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227C3">
      <w:pPr>
        <w:jc w:val="right"/>
        <w:rPr>
          <w:rFonts w:hint="eastAsia" w:ascii="宋体" w:hAnsi="宋体" w:cs="宋体"/>
          <w:szCs w:val="21"/>
        </w:rPr>
      </w:pPr>
    </w:p>
    <w:p w14:paraId="184C1B5D">
      <w:pPr>
        <w:pStyle w:val="44"/>
        <w:ind w:firstLine="400"/>
        <w:rPr>
          <w:rFonts w:hint="eastAsia" w:ascii="宋体" w:hAnsi="宋体" w:eastAsia="宋体" w:cs="宋体"/>
        </w:rPr>
      </w:pPr>
    </w:p>
    <w:p w14:paraId="3AC2891D">
      <w:pPr>
        <w:rPr>
          <w:rFonts w:hint="eastAsia" w:ascii="宋体" w:hAnsi="宋体" w:cs="宋体"/>
        </w:rPr>
      </w:pPr>
    </w:p>
    <w:p w14:paraId="5412FE91">
      <w:pPr>
        <w:rPr>
          <w:rFonts w:hint="eastAsia" w:ascii="宋体" w:hAnsi="宋体" w:cs="宋体"/>
        </w:rPr>
      </w:pPr>
    </w:p>
    <w:p w14:paraId="77BCE321">
      <w:pPr>
        <w:rPr>
          <w:rFonts w:hint="eastAsia" w:ascii="宋体" w:hAnsi="宋体" w:cs="宋体"/>
        </w:rPr>
      </w:pPr>
    </w:p>
    <w:p w14:paraId="24625CC1">
      <w:pPr>
        <w:ind w:right="-28"/>
        <w:jc w:val="center"/>
        <w:textAlignment w:val="bottom"/>
        <w:rPr>
          <w:rFonts w:hint="eastAsia" w:ascii="宋体" w:hAnsi="宋体" w:cs="宋体"/>
          <w:bCs/>
          <w:spacing w:val="57"/>
          <w:sz w:val="96"/>
          <w:szCs w:val="96"/>
        </w:rPr>
      </w:pPr>
      <w:r>
        <w:rPr>
          <w:rFonts w:hint="eastAsia" w:ascii="宋体" w:hAnsi="宋体" w:cs="宋体"/>
          <w:bCs/>
          <w:spacing w:val="57"/>
          <w:sz w:val="96"/>
          <w:szCs w:val="96"/>
        </w:rPr>
        <w:t>公开采购文件</w:t>
      </w:r>
    </w:p>
    <w:p w14:paraId="6C8D2403">
      <w:pPr>
        <w:rPr>
          <w:rFonts w:hint="eastAsia" w:ascii="宋体" w:hAnsi="宋体" w:cs="宋体"/>
        </w:rPr>
      </w:pPr>
    </w:p>
    <w:p w14:paraId="7DAB875D">
      <w:pPr>
        <w:pStyle w:val="13"/>
        <w:rPr>
          <w:rFonts w:hint="eastAsia"/>
        </w:rPr>
      </w:pPr>
    </w:p>
    <w:tbl>
      <w:tblPr>
        <w:tblStyle w:val="35"/>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5659A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vAlign w:val="center"/>
          </w:tcPr>
          <w:p w14:paraId="3874F9CA">
            <w:pPr>
              <w:spacing w:before="200"/>
              <w:jc w:val="both"/>
              <w:rPr>
                <w:rFonts w:hint="eastAsia" w:ascii="宋体" w:hAnsi="宋体" w:cs="宋体"/>
                <w:bCs/>
                <w:sz w:val="32"/>
                <w:szCs w:val="24"/>
              </w:rPr>
            </w:pPr>
            <w:r>
              <w:rPr>
                <w:rFonts w:hint="eastAsia" w:ascii="宋体" w:hAnsi="宋体" w:cs="宋体"/>
                <w:bCs/>
                <w:sz w:val="32"/>
                <w:szCs w:val="24"/>
              </w:rPr>
              <w:t>项目名称：</w:t>
            </w:r>
          </w:p>
        </w:tc>
        <w:tc>
          <w:tcPr>
            <w:tcW w:w="6203" w:type="dxa"/>
            <w:vAlign w:val="center"/>
          </w:tcPr>
          <w:p w14:paraId="7A9F8FB9">
            <w:pPr>
              <w:spacing w:before="200"/>
              <w:jc w:val="both"/>
              <w:rPr>
                <w:rFonts w:hint="eastAsia" w:ascii="宋体" w:hAnsi="宋体" w:cs="宋体"/>
                <w:bCs/>
                <w:sz w:val="32"/>
                <w:szCs w:val="24"/>
              </w:rPr>
            </w:pPr>
            <w:r>
              <w:rPr>
                <w:rFonts w:hint="eastAsia" w:ascii="宋体" w:hAnsi="宋体" w:cs="宋体"/>
                <w:bCs/>
                <w:sz w:val="32"/>
                <w:szCs w:val="24"/>
                <w:u w:val="single"/>
              </w:rPr>
              <w:t>东莞市规划设计研究院有限公司2026年膳食服务项目</w:t>
            </w:r>
          </w:p>
        </w:tc>
      </w:tr>
      <w:tr w14:paraId="3BB99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vAlign w:val="center"/>
          </w:tcPr>
          <w:p w14:paraId="48943156">
            <w:pPr>
              <w:spacing w:before="200"/>
              <w:jc w:val="both"/>
              <w:rPr>
                <w:rFonts w:hint="eastAsia" w:ascii="宋体" w:hAnsi="宋体" w:cs="宋体"/>
                <w:bCs/>
                <w:sz w:val="32"/>
                <w:szCs w:val="24"/>
              </w:rPr>
            </w:pPr>
            <w:r>
              <w:rPr>
                <w:rFonts w:hint="eastAsia" w:ascii="宋体" w:hAnsi="宋体" w:cs="宋体"/>
                <w:bCs/>
                <w:sz w:val="32"/>
                <w:szCs w:val="24"/>
              </w:rPr>
              <w:t>项目采购编号：</w:t>
            </w:r>
          </w:p>
        </w:tc>
        <w:tc>
          <w:tcPr>
            <w:tcW w:w="6203" w:type="dxa"/>
            <w:vAlign w:val="center"/>
          </w:tcPr>
          <w:p w14:paraId="78359C49">
            <w:pPr>
              <w:spacing w:before="200"/>
              <w:jc w:val="both"/>
              <w:rPr>
                <w:rFonts w:hint="eastAsia" w:ascii="宋体" w:hAnsi="宋体" w:cs="宋体"/>
                <w:bCs/>
                <w:sz w:val="32"/>
                <w:szCs w:val="24"/>
                <w:u w:val="single"/>
              </w:rPr>
            </w:pPr>
            <w:r>
              <w:rPr>
                <w:rFonts w:hint="eastAsia" w:ascii="宋体" w:hAnsi="宋体" w:cs="宋体"/>
                <w:bCs/>
                <w:sz w:val="32"/>
                <w:szCs w:val="24"/>
                <w:u w:val="single"/>
              </w:rPr>
              <w:t xml:space="preserve"> JHCG-DS-002(2026)</w:t>
            </w:r>
            <w:r>
              <w:rPr>
                <w:rFonts w:hint="eastAsia" w:ascii="宋体" w:hAnsi="宋体" w:cs="宋体"/>
                <w:bCs/>
                <w:sz w:val="32"/>
                <w:szCs w:val="24"/>
              </w:rPr>
              <w:t xml:space="preserve">    </w:t>
            </w:r>
          </w:p>
        </w:tc>
      </w:tr>
      <w:tr w14:paraId="4CAB5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vAlign w:val="center"/>
          </w:tcPr>
          <w:p w14:paraId="5A50FBDE">
            <w:pPr>
              <w:spacing w:before="200"/>
              <w:jc w:val="both"/>
              <w:rPr>
                <w:rFonts w:hint="eastAsia" w:ascii="宋体" w:hAnsi="宋体" w:cs="宋体"/>
                <w:bCs/>
                <w:sz w:val="32"/>
                <w:szCs w:val="24"/>
              </w:rPr>
            </w:pPr>
            <w:r>
              <w:rPr>
                <w:rFonts w:hint="eastAsia" w:ascii="宋体" w:hAnsi="宋体" w:cs="宋体"/>
                <w:bCs/>
                <w:sz w:val="32"/>
                <w:szCs w:val="24"/>
              </w:rPr>
              <w:t>采购人：</w:t>
            </w:r>
          </w:p>
        </w:tc>
        <w:tc>
          <w:tcPr>
            <w:tcW w:w="6203" w:type="dxa"/>
            <w:vAlign w:val="center"/>
          </w:tcPr>
          <w:p w14:paraId="6FDB5727">
            <w:pPr>
              <w:spacing w:before="200"/>
              <w:jc w:val="both"/>
              <w:rPr>
                <w:rFonts w:hint="eastAsia" w:ascii="宋体" w:hAnsi="宋体" w:cs="宋体"/>
                <w:bCs/>
                <w:sz w:val="32"/>
                <w:szCs w:val="24"/>
              </w:rPr>
            </w:pPr>
            <w:r>
              <w:rPr>
                <w:rFonts w:hint="eastAsia" w:ascii="宋体" w:hAnsi="宋体" w:cs="宋体"/>
                <w:bCs/>
                <w:sz w:val="32"/>
                <w:szCs w:val="24"/>
                <w:u w:val="single"/>
              </w:rPr>
              <w:t>东莞市规划设计研究院有限公司</w:t>
            </w:r>
          </w:p>
        </w:tc>
      </w:tr>
      <w:tr w14:paraId="19FEC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vAlign w:val="center"/>
          </w:tcPr>
          <w:p w14:paraId="63F808FD">
            <w:pPr>
              <w:spacing w:before="200"/>
              <w:jc w:val="both"/>
              <w:rPr>
                <w:rFonts w:hint="eastAsia" w:ascii="宋体" w:hAnsi="宋体" w:cs="宋体"/>
                <w:bCs/>
                <w:sz w:val="32"/>
                <w:szCs w:val="24"/>
              </w:rPr>
            </w:pPr>
            <w:r>
              <w:rPr>
                <w:rFonts w:hint="eastAsia" w:ascii="宋体" w:hAnsi="宋体" w:cs="宋体"/>
                <w:bCs/>
                <w:sz w:val="32"/>
                <w:szCs w:val="24"/>
              </w:rPr>
              <w:t>采购代理：</w:t>
            </w:r>
          </w:p>
        </w:tc>
        <w:tc>
          <w:tcPr>
            <w:tcW w:w="6203" w:type="dxa"/>
            <w:vAlign w:val="center"/>
          </w:tcPr>
          <w:p w14:paraId="3D7DB112">
            <w:pPr>
              <w:spacing w:before="200"/>
              <w:jc w:val="both"/>
              <w:rPr>
                <w:rFonts w:hint="eastAsia" w:ascii="宋体" w:hAnsi="宋体" w:cs="宋体"/>
                <w:bCs/>
                <w:sz w:val="32"/>
                <w:szCs w:val="24"/>
              </w:rPr>
            </w:pPr>
            <w:r>
              <w:rPr>
                <w:rFonts w:hint="eastAsia" w:ascii="宋体" w:hAnsi="宋体" w:cs="宋体"/>
                <w:bCs/>
                <w:sz w:val="32"/>
                <w:szCs w:val="24"/>
                <w:u w:val="single"/>
              </w:rPr>
              <w:t>广东建瀚工程管理有限公司</w:t>
            </w:r>
          </w:p>
        </w:tc>
      </w:tr>
    </w:tbl>
    <w:p w14:paraId="5F1484DC">
      <w:pPr>
        <w:jc w:val="center"/>
        <w:rPr>
          <w:rFonts w:hint="eastAsia" w:ascii="宋体" w:hAnsi="宋体" w:cs="宋体"/>
          <w:szCs w:val="21"/>
        </w:rPr>
      </w:pPr>
    </w:p>
    <w:p w14:paraId="3139D4BF">
      <w:pPr>
        <w:jc w:val="center"/>
        <w:rPr>
          <w:rFonts w:hint="eastAsia" w:ascii="宋体" w:hAnsi="宋体" w:cs="宋体"/>
          <w:szCs w:val="21"/>
        </w:rPr>
      </w:pPr>
    </w:p>
    <w:p w14:paraId="12A381A6">
      <w:pPr>
        <w:jc w:val="center"/>
        <w:rPr>
          <w:rFonts w:hint="eastAsia" w:ascii="宋体" w:hAnsi="宋体" w:cs="宋体"/>
          <w:szCs w:val="21"/>
        </w:rPr>
      </w:pPr>
    </w:p>
    <w:p w14:paraId="25B1841D">
      <w:pPr>
        <w:pStyle w:val="44"/>
        <w:ind w:firstLine="400"/>
        <w:rPr>
          <w:rFonts w:hint="eastAsia" w:ascii="宋体" w:hAnsi="宋体" w:eastAsia="宋体" w:cs="宋体"/>
        </w:rPr>
      </w:pPr>
    </w:p>
    <w:p w14:paraId="262618F7">
      <w:pPr>
        <w:jc w:val="center"/>
        <w:rPr>
          <w:rFonts w:hint="eastAsia" w:ascii="宋体" w:hAnsi="宋体" w:cs="宋体"/>
          <w:szCs w:val="21"/>
        </w:rPr>
      </w:pPr>
    </w:p>
    <w:p w14:paraId="1E9879B3">
      <w:pPr>
        <w:jc w:val="center"/>
        <w:rPr>
          <w:rFonts w:hint="eastAsia" w:ascii="宋体" w:hAnsi="宋体" w:cs="宋体"/>
          <w:szCs w:val="21"/>
        </w:rPr>
      </w:pPr>
    </w:p>
    <w:p w14:paraId="5A8183D2">
      <w:pPr>
        <w:spacing w:before="200"/>
        <w:jc w:val="center"/>
        <w:rPr>
          <w:rFonts w:hint="eastAsia" w:ascii="宋体" w:hAnsi="宋体" w:cs="宋体"/>
          <w:bCs/>
          <w:sz w:val="32"/>
          <w:szCs w:val="24"/>
        </w:rPr>
      </w:pPr>
      <w:r>
        <w:rPr>
          <w:rFonts w:hint="eastAsia" w:ascii="宋体" w:hAnsi="宋体" w:cs="宋体"/>
          <w:bCs/>
          <w:sz w:val="32"/>
          <w:szCs w:val="24"/>
        </w:rPr>
        <w:t>2026年1月</w:t>
      </w:r>
    </w:p>
    <w:p w14:paraId="35AAE72E">
      <w:pPr>
        <w:rPr>
          <w:rFonts w:hint="eastAsia" w:ascii="宋体" w:hAnsi="宋体" w:cs="宋体"/>
        </w:rPr>
        <w:sectPr>
          <w:footerReference r:id="rId8" w:type="first"/>
          <w:footerReference r:id="rId6" w:type="default"/>
          <w:headerReference r:id="rId5" w:type="even"/>
          <w:footerReference r:id="rId7" w:type="even"/>
          <w:pgSz w:w="11906" w:h="16838"/>
          <w:pgMar w:top="1440" w:right="1800" w:bottom="1440" w:left="1800" w:header="708" w:footer="708" w:gutter="0"/>
          <w:pgNumType w:start="1"/>
          <w:cols w:space="708" w:num="1"/>
          <w:titlePg/>
          <w:docGrid w:type="lines" w:linePitch="360" w:charSpace="0"/>
        </w:sectPr>
      </w:pPr>
    </w:p>
    <w:p w14:paraId="7873AC05">
      <w:pPr>
        <w:pStyle w:val="29"/>
        <w:ind w:left="0" w:leftChars="0"/>
        <w:rPr>
          <w:rFonts w:hint="eastAsia" w:cs="宋体"/>
          <w:sz w:val="40"/>
          <w:szCs w:val="40"/>
        </w:rPr>
      </w:pPr>
      <w:r>
        <w:rPr>
          <w:rFonts w:hint="eastAsia" w:cs="宋体"/>
          <w:sz w:val="40"/>
          <w:szCs w:val="40"/>
        </w:rPr>
        <w:t>目录</w:t>
      </w:r>
    </w:p>
    <w:p w14:paraId="089B33A1">
      <w:pPr>
        <w:pStyle w:val="29"/>
        <w:tabs>
          <w:tab w:val="right" w:leader="dot" w:pos="8306"/>
          <w:tab w:val="clear" w:pos="8296"/>
        </w:tabs>
        <w:ind w:left="0" w:leftChars="0"/>
        <w:rPr>
          <w:rFonts w:hint="eastAsia" w:cs="宋体"/>
          <w:sz w:val="21"/>
          <w:szCs w:val="21"/>
        </w:rPr>
      </w:pPr>
      <w:r>
        <w:rPr>
          <w:rFonts w:hint="eastAsia" w:cs="宋体"/>
          <w:sz w:val="21"/>
          <w:szCs w:val="21"/>
        </w:rPr>
        <w:fldChar w:fldCharType="begin"/>
      </w:r>
      <w:r>
        <w:rPr>
          <w:rFonts w:hint="eastAsia" w:cs="宋体"/>
          <w:sz w:val="21"/>
          <w:szCs w:val="21"/>
        </w:rPr>
        <w:instrText xml:space="preserve"> TOC \o "1-4" \h \z \u </w:instrText>
      </w:r>
      <w:r>
        <w:rPr>
          <w:rFonts w:hint="eastAsia" w:cs="宋体"/>
          <w:sz w:val="21"/>
          <w:szCs w:val="21"/>
        </w:rPr>
        <w:fldChar w:fldCharType="separate"/>
      </w:r>
      <w:r>
        <w:fldChar w:fldCharType="begin"/>
      </w:r>
      <w:r>
        <w:instrText xml:space="preserve"> HYPERLINK \l "_Toc21044" </w:instrText>
      </w:r>
      <w:r>
        <w:fldChar w:fldCharType="separate"/>
      </w:r>
      <w:r>
        <w:rPr>
          <w:rFonts w:hint="eastAsia" w:cs="宋体"/>
          <w:sz w:val="21"/>
          <w:szCs w:val="21"/>
        </w:rPr>
        <w:t>第一部分投标邀请</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_Toc21044 \h </w:instrText>
      </w:r>
      <w:r>
        <w:rPr>
          <w:rFonts w:hint="eastAsia" w:cs="宋体"/>
          <w:sz w:val="21"/>
          <w:szCs w:val="21"/>
        </w:rPr>
        <w:fldChar w:fldCharType="separate"/>
      </w:r>
      <w:r>
        <w:rPr>
          <w:rFonts w:hint="eastAsia" w:cs="宋体"/>
          <w:sz w:val="21"/>
          <w:szCs w:val="21"/>
        </w:rPr>
        <w:t>5</w:t>
      </w:r>
      <w:r>
        <w:rPr>
          <w:rFonts w:hint="eastAsia" w:cs="宋体"/>
          <w:sz w:val="21"/>
          <w:szCs w:val="21"/>
        </w:rPr>
        <w:fldChar w:fldCharType="end"/>
      </w:r>
      <w:r>
        <w:rPr>
          <w:rFonts w:hint="eastAsia" w:cs="宋体"/>
          <w:sz w:val="21"/>
          <w:szCs w:val="21"/>
        </w:rPr>
        <w:fldChar w:fldCharType="end"/>
      </w:r>
    </w:p>
    <w:p w14:paraId="45186C0C">
      <w:pPr>
        <w:pStyle w:val="29"/>
        <w:tabs>
          <w:tab w:val="right" w:leader="dot" w:pos="8306"/>
          <w:tab w:val="clear" w:pos="8296"/>
        </w:tabs>
        <w:ind w:left="0" w:leftChars="0"/>
        <w:rPr>
          <w:rFonts w:hint="eastAsia" w:cs="宋体"/>
          <w:sz w:val="21"/>
          <w:szCs w:val="21"/>
        </w:rPr>
      </w:pPr>
      <w:r>
        <w:fldChar w:fldCharType="begin"/>
      </w:r>
      <w:r>
        <w:instrText xml:space="preserve"> HYPERLINK \l "_Toc8950" </w:instrText>
      </w:r>
      <w:r>
        <w:fldChar w:fldCharType="separate"/>
      </w:r>
      <w:r>
        <w:rPr>
          <w:rFonts w:hint="eastAsia" w:cs="宋体"/>
          <w:sz w:val="21"/>
          <w:szCs w:val="21"/>
        </w:rPr>
        <w:t>投标邀请书</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_Toc8950 \h </w:instrText>
      </w:r>
      <w:r>
        <w:rPr>
          <w:rFonts w:hint="eastAsia" w:cs="宋体"/>
          <w:sz w:val="21"/>
          <w:szCs w:val="21"/>
        </w:rPr>
        <w:fldChar w:fldCharType="separate"/>
      </w:r>
      <w:r>
        <w:rPr>
          <w:rFonts w:hint="eastAsia" w:cs="宋体"/>
          <w:sz w:val="21"/>
          <w:szCs w:val="21"/>
        </w:rPr>
        <w:t>5</w:t>
      </w:r>
      <w:r>
        <w:rPr>
          <w:rFonts w:hint="eastAsia" w:cs="宋体"/>
          <w:sz w:val="21"/>
          <w:szCs w:val="21"/>
        </w:rPr>
        <w:fldChar w:fldCharType="end"/>
      </w:r>
      <w:r>
        <w:rPr>
          <w:rFonts w:hint="eastAsia" w:cs="宋体"/>
          <w:sz w:val="21"/>
          <w:szCs w:val="21"/>
        </w:rPr>
        <w:fldChar w:fldCharType="end"/>
      </w:r>
    </w:p>
    <w:p w14:paraId="54F5E9EA">
      <w:pPr>
        <w:pStyle w:val="29"/>
        <w:tabs>
          <w:tab w:val="right" w:leader="dot" w:pos="8306"/>
          <w:tab w:val="clear" w:pos="8296"/>
        </w:tabs>
        <w:ind w:left="0" w:leftChars="0"/>
        <w:rPr>
          <w:rFonts w:hint="eastAsia" w:cs="宋体"/>
          <w:sz w:val="21"/>
          <w:szCs w:val="21"/>
        </w:rPr>
      </w:pPr>
      <w:r>
        <w:fldChar w:fldCharType="begin"/>
      </w:r>
      <w:r>
        <w:instrText xml:space="preserve"> HYPERLINK \l "_Toc20564" </w:instrText>
      </w:r>
      <w:r>
        <w:fldChar w:fldCharType="separate"/>
      </w:r>
      <w:r>
        <w:rPr>
          <w:rFonts w:hint="eastAsia" w:cs="宋体"/>
          <w:sz w:val="21"/>
          <w:szCs w:val="21"/>
        </w:rPr>
        <w:t>第二部分相关资料表格</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_Toc20564 \h </w:instrText>
      </w:r>
      <w:r>
        <w:rPr>
          <w:rFonts w:hint="eastAsia" w:cs="宋体"/>
          <w:sz w:val="21"/>
          <w:szCs w:val="21"/>
        </w:rPr>
        <w:fldChar w:fldCharType="separate"/>
      </w:r>
      <w:r>
        <w:rPr>
          <w:rFonts w:hint="eastAsia" w:cs="宋体"/>
          <w:sz w:val="21"/>
          <w:szCs w:val="21"/>
        </w:rPr>
        <w:t>8</w:t>
      </w:r>
      <w:r>
        <w:rPr>
          <w:rFonts w:hint="eastAsia" w:cs="宋体"/>
          <w:sz w:val="21"/>
          <w:szCs w:val="21"/>
        </w:rPr>
        <w:fldChar w:fldCharType="end"/>
      </w:r>
      <w:r>
        <w:rPr>
          <w:rFonts w:hint="eastAsia" w:cs="宋体"/>
          <w:sz w:val="21"/>
          <w:szCs w:val="21"/>
        </w:rPr>
        <w:fldChar w:fldCharType="end"/>
      </w:r>
    </w:p>
    <w:p w14:paraId="791BA2E0">
      <w:pPr>
        <w:pStyle w:val="29"/>
        <w:tabs>
          <w:tab w:val="right" w:leader="dot" w:pos="8306"/>
          <w:tab w:val="clear" w:pos="8296"/>
        </w:tabs>
        <w:ind w:left="0" w:leftChars="0"/>
        <w:rPr>
          <w:rFonts w:hint="eastAsia" w:cs="宋体"/>
          <w:sz w:val="21"/>
          <w:szCs w:val="21"/>
        </w:rPr>
      </w:pPr>
      <w:r>
        <w:fldChar w:fldCharType="begin"/>
      </w:r>
      <w:r>
        <w:instrText xml:space="preserve"> HYPERLINK \l "_Toc14333" </w:instrText>
      </w:r>
      <w:r>
        <w:fldChar w:fldCharType="separate"/>
      </w:r>
      <w:r>
        <w:rPr>
          <w:rFonts w:hint="eastAsia" w:cs="宋体"/>
          <w:sz w:val="21"/>
          <w:szCs w:val="21"/>
        </w:rPr>
        <w:t>附表一：投标资料表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_Toc14333 \h </w:instrText>
      </w:r>
      <w:r>
        <w:rPr>
          <w:rFonts w:hint="eastAsia" w:cs="宋体"/>
          <w:sz w:val="21"/>
          <w:szCs w:val="21"/>
        </w:rPr>
        <w:fldChar w:fldCharType="separate"/>
      </w:r>
      <w:r>
        <w:rPr>
          <w:rFonts w:hint="eastAsia" w:cs="宋体"/>
          <w:sz w:val="21"/>
          <w:szCs w:val="21"/>
        </w:rPr>
        <w:t>8</w:t>
      </w:r>
      <w:r>
        <w:rPr>
          <w:rFonts w:hint="eastAsia" w:cs="宋体"/>
          <w:sz w:val="21"/>
          <w:szCs w:val="21"/>
        </w:rPr>
        <w:fldChar w:fldCharType="end"/>
      </w:r>
      <w:r>
        <w:rPr>
          <w:rFonts w:hint="eastAsia" w:cs="宋体"/>
          <w:sz w:val="21"/>
          <w:szCs w:val="21"/>
        </w:rPr>
        <w:fldChar w:fldCharType="end"/>
      </w:r>
    </w:p>
    <w:p w14:paraId="344468A8">
      <w:pPr>
        <w:pStyle w:val="29"/>
        <w:tabs>
          <w:tab w:val="right" w:leader="dot" w:pos="8306"/>
          <w:tab w:val="clear" w:pos="8296"/>
        </w:tabs>
        <w:ind w:left="0" w:leftChars="0"/>
        <w:rPr>
          <w:rFonts w:hint="eastAsia" w:cs="宋体"/>
          <w:sz w:val="21"/>
          <w:szCs w:val="21"/>
        </w:rPr>
      </w:pPr>
      <w:r>
        <w:fldChar w:fldCharType="begin"/>
      </w:r>
      <w:r>
        <w:instrText xml:space="preserve"> HYPERLINK \l "_Toc1445" </w:instrText>
      </w:r>
      <w:r>
        <w:fldChar w:fldCharType="separate"/>
      </w:r>
      <w:r>
        <w:rPr>
          <w:rFonts w:hint="eastAsia" w:cs="宋体"/>
          <w:sz w:val="21"/>
          <w:szCs w:val="21"/>
        </w:rPr>
        <w:t>附表二：商务技术评分及价格权重表（满分100分）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_Toc1445 \h </w:instrText>
      </w:r>
      <w:r>
        <w:rPr>
          <w:rFonts w:hint="eastAsia" w:cs="宋体"/>
          <w:sz w:val="21"/>
          <w:szCs w:val="21"/>
        </w:rPr>
        <w:fldChar w:fldCharType="separate"/>
      </w:r>
      <w:r>
        <w:rPr>
          <w:rFonts w:hint="eastAsia" w:cs="宋体"/>
          <w:sz w:val="21"/>
          <w:szCs w:val="21"/>
        </w:rPr>
        <w:t>11</w:t>
      </w:r>
      <w:r>
        <w:rPr>
          <w:rFonts w:hint="eastAsia" w:cs="宋体"/>
          <w:sz w:val="21"/>
          <w:szCs w:val="21"/>
        </w:rPr>
        <w:fldChar w:fldCharType="end"/>
      </w:r>
      <w:r>
        <w:rPr>
          <w:rFonts w:hint="eastAsia" w:cs="宋体"/>
          <w:sz w:val="21"/>
          <w:szCs w:val="21"/>
        </w:rPr>
        <w:fldChar w:fldCharType="end"/>
      </w:r>
    </w:p>
    <w:p w14:paraId="3F6FC37B">
      <w:pPr>
        <w:pStyle w:val="29"/>
        <w:tabs>
          <w:tab w:val="right" w:leader="dot" w:pos="8306"/>
          <w:tab w:val="clear" w:pos="8296"/>
        </w:tabs>
        <w:ind w:left="0" w:leftChars="0"/>
        <w:rPr>
          <w:rFonts w:hint="eastAsia" w:cs="宋体"/>
          <w:sz w:val="21"/>
          <w:szCs w:val="21"/>
        </w:rPr>
      </w:pPr>
      <w:r>
        <w:fldChar w:fldCharType="begin"/>
      </w:r>
      <w:r>
        <w:instrText xml:space="preserve"> HYPERLINK \l "_Toc21237" </w:instrText>
      </w:r>
      <w:r>
        <w:fldChar w:fldCharType="separate"/>
      </w:r>
      <w:r>
        <w:rPr>
          <w:rFonts w:hint="eastAsia" w:cs="宋体"/>
          <w:sz w:val="21"/>
          <w:szCs w:val="21"/>
        </w:rPr>
        <w:t>第三部分用户需求书</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_Toc21237 \h </w:instrText>
      </w:r>
      <w:r>
        <w:rPr>
          <w:rFonts w:hint="eastAsia" w:cs="宋体"/>
          <w:sz w:val="21"/>
          <w:szCs w:val="21"/>
        </w:rPr>
        <w:fldChar w:fldCharType="separate"/>
      </w:r>
      <w:r>
        <w:rPr>
          <w:rFonts w:hint="eastAsia" w:cs="宋体"/>
          <w:sz w:val="21"/>
          <w:szCs w:val="21"/>
        </w:rPr>
        <w:t>16</w:t>
      </w:r>
      <w:r>
        <w:rPr>
          <w:rFonts w:hint="eastAsia" w:cs="宋体"/>
          <w:sz w:val="21"/>
          <w:szCs w:val="21"/>
        </w:rPr>
        <w:fldChar w:fldCharType="end"/>
      </w:r>
      <w:r>
        <w:rPr>
          <w:rFonts w:hint="eastAsia" w:cs="宋体"/>
          <w:sz w:val="21"/>
          <w:szCs w:val="21"/>
        </w:rPr>
        <w:fldChar w:fldCharType="end"/>
      </w:r>
    </w:p>
    <w:p w14:paraId="3DAB2657">
      <w:pPr>
        <w:pStyle w:val="29"/>
        <w:tabs>
          <w:tab w:val="right" w:leader="dot" w:pos="8306"/>
          <w:tab w:val="clear" w:pos="8296"/>
        </w:tabs>
        <w:ind w:left="0" w:leftChars="0"/>
        <w:rPr>
          <w:rFonts w:hint="eastAsia" w:cs="宋体"/>
          <w:sz w:val="21"/>
          <w:szCs w:val="21"/>
        </w:rPr>
      </w:pPr>
      <w:r>
        <w:fldChar w:fldCharType="begin"/>
      </w:r>
      <w:r>
        <w:instrText xml:space="preserve"> HYPERLINK \l "_Toc31595" </w:instrText>
      </w:r>
      <w:r>
        <w:fldChar w:fldCharType="separate"/>
      </w:r>
      <w:r>
        <w:rPr>
          <w:rFonts w:hint="eastAsia" w:cs="宋体"/>
          <w:sz w:val="21"/>
          <w:szCs w:val="21"/>
        </w:rPr>
        <w:t>第四部分投标人须知</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_Toc31595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69EABD95">
      <w:pPr>
        <w:pStyle w:val="29"/>
        <w:tabs>
          <w:tab w:val="right" w:leader="dot" w:pos="8306"/>
          <w:tab w:val="clear" w:pos="8296"/>
        </w:tabs>
        <w:ind w:left="0" w:leftChars="0"/>
        <w:rPr>
          <w:rFonts w:hint="eastAsia" w:cs="宋体"/>
          <w:sz w:val="21"/>
          <w:szCs w:val="21"/>
        </w:rPr>
      </w:pPr>
      <w:r>
        <w:fldChar w:fldCharType="begin"/>
      </w:r>
      <w:r>
        <w:instrText xml:space="preserve"> HYPERLINK \l "_Toc25201" </w:instrText>
      </w:r>
      <w:r>
        <w:fldChar w:fldCharType="separate"/>
      </w:r>
      <w:r>
        <w:rPr>
          <w:rFonts w:hint="eastAsia" w:cs="宋体"/>
          <w:sz w:val="21"/>
          <w:szCs w:val="21"/>
        </w:rPr>
        <w:t>一、 说明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_Toc25201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6D77DF22">
      <w:pPr>
        <w:pStyle w:val="29"/>
        <w:tabs>
          <w:tab w:val="right" w:leader="dot" w:pos="8306"/>
          <w:tab w:val="clear" w:pos="8296"/>
        </w:tabs>
        <w:ind w:left="0" w:leftChars="0"/>
        <w:rPr>
          <w:rFonts w:hint="eastAsia" w:cs="宋体"/>
          <w:sz w:val="21"/>
          <w:szCs w:val="21"/>
        </w:rPr>
      </w:pPr>
      <w:r>
        <w:fldChar w:fldCharType="begin"/>
      </w:r>
      <w:r>
        <w:instrText xml:space="preserve"> HYPERLINK \l "_Toc18690" </w:instrText>
      </w:r>
      <w:r>
        <w:fldChar w:fldCharType="separate"/>
      </w:r>
      <w:r>
        <w:rPr>
          <w:rFonts w:hint="eastAsia" w:cs="宋体"/>
          <w:sz w:val="21"/>
          <w:szCs w:val="21"/>
        </w:rPr>
        <w:t>1. 适用范围</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_Toc18690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2AB80BAC">
      <w:pPr>
        <w:pStyle w:val="29"/>
        <w:tabs>
          <w:tab w:val="right" w:leader="dot" w:pos="8306"/>
          <w:tab w:val="clear" w:pos="8296"/>
        </w:tabs>
        <w:ind w:left="0" w:leftChars="0"/>
        <w:rPr>
          <w:rFonts w:hint="eastAsia" w:cs="宋体"/>
          <w:sz w:val="21"/>
          <w:szCs w:val="21"/>
        </w:rPr>
      </w:pPr>
      <w:r>
        <w:fldChar w:fldCharType="begin"/>
      </w:r>
      <w:r>
        <w:instrText xml:space="preserve"> HYPERLINK \l "_Toc28435" </w:instrText>
      </w:r>
      <w:r>
        <w:fldChar w:fldCharType="separate"/>
      </w:r>
      <w:r>
        <w:rPr>
          <w:rFonts w:hint="eastAsia" w:cs="宋体"/>
          <w:sz w:val="21"/>
          <w:szCs w:val="21"/>
        </w:rPr>
        <w:t>2. 定义</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_Toc28435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71A483BF">
      <w:pPr>
        <w:pStyle w:val="29"/>
        <w:tabs>
          <w:tab w:val="right" w:leader="dot" w:pos="8306"/>
          <w:tab w:val="clear" w:pos="8296"/>
        </w:tabs>
        <w:ind w:left="0" w:leftChars="0"/>
        <w:rPr>
          <w:rFonts w:hint="eastAsia" w:cs="宋体"/>
          <w:sz w:val="21"/>
          <w:szCs w:val="21"/>
        </w:rPr>
      </w:pPr>
      <w:r>
        <w:fldChar w:fldCharType="begin"/>
      </w:r>
      <w:r>
        <w:instrText xml:space="preserve"> HYPERLINK \l "_Toc10625" </w:instrText>
      </w:r>
      <w:r>
        <w:fldChar w:fldCharType="separate"/>
      </w:r>
      <w:r>
        <w:rPr>
          <w:rFonts w:hint="eastAsia" w:cs="宋体"/>
          <w:sz w:val="21"/>
          <w:szCs w:val="21"/>
        </w:rPr>
        <w:t>3. 货物和服务</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_Toc10625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4F5F346A">
      <w:pPr>
        <w:pStyle w:val="29"/>
        <w:tabs>
          <w:tab w:val="right" w:leader="dot" w:pos="8306"/>
          <w:tab w:val="clear" w:pos="8296"/>
        </w:tabs>
        <w:ind w:left="0" w:leftChars="0"/>
        <w:rPr>
          <w:rFonts w:hint="eastAsia" w:cs="宋体"/>
          <w:sz w:val="21"/>
          <w:szCs w:val="21"/>
        </w:rPr>
      </w:pPr>
      <w:r>
        <w:fldChar w:fldCharType="begin"/>
      </w:r>
      <w:r>
        <w:instrText xml:space="preserve"> HYPERLINK \l "_Toc1673" </w:instrText>
      </w:r>
      <w:r>
        <w:fldChar w:fldCharType="separate"/>
      </w:r>
      <w:r>
        <w:rPr>
          <w:rFonts w:hint="eastAsia" w:cs="宋体"/>
          <w:sz w:val="21"/>
          <w:szCs w:val="21"/>
        </w:rPr>
        <w:t>4. 投标费用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_Toc1673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126AB46E">
      <w:pPr>
        <w:pStyle w:val="29"/>
        <w:tabs>
          <w:tab w:val="right" w:leader="dot" w:pos="8306"/>
          <w:tab w:val="clear" w:pos="8296"/>
        </w:tabs>
        <w:ind w:left="0" w:leftChars="0"/>
        <w:rPr>
          <w:rFonts w:hint="eastAsia" w:cs="宋体"/>
          <w:sz w:val="21"/>
          <w:szCs w:val="21"/>
        </w:rPr>
      </w:pPr>
      <w:r>
        <w:fldChar w:fldCharType="begin"/>
      </w:r>
      <w:r>
        <w:instrText xml:space="preserve"> HYPERLINK \l "_Toc21477" </w:instrText>
      </w:r>
      <w:r>
        <w:fldChar w:fldCharType="separate"/>
      </w:r>
      <w:r>
        <w:rPr>
          <w:rFonts w:hint="eastAsia" w:cs="宋体"/>
          <w:sz w:val="21"/>
          <w:szCs w:val="21"/>
        </w:rPr>
        <w:t>5. 知识产权</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_Toc21477 \h </w:instrText>
      </w:r>
      <w:r>
        <w:rPr>
          <w:rFonts w:hint="eastAsia" w:cs="宋体"/>
          <w:sz w:val="21"/>
          <w:szCs w:val="21"/>
        </w:rPr>
        <w:fldChar w:fldCharType="separate"/>
      </w:r>
      <w:r>
        <w:rPr>
          <w:rFonts w:hint="eastAsia" w:cs="宋体"/>
          <w:sz w:val="21"/>
          <w:szCs w:val="21"/>
        </w:rPr>
        <w:t>28</w:t>
      </w:r>
      <w:r>
        <w:rPr>
          <w:rFonts w:hint="eastAsia" w:cs="宋体"/>
          <w:sz w:val="21"/>
          <w:szCs w:val="21"/>
        </w:rPr>
        <w:fldChar w:fldCharType="end"/>
      </w:r>
      <w:r>
        <w:rPr>
          <w:rFonts w:hint="eastAsia" w:cs="宋体"/>
          <w:sz w:val="21"/>
          <w:szCs w:val="21"/>
        </w:rPr>
        <w:fldChar w:fldCharType="end"/>
      </w:r>
    </w:p>
    <w:p w14:paraId="2298A559">
      <w:pPr>
        <w:pStyle w:val="29"/>
        <w:tabs>
          <w:tab w:val="right" w:leader="dot" w:pos="8306"/>
          <w:tab w:val="clear" w:pos="8296"/>
        </w:tabs>
        <w:ind w:left="0" w:leftChars="0"/>
        <w:rPr>
          <w:rFonts w:hint="eastAsia" w:cs="宋体"/>
          <w:sz w:val="21"/>
          <w:szCs w:val="21"/>
        </w:rPr>
      </w:pPr>
      <w:r>
        <w:fldChar w:fldCharType="begin"/>
      </w:r>
      <w:r>
        <w:instrText xml:space="preserve"> HYPERLINK \l "_Toc25122" </w:instrText>
      </w:r>
      <w:r>
        <w:fldChar w:fldCharType="separate"/>
      </w:r>
      <w:r>
        <w:rPr>
          <w:rFonts w:hint="eastAsia" w:cs="宋体"/>
          <w:sz w:val="21"/>
          <w:szCs w:val="21"/>
        </w:rPr>
        <w:t>6. 关于联合体投标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_Toc25122 \h </w:instrText>
      </w:r>
      <w:r>
        <w:rPr>
          <w:rFonts w:hint="eastAsia" w:cs="宋体"/>
          <w:sz w:val="21"/>
          <w:szCs w:val="21"/>
        </w:rPr>
        <w:fldChar w:fldCharType="separate"/>
      </w:r>
      <w:r>
        <w:rPr>
          <w:rFonts w:hint="eastAsia" w:cs="宋体"/>
          <w:sz w:val="21"/>
          <w:szCs w:val="21"/>
        </w:rPr>
        <w:t>28</w:t>
      </w:r>
      <w:r>
        <w:rPr>
          <w:rFonts w:hint="eastAsia" w:cs="宋体"/>
          <w:sz w:val="21"/>
          <w:szCs w:val="21"/>
        </w:rPr>
        <w:fldChar w:fldCharType="end"/>
      </w:r>
      <w:r>
        <w:rPr>
          <w:rFonts w:hint="eastAsia" w:cs="宋体"/>
          <w:sz w:val="21"/>
          <w:szCs w:val="21"/>
        </w:rPr>
        <w:fldChar w:fldCharType="end"/>
      </w:r>
    </w:p>
    <w:p w14:paraId="550C0273">
      <w:pPr>
        <w:pStyle w:val="29"/>
        <w:tabs>
          <w:tab w:val="right" w:leader="dot" w:pos="8306"/>
          <w:tab w:val="clear" w:pos="8296"/>
        </w:tabs>
        <w:ind w:left="0" w:leftChars="0"/>
        <w:rPr>
          <w:rFonts w:hint="eastAsia" w:cs="宋体"/>
          <w:sz w:val="21"/>
          <w:szCs w:val="21"/>
        </w:rPr>
      </w:pPr>
      <w:r>
        <w:fldChar w:fldCharType="begin"/>
      </w:r>
      <w:r>
        <w:instrText xml:space="preserve"> HYPERLINK \l "_Toc10603" </w:instrText>
      </w:r>
      <w:r>
        <w:fldChar w:fldCharType="separate"/>
      </w:r>
      <w:r>
        <w:rPr>
          <w:rFonts w:hint="eastAsia" w:cs="宋体"/>
          <w:sz w:val="21"/>
          <w:szCs w:val="21"/>
        </w:rPr>
        <w:t>7. 关于分支机构投标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_Toc10603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48C6DBAE">
      <w:pPr>
        <w:pStyle w:val="29"/>
        <w:tabs>
          <w:tab w:val="right" w:leader="dot" w:pos="8306"/>
          <w:tab w:val="clear" w:pos="8296"/>
        </w:tabs>
        <w:ind w:left="0" w:leftChars="0"/>
        <w:rPr>
          <w:rFonts w:hint="eastAsia" w:cs="宋体"/>
          <w:sz w:val="21"/>
          <w:szCs w:val="21"/>
        </w:rPr>
      </w:pPr>
      <w:r>
        <w:fldChar w:fldCharType="begin"/>
      </w:r>
      <w:r>
        <w:instrText xml:space="preserve"> HYPERLINK \l "_Toc16068" </w:instrText>
      </w:r>
      <w:r>
        <w:fldChar w:fldCharType="separate"/>
      </w:r>
      <w:r>
        <w:rPr>
          <w:rFonts w:hint="eastAsia" w:cs="宋体"/>
          <w:sz w:val="21"/>
          <w:szCs w:val="21"/>
        </w:rPr>
        <w:t>8. 踏勘现场</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_Toc16068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0FE67D41">
      <w:pPr>
        <w:pStyle w:val="29"/>
        <w:tabs>
          <w:tab w:val="right" w:leader="dot" w:pos="8306"/>
          <w:tab w:val="clear" w:pos="8296"/>
        </w:tabs>
        <w:ind w:left="0" w:leftChars="0"/>
        <w:rPr>
          <w:rFonts w:hint="eastAsia" w:cs="宋体"/>
          <w:sz w:val="21"/>
          <w:szCs w:val="21"/>
        </w:rPr>
      </w:pPr>
      <w:r>
        <w:fldChar w:fldCharType="begin"/>
      </w:r>
      <w:r>
        <w:instrText xml:space="preserve"> HYPERLINK \l "_Toc14732" </w:instrText>
      </w:r>
      <w:r>
        <w:fldChar w:fldCharType="separate"/>
      </w:r>
      <w:r>
        <w:rPr>
          <w:rFonts w:hint="eastAsia" w:cs="宋体"/>
          <w:sz w:val="21"/>
          <w:szCs w:val="21"/>
        </w:rPr>
        <w:t>二、 采购文件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_Toc14732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185FCE54">
      <w:pPr>
        <w:pStyle w:val="29"/>
        <w:tabs>
          <w:tab w:val="right" w:leader="dot" w:pos="8306"/>
          <w:tab w:val="clear" w:pos="8296"/>
        </w:tabs>
        <w:ind w:left="0" w:leftChars="0"/>
        <w:rPr>
          <w:rFonts w:hint="eastAsia" w:cs="宋体"/>
          <w:sz w:val="21"/>
          <w:szCs w:val="21"/>
        </w:rPr>
      </w:pPr>
      <w:r>
        <w:fldChar w:fldCharType="begin"/>
      </w:r>
      <w:r>
        <w:instrText xml:space="preserve"> HYPERLINK \l "_Toc25451" </w:instrText>
      </w:r>
      <w:r>
        <w:fldChar w:fldCharType="separate"/>
      </w:r>
      <w:r>
        <w:rPr>
          <w:rFonts w:hint="eastAsia" w:cs="宋体"/>
          <w:sz w:val="21"/>
          <w:szCs w:val="21"/>
        </w:rPr>
        <w:t>9. 采购文件的组成</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_Toc25451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2E7B2A55">
      <w:pPr>
        <w:pStyle w:val="29"/>
        <w:tabs>
          <w:tab w:val="right" w:leader="dot" w:pos="8306"/>
          <w:tab w:val="clear" w:pos="8296"/>
        </w:tabs>
        <w:ind w:left="0" w:leftChars="0"/>
        <w:rPr>
          <w:rFonts w:hint="eastAsia" w:cs="宋体"/>
          <w:sz w:val="21"/>
          <w:szCs w:val="21"/>
        </w:rPr>
      </w:pPr>
      <w:r>
        <w:fldChar w:fldCharType="begin"/>
      </w:r>
      <w:r>
        <w:instrText xml:space="preserve"> HYPERLINK \l "_Toc30490" </w:instrText>
      </w:r>
      <w:r>
        <w:fldChar w:fldCharType="separate"/>
      </w:r>
      <w:r>
        <w:rPr>
          <w:rFonts w:hint="eastAsia" w:cs="宋体"/>
          <w:sz w:val="21"/>
          <w:szCs w:val="21"/>
        </w:rPr>
        <w:t>10. 采购文件的澄清或修改</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_Toc30490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4613D319">
      <w:pPr>
        <w:pStyle w:val="29"/>
        <w:tabs>
          <w:tab w:val="right" w:leader="dot" w:pos="8306"/>
          <w:tab w:val="clear" w:pos="8296"/>
        </w:tabs>
        <w:ind w:left="0" w:leftChars="0"/>
        <w:rPr>
          <w:rFonts w:hint="eastAsia" w:cs="宋体"/>
          <w:sz w:val="21"/>
          <w:szCs w:val="21"/>
        </w:rPr>
      </w:pPr>
      <w:r>
        <w:fldChar w:fldCharType="begin"/>
      </w:r>
      <w:r>
        <w:instrText xml:space="preserve"> HYPERLINK \l "_Toc10333" </w:instrText>
      </w:r>
      <w:r>
        <w:fldChar w:fldCharType="separate"/>
      </w:r>
      <w:r>
        <w:rPr>
          <w:rFonts w:hint="eastAsia" w:cs="宋体"/>
          <w:sz w:val="21"/>
          <w:szCs w:val="21"/>
        </w:rPr>
        <w:t>三、 投标文件的编制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_Toc10333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01964638">
      <w:pPr>
        <w:pStyle w:val="29"/>
        <w:tabs>
          <w:tab w:val="right" w:leader="dot" w:pos="8306"/>
          <w:tab w:val="clear" w:pos="8296"/>
        </w:tabs>
        <w:ind w:left="0" w:leftChars="0"/>
        <w:rPr>
          <w:rFonts w:hint="eastAsia" w:cs="宋体"/>
          <w:sz w:val="21"/>
          <w:szCs w:val="21"/>
        </w:rPr>
      </w:pPr>
      <w:r>
        <w:fldChar w:fldCharType="begin"/>
      </w:r>
      <w:r>
        <w:instrText xml:space="preserve"> HYPERLINK \l "_Toc12048" </w:instrText>
      </w:r>
      <w:r>
        <w:fldChar w:fldCharType="separate"/>
      </w:r>
      <w:r>
        <w:rPr>
          <w:rFonts w:hint="eastAsia" w:cs="宋体"/>
          <w:sz w:val="21"/>
          <w:szCs w:val="21"/>
        </w:rPr>
        <w:t>11. 投标文件的语言及度量衡单位</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_Toc12048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7D10878A">
      <w:pPr>
        <w:pStyle w:val="29"/>
        <w:tabs>
          <w:tab w:val="right" w:leader="dot" w:pos="8306"/>
          <w:tab w:val="clear" w:pos="8296"/>
        </w:tabs>
        <w:ind w:left="0" w:leftChars="0"/>
        <w:rPr>
          <w:rFonts w:hint="eastAsia" w:cs="宋体"/>
          <w:sz w:val="21"/>
          <w:szCs w:val="21"/>
        </w:rPr>
      </w:pPr>
      <w:r>
        <w:fldChar w:fldCharType="begin"/>
      </w:r>
      <w:r>
        <w:instrText xml:space="preserve"> HYPERLINK \l "_Toc27953" </w:instrText>
      </w:r>
      <w:r>
        <w:fldChar w:fldCharType="separate"/>
      </w:r>
      <w:r>
        <w:rPr>
          <w:rFonts w:hint="eastAsia" w:cs="宋体"/>
          <w:sz w:val="21"/>
          <w:szCs w:val="21"/>
        </w:rPr>
        <w:t>12. 投标文件的组成</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_Toc27953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7E2CB7FC">
      <w:pPr>
        <w:pStyle w:val="29"/>
        <w:tabs>
          <w:tab w:val="right" w:leader="dot" w:pos="8306"/>
          <w:tab w:val="clear" w:pos="8296"/>
        </w:tabs>
        <w:ind w:left="0" w:leftChars="0"/>
        <w:rPr>
          <w:rFonts w:hint="eastAsia" w:cs="宋体"/>
          <w:sz w:val="21"/>
          <w:szCs w:val="21"/>
        </w:rPr>
      </w:pPr>
      <w:r>
        <w:fldChar w:fldCharType="begin"/>
      </w:r>
      <w:r>
        <w:instrText xml:space="preserve"> HYPERLINK \l "_Toc5904" </w:instrText>
      </w:r>
      <w:r>
        <w:fldChar w:fldCharType="separate"/>
      </w:r>
      <w:r>
        <w:rPr>
          <w:rFonts w:hint="eastAsia" w:cs="宋体"/>
          <w:sz w:val="21"/>
          <w:szCs w:val="21"/>
        </w:rPr>
        <w:t>13. 投标文件编制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_Toc5904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149B37DC">
      <w:pPr>
        <w:pStyle w:val="29"/>
        <w:tabs>
          <w:tab w:val="right" w:leader="dot" w:pos="8306"/>
          <w:tab w:val="clear" w:pos="8296"/>
        </w:tabs>
        <w:ind w:left="0" w:leftChars="0"/>
        <w:rPr>
          <w:rFonts w:hint="eastAsia" w:cs="宋体"/>
          <w:sz w:val="21"/>
          <w:szCs w:val="21"/>
        </w:rPr>
      </w:pPr>
      <w:r>
        <w:fldChar w:fldCharType="begin"/>
      </w:r>
      <w:r>
        <w:instrText xml:space="preserve"> HYPERLINK \l "_Toc7134" </w:instrText>
      </w:r>
      <w:r>
        <w:fldChar w:fldCharType="separate"/>
      </w:r>
      <w:r>
        <w:rPr>
          <w:rFonts w:hint="eastAsia" w:cs="宋体"/>
          <w:sz w:val="21"/>
          <w:szCs w:val="21"/>
        </w:rPr>
        <w:t>14. 投标报价说明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_Toc7134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21BAA966">
      <w:pPr>
        <w:pStyle w:val="29"/>
        <w:tabs>
          <w:tab w:val="right" w:leader="dot" w:pos="8306"/>
          <w:tab w:val="clear" w:pos="8296"/>
        </w:tabs>
        <w:ind w:left="0" w:leftChars="0"/>
        <w:rPr>
          <w:rFonts w:hint="eastAsia" w:cs="宋体"/>
          <w:sz w:val="21"/>
          <w:szCs w:val="21"/>
        </w:rPr>
      </w:pPr>
      <w:r>
        <w:fldChar w:fldCharType="begin"/>
      </w:r>
      <w:r>
        <w:instrText xml:space="preserve"> HYPERLINK \l "_Toc14501" </w:instrText>
      </w:r>
      <w:r>
        <w:fldChar w:fldCharType="separate"/>
      </w:r>
      <w:r>
        <w:rPr>
          <w:rFonts w:hint="eastAsia" w:cs="宋体"/>
          <w:sz w:val="21"/>
          <w:szCs w:val="21"/>
        </w:rPr>
        <w:t>15. 投标人所提供的服务或货物的证明文件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_Toc14501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1101638F">
      <w:pPr>
        <w:pStyle w:val="29"/>
        <w:tabs>
          <w:tab w:val="right" w:leader="dot" w:pos="8306"/>
          <w:tab w:val="clear" w:pos="8296"/>
        </w:tabs>
        <w:ind w:left="0" w:leftChars="0"/>
        <w:rPr>
          <w:rFonts w:hint="eastAsia" w:cs="宋体"/>
          <w:sz w:val="21"/>
          <w:szCs w:val="21"/>
        </w:rPr>
      </w:pPr>
      <w:r>
        <w:fldChar w:fldCharType="begin"/>
      </w:r>
      <w:r>
        <w:instrText xml:space="preserve"> HYPERLINK \l "_Toc2409" </w:instrText>
      </w:r>
      <w:r>
        <w:fldChar w:fldCharType="separate"/>
      </w:r>
      <w:r>
        <w:rPr>
          <w:rFonts w:hint="eastAsia" w:cs="宋体"/>
          <w:sz w:val="21"/>
          <w:szCs w:val="21"/>
        </w:rPr>
        <w:t>16. 投标有效期</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_Toc2409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7D550C95">
      <w:pPr>
        <w:pStyle w:val="29"/>
        <w:tabs>
          <w:tab w:val="right" w:leader="dot" w:pos="8306"/>
          <w:tab w:val="clear" w:pos="8296"/>
        </w:tabs>
        <w:ind w:left="0" w:leftChars="0"/>
        <w:rPr>
          <w:rFonts w:hint="eastAsia" w:cs="宋体"/>
          <w:sz w:val="21"/>
          <w:szCs w:val="21"/>
        </w:rPr>
      </w:pPr>
      <w:r>
        <w:fldChar w:fldCharType="begin"/>
      </w:r>
      <w:r>
        <w:instrText xml:space="preserve"> HYPERLINK \l "_Toc26564" </w:instrText>
      </w:r>
      <w:r>
        <w:fldChar w:fldCharType="separate"/>
      </w:r>
      <w:r>
        <w:rPr>
          <w:rFonts w:hint="eastAsia" w:cs="宋体"/>
          <w:sz w:val="21"/>
          <w:szCs w:val="21"/>
        </w:rPr>
        <w:t>17. 投标保证金</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_Toc26564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42D0B3B4">
      <w:pPr>
        <w:pStyle w:val="29"/>
        <w:tabs>
          <w:tab w:val="right" w:leader="dot" w:pos="8306"/>
          <w:tab w:val="clear" w:pos="8296"/>
        </w:tabs>
        <w:ind w:left="0" w:leftChars="0"/>
        <w:rPr>
          <w:rFonts w:hint="eastAsia" w:cs="宋体"/>
          <w:sz w:val="21"/>
          <w:szCs w:val="21"/>
        </w:rPr>
      </w:pPr>
      <w:r>
        <w:fldChar w:fldCharType="begin"/>
      </w:r>
      <w:r>
        <w:instrText xml:space="preserve"> HYPERLINK \l "_Toc18672" </w:instrText>
      </w:r>
      <w:r>
        <w:fldChar w:fldCharType="separate"/>
      </w:r>
      <w:r>
        <w:rPr>
          <w:rFonts w:hint="eastAsia" w:cs="宋体"/>
          <w:sz w:val="21"/>
          <w:szCs w:val="21"/>
        </w:rPr>
        <w:t>四、 投标文件的递交</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_Toc18672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5B8AD8BB">
      <w:pPr>
        <w:pStyle w:val="29"/>
        <w:tabs>
          <w:tab w:val="right" w:leader="dot" w:pos="8306"/>
          <w:tab w:val="clear" w:pos="8296"/>
        </w:tabs>
        <w:ind w:left="0" w:leftChars="0"/>
        <w:rPr>
          <w:rFonts w:hint="eastAsia" w:cs="宋体"/>
          <w:sz w:val="21"/>
          <w:szCs w:val="21"/>
        </w:rPr>
      </w:pPr>
      <w:r>
        <w:fldChar w:fldCharType="begin"/>
      </w:r>
      <w:r>
        <w:instrText xml:space="preserve"> HYPERLINK \l "_Toc9759" </w:instrText>
      </w:r>
      <w:r>
        <w:fldChar w:fldCharType="separate"/>
      </w:r>
      <w:r>
        <w:rPr>
          <w:rFonts w:hint="eastAsia" w:cs="宋体"/>
          <w:sz w:val="21"/>
          <w:szCs w:val="21"/>
        </w:rPr>
        <w:t>18. 投标文件的装订，签署，密封和标记</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_Toc9759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78A95DB0">
      <w:pPr>
        <w:pStyle w:val="29"/>
        <w:tabs>
          <w:tab w:val="right" w:leader="dot" w:pos="8306"/>
          <w:tab w:val="clear" w:pos="8296"/>
        </w:tabs>
        <w:ind w:left="0" w:leftChars="0"/>
        <w:rPr>
          <w:rFonts w:hint="eastAsia" w:cs="宋体"/>
          <w:sz w:val="21"/>
          <w:szCs w:val="21"/>
        </w:rPr>
      </w:pPr>
      <w:r>
        <w:fldChar w:fldCharType="begin"/>
      </w:r>
      <w:r>
        <w:instrText xml:space="preserve"> HYPERLINK \l "_Toc27686" </w:instrText>
      </w:r>
      <w:r>
        <w:fldChar w:fldCharType="separate"/>
      </w:r>
      <w:r>
        <w:rPr>
          <w:rFonts w:hint="eastAsia" w:cs="宋体"/>
          <w:sz w:val="21"/>
          <w:szCs w:val="21"/>
        </w:rPr>
        <w:t>19. 迟交的投标文件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_Toc27686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147C2E63">
      <w:pPr>
        <w:pStyle w:val="29"/>
        <w:tabs>
          <w:tab w:val="right" w:leader="dot" w:pos="8306"/>
          <w:tab w:val="clear" w:pos="8296"/>
        </w:tabs>
        <w:ind w:left="0" w:leftChars="0"/>
        <w:rPr>
          <w:rFonts w:hint="eastAsia" w:cs="宋体"/>
          <w:sz w:val="21"/>
          <w:szCs w:val="21"/>
        </w:rPr>
      </w:pPr>
      <w:r>
        <w:fldChar w:fldCharType="begin"/>
      </w:r>
      <w:r>
        <w:instrText xml:space="preserve"> HYPERLINK \l "_Toc8776" </w:instrText>
      </w:r>
      <w:r>
        <w:fldChar w:fldCharType="separate"/>
      </w:r>
      <w:r>
        <w:rPr>
          <w:rFonts w:hint="eastAsia" w:cs="宋体"/>
          <w:sz w:val="21"/>
          <w:szCs w:val="21"/>
        </w:rPr>
        <w:t>20. 投标样品（如需提交）</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_Toc8776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7B0C52C5">
      <w:pPr>
        <w:pStyle w:val="29"/>
        <w:tabs>
          <w:tab w:val="right" w:leader="dot" w:pos="8306"/>
          <w:tab w:val="clear" w:pos="8296"/>
        </w:tabs>
        <w:ind w:left="0" w:leftChars="0"/>
        <w:rPr>
          <w:rFonts w:hint="eastAsia" w:cs="宋体"/>
          <w:sz w:val="21"/>
          <w:szCs w:val="21"/>
        </w:rPr>
      </w:pPr>
      <w:r>
        <w:fldChar w:fldCharType="begin"/>
      </w:r>
      <w:r>
        <w:instrText xml:space="preserve"> HYPERLINK \l "_Toc17522" </w:instrText>
      </w:r>
      <w:r>
        <w:fldChar w:fldCharType="separate"/>
      </w:r>
      <w:r>
        <w:rPr>
          <w:rFonts w:hint="eastAsia" w:cs="宋体"/>
          <w:sz w:val="21"/>
          <w:szCs w:val="21"/>
        </w:rPr>
        <w:t>21. 投标截止期</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_Toc17522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22D0425C">
      <w:pPr>
        <w:pStyle w:val="29"/>
        <w:tabs>
          <w:tab w:val="right" w:leader="dot" w:pos="8306"/>
          <w:tab w:val="clear" w:pos="8296"/>
        </w:tabs>
        <w:ind w:left="0" w:leftChars="0"/>
        <w:rPr>
          <w:rFonts w:hint="eastAsia" w:cs="宋体"/>
          <w:sz w:val="21"/>
          <w:szCs w:val="21"/>
        </w:rPr>
      </w:pPr>
      <w:r>
        <w:fldChar w:fldCharType="begin"/>
      </w:r>
      <w:r>
        <w:instrText xml:space="preserve"> HYPERLINK \l "_Toc14518" </w:instrText>
      </w:r>
      <w:r>
        <w:fldChar w:fldCharType="separate"/>
      </w:r>
      <w:r>
        <w:rPr>
          <w:rFonts w:hint="eastAsia" w:cs="宋体"/>
          <w:sz w:val="21"/>
          <w:szCs w:val="21"/>
        </w:rPr>
        <w:t>22. 投标文件的补充、修改与撤回</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_Toc14518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2A8E8164">
      <w:pPr>
        <w:pStyle w:val="29"/>
        <w:tabs>
          <w:tab w:val="right" w:leader="dot" w:pos="8306"/>
          <w:tab w:val="clear" w:pos="8296"/>
        </w:tabs>
        <w:ind w:left="0" w:leftChars="0"/>
        <w:rPr>
          <w:rFonts w:hint="eastAsia" w:cs="宋体"/>
          <w:sz w:val="21"/>
          <w:szCs w:val="21"/>
        </w:rPr>
      </w:pPr>
      <w:r>
        <w:fldChar w:fldCharType="begin"/>
      </w:r>
      <w:r>
        <w:instrText xml:space="preserve"> HYPERLINK \l "_Toc4693" </w:instrText>
      </w:r>
      <w:r>
        <w:fldChar w:fldCharType="separate"/>
      </w:r>
      <w:r>
        <w:rPr>
          <w:rFonts w:hint="eastAsia" w:cs="宋体"/>
          <w:sz w:val="21"/>
          <w:szCs w:val="21"/>
        </w:rPr>
        <w:t>五、 开标与评标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_Toc4693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3806951F">
      <w:pPr>
        <w:pStyle w:val="29"/>
        <w:tabs>
          <w:tab w:val="right" w:leader="dot" w:pos="8306"/>
          <w:tab w:val="clear" w:pos="8296"/>
        </w:tabs>
        <w:ind w:left="0" w:leftChars="0"/>
        <w:rPr>
          <w:rFonts w:hint="eastAsia" w:cs="宋体"/>
          <w:sz w:val="21"/>
          <w:szCs w:val="21"/>
        </w:rPr>
      </w:pPr>
      <w:r>
        <w:fldChar w:fldCharType="begin"/>
      </w:r>
      <w:r>
        <w:instrText xml:space="preserve"> HYPERLINK \l "_Toc20009" </w:instrText>
      </w:r>
      <w:r>
        <w:fldChar w:fldCharType="separate"/>
      </w:r>
      <w:r>
        <w:rPr>
          <w:rFonts w:hint="eastAsia" w:cs="宋体"/>
          <w:sz w:val="21"/>
          <w:szCs w:val="21"/>
        </w:rPr>
        <w:t>23. 开标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_Toc20009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6F939E26">
      <w:pPr>
        <w:pStyle w:val="29"/>
        <w:tabs>
          <w:tab w:val="right" w:leader="dot" w:pos="8306"/>
          <w:tab w:val="clear" w:pos="8296"/>
        </w:tabs>
        <w:ind w:left="0" w:leftChars="0"/>
        <w:rPr>
          <w:rFonts w:hint="eastAsia" w:cs="宋体"/>
          <w:sz w:val="21"/>
          <w:szCs w:val="21"/>
        </w:rPr>
      </w:pPr>
      <w:r>
        <w:fldChar w:fldCharType="begin"/>
      </w:r>
      <w:r>
        <w:instrText xml:space="preserve"> HYPERLINK \l "_Toc15560" </w:instrText>
      </w:r>
      <w:r>
        <w:fldChar w:fldCharType="separate"/>
      </w:r>
      <w:r>
        <w:rPr>
          <w:rFonts w:hint="eastAsia" w:cs="宋体"/>
          <w:sz w:val="21"/>
          <w:szCs w:val="21"/>
        </w:rPr>
        <w:t>24. 评标委员会及评标方法</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_Toc15560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0D271A7C">
      <w:pPr>
        <w:pStyle w:val="29"/>
        <w:tabs>
          <w:tab w:val="right" w:leader="dot" w:pos="8306"/>
          <w:tab w:val="clear" w:pos="8296"/>
        </w:tabs>
        <w:ind w:left="0" w:leftChars="0"/>
        <w:rPr>
          <w:rFonts w:hint="eastAsia" w:cs="宋体"/>
          <w:sz w:val="21"/>
          <w:szCs w:val="21"/>
        </w:rPr>
      </w:pPr>
      <w:r>
        <w:fldChar w:fldCharType="begin"/>
      </w:r>
      <w:r>
        <w:instrText xml:space="preserve"> HYPERLINK \l "_Toc22022" </w:instrText>
      </w:r>
      <w:r>
        <w:fldChar w:fldCharType="separate"/>
      </w:r>
      <w:r>
        <w:rPr>
          <w:rFonts w:hint="eastAsia" w:cs="宋体"/>
          <w:sz w:val="21"/>
          <w:szCs w:val="21"/>
        </w:rPr>
        <w:t>25. 评审原则及评标过程的保密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_Toc22022 \h </w:instrText>
      </w:r>
      <w:r>
        <w:rPr>
          <w:rFonts w:hint="eastAsia" w:cs="宋体"/>
          <w:sz w:val="21"/>
          <w:szCs w:val="21"/>
        </w:rPr>
        <w:fldChar w:fldCharType="separate"/>
      </w:r>
      <w:r>
        <w:rPr>
          <w:rFonts w:hint="eastAsia" w:cs="宋体"/>
          <w:sz w:val="21"/>
          <w:szCs w:val="21"/>
        </w:rPr>
        <w:t>36</w:t>
      </w:r>
      <w:r>
        <w:rPr>
          <w:rFonts w:hint="eastAsia" w:cs="宋体"/>
          <w:sz w:val="21"/>
          <w:szCs w:val="21"/>
        </w:rPr>
        <w:fldChar w:fldCharType="end"/>
      </w:r>
      <w:r>
        <w:rPr>
          <w:rFonts w:hint="eastAsia" w:cs="宋体"/>
          <w:sz w:val="21"/>
          <w:szCs w:val="21"/>
        </w:rPr>
        <w:fldChar w:fldCharType="end"/>
      </w:r>
    </w:p>
    <w:p w14:paraId="302FB222">
      <w:pPr>
        <w:pStyle w:val="29"/>
        <w:tabs>
          <w:tab w:val="right" w:leader="dot" w:pos="8306"/>
          <w:tab w:val="clear" w:pos="8296"/>
        </w:tabs>
        <w:ind w:left="0" w:leftChars="0"/>
        <w:rPr>
          <w:rFonts w:hint="eastAsia" w:cs="宋体"/>
          <w:sz w:val="21"/>
          <w:szCs w:val="21"/>
        </w:rPr>
      </w:pPr>
      <w:r>
        <w:fldChar w:fldCharType="begin"/>
      </w:r>
      <w:r>
        <w:instrText xml:space="preserve"> HYPERLINK \l "_Toc14506" </w:instrText>
      </w:r>
      <w:r>
        <w:fldChar w:fldCharType="separate"/>
      </w:r>
      <w:r>
        <w:rPr>
          <w:rFonts w:hint="eastAsia" w:cs="宋体"/>
          <w:sz w:val="21"/>
          <w:szCs w:val="21"/>
        </w:rPr>
        <w:t>26. 评标程序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_Toc14506 \h </w:instrText>
      </w:r>
      <w:r>
        <w:rPr>
          <w:rFonts w:hint="eastAsia" w:cs="宋体"/>
          <w:sz w:val="21"/>
          <w:szCs w:val="21"/>
        </w:rPr>
        <w:fldChar w:fldCharType="separate"/>
      </w:r>
      <w:r>
        <w:rPr>
          <w:rFonts w:hint="eastAsia" w:cs="宋体"/>
          <w:sz w:val="21"/>
          <w:szCs w:val="21"/>
        </w:rPr>
        <w:t>36</w:t>
      </w:r>
      <w:r>
        <w:rPr>
          <w:rFonts w:hint="eastAsia" w:cs="宋体"/>
          <w:sz w:val="21"/>
          <w:szCs w:val="21"/>
        </w:rPr>
        <w:fldChar w:fldCharType="end"/>
      </w:r>
      <w:r>
        <w:rPr>
          <w:rFonts w:hint="eastAsia" w:cs="宋体"/>
          <w:sz w:val="21"/>
          <w:szCs w:val="21"/>
        </w:rPr>
        <w:fldChar w:fldCharType="end"/>
      </w:r>
    </w:p>
    <w:p w14:paraId="30D186D6">
      <w:pPr>
        <w:pStyle w:val="29"/>
        <w:tabs>
          <w:tab w:val="right" w:leader="dot" w:pos="8306"/>
          <w:tab w:val="clear" w:pos="8296"/>
        </w:tabs>
        <w:ind w:left="0" w:leftChars="0"/>
        <w:rPr>
          <w:rFonts w:hint="eastAsia" w:cs="宋体"/>
          <w:sz w:val="21"/>
          <w:szCs w:val="21"/>
        </w:rPr>
      </w:pPr>
      <w:r>
        <w:fldChar w:fldCharType="begin"/>
      </w:r>
      <w:r>
        <w:instrText xml:space="preserve"> HYPERLINK \l "_Toc11415" </w:instrText>
      </w:r>
      <w:r>
        <w:fldChar w:fldCharType="separate"/>
      </w:r>
      <w:r>
        <w:rPr>
          <w:rFonts w:hint="eastAsia" w:cs="宋体"/>
          <w:sz w:val="21"/>
          <w:szCs w:val="21"/>
        </w:rPr>
        <w:t>27. 商务、技术、价格评审（具体评审项目详见投标资料表）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_Toc11415 \h </w:instrText>
      </w:r>
      <w:r>
        <w:rPr>
          <w:rFonts w:hint="eastAsia" w:cs="宋体"/>
          <w:sz w:val="21"/>
          <w:szCs w:val="21"/>
        </w:rPr>
        <w:fldChar w:fldCharType="separate"/>
      </w:r>
      <w:r>
        <w:rPr>
          <w:rFonts w:hint="eastAsia" w:cs="宋体"/>
          <w:sz w:val="21"/>
          <w:szCs w:val="21"/>
        </w:rPr>
        <w:t>37</w:t>
      </w:r>
      <w:r>
        <w:rPr>
          <w:rFonts w:hint="eastAsia" w:cs="宋体"/>
          <w:sz w:val="21"/>
          <w:szCs w:val="21"/>
        </w:rPr>
        <w:fldChar w:fldCharType="end"/>
      </w:r>
      <w:r>
        <w:rPr>
          <w:rFonts w:hint="eastAsia" w:cs="宋体"/>
          <w:sz w:val="21"/>
          <w:szCs w:val="21"/>
        </w:rPr>
        <w:fldChar w:fldCharType="end"/>
      </w:r>
    </w:p>
    <w:p w14:paraId="712E9A54">
      <w:pPr>
        <w:pStyle w:val="29"/>
        <w:tabs>
          <w:tab w:val="right" w:leader="dot" w:pos="8306"/>
          <w:tab w:val="clear" w:pos="8296"/>
        </w:tabs>
        <w:ind w:left="0" w:leftChars="0"/>
        <w:rPr>
          <w:rFonts w:hint="eastAsia" w:cs="宋体"/>
          <w:sz w:val="21"/>
          <w:szCs w:val="21"/>
        </w:rPr>
      </w:pPr>
      <w:r>
        <w:fldChar w:fldCharType="begin"/>
      </w:r>
      <w:r>
        <w:instrText xml:space="preserve"> HYPERLINK \l "_Toc18550" </w:instrText>
      </w:r>
      <w:r>
        <w:fldChar w:fldCharType="separate"/>
      </w:r>
      <w:r>
        <w:rPr>
          <w:rFonts w:hint="eastAsia" w:cs="宋体"/>
          <w:sz w:val="21"/>
          <w:szCs w:val="21"/>
        </w:rPr>
        <w:t>28. 纪律和保密事项</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_Toc18550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23E37982">
      <w:pPr>
        <w:pStyle w:val="29"/>
        <w:tabs>
          <w:tab w:val="right" w:leader="dot" w:pos="8306"/>
          <w:tab w:val="clear" w:pos="8296"/>
        </w:tabs>
        <w:ind w:left="0" w:leftChars="0"/>
        <w:rPr>
          <w:rFonts w:hint="eastAsia" w:cs="宋体"/>
          <w:sz w:val="21"/>
          <w:szCs w:val="21"/>
        </w:rPr>
      </w:pPr>
      <w:r>
        <w:fldChar w:fldCharType="begin"/>
      </w:r>
      <w:r>
        <w:instrText xml:space="preserve"> HYPERLINK \l "_Toc27738" </w:instrText>
      </w:r>
      <w:r>
        <w:fldChar w:fldCharType="separate"/>
      </w:r>
      <w:r>
        <w:rPr>
          <w:rFonts w:hint="eastAsia" w:cs="宋体"/>
          <w:sz w:val="21"/>
          <w:szCs w:val="21"/>
        </w:rPr>
        <w:t>六、 授予合同</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_Toc27738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68B946C4">
      <w:pPr>
        <w:pStyle w:val="29"/>
        <w:tabs>
          <w:tab w:val="right" w:leader="dot" w:pos="8306"/>
          <w:tab w:val="clear" w:pos="8296"/>
        </w:tabs>
        <w:ind w:left="0" w:leftChars="0"/>
        <w:rPr>
          <w:rFonts w:hint="eastAsia" w:cs="宋体"/>
          <w:sz w:val="21"/>
          <w:szCs w:val="21"/>
        </w:rPr>
      </w:pPr>
      <w:r>
        <w:fldChar w:fldCharType="begin"/>
      </w:r>
      <w:r>
        <w:instrText xml:space="preserve"> HYPERLINK \l "_Toc16090" </w:instrText>
      </w:r>
      <w:r>
        <w:fldChar w:fldCharType="separate"/>
      </w:r>
      <w:r>
        <w:rPr>
          <w:rFonts w:hint="eastAsia" w:cs="宋体"/>
          <w:sz w:val="21"/>
          <w:szCs w:val="21"/>
        </w:rPr>
        <w:t>29. 合同授予标准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_Toc16090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26DCC58A">
      <w:pPr>
        <w:pStyle w:val="29"/>
        <w:tabs>
          <w:tab w:val="right" w:leader="dot" w:pos="8306"/>
          <w:tab w:val="clear" w:pos="8296"/>
        </w:tabs>
        <w:ind w:left="0" w:leftChars="0"/>
        <w:rPr>
          <w:rFonts w:hint="eastAsia" w:cs="宋体"/>
          <w:sz w:val="21"/>
          <w:szCs w:val="21"/>
        </w:rPr>
      </w:pPr>
      <w:r>
        <w:fldChar w:fldCharType="begin"/>
      </w:r>
      <w:r>
        <w:instrText xml:space="preserve"> HYPERLINK \l "_Toc24261" </w:instrText>
      </w:r>
      <w:r>
        <w:fldChar w:fldCharType="separate"/>
      </w:r>
      <w:r>
        <w:rPr>
          <w:rFonts w:hint="eastAsia" w:cs="宋体"/>
          <w:sz w:val="21"/>
          <w:szCs w:val="21"/>
        </w:rPr>
        <w:t>30. 发布中标结果</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_Toc24261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7E930E07">
      <w:pPr>
        <w:pStyle w:val="29"/>
        <w:tabs>
          <w:tab w:val="right" w:leader="dot" w:pos="8306"/>
          <w:tab w:val="clear" w:pos="8296"/>
        </w:tabs>
        <w:ind w:left="0" w:leftChars="0"/>
        <w:rPr>
          <w:rFonts w:hint="eastAsia" w:cs="宋体"/>
          <w:sz w:val="21"/>
          <w:szCs w:val="21"/>
        </w:rPr>
      </w:pPr>
      <w:r>
        <w:fldChar w:fldCharType="begin"/>
      </w:r>
      <w:r>
        <w:instrText xml:space="preserve"> HYPERLINK \l "_Toc749" </w:instrText>
      </w:r>
      <w:r>
        <w:fldChar w:fldCharType="separate"/>
      </w:r>
      <w:r>
        <w:rPr>
          <w:rFonts w:hint="eastAsia" w:cs="宋体"/>
          <w:sz w:val="21"/>
          <w:szCs w:val="21"/>
        </w:rPr>
        <w:t>31. 资格后审</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_Toc749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6A8E2D02">
      <w:pPr>
        <w:pStyle w:val="29"/>
        <w:tabs>
          <w:tab w:val="right" w:leader="dot" w:pos="8306"/>
          <w:tab w:val="clear" w:pos="8296"/>
        </w:tabs>
        <w:ind w:left="0" w:leftChars="0"/>
        <w:rPr>
          <w:rFonts w:hint="eastAsia" w:cs="宋体"/>
          <w:sz w:val="21"/>
          <w:szCs w:val="21"/>
        </w:rPr>
      </w:pPr>
      <w:r>
        <w:fldChar w:fldCharType="begin"/>
      </w:r>
      <w:r>
        <w:instrText xml:space="preserve"> HYPERLINK \l "_Toc27689" </w:instrText>
      </w:r>
      <w:r>
        <w:fldChar w:fldCharType="separate"/>
      </w:r>
      <w:r>
        <w:rPr>
          <w:rFonts w:hint="eastAsia" w:cs="宋体"/>
          <w:sz w:val="21"/>
          <w:szCs w:val="21"/>
        </w:rPr>
        <w:t>32. 合同的签订与履行</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_Toc27689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6B619957">
      <w:pPr>
        <w:pStyle w:val="29"/>
        <w:tabs>
          <w:tab w:val="right" w:leader="dot" w:pos="8306"/>
          <w:tab w:val="clear" w:pos="8296"/>
        </w:tabs>
        <w:ind w:left="0" w:leftChars="0"/>
        <w:rPr>
          <w:rFonts w:hint="eastAsia" w:cs="宋体"/>
          <w:sz w:val="21"/>
          <w:szCs w:val="21"/>
        </w:rPr>
      </w:pPr>
      <w:r>
        <w:fldChar w:fldCharType="begin"/>
      </w:r>
      <w:r>
        <w:instrText xml:space="preserve"> HYPERLINK \l "_Toc19211" </w:instrText>
      </w:r>
      <w:r>
        <w:fldChar w:fldCharType="separate"/>
      </w:r>
      <w:r>
        <w:rPr>
          <w:rFonts w:hint="eastAsia" w:cs="宋体"/>
          <w:sz w:val="21"/>
          <w:szCs w:val="21"/>
        </w:rPr>
        <w:t>33. 履约担保</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_Toc19211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1A4482DD">
      <w:pPr>
        <w:pStyle w:val="29"/>
        <w:tabs>
          <w:tab w:val="right" w:leader="dot" w:pos="8306"/>
          <w:tab w:val="clear" w:pos="8296"/>
        </w:tabs>
        <w:ind w:left="0" w:leftChars="0"/>
        <w:rPr>
          <w:rFonts w:hint="eastAsia" w:cs="宋体"/>
          <w:sz w:val="21"/>
          <w:szCs w:val="21"/>
        </w:rPr>
      </w:pPr>
      <w:r>
        <w:fldChar w:fldCharType="begin"/>
      </w:r>
      <w:r>
        <w:instrText xml:space="preserve"> HYPERLINK \l "_Toc19347" </w:instrText>
      </w:r>
      <w:r>
        <w:fldChar w:fldCharType="separate"/>
      </w:r>
      <w:r>
        <w:rPr>
          <w:rFonts w:hint="eastAsia" w:cs="宋体"/>
          <w:sz w:val="21"/>
          <w:szCs w:val="21"/>
        </w:rPr>
        <w:t>34. 预付款保函（适用于预付款支付）</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_Toc19347 \h </w:instrText>
      </w:r>
      <w:r>
        <w:rPr>
          <w:rFonts w:hint="eastAsia" w:cs="宋体"/>
          <w:sz w:val="21"/>
          <w:szCs w:val="21"/>
        </w:rPr>
        <w:fldChar w:fldCharType="separate"/>
      </w:r>
      <w:r>
        <w:rPr>
          <w:rFonts w:hint="eastAsia" w:cs="宋体"/>
          <w:sz w:val="21"/>
          <w:szCs w:val="21"/>
        </w:rPr>
        <w:t>40</w:t>
      </w:r>
      <w:r>
        <w:rPr>
          <w:rFonts w:hint="eastAsia" w:cs="宋体"/>
          <w:sz w:val="21"/>
          <w:szCs w:val="21"/>
        </w:rPr>
        <w:fldChar w:fldCharType="end"/>
      </w:r>
      <w:r>
        <w:rPr>
          <w:rFonts w:hint="eastAsia" w:cs="宋体"/>
          <w:sz w:val="21"/>
          <w:szCs w:val="21"/>
        </w:rPr>
        <w:fldChar w:fldCharType="end"/>
      </w:r>
    </w:p>
    <w:p w14:paraId="515D0D42">
      <w:pPr>
        <w:pStyle w:val="29"/>
        <w:tabs>
          <w:tab w:val="right" w:leader="dot" w:pos="8306"/>
          <w:tab w:val="clear" w:pos="8296"/>
        </w:tabs>
        <w:ind w:left="0" w:leftChars="0"/>
        <w:rPr>
          <w:rFonts w:hint="eastAsia" w:cs="宋体"/>
          <w:sz w:val="21"/>
          <w:szCs w:val="21"/>
        </w:rPr>
      </w:pPr>
      <w:r>
        <w:fldChar w:fldCharType="begin"/>
      </w:r>
      <w:r>
        <w:instrText xml:space="preserve"> HYPERLINK \l "_Toc27556" </w:instrText>
      </w:r>
      <w:r>
        <w:fldChar w:fldCharType="separate"/>
      </w:r>
      <w:r>
        <w:rPr>
          <w:rFonts w:hint="eastAsia" w:cs="宋体"/>
          <w:sz w:val="21"/>
          <w:szCs w:val="21"/>
        </w:rPr>
        <w:t>七、 异议</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_Toc27556 \h </w:instrText>
      </w:r>
      <w:r>
        <w:rPr>
          <w:rFonts w:hint="eastAsia" w:cs="宋体"/>
          <w:sz w:val="21"/>
          <w:szCs w:val="21"/>
        </w:rPr>
        <w:fldChar w:fldCharType="separate"/>
      </w:r>
      <w:r>
        <w:rPr>
          <w:rFonts w:hint="eastAsia" w:cs="宋体"/>
          <w:sz w:val="21"/>
          <w:szCs w:val="21"/>
        </w:rPr>
        <w:t>41</w:t>
      </w:r>
      <w:r>
        <w:rPr>
          <w:rFonts w:hint="eastAsia" w:cs="宋体"/>
          <w:sz w:val="21"/>
          <w:szCs w:val="21"/>
        </w:rPr>
        <w:fldChar w:fldCharType="end"/>
      </w:r>
      <w:r>
        <w:rPr>
          <w:rFonts w:hint="eastAsia" w:cs="宋体"/>
          <w:sz w:val="21"/>
          <w:szCs w:val="21"/>
        </w:rPr>
        <w:fldChar w:fldCharType="end"/>
      </w:r>
    </w:p>
    <w:p w14:paraId="79D286EC">
      <w:pPr>
        <w:pStyle w:val="29"/>
        <w:tabs>
          <w:tab w:val="right" w:leader="dot" w:pos="8306"/>
          <w:tab w:val="clear" w:pos="8296"/>
        </w:tabs>
        <w:ind w:left="0" w:leftChars="0"/>
        <w:rPr>
          <w:rFonts w:hint="eastAsia" w:cs="宋体"/>
          <w:sz w:val="21"/>
          <w:szCs w:val="21"/>
        </w:rPr>
      </w:pPr>
      <w:r>
        <w:fldChar w:fldCharType="begin"/>
      </w:r>
      <w:r>
        <w:instrText xml:space="preserve"> HYPERLINK \l "_Toc31457" </w:instrText>
      </w:r>
      <w:r>
        <w:fldChar w:fldCharType="separate"/>
      </w:r>
      <w:r>
        <w:rPr>
          <w:rFonts w:hint="eastAsia" w:cs="宋体"/>
          <w:sz w:val="21"/>
          <w:szCs w:val="21"/>
        </w:rPr>
        <w:t>35. 异议</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_Toc31457 \h </w:instrText>
      </w:r>
      <w:r>
        <w:rPr>
          <w:rFonts w:hint="eastAsia" w:cs="宋体"/>
          <w:sz w:val="21"/>
          <w:szCs w:val="21"/>
        </w:rPr>
        <w:fldChar w:fldCharType="separate"/>
      </w:r>
      <w:r>
        <w:rPr>
          <w:rFonts w:hint="eastAsia" w:cs="宋体"/>
          <w:sz w:val="21"/>
          <w:szCs w:val="21"/>
        </w:rPr>
        <w:t>41</w:t>
      </w:r>
      <w:r>
        <w:rPr>
          <w:rFonts w:hint="eastAsia" w:cs="宋体"/>
          <w:sz w:val="21"/>
          <w:szCs w:val="21"/>
        </w:rPr>
        <w:fldChar w:fldCharType="end"/>
      </w:r>
      <w:r>
        <w:rPr>
          <w:rFonts w:hint="eastAsia" w:cs="宋体"/>
          <w:sz w:val="21"/>
          <w:szCs w:val="21"/>
        </w:rPr>
        <w:fldChar w:fldCharType="end"/>
      </w:r>
    </w:p>
    <w:p w14:paraId="1C8F05CC">
      <w:pPr>
        <w:pStyle w:val="29"/>
        <w:tabs>
          <w:tab w:val="right" w:leader="dot" w:pos="8306"/>
          <w:tab w:val="clear" w:pos="8296"/>
        </w:tabs>
        <w:ind w:left="0" w:leftChars="0"/>
        <w:rPr>
          <w:rFonts w:hint="eastAsia" w:cs="宋体"/>
          <w:sz w:val="21"/>
          <w:szCs w:val="21"/>
        </w:rPr>
      </w:pPr>
      <w:r>
        <w:fldChar w:fldCharType="begin"/>
      </w:r>
      <w:r>
        <w:instrText xml:space="preserve"> HYPERLINK \l "_Toc16776" </w:instrText>
      </w:r>
      <w:r>
        <w:fldChar w:fldCharType="separate"/>
      </w:r>
      <w:r>
        <w:rPr>
          <w:rFonts w:hint="eastAsia" w:cs="宋体"/>
          <w:sz w:val="21"/>
          <w:szCs w:val="21"/>
        </w:rPr>
        <w:t>八、 其他</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_Toc16776 \h </w:instrText>
      </w:r>
      <w:r>
        <w:rPr>
          <w:rFonts w:hint="eastAsia" w:cs="宋体"/>
          <w:sz w:val="21"/>
          <w:szCs w:val="21"/>
        </w:rPr>
        <w:fldChar w:fldCharType="separate"/>
      </w:r>
      <w:r>
        <w:rPr>
          <w:rFonts w:hint="eastAsia" w:cs="宋体"/>
          <w:sz w:val="21"/>
          <w:szCs w:val="21"/>
        </w:rPr>
        <w:t>42</w:t>
      </w:r>
      <w:r>
        <w:rPr>
          <w:rFonts w:hint="eastAsia" w:cs="宋体"/>
          <w:sz w:val="21"/>
          <w:szCs w:val="21"/>
        </w:rPr>
        <w:fldChar w:fldCharType="end"/>
      </w:r>
      <w:r>
        <w:rPr>
          <w:rFonts w:hint="eastAsia" w:cs="宋体"/>
          <w:sz w:val="21"/>
          <w:szCs w:val="21"/>
        </w:rPr>
        <w:fldChar w:fldCharType="end"/>
      </w:r>
    </w:p>
    <w:p w14:paraId="35DE128A">
      <w:pPr>
        <w:pStyle w:val="29"/>
        <w:tabs>
          <w:tab w:val="right" w:leader="dot" w:pos="8306"/>
          <w:tab w:val="clear" w:pos="8296"/>
        </w:tabs>
        <w:ind w:left="0" w:leftChars="0"/>
        <w:rPr>
          <w:rFonts w:hint="eastAsia" w:cs="宋体"/>
          <w:sz w:val="21"/>
          <w:szCs w:val="21"/>
        </w:rPr>
      </w:pPr>
      <w:r>
        <w:fldChar w:fldCharType="begin"/>
      </w:r>
      <w:r>
        <w:instrText xml:space="preserve"> HYPERLINK \l "_Toc2155" </w:instrText>
      </w:r>
      <w:r>
        <w:fldChar w:fldCharType="separate"/>
      </w:r>
      <w:r>
        <w:rPr>
          <w:rFonts w:hint="eastAsia" w:cs="宋体"/>
          <w:sz w:val="21"/>
          <w:szCs w:val="21"/>
        </w:rPr>
        <w:t>36. 采购文件的解释权</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_Toc2155 \h </w:instrText>
      </w:r>
      <w:r>
        <w:rPr>
          <w:rFonts w:hint="eastAsia" w:cs="宋体"/>
          <w:sz w:val="21"/>
          <w:szCs w:val="21"/>
        </w:rPr>
        <w:fldChar w:fldCharType="separate"/>
      </w:r>
      <w:r>
        <w:rPr>
          <w:rFonts w:hint="eastAsia" w:cs="宋体"/>
          <w:sz w:val="21"/>
          <w:szCs w:val="21"/>
        </w:rPr>
        <w:t>42</w:t>
      </w:r>
      <w:r>
        <w:rPr>
          <w:rFonts w:hint="eastAsia" w:cs="宋体"/>
          <w:sz w:val="21"/>
          <w:szCs w:val="21"/>
        </w:rPr>
        <w:fldChar w:fldCharType="end"/>
      </w:r>
      <w:r>
        <w:rPr>
          <w:rFonts w:hint="eastAsia" w:cs="宋体"/>
          <w:sz w:val="21"/>
          <w:szCs w:val="21"/>
        </w:rPr>
        <w:fldChar w:fldCharType="end"/>
      </w:r>
    </w:p>
    <w:p w14:paraId="237A1126">
      <w:pPr>
        <w:pStyle w:val="29"/>
        <w:tabs>
          <w:tab w:val="right" w:leader="dot" w:pos="8306"/>
          <w:tab w:val="clear" w:pos="8296"/>
        </w:tabs>
        <w:ind w:left="0" w:leftChars="0"/>
        <w:rPr>
          <w:rFonts w:hint="eastAsia" w:cs="宋体"/>
          <w:sz w:val="21"/>
          <w:szCs w:val="21"/>
        </w:rPr>
      </w:pPr>
      <w:r>
        <w:fldChar w:fldCharType="begin"/>
      </w:r>
      <w:r>
        <w:instrText xml:space="preserve"> HYPERLINK \l "_Toc15211" </w:instrText>
      </w:r>
      <w:r>
        <w:fldChar w:fldCharType="separate"/>
      </w:r>
      <w:r>
        <w:rPr>
          <w:rFonts w:hint="eastAsia" w:cs="宋体"/>
          <w:sz w:val="21"/>
          <w:szCs w:val="21"/>
        </w:rPr>
        <w:t>第五部分  合同条款格式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_Toc15211 \h </w:instrText>
      </w:r>
      <w:r>
        <w:rPr>
          <w:rFonts w:hint="eastAsia" w:cs="宋体"/>
          <w:sz w:val="21"/>
          <w:szCs w:val="21"/>
        </w:rPr>
        <w:fldChar w:fldCharType="separate"/>
      </w:r>
      <w:r>
        <w:rPr>
          <w:rFonts w:hint="eastAsia" w:cs="宋体"/>
          <w:sz w:val="21"/>
          <w:szCs w:val="21"/>
        </w:rPr>
        <w:t>43</w:t>
      </w:r>
      <w:r>
        <w:rPr>
          <w:rFonts w:hint="eastAsia" w:cs="宋体"/>
          <w:sz w:val="21"/>
          <w:szCs w:val="21"/>
        </w:rPr>
        <w:fldChar w:fldCharType="end"/>
      </w:r>
      <w:r>
        <w:rPr>
          <w:rFonts w:hint="eastAsia" w:cs="宋体"/>
          <w:sz w:val="21"/>
          <w:szCs w:val="21"/>
        </w:rPr>
        <w:fldChar w:fldCharType="end"/>
      </w:r>
    </w:p>
    <w:p w14:paraId="1CF0B08E">
      <w:pPr>
        <w:pStyle w:val="29"/>
        <w:tabs>
          <w:tab w:val="right" w:leader="dot" w:pos="8306"/>
          <w:tab w:val="clear" w:pos="8296"/>
        </w:tabs>
        <w:ind w:left="0" w:leftChars="0"/>
        <w:rPr>
          <w:rFonts w:hint="eastAsia" w:cs="宋体"/>
          <w:sz w:val="21"/>
          <w:szCs w:val="21"/>
        </w:rPr>
      </w:pPr>
      <w:r>
        <w:fldChar w:fldCharType="begin"/>
      </w:r>
      <w:r>
        <w:instrText xml:space="preserve"> HYPERLINK \l "_Toc17124" </w:instrText>
      </w:r>
      <w:r>
        <w:fldChar w:fldCharType="separate"/>
      </w:r>
      <w:r>
        <w:rPr>
          <w:rFonts w:hint="eastAsia" w:cs="宋体"/>
          <w:sz w:val="21"/>
          <w:szCs w:val="21"/>
        </w:rPr>
        <w:t>第六部分附件－投标文件格式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_Toc17124 \h </w:instrText>
      </w:r>
      <w:r>
        <w:rPr>
          <w:rFonts w:hint="eastAsia" w:cs="宋体"/>
          <w:sz w:val="21"/>
          <w:szCs w:val="21"/>
        </w:rPr>
        <w:fldChar w:fldCharType="separate"/>
      </w:r>
      <w:r>
        <w:rPr>
          <w:rFonts w:hint="eastAsia" w:cs="宋体"/>
          <w:sz w:val="21"/>
          <w:szCs w:val="21"/>
        </w:rPr>
        <w:t>43</w:t>
      </w:r>
      <w:r>
        <w:rPr>
          <w:rFonts w:hint="eastAsia" w:cs="宋体"/>
          <w:sz w:val="21"/>
          <w:szCs w:val="21"/>
        </w:rPr>
        <w:fldChar w:fldCharType="end"/>
      </w:r>
      <w:r>
        <w:rPr>
          <w:rFonts w:hint="eastAsia" w:cs="宋体"/>
          <w:sz w:val="21"/>
          <w:szCs w:val="21"/>
        </w:rPr>
        <w:fldChar w:fldCharType="end"/>
      </w:r>
    </w:p>
    <w:p w14:paraId="58B1F194">
      <w:pPr>
        <w:pStyle w:val="29"/>
        <w:tabs>
          <w:tab w:val="right" w:leader="dot" w:pos="8306"/>
          <w:tab w:val="clear" w:pos="8296"/>
        </w:tabs>
        <w:ind w:left="0" w:leftChars="0"/>
        <w:rPr>
          <w:rFonts w:hint="eastAsia" w:cs="宋体"/>
          <w:sz w:val="21"/>
          <w:szCs w:val="21"/>
        </w:rPr>
      </w:pPr>
      <w:r>
        <w:fldChar w:fldCharType="begin"/>
      </w:r>
      <w:r>
        <w:instrText xml:space="preserve"> HYPERLINK \l "_Toc25786" </w:instrText>
      </w:r>
      <w:r>
        <w:fldChar w:fldCharType="separate"/>
      </w:r>
      <w:r>
        <w:rPr>
          <w:rFonts w:hint="eastAsia" w:cs="宋体"/>
          <w:sz w:val="21"/>
          <w:szCs w:val="21"/>
        </w:rPr>
        <w:t>投标文件目录</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_Toc25786 \h </w:instrText>
      </w:r>
      <w:r>
        <w:rPr>
          <w:rFonts w:hint="eastAsia" w:cs="宋体"/>
          <w:sz w:val="21"/>
          <w:szCs w:val="21"/>
        </w:rPr>
        <w:fldChar w:fldCharType="separate"/>
      </w:r>
      <w:r>
        <w:rPr>
          <w:rFonts w:hint="eastAsia" w:cs="宋体"/>
          <w:sz w:val="21"/>
          <w:szCs w:val="21"/>
        </w:rPr>
        <w:t>54</w:t>
      </w:r>
      <w:r>
        <w:rPr>
          <w:rFonts w:hint="eastAsia" w:cs="宋体"/>
          <w:sz w:val="21"/>
          <w:szCs w:val="21"/>
        </w:rPr>
        <w:fldChar w:fldCharType="end"/>
      </w:r>
      <w:r>
        <w:rPr>
          <w:rFonts w:hint="eastAsia" w:cs="宋体"/>
          <w:sz w:val="21"/>
          <w:szCs w:val="21"/>
        </w:rPr>
        <w:fldChar w:fldCharType="end"/>
      </w:r>
    </w:p>
    <w:p w14:paraId="3D8DAB3C">
      <w:pPr>
        <w:pStyle w:val="29"/>
        <w:tabs>
          <w:tab w:val="right" w:leader="dot" w:pos="8306"/>
          <w:tab w:val="clear" w:pos="8296"/>
        </w:tabs>
        <w:ind w:left="0" w:leftChars="0"/>
        <w:rPr>
          <w:rFonts w:hint="eastAsia" w:cs="宋体"/>
          <w:sz w:val="21"/>
          <w:szCs w:val="21"/>
        </w:rPr>
      </w:pPr>
      <w:r>
        <w:fldChar w:fldCharType="begin"/>
      </w:r>
      <w:r>
        <w:instrText xml:space="preserve"> HYPERLINK \l "_Toc18792" </w:instrText>
      </w:r>
      <w:r>
        <w:fldChar w:fldCharType="separate"/>
      </w:r>
      <w:r>
        <w:rPr>
          <w:rFonts w:hint="eastAsia" w:cs="宋体"/>
          <w:sz w:val="21"/>
          <w:szCs w:val="21"/>
        </w:rPr>
        <w:t>附件1.评分标准索引表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_Toc18792 \h </w:instrText>
      </w:r>
      <w:r>
        <w:rPr>
          <w:rFonts w:hint="eastAsia" w:cs="宋体"/>
          <w:sz w:val="21"/>
          <w:szCs w:val="21"/>
        </w:rPr>
        <w:fldChar w:fldCharType="separate"/>
      </w:r>
      <w:r>
        <w:rPr>
          <w:rFonts w:hint="eastAsia" w:cs="宋体"/>
          <w:sz w:val="21"/>
          <w:szCs w:val="21"/>
        </w:rPr>
        <w:t>55</w:t>
      </w:r>
      <w:r>
        <w:rPr>
          <w:rFonts w:hint="eastAsia" w:cs="宋体"/>
          <w:sz w:val="21"/>
          <w:szCs w:val="21"/>
        </w:rPr>
        <w:fldChar w:fldCharType="end"/>
      </w:r>
      <w:r>
        <w:rPr>
          <w:rFonts w:hint="eastAsia" w:cs="宋体"/>
          <w:sz w:val="21"/>
          <w:szCs w:val="21"/>
        </w:rPr>
        <w:fldChar w:fldCharType="end"/>
      </w:r>
    </w:p>
    <w:p w14:paraId="7EEEE8EC">
      <w:pPr>
        <w:pStyle w:val="29"/>
        <w:tabs>
          <w:tab w:val="right" w:leader="dot" w:pos="8306"/>
          <w:tab w:val="clear" w:pos="8296"/>
        </w:tabs>
        <w:ind w:left="0" w:leftChars="0"/>
        <w:rPr>
          <w:rFonts w:hint="eastAsia" w:cs="宋体"/>
          <w:sz w:val="21"/>
          <w:szCs w:val="21"/>
        </w:rPr>
      </w:pPr>
      <w:r>
        <w:fldChar w:fldCharType="begin"/>
      </w:r>
      <w:r>
        <w:instrText xml:space="preserve"> HYPERLINK \l "_Toc9213" </w:instrText>
      </w:r>
      <w:r>
        <w:fldChar w:fldCharType="separate"/>
      </w:r>
      <w:r>
        <w:rPr>
          <w:rFonts w:hint="eastAsia" w:cs="宋体"/>
          <w:sz w:val="21"/>
          <w:szCs w:val="21"/>
        </w:rPr>
        <w:t>价格文件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_Toc9213 \h </w:instrText>
      </w:r>
      <w:r>
        <w:rPr>
          <w:rFonts w:hint="eastAsia" w:cs="宋体"/>
          <w:sz w:val="21"/>
          <w:szCs w:val="21"/>
        </w:rPr>
        <w:fldChar w:fldCharType="separate"/>
      </w:r>
      <w:r>
        <w:rPr>
          <w:rFonts w:hint="eastAsia" w:cs="宋体"/>
          <w:sz w:val="21"/>
          <w:szCs w:val="21"/>
        </w:rPr>
        <w:t>56</w:t>
      </w:r>
      <w:r>
        <w:rPr>
          <w:rFonts w:hint="eastAsia" w:cs="宋体"/>
          <w:sz w:val="21"/>
          <w:szCs w:val="21"/>
        </w:rPr>
        <w:fldChar w:fldCharType="end"/>
      </w:r>
      <w:r>
        <w:rPr>
          <w:rFonts w:hint="eastAsia" w:cs="宋体"/>
          <w:sz w:val="21"/>
          <w:szCs w:val="21"/>
        </w:rPr>
        <w:fldChar w:fldCharType="end"/>
      </w:r>
    </w:p>
    <w:p w14:paraId="2E6A948E">
      <w:pPr>
        <w:pStyle w:val="29"/>
        <w:tabs>
          <w:tab w:val="right" w:leader="dot" w:pos="8306"/>
          <w:tab w:val="clear" w:pos="8296"/>
        </w:tabs>
        <w:ind w:left="0" w:leftChars="0"/>
        <w:rPr>
          <w:rFonts w:hint="eastAsia" w:cs="宋体"/>
          <w:sz w:val="21"/>
          <w:szCs w:val="21"/>
        </w:rPr>
      </w:pPr>
      <w:r>
        <w:fldChar w:fldCharType="begin"/>
      </w:r>
      <w:r>
        <w:instrText xml:space="preserve"> HYPERLINK \l "_Toc1232" </w:instrText>
      </w:r>
      <w:r>
        <w:fldChar w:fldCharType="separate"/>
      </w:r>
      <w:r>
        <w:rPr>
          <w:rFonts w:hint="eastAsia" w:cs="宋体"/>
          <w:sz w:val="21"/>
          <w:szCs w:val="21"/>
        </w:rPr>
        <w:t>附件2.开标一览表格式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_Toc1232 \h </w:instrText>
      </w:r>
      <w:r>
        <w:rPr>
          <w:rFonts w:hint="eastAsia" w:cs="宋体"/>
          <w:sz w:val="21"/>
          <w:szCs w:val="21"/>
        </w:rPr>
        <w:fldChar w:fldCharType="separate"/>
      </w:r>
      <w:r>
        <w:rPr>
          <w:rFonts w:hint="eastAsia" w:cs="宋体"/>
          <w:sz w:val="21"/>
          <w:szCs w:val="21"/>
        </w:rPr>
        <w:t>57</w:t>
      </w:r>
      <w:r>
        <w:rPr>
          <w:rFonts w:hint="eastAsia" w:cs="宋体"/>
          <w:sz w:val="21"/>
          <w:szCs w:val="21"/>
        </w:rPr>
        <w:fldChar w:fldCharType="end"/>
      </w:r>
      <w:r>
        <w:rPr>
          <w:rFonts w:hint="eastAsia" w:cs="宋体"/>
          <w:sz w:val="21"/>
          <w:szCs w:val="21"/>
        </w:rPr>
        <w:fldChar w:fldCharType="end"/>
      </w:r>
    </w:p>
    <w:p w14:paraId="49D1D7F0">
      <w:pPr>
        <w:pStyle w:val="29"/>
        <w:tabs>
          <w:tab w:val="right" w:leader="dot" w:pos="8306"/>
          <w:tab w:val="clear" w:pos="8296"/>
        </w:tabs>
        <w:ind w:left="0" w:leftChars="0"/>
        <w:rPr>
          <w:rFonts w:hint="eastAsia" w:cs="宋体"/>
          <w:sz w:val="21"/>
          <w:szCs w:val="21"/>
        </w:rPr>
      </w:pPr>
      <w:r>
        <w:fldChar w:fldCharType="begin"/>
      </w:r>
      <w:r>
        <w:instrText xml:space="preserve"> HYPERLINK \l "_Toc7358" </w:instrText>
      </w:r>
      <w:r>
        <w:fldChar w:fldCharType="separate"/>
      </w:r>
      <w:r>
        <w:rPr>
          <w:rFonts w:hint="eastAsia" w:cs="宋体"/>
          <w:sz w:val="21"/>
          <w:szCs w:val="21"/>
        </w:rPr>
        <w:t>商务文件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_Toc7358 \h </w:instrText>
      </w:r>
      <w:r>
        <w:rPr>
          <w:rFonts w:hint="eastAsia" w:cs="宋体"/>
          <w:sz w:val="21"/>
          <w:szCs w:val="21"/>
        </w:rPr>
        <w:fldChar w:fldCharType="separate"/>
      </w:r>
      <w:r>
        <w:rPr>
          <w:rFonts w:hint="eastAsia" w:cs="宋体"/>
          <w:sz w:val="21"/>
          <w:szCs w:val="21"/>
        </w:rPr>
        <w:t>58</w:t>
      </w:r>
      <w:r>
        <w:rPr>
          <w:rFonts w:hint="eastAsia" w:cs="宋体"/>
          <w:sz w:val="21"/>
          <w:szCs w:val="21"/>
        </w:rPr>
        <w:fldChar w:fldCharType="end"/>
      </w:r>
      <w:r>
        <w:rPr>
          <w:rFonts w:hint="eastAsia" w:cs="宋体"/>
          <w:sz w:val="21"/>
          <w:szCs w:val="21"/>
        </w:rPr>
        <w:fldChar w:fldCharType="end"/>
      </w:r>
    </w:p>
    <w:p w14:paraId="1255EF8D">
      <w:pPr>
        <w:pStyle w:val="29"/>
        <w:tabs>
          <w:tab w:val="right" w:leader="dot" w:pos="8306"/>
          <w:tab w:val="clear" w:pos="8296"/>
        </w:tabs>
        <w:ind w:left="0" w:leftChars="0"/>
        <w:rPr>
          <w:rFonts w:hint="eastAsia" w:cs="宋体"/>
          <w:sz w:val="21"/>
          <w:szCs w:val="21"/>
        </w:rPr>
      </w:pPr>
      <w:r>
        <w:fldChar w:fldCharType="begin"/>
      </w:r>
      <w:r>
        <w:instrText xml:space="preserve"> HYPERLINK \l "_Toc11732" </w:instrText>
      </w:r>
      <w:r>
        <w:fldChar w:fldCharType="separate"/>
      </w:r>
      <w:r>
        <w:rPr>
          <w:rFonts w:hint="eastAsia" w:cs="宋体"/>
          <w:sz w:val="21"/>
          <w:szCs w:val="21"/>
        </w:rPr>
        <w:t>附件4.投标书格式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_Toc11732 \h </w:instrText>
      </w:r>
      <w:r>
        <w:rPr>
          <w:rFonts w:hint="eastAsia" w:cs="宋体"/>
          <w:sz w:val="21"/>
          <w:szCs w:val="21"/>
        </w:rPr>
        <w:fldChar w:fldCharType="separate"/>
      </w:r>
      <w:r>
        <w:rPr>
          <w:rFonts w:hint="eastAsia" w:cs="宋体"/>
          <w:sz w:val="21"/>
          <w:szCs w:val="21"/>
        </w:rPr>
        <w:t>59</w:t>
      </w:r>
      <w:r>
        <w:rPr>
          <w:rFonts w:hint="eastAsia" w:cs="宋体"/>
          <w:sz w:val="21"/>
          <w:szCs w:val="21"/>
        </w:rPr>
        <w:fldChar w:fldCharType="end"/>
      </w:r>
      <w:r>
        <w:rPr>
          <w:rFonts w:hint="eastAsia" w:cs="宋体"/>
          <w:sz w:val="21"/>
          <w:szCs w:val="21"/>
        </w:rPr>
        <w:fldChar w:fldCharType="end"/>
      </w:r>
    </w:p>
    <w:p w14:paraId="05D3B424">
      <w:pPr>
        <w:pStyle w:val="29"/>
        <w:tabs>
          <w:tab w:val="right" w:leader="dot" w:pos="8306"/>
          <w:tab w:val="clear" w:pos="8296"/>
        </w:tabs>
        <w:ind w:left="0" w:leftChars="0"/>
        <w:rPr>
          <w:rFonts w:hint="eastAsia" w:cs="宋体"/>
          <w:sz w:val="21"/>
          <w:szCs w:val="21"/>
        </w:rPr>
      </w:pPr>
      <w:r>
        <w:fldChar w:fldCharType="begin"/>
      </w:r>
      <w:r>
        <w:instrText xml:space="preserve"> HYPERLINK \l "_Toc19972" </w:instrText>
      </w:r>
      <w:r>
        <w:fldChar w:fldCharType="separate"/>
      </w:r>
      <w:r>
        <w:rPr>
          <w:rFonts w:hint="eastAsia" w:cs="宋体"/>
          <w:sz w:val="21"/>
          <w:szCs w:val="21"/>
        </w:rPr>
        <w:t>附件5. 法定代表人证明书格式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_Toc19972 \h </w:instrText>
      </w:r>
      <w:r>
        <w:rPr>
          <w:rFonts w:hint="eastAsia" w:cs="宋体"/>
          <w:sz w:val="21"/>
          <w:szCs w:val="21"/>
        </w:rPr>
        <w:fldChar w:fldCharType="separate"/>
      </w:r>
      <w:r>
        <w:rPr>
          <w:rFonts w:hint="eastAsia" w:cs="宋体"/>
          <w:sz w:val="21"/>
          <w:szCs w:val="21"/>
        </w:rPr>
        <w:t>60</w:t>
      </w:r>
      <w:r>
        <w:rPr>
          <w:rFonts w:hint="eastAsia" w:cs="宋体"/>
          <w:sz w:val="21"/>
          <w:szCs w:val="21"/>
        </w:rPr>
        <w:fldChar w:fldCharType="end"/>
      </w:r>
      <w:r>
        <w:rPr>
          <w:rFonts w:hint="eastAsia" w:cs="宋体"/>
          <w:sz w:val="21"/>
          <w:szCs w:val="21"/>
        </w:rPr>
        <w:fldChar w:fldCharType="end"/>
      </w:r>
    </w:p>
    <w:p w14:paraId="25B27A3C">
      <w:pPr>
        <w:pStyle w:val="29"/>
        <w:tabs>
          <w:tab w:val="right" w:leader="dot" w:pos="8306"/>
          <w:tab w:val="clear" w:pos="8296"/>
        </w:tabs>
        <w:ind w:left="0" w:leftChars="0"/>
        <w:rPr>
          <w:rFonts w:hint="eastAsia" w:cs="宋体"/>
          <w:sz w:val="21"/>
          <w:szCs w:val="21"/>
        </w:rPr>
      </w:pPr>
      <w:r>
        <w:fldChar w:fldCharType="begin"/>
      </w:r>
      <w:r>
        <w:instrText xml:space="preserve"> HYPERLINK \l "_Toc19149" </w:instrText>
      </w:r>
      <w:r>
        <w:fldChar w:fldCharType="separate"/>
      </w:r>
      <w:r>
        <w:rPr>
          <w:rFonts w:hint="eastAsia" w:cs="宋体"/>
          <w:sz w:val="21"/>
          <w:szCs w:val="21"/>
        </w:rPr>
        <w:t>附件6.法定代表人授权书格式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_Toc19149 \h </w:instrText>
      </w:r>
      <w:r>
        <w:rPr>
          <w:rFonts w:hint="eastAsia" w:cs="宋体"/>
          <w:sz w:val="21"/>
          <w:szCs w:val="21"/>
        </w:rPr>
        <w:fldChar w:fldCharType="separate"/>
      </w:r>
      <w:r>
        <w:rPr>
          <w:rFonts w:hint="eastAsia" w:cs="宋体"/>
          <w:sz w:val="21"/>
          <w:szCs w:val="21"/>
        </w:rPr>
        <w:t>61</w:t>
      </w:r>
      <w:r>
        <w:rPr>
          <w:rFonts w:hint="eastAsia" w:cs="宋体"/>
          <w:sz w:val="21"/>
          <w:szCs w:val="21"/>
        </w:rPr>
        <w:fldChar w:fldCharType="end"/>
      </w:r>
      <w:r>
        <w:rPr>
          <w:rFonts w:hint="eastAsia" w:cs="宋体"/>
          <w:sz w:val="21"/>
          <w:szCs w:val="21"/>
        </w:rPr>
        <w:fldChar w:fldCharType="end"/>
      </w:r>
    </w:p>
    <w:p w14:paraId="4B080944">
      <w:pPr>
        <w:pStyle w:val="29"/>
        <w:tabs>
          <w:tab w:val="right" w:leader="dot" w:pos="8306"/>
          <w:tab w:val="clear" w:pos="8296"/>
        </w:tabs>
        <w:ind w:left="0" w:leftChars="0"/>
        <w:rPr>
          <w:rFonts w:hint="eastAsia" w:cs="宋体"/>
          <w:sz w:val="21"/>
          <w:szCs w:val="21"/>
        </w:rPr>
      </w:pPr>
      <w:r>
        <w:fldChar w:fldCharType="begin"/>
      </w:r>
      <w:r>
        <w:instrText xml:space="preserve"> HYPERLINK \l "_Toc30038" </w:instrText>
      </w:r>
      <w:r>
        <w:fldChar w:fldCharType="separate"/>
      </w:r>
      <w:r>
        <w:rPr>
          <w:rFonts w:hint="eastAsia" w:cs="宋体"/>
          <w:sz w:val="21"/>
          <w:szCs w:val="21"/>
        </w:rPr>
        <w:t>附件7.资格申明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_Toc30038 \h </w:instrText>
      </w:r>
      <w:r>
        <w:rPr>
          <w:rFonts w:hint="eastAsia" w:cs="宋体"/>
          <w:sz w:val="21"/>
          <w:szCs w:val="21"/>
        </w:rPr>
        <w:fldChar w:fldCharType="separate"/>
      </w:r>
      <w:r>
        <w:rPr>
          <w:rFonts w:hint="eastAsia" w:cs="宋体"/>
          <w:sz w:val="21"/>
          <w:szCs w:val="21"/>
        </w:rPr>
        <w:t>62</w:t>
      </w:r>
      <w:r>
        <w:rPr>
          <w:rFonts w:hint="eastAsia" w:cs="宋体"/>
          <w:sz w:val="21"/>
          <w:szCs w:val="21"/>
        </w:rPr>
        <w:fldChar w:fldCharType="end"/>
      </w:r>
      <w:r>
        <w:rPr>
          <w:rFonts w:hint="eastAsia" w:cs="宋体"/>
          <w:sz w:val="21"/>
          <w:szCs w:val="21"/>
        </w:rPr>
        <w:fldChar w:fldCharType="end"/>
      </w:r>
    </w:p>
    <w:p w14:paraId="0E585BC2">
      <w:pPr>
        <w:pStyle w:val="29"/>
        <w:tabs>
          <w:tab w:val="right" w:leader="dot" w:pos="8306"/>
          <w:tab w:val="clear" w:pos="8296"/>
        </w:tabs>
        <w:ind w:left="0" w:leftChars="0"/>
        <w:rPr>
          <w:rFonts w:hint="eastAsia" w:cs="宋体"/>
          <w:sz w:val="21"/>
          <w:szCs w:val="21"/>
        </w:rPr>
      </w:pPr>
      <w:r>
        <w:fldChar w:fldCharType="begin"/>
      </w:r>
      <w:r>
        <w:instrText xml:space="preserve"> HYPERLINK \l "_Toc10305" </w:instrText>
      </w:r>
      <w:r>
        <w:fldChar w:fldCharType="separate"/>
      </w:r>
      <w:r>
        <w:rPr>
          <w:rFonts w:hint="eastAsia" w:cs="宋体"/>
          <w:sz w:val="21"/>
          <w:szCs w:val="21"/>
        </w:rPr>
        <w:t>附件8.营业执照</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_Toc10305 \h </w:instrText>
      </w:r>
      <w:r>
        <w:rPr>
          <w:rFonts w:hint="eastAsia" w:cs="宋体"/>
          <w:sz w:val="21"/>
          <w:szCs w:val="21"/>
        </w:rPr>
        <w:fldChar w:fldCharType="separate"/>
      </w:r>
      <w:r>
        <w:rPr>
          <w:rFonts w:hint="eastAsia" w:cs="宋体"/>
          <w:sz w:val="21"/>
          <w:szCs w:val="21"/>
        </w:rPr>
        <w:t>63</w:t>
      </w:r>
      <w:r>
        <w:rPr>
          <w:rFonts w:hint="eastAsia" w:cs="宋体"/>
          <w:sz w:val="21"/>
          <w:szCs w:val="21"/>
        </w:rPr>
        <w:fldChar w:fldCharType="end"/>
      </w:r>
      <w:r>
        <w:rPr>
          <w:rFonts w:hint="eastAsia" w:cs="宋体"/>
          <w:sz w:val="21"/>
          <w:szCs w:val="21"/>
        </w:rPr>
        <w:fldChar w:fldCharType="end"/>
      </w:r>
    </w:p>
    <w:p w14:paraId="6EC4E416">
      <w:pPr>
        <w:pStyle w:val="29"/>
        <w:tabs>
          <w:tab w:val="right" w:leader="dot" w:pos="8306"/>
          <w:tab w:val="clear" w:pos="8296"/>
        </w:tabs>
        <w:ind w:left="0" w:leftChars="0"/>
        <w:rPr>
          <w:rFonts w:hint="eastAsia" w:cs="宋体"/>
          <w:sz w:val="21"/>
          <w:szCs w:val="21"/>
        </w:rPr>
      </w:pPr>
      <w:r>
        <w:fldChar w:fldCharType="begin"/>
      </w:r>
      <w:r>
        <w:instrText xml:space="preserve"> HYPERLINK \l "_Toc30816" </w:instrText>
      </w:r>
      <w:r>
        <w:fldChar w:fldCharType="separate"/>
      </w:r>
      <w:r>
        <w:rPr>
          <w:rFonts w:hint="eastAsia" w:cs="宋体"/>
          <w:sz w:val="21"/>
          <w:szCs w:val="21"/>
        </w:rPr>
        <w:t>附件9.相关资质证明文件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_Toc30816 \h </w:instrText>
      </w:r>
      <w:r>
        <w:rPr>
          <w:rFonts w:hint="eastAsia" w:cs="宋体"/>
          <w:sz w:val="21"/>
          <w:szCs w:val="21"/>
        </w:rPr>
        <w:fldChar w:fldCharType="separate"/>
      </w:r>
      <w:r>
        <w:rPr>
          <w:rFonts w:hint="eastAsia" w:cs="宋体"/>
          <w:sz w:val="21"/>
          <w:szCs w:val="21"/>
        </w:rPr>
        <w:t>64</w:t>
      </w:r>
      <w:r>
        <w:rPr>
          <w:rFonts w:hint="eastAsia" w:cs="宋体"/>
          <w:sz w:val="21"/>
          <w:szCs w:val="21"/>
        </w:rPr>
        <w:fldChar w:fldCharType="end"/>
      </w:r>
      <w:r>
        <w:rPr>
          <w:rFonts w:hint="eastAsia" w:cs="宋体"/>
          <w:sz w:val="21"/>
          <w:szCs w:val="21"/>
        </w:rPr>
        <w:fldChar w:fldCharType="end"/>
      </w:r>
    </w:p>
    <w:p w14:paraId="126F0C31">
      <w:pPr>
        <w:pStyle w:val="29"/>
        <w:tabs>
          <w:tab w:val="right" w:leader="dot" w:pos="8306"/>
          <w:tab w:val="clear" w:pos="8296"/>
        </w:tabs>
        <w:ind w:left="0" w:leftChars="0"/>
        <w:rPr>
          <w:rFonts w:hint="eastAsia" w:cs="宋体"/>
          <w:sz w:val="21"/>
          <w:szCs w:val="21"/>
        </w:rPr>
      </w:pPr>
      <w:r>
        <w:fldChar w:fldCharType="begin"/>
      </w:r>
      <w:r>
        <w:instrText xml:space="preserve"> HYPERLINK \l "_Toc3091" </w:instrText>
      </w:r>
      <w:r>
        <w:fldChar w:fldCharType="separate"/>
      </w:r>
      <w:r>
        <w:rPr>
          <w:rFonts w:hint="eastAsia" w:cs="宋体"/>
          <w:sz w:val="21"/>
          <w:szCs w:val="21"/>
        </w:rPr>
        <w:t>附件10.在经营活动中没有重大违法记录的书面声明格式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_Toc3091 \h </w:instrText>
      </w:r>
      <w:r>
        <w:rPr>
          <w:rFonts w:hint="eastAsia" w:cs="宋体"/>
          <w:sz w:val="21"/>
          <w:szCs w:val="21"/>
        </w:rPr>
        <w:fldChar w:fldCharType="separate"/>
      </w:r>
      <w:r>
        <w:rPr>
          <w:rFonts w:hint="eastAsia" w:cs="宋体"/>
          <w:sz w:val="21"/>
          <w:szCs w:val="21"/>
        </w:rPr>
        <w:t>65</w:t>
      </w:r>
      <w:r>
        <w:rPr>
          <w:rFonts w:hint="eastAsia" w:cs="宋体"/>
          <w:sz w:val="21"/>
          <w:szCs w:val="21"/>
        </w:rPr>
        <w:fldChar w:fldCharType="end"/>
      </w:r>
      <w:r>
        <w:rPr>
          <w:rFonts w:hint="eastAsia" w:cs="宋体"/>
          <w:sz w:val="21"/>
          <w:szCs w:val="21"/>
        </w:rPr>
        <w:fldChar w:fldCharType="end"/>
      </w:r>
    </w:p>
    <w:p w14:paraId="4933725E">
      <w:pPr>
        <w:pStyle w:val="29"/>
        <w:tabs>
          <w:tab w:val="right" w:leader="dot" w:pos="8306"/>
          <w:tab w:val="clear" w:pos="8296"/>
        </w:tabs>
        <w:ind w:left="0" w:leftChars="0"/>
        <w:rPr>
          <w:rFonts w:hint="eastAsia" w:cs="宋体"/>
          <w:sz w:val="21"/>
          <w:szCs w:val="21"/>
        </w:rPr>
      </w:pPr>
      <w:r>
        <w:fldChar w:fldCharType="begin"/>
      </w:r>
      <w:r>
        <w:instrText xml:space="preserve"> HYPERLINK \l "_Toc18616" </w:instrText>
      </w:r>
      <w:r>
        <w:fldChar w:fldCharType="separate"/>
      </w:r>
      <w:r>
        <w:rPr>
          <w:rFonts w:hint="eastAsia" w:cs="宋体"/>
          <w:sz w:val="21"/>
          <w:szCs w:val="21"/>
        </w:rPr>
        <w:t>附件11.承诺书格式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_Toc18616 \h </w:instrText>
      </w:r>
      <w:r>
        <w:rPr>
          <w:rFonts w:hint="eastAsia" w:cs="宋体"/>
          <w:sz w:val="21"/>
          <w:szCs w:val="21"/>
        </w:rPr>
        <w:fldChar w:fldCharType="separate"/>
      </w:r>
      <w:r>
        <w:rPr>
          <w:rFonts w:hint="eastAsia" w:cs="宋体"/>
          <w:sz w:val="21"/>
          <w:szCs w:val="21"/>
        </w:rPr>
        <w:t>66</w:t>
      </w:r>
      <w:r>
        <w:rPr>
          <w:rFonts w:hint="eastAsia" w:cs="宋体"/>
          <w:sz w:val="21"/>
          <w:szCs w:val="21"/>
        </w:rPr>
        <w:fldChar w:fldCharType="end"/>
      </w:r>
      <w:r>
        <w:rPr>
          <w:rFonts w:hint="eastAsia" w:cs="宋体"/>
          <w:sz w:val="21"/>
          <w:szCs w:val="21"/>
        </w:rPr>
        <w:fldChar w:fldCharType="end"/>
      </w:r>
    </w:p>
    <w:p w14:paraId="55B74D53">
      <w:pPr>
        <w:pStyle w:val="29"/>
        <w:tabs>
          <w:tab w:val="right" w:leader="dot" w:pos="8306"/>
          <w:tab w:val="clear" w:pos="8296"/>
        </w:tabs>
        <w:ind w:left="0" w:leftChars="0"/>
        <w:rPr>
          <w:rFonts w:hint="eastAsia" w:cs="宋体"/>
          <w:sz w:val="21"/>
          <w:szCs w:val="21"/>
        </w:rPr>
      </w:pPr>
      <w:r>
        <w:fldChar w:fldCharType="begin"/>
      </w:r>
      <w:r>
        <w:instrText xml:space="preserve"> HYPERLINK \l "_Toc24507" </w:instrText>
      </w:r>
      <w:r>
        <w:fldChar w:fldCharType="separate"/>
      </w:r>
      <w:r>
        <w:rPr>
          <w:rFonts w:hint="eastAsia" w:cs="宋体"/>
          <w:sz w:val="21"/>
          <w:szCs w:val="21"/>
        </w:rPr>
        <w:t>附件12.商务需求条款偏离表格式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_Toc24507 \h </w:instrText>
      </w:r>
      <w:r>
        <w:rPr>
          <w:rFonts w:hint="eastAsia" w:cs="宋体"/>
          <w:sz w:val="21"/>
          <w:szCs w:val="21"/>
        </w:rPr>
        <w:fldChar w:fldCharType="separate"/>
      </w:r>
      <w:r>
        <w:rPr>
          <w:rFonts w:hint="eastAsia" w:cs="宋体"/>
          <w:sz w:val="21"/>
          <w:szCs w:val="21"/>
        </w:rPr>
        <w:t>67</w:t>
      </w:r>
      <w:r>
        <w:rPr>
          <w:rFonts w:hint="eastAsia" w:cs="宋体"/>
          <w:sz w:val="21"/>
          <w:szCs w:val="21"/>
        </w:rPr>
        <w:fldChar w:fldCharType="end"/>
      </w:r>
      <w:r>
        <w:rPr>
          <w:rFonts w:hint="eastAsia" w:cs="宋体"/>
          <w:sz w:val="21"/>
          <w:szCs w:val="21"/>
        </w:rPr>
        <w:fldChar w:fldCharType="end"/>
      </w:r>
    </w:p>
    <w:p w14:paraId="741E466F">
      <w:pPr>
        <w:pStyle w:val="29"/>
        <w:tabs>
          <w:tab w:val="right" w:leader="dot" w:pos="8306"/>
          <w:tab w:val="clear" w:pos="8296"/>
        </w:tabs>
        <w:ind w:left="0" w:leftChars="0"/>
        <w:rPr>
          <w:rFonts w:hint="eastAsia" w:cs="宋体"/>
          <w:sz w:val="21"/>
          <w:szCs w:val="21"/>
        </w:rPr>
      </w:pPr>
      <w:r>
        <w:fldChar w:fldCharType="begin"/>
      </w:r>
      <w:r>
        <w:instrText xml:space="preserve"> HYPERLINK \l "_Toc22347" </w:instrText>
      </w:r>
      <w:r>
        <w:fldChar w:fldCharType="separate"/>
      </w:r>
      <w:r>
        <w:rPr>
          <w:rFonts w:hint="eastAsia" w:cs="宋体"/>
          <w:sz w:val="21"/>
          <w:szCs w:val="21"/>
        </w:rPr>
        <w:t>附件13.业绩表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_Toc22347 \h </w:instrText>
      </w:r>
      <w:r>
        <w:rPr>
          <w:rFonts w:hint="eastAsia" w:cs="宋体"/>
          <w:sz w:val="21"/>
          <w:szCs w:val="21"/>
        </w:rPr>
        <w:fldChar w:fldCharType="separate"/>
      </w:r>
      <w:r>
        <w:rPr>
          <w:rFonts w:hint="eastAsia" w:cs="宋体"/>
          <w:sz w:val="21"/>
          <w:szCs w:val="21"/>
        </w:rPr>
        <w:t>68</w:t>
      </w:r>
      <w:r>
        <w:rPr>
          <w:rFonts w:hint="eastAsia" w:cs="宋体"/>
          <w:sz w:val="21"/>
          <w:szCs w:val="21"/>
        </w:rPr>
        <w:fldChar w:fldCharType="end"/>
      </w:r>
      <w:r>
        <w:rPr>
          <w:rFonts w:hint="eastAsia" w:cs="宋体"/>
          <w:sz w:val="21"/>
          <w:szCs w:val="21"/>
        </w:rPr>
        <w:fldChar w:fldCharType="end"/>
      </w:r>
    </w:p>
    <w:p w14:paraId="488115FF">
      <w:pPr>
        <w:pStyle w:val="29"/>
        <w:tabs>
          <w:tab w:val="right" w:leader="dot" w:pos="8306"/>
          <w:tab w:val="clear" w:pos="8296"/>
        </w:tabs>
        <w:ind w:left="0" w:leftChars="0"/>
        <w:rPr>
          <w:rFonts w:hint="eastAsia" w:cs="宋体"/>
          <w:sz w:val="21"/>
          <w:szCs w:val="21"/>
        </w:rPr>
      </w:pPr>
      <w:r>
        <w:fldChar w:fldCharType="begin"/>
      </w:r>
      <w:r>
        <w:instrText xml:space="preserve"> HYPERLINK \l "_Toc4222" </w:instrText>
      </w:r>
      <w:r>
        <w:fldChar w:fldCharType="separate"/>
      </w:r>
      <w:r>
        <w:rPr>
          <w:rFonts w:hint="eastAsia" w:cs="宋体"/>
          <w:sz w:val="21"/>
          <w:szCs w:val="21"/>
        </w:rPr>
        <w:t>附件14.联合体协议书（如有）</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_Toc4222 \h </w:instrText>
      </w:r>
      <w:r>
        <w:rPr>
          <w:rFonts w:hint="eastAsia" w:cs="宋体"/>
          <w:sz w:val="21"/>
          <w:szCs w:val="21"/>
        </w:rPr>
        <w:fldChar w:fldCharType="separate"/>
      </w:r>
      <w:r>
        <w:rPr>
          <w:rFonts w:hint="eastAsia" w:cs="宋体"/>
          <w:sz w:val="21"/>
          <w:szCs w:val="21"/>
        </w:rPr>
        <w:t>69</w:t>
      </w:r>
      <w:r>
        <w:rPr>
          <w:rFonts w:hint="eastAsia" w:cs="宋体"/>
          <w:sz w:val="21"/>
          <w:szCs w:val="21"/>
        </w:rPr>
        <w:fldChar w:fldCharType="end"/>
      </w:r>
      <w:r>
        <w:rPr>
          <w:rFonts w:hint="eastAsia" w:cs="宋体"/>
          <w:sz w:val="21"/>
          <w:szCs w:val="21"/>
        </w:rPr>
        <w:fldChar w:fldCharType="end"/>
      </w:r>
    </w:p>
    <w:p w14:paraId="1B35B347">
      <w:pPr>
        <w:pStyle w:val="29"/>
        <w:tabs>
          <w:tab w:val="right" w:leader="dot" w:pos="8306"/>
          <w:tab w:val="clear" w:pos="8296"/>
        </w:tabs>
        <w:ind w:left="0" w:leftChars="0"/>
        <w:rPr>
          <w:rFonts w:hint="eastAsia" w:cs="宋体"/>
          <w:sz w:val="21"/>
          <w:szCs w:val="21"/>
        </w:rPr>
      </w:pPr>
      <w:r>
        <w:fldChar w:fldCharType="begin"/>
      </w:r>
      <w:r>
        <w:instrText xml:space="preserve"> HYPERLINK \l "_Toc17454" </w:instrText>
      </w:r>
      <w:r>
        <w:fldChar w:fldCharType="separate"/>
      </w:r>
      <w:r>
        <w:rPr>
          <w:rFonts w:hint="eastAsia" w:cs="宋体"/>
          <w:sz w:val="21"/>
          <w:szCs w:val="21"/>
        </w:rPr>
        <w:t>技术文件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_Toc17454 \h </w:instrText>
      </w:r>
      <w:r>
        <w:rPr>
          <w:rFonts w:hint="eastAsia" w:cs="宋体"/>
          <w:sz w:val="21"/>
          <w:szCs w:val="21"/>
        </w:rPr>
        <w:fldChar w:fldCharType="separate"/>
      </w:r>
      <w:r>
        <w:rPr>
          <w:rFonts w:hint="eastAsia" w:cs="宋体"/>
          <w:sz w:val="21"/>
          <w:szCs w:val="21"/>
        </w:rPr>
        <w:t>71</w:t>
      </w:r>
      <w:r>
        <w:rPr>
          <w:rFonts w:hint="eastAsia" w:cs="宋体"/>
          <w:sz w:val="21"/>
          <w:szCs w:val="21"/>
        </w:rPr>
        <w:fldChar w:fldCharType="end"/>
      </w:r>
      <w:r>
        <w:rPr>
          <w:rFonts w:hint="eastAsia" w:cs="宋体"/>
          <w:sz w:val="21"/>
          <w:szCs w:val="21"/>
        </w:rPr>
        <w:fldChar w:fldCharType="end"/>
      </w:r>
    </w:p>
    <w:p w14:paraId="762B63E3">
      <w:pPr>
        <w:pStyle w:val="29"/>
        <w:tabs>
          <w:tab w:val="right" w:leader="dot" w:pos="8306"/>
          <w:tab w:val="clear" w:pos="8296"/>
        </w:tabs>
        <w:ind w:left="0" w:leftChars="0"/>
        <w:rPr>
          <w:rFonts w:hint="eastAsia" w:cs="宋体"/>
          <w:sz w:val="21"/>
          <w:szCs w:val="21"/>
        </w:rPr>
      </w:pPr>
      <w:r>
        <w:fldChar w:fldCharType="begin"/>
      </w:r>
      <w:r>
        <w:instrText xml:space="preserve"> HYPERLINK \l "_Toc3704" </w:instrText>
      </w:r>
      <w:r>
        <w:fldChar w:fldCharType="separate"/>
      </w:r>
      <w:r>
        <w:rPr>
          <w:rFonts w:hint="eastAsia" w:cs="宋体"/>
          <w:sz w:val="21"/>
          <w:szCs w:val="21"/>
        </w:rPr>
        <w:t>附件15. 技术规格偏离表格式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_Toc3704 \h </w:instrText>
      </w:r>
      <w:r>
        <w:rPr>
          <w:rFonts w:hint="eastAsia" w:cs="宋体"/>
          <w:sz w:val="21"/>
          <w:szCs w:val="21"/>
        </w:rPr>
        <w:fldChar w:fldCharType="separate"/>
      </w:r>
      <w:r>
        <w:rPr>
          <w:rFonts w:hint="eastAsia" w:cs="宋体"/>
          <w:sz w:val="21"/>
          <w:szCs w:val="21"/>
        </w:rPr>
        <w:t>72</w:t>
      </w:r>
      <w:r>
        <w:rPr>
          <w:rFonts w:hint="eastAsia" w:cs="宋体"/>
          <w:sz w:val="21"/>
          <w:szCs w:val="21"/>
        </w:rPr>
        <w:fldChar w:fldCharType="end"/>
      </w:r>
      <w:r>
        <w:rPr>
          <w:rFonts w:hint="eastAsia" w:cs="宋体"/>
          <w:sz w:val="21"/>
          <w:szCs w:val="21"/>
        </w:rPr>
        <w:fldChar w:fldCharType="end"/>
      </w:r>
    </w:p>
    <w:p w14:paraId="79A3E509">
      <w:pPr>
        <w:pStyle w:val="29"/>
        <w:tabs>
          <w:tab w:val="right" w:leader="dot" w:pos="8306"/>
          <w:tab w:val="clear" w:pos="8296"/>
        </w:tabs>
        <w:ind w:left="0" w:leftChars="0"/>
        <w:rPr>
          <w:rFonts w:hint="eastAsia" w:cs="宋体"/>
          <w:sz w:val="21"/>
          <w:szCs w:val="21"/>
        </w:rPr>
      </w:pPr>
      <w:r>
        <w:fldChar w:fldCharType="begin"/>
      </w:r>
      <w:r>
        <w:instrText xml:space="preserve"> HYPERLINK \l "_Toc13819" </w:instrText>
      </w:r>
      <w:r>
        <w:fldChar w:fldCharType="separate"/>
      </w:r>
      <w:r>
        <w:rPr>
          <w:rFonts w:hint="eastAsia" w:cs="宋体"/>
          <w:sz w:val="21"/>
          <w:szCs w:val="21"/>
        </w:rPr>
        <w:t>附件16.项目实施方案格式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_Toc13819 \h </w:instrText>
      </w:r>
      <w:r>
        <w:rPr>
          <w:rFonts w:hint="eastAsia" w:cs="宋体"/>
          <w:sz w:val="21"/>
          <w:szCs w:val="21"/>
        </w:rPr>
        <w:fldChar w:fldCharType="separate"/>
      </w:r>
      <w:r>
        <w:rPr>
          <w:rFonts w:hint="eastAsia" w:cs="宋体"/>
          <w:sz w:val="21"/>
          <w:szCs w:val="21"/>
        </w:rPr>
        <w:t>73</w:t>
      </w:r>
      <w:r>
        <w:rPr>
          <w:rFonts w:hint="eastAsia" w:cs="宋体"/>
          <w:sz w:val="21"/>
          <w:szCs w:val="21"/>
        </w:rPr>
        <w:fldChar w:fldCharType="end"/>
      </w:r>
      <w:r>
        <w:rPr>
          <w:rFonts w:hint="eastAsia" w:cs="宋体"/>
          <w:sz w:val="21"/>
          <w:szCs w:val="21"/>
        </w:rPr>
        <w:fldChar w:fldCharType="end"/>
      </w:r>
    </w:p>
    <w:p w14:paraId="1F9687ED">
      <w:pPr>
        <w:pStyle w:val="29"/>
        <w:tabs>
          <w:tab w:val="right" w:leader="dot" w:pos="8306"/>
          <w:tab w:val="clear" w:pos="8296"/>
        </w:tabs>
        <w:ind w:left="0" w:leftChars="0"/>
        <w:rPr>
          <w:rFonts w:hint="eastAsia" w:cs="宋体"/>
          <w:sz w:val="21"/>
          <w:szCs w:val="21"/>
        </w:rPr>
      </w:pPr>
      <w:r>
        <w:fldChar w:fldCharType="begin"/>
      </w:r>
      <w:r>
        <w:instrText xml:space="preserve"> HYPERLINK \l "_Toc23846" </w:instrText>
      </w:r>
      <w:r>
        <w:fldChar w:fldCharType="separate"/>
      </w:r>
      <w:r>
        <w:rPr>
          <w:rFonts w:hint="eastAsia" w:cs="宋体"/>
          <w:sz w:val="21"/>
          <w:szCs w:val="21"/>
        </w:rPr>
        <w:t>附件17.实施本项目的有关人员资料表格式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_Toc23846 \h </w:instrText>
      </w:r>
      <w:r>
        <w:rPr>
          <w:rFonts w:hint="eastAsia" w:cs="宋体"/>
          <w:sz w:val="21"/>
          <w:szCs w:val="21"/>
        </w:rPr>
        <w:fldChar w:fldCharType="separate"/>
      </w:r>
      <w:r>
        <w:rPr>
          <w:rFonts w:hint="eastAsia" w:cs="宋体"/>
          <w:sz w:val="21"/>
          <w:szCs w:val="21"/>
        </w:rPr>
        <w:t>74</w:t>
      </w:r>
      <w:r>
        <w:rPr>
          <w:rFonts w:hint="eastAsia" w:cs="宋体"/>
          <w:sz w:val="21"/>
          <w:szCs w:val="21"/>
        </w:rPr>
        <w:fldChar w:fldCharType="end"/>
      </w:r>
      <w:r>
        <w:rPr>
          <w:rFonts w:hint="eastAsia" w:cs="宋体"/>
          <w:sz w:val="21"/>
          <w:szCs w:val="21"/>
        </w:rPr>
        <w:fldChar w:fldCharType="end"/>
      </w:r>
    </w:p>
    <w:p w14:paraId="6CE95A19">
      <w:pPr>
        <w:pStyle w:val="29"/>
        <w:tabs>
          <w:tab w:val="right" w:leader="dot" w:pos="8306"/>
          <w:tab w:val="clear" w:pos="8296"/>
        </w:tabs>
        <w:ind w:left="0" w:leftChars="0"/>
        <w:rPr>
          <w:rFonts w:hint="eastAsia" w:cs="宋体"/>
          <w:sz w:val="21"/>
          <w:szCs w:val="21"/>
        </w:rPr>
      </w:pPr>
      <w:r>
        <w:fldChar w:fldCharType="begin"/>
      </w:r>
      <w:r>
        <w:instrText xml:space="preserve"> HYPERLINK \l "_Toc15162" </w:instrText>
      </w:r>
      <w:r>
        <w:fldChar w:fldCharType="separate"/>
      </w:r>
      <w:r>
        <w:rPr>
          <w:rFonts w:hint="eastAsia" w:cs="宋体"/>
          <w:sz w:val="21"/>
          <w:szCs w:val="21"/>
        </w:rPr>
        <w:t>附件18.投标保证金汇入情况说明格式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_Toc15162 \h </w:instrText>
      </w:r>
      <w:r>
        <w:rPr>
          <w:rFonts w:hint="eastAsia" w:cs="宋体"/>
          <w:sz w:val="21"/>
          <w:szCs w:val="21"/>
        </w:rPr>
        <w:fldChar w:fldCharType="separate"/>
      </w:r>
      <w:r>
        <w:rPr>
          <w:rFonts w:hint="eastAsia" w:cs="宋体"/>
          <w:sz w:val="21"/>
          <w:szCs w:val="21"/>
        </w:rPr>
        <w:t>75</w:t>
      </w:r>
      <w:r>
        <w:rPr>
          <w:rFonts w:hint="eastAsia" w:cs="宋体"/>
          <w:sz w:val="21"/>
          <w:szCs w:val="21"/>
        </w:rPr>
        <w:fldChar w:fldCharType="end"/>
      </w:r>
      <w:r>
        <w:rPr>
          <w:rFonts w:hint="eastAsia" w:cs="宋体"/>
          <w:sz w:val="21"/>
          <w:szCs w:val="21"/>
        </w:rPr>
        <w:fldChar w:fldCharType="end"/>
      </w:r>
    </w:p>
    <w:p w14:paraId="4F326A77">
      <w:pPr>
        <w:pStyle w:val="29"/>
        <w:tabs>
          <w:tab w:val="right" w:leader="dot" w:pos="8306"/>
          <w:tab w:val="clear" w:pos="8296"/>
        </w:tabs>
        <w:ind w:left="0" w:leftChars="0"/>
        <w:rPr>
          <w:rFonts w:hint="eastAsia" w:cs="宋体"/>
          <w:sz w:val="21"/>
          <w:szCs w:val="21"/>
        </w:rPr>
      </w:pPr>
      <w:r>
        <w:fldChar w:fldCharType="begin"/>
      </w:r>
      <w:r>
        <w:instrText xml:space="preserve"> HYPERLINK \l "_Toc2801" </w:instrText>
      </w:r>
      <w:r>
        <w:fldChar w:fldCharType="separate"/>
      </w:r>
      <w:r>
        <w:rPr>
          <w:rFonts w:hint="eastAsia" w:cs="宋体"/>
          <w:sz w:val="21"/>
          <w:szCs w:val="21"/>
        </w:rPr>
        <w:t>附件19.不可撤销履约保函</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_Toc2801 \h </w:instrText>
      </w:r>
      <w:r>
        <w:rPr>
          <w:rFonts w:hint="eastAsia" w:cs="宋体"/>
          <w:sz w:val="21"/>
          <w:szCs w:val="21"/>
        </w:rPr>
        <w:fldChar w:fldCharType="separate"/>
      </w:r>
      <w:r>
        <w:rPr>
          <w:rFonts w:hint="eastAsia" w:cs="宋体"/>
          <w:sz w:val="21"/>
          <w:szCs w:val="21"/>
        </w:rPr>
        <w:t>77</w:t>
      </w:r>
      <w:r>
        <w:rPr>
          <w:rFonts w:hint="eastAsia" w:cs="宋体"/>
          <w:sz w:val="21"/>
          <w:szCs w:val="21"/>
        </w:rPr>
        <w:fldChar w:fldCharType="end"/>
      </w:r>
      <w:r>
        <w:rPr>
          <w:rFonts w:hint="eastAsia" w:cs="宋体"/>
          <w:sz w:val="21"/>
          <w:szCs w:val="21"/>
        </w:rPr>
        <w:fldChar w:fldCharType="end"/>
      </w:r>
    </w:p>
    <w:p w14:paraId="5C2B3AF5">
      <w:pPr>
        <w:pStyle w:val="29"/>
        <w:tabs>
          <w:tab w:val="right" w:leader="dot" w:pos="8306"/>
          <w:tab w:val="clear" w:pos="8296"/>
        </w:tabs>
        <w:ind w:left="0" w:leftChars="0"/>
        <w:rPr>
          <w:rFonts w:hint="eastAsia" w:cs="宋体"/>
          <w:sz w:val="21"/>
          <w:szCs w:val="21"/>
        </w:rPr>
      </w:pPr>
      <w:r>
        <w:fldChar w:fldCharType="begin"/>
      </w:r>
      <w:r>
        <w:instrText xml:space="preserve"> HYPERLINK \l "_Toc29098" </w:instrText>
      </w:r>
      <w:r>
        <w:fldChar w:fldCharType="separate"/>
      </w:r>
      <w:r>
        <w:rPr>
          <w:rFonts w:hint="eastAsia" w:cs="宋体"/>
          <w:sz w:val="21"/>
          <w:szCs w:val="21"/>
        </w:rPr>
        <w:t>附件20.预付款保函（适用于预付款支付）</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_Toc29098 \h </w:instrText>
      </w:r>
      <w:r>
        <w:rPr>
          <w:rFonts w:hint="eastAsia" w:cs="宋体"/>
          <w:sz w:val="21"/>
          <w:szCs w:val="21"/>
        </w:rPr>
        <w:fldChar w:fldCharType="separate"/>
      </w:r>
      <w:r>
        <w:rPr>
          <w:rFonts w:hint="eastAsia" w:cs="宋体"/>
          <w:sz w:val="21"/>
          <w:szCs w:val="21"/>
        </w:rPr>
        <w:t>78</w:t>
      </w:r>
      <w:r>
        <w:rPr>
          <w:rFonts w:hint="eastAsia" w:cs="宋体"/>
          <w:sz w:val="21"/>
          <w:szCs w:val="21"/>
        </w:rPr>
        <w:fldChar w:fldCharType="end"/>
      </w:r>
      <w:r>
        <w:rPr>
          <w:rFonts w:hint="eastAsia" w:cs="宋体"/>
          <w:sz w:val="21"/>
          <w:szCs w:val="21"/>
        </w:rPr>
        <w:fldChar w:fldCharType="end"/>
      </w:r>
    </w:p>
    <w:p w14:paraId="0181C025">
      <w:pPr>
        <w:pStyle w:val="29"/>
        <w:tabs>
          <w:tab w:val="right" w:leader="dot" w:pos="8306"/>
          <w:tab w:val="clear" w:pos="8296"/>
        </w:tabs>
        <w:ind w:left="0" w:leftChars="0"/>
        <w:rPr>
          <w:rFonts w:hint="eastAsia" w:cs="宋体"/>
          <w:sz w:val="21"/>
          <w:szCs w:val="21"/>
        </w:rPr>
      </w:pPr>
      <w:r>
        <w:fldChar w:fldCharType="begin"/>
      </w:r>
      <w:r>
        <w:instrText xml:space="preserve"> HYPERLINK \l "_Toc16601" </w:instrText>
      </w:r>
      <w:r>
        <w:fldChar w:fldCharType="separate"/>
      </w:r>
      <w:r>
        <w:rPr>
          <w:rFonts w:hint="eastAsia" w:cs="宋体"/>
          <w:sz w:val="21"/>
          <w:szCs w:val="21"/>
        </w:rPr>
        <w:t>唱标信封</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_Toc16601 \h </w:instrText>
      </w:r>
      <w:r>
        <w:rPr>
          <w:rFonts w:hint="eastAsia" w:cs="宋体"/>
          <w:sz w:val="21"/>
          <w:szCs w:val="21"/>
        </w:rPr>
        <w:fldChar w:fldCharType="separate"/>
      </w:r>
      <w:r>
        <w:rPr>
          <w:rFonts w:hint="eastAsia" w:cs="宋体"/>
          <w:sz w:val="21"/>
          <w:szCs w:val="21"/>
        </w:rPr>
        <w:t>79</w:t>
      </w:r>
      <w:r>
        <w:rPr>
          <w:rFonts w:hint="eastAsia" w:cs="宋体"/>
          <w:sz w:val="21"/>
          <w:szCs w:val="21"/>
        </w:rPr>
        <w:fldChar w:fldCharType="end"/>
      </w:r>
      <w:r>
        <w:rPr>
          <w:rFonts w:hint="eastAsia" w:cs="宋体"/>
          <w:sz w:val="21"/>
          <w:szCs w:val="21"/>
        </w:rPr>
        <w:fldChar w:fldCharType="end"/>
      </w:r>
    </w:p>
    <w:p w14:paraId="69B4F792">
      <w:pPr>
        <w:pStyle w:val="29"/>
        <w:tabs>
          <w:tab w:val="right" w:leader="dot" w:pos="8306"/>
          <w:tab w:val="clear" w:pos="8296"/>
        </w:tabs>
        <w:ind w:left="0" w:leftChars="0"/>
        <w:rPr>
          <w:rFonts w:hint="eastAsia" w:cs="宋体"/>
          <w:sz w:val="21"/>
          <w:szCs w:val="21"/>
        </w:rPr>
      </w:pPr>
      <w:r>
        <w:fldChar w:fldCharType="begin"/>
      </w:r>
      <w:r>
        <w:instrText xml:space="preserve"> HYPERLINK \l "_Toc31340" </w:instrText>
      </w:r>
      <w:r>
        <w:fldChar w:fldCharType="separate"/>
      </w:r>
      <w:r>
        <w:rPr>
          <w:rFonts w:hint="eastAsia" w:cs="宋体"/>
          <w:sz w:val="21"/>
          <w:szCs w:val="21"/>
        </w:rPr>
        <w:t>附件21.唱标信封内装（内容务必与投标文件正本一致）</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_Toc31340 \h </w:instrText>
      </w:r>
      <w:r>
        <w:rPr>
          <w:rFonts w:hint="eastAsia" w:cs="宋体"/>
          <w:sz w:val="21"/>
          <w:szCs w:val="21"/>
        </w:rPr>
        <w:fldChar w:fldCharType="separate"/>
      </w:r>
      <w:r>
        <w:rPr>
          <w:rFonts w:hint="eastAsia" w:cs="宋体"/>
          <w:sz w:val="21"/>
          <w:szCs w:val="21"/>
        </w:rPr>
        <w:t>80</w:t>
      </w:r>
      <w:r>
        <w:rPr>
          <w:rFonts w:hint="eastAsia" w:cs="宋体"/>
          <w:sz w:val="21"/>
          <w:szCs w:val="21"/>
        </w:rPr>
        <w:fldChar w:fldCharType="end"/>
      </w:r>
      <w:r>
        <w:rPr>
          <w:rFonts w:hint="eastAsia" w:cs="宋体"/>
          <w:sz w:val="21"/>
          <w:szCs w:val="21"/>
        </w:rPr>
        <w:fldChar w:fldCharType="end"/>
      </w:r>
    </w:p>
    <w:p w14:paraId="5E8A9BB7">
      <w:pPr>
        <w:pStyle w:val="29"/>
        <w:tabs>
          <w:tab w:val="right" w:leader="dot" w:pos="8306"/>
          <w:tab w:val="clear" w:pos="8296"/>
        </w:tabs>
        <w:ind w:left="0" w:leftChars="0"/>
        <w:rPr>
          <w:rFonts w:hint="eastAsia" w:cs="宋体"/>
          <w:sz w:val="21"/>
          <w:szCs w:val="21"/>
        </w:rPr>
      </w:pPr>
      <w:r>
        <w:rPr>
          <w:rFonts w:hint="eastAsia" w:cs="宋体"/>
          <w:sz w:val="21"/>
          <w:szCs w:val="21"/>
        </w:rPr>
        <w:fldChar w:fldCharType="end"/>
      </w:r>
    </w:p>
    <w:p w14:paraId="0684B492">
      <w:pPr>
        <w:rPr>
          <w:rFonts w:hint="eastAsia" w:ascii="宋体" w:hAnsi="宋体" w:cs="宋体"/>
          <w:szCs w:val="21"/>
        </w:rPr>
      </w:pPr>
      <w:r>
        <w:rPr>
          <w:rFonts w:hint="eastAsia" w:ascii="宋体" w:hAnsi="宋体" w:cs="宋体"/>
          <w:szCs w:val="21"/>
        </w:rPr>
        <w:br w:type="page"/>
      </w:r>
      <w:bookmarkStart w:id="191" w:name="_GoBack"/>
      <w:bookmarkEnd w:id="191"/>
    </w:p>
    <w:p w14:paraId="2C0FE689">
      <w:pPr>
        <w:pStyle w:val="3"/>
        <w:spacing w:before="0" w:after="0" w:line="240" w:lineRule="auto"/>
        <w:rPr>
          <w:rFonts w:hint="eastAsia" w:ascii="宋体" w:hAnsi="宋体" w:eastAsia="宋体" w:cs="宋体"/>
          <w:sz w:val="28"/>
          <w:szCs w:val="28"/>
        </w:rPr>
      </w:pPr>
      <w:bookmarkStart w:id="0" w:name="_Toc21044"/>
      <w:r>
        <w:rPr>
          <w:rFonts w:hint="eastAsia" w:ascii="宋体" w:hAnsi="宋体" w:eastAsia="宋体" w:cs="宋体"/>
          <w:sz w:val="28"/>
          <w:szCs w:val="28"/>
        </w:rPr>
        <w:t>第一部分投标邀请</w:t>
      </w:r>
      <w:bookmarkEnd w:id="0"/>
    </w:p>
    <w:p w14:paraId="790BD0A9">
      <w:pPr>
        <w:pStyle w:val="4"/>
        <w:spacing w:before="0" w:after="0" w:line="336" w:lineRule="auto"/>
        <w:jc w:val="center"/>
        <w:rPr>
          <w:rFonts w:hint="eastAsia" w:ascii="宋体" w:hAnsi="宋体" w:cs="宋体"/>
        </w:rPr>
      </w:pPr>
      <w:bookmarkStart w:id="1" w:name="_Toc8950"/>
      <w:r>
        <w:rPr>
          <w:rFonts w:hint="eastAsia" w:ascii="宋体" w:hAnsi="宋体" w:cs="宋体"/>
        </w:rPr>
        <w:t>投标邀请书</w:t>
      </w:r>
      <w:bookmarkEnd w:id="1"/>
    </w:p>
    <w:p w14:paraId="5550DAC1">
      <w:pPr>
        <w:spacing w:line="336" w:lineRule="auto"/>
        <w:ind w:firstLine="422" w:firstLineChars="200"/>
        <w:rPr>
          <w:rFonts w:hint="eastAsia" w:ascii="宋体" w:hAnsi="宋体" w:cs="宋体"/>
          <w:szCs w:val="21"/>
        </w:rPr>
      </w:pPr>
      <w:r>
        <w:rPr>
          <w:rFonts w:hint="eastAsia" w:ascii="宋体" w:hAnsi="宋体" w:cs="宋体"/>
          <w:b/>
          <w:bCs/>
          <w:szCs w:val="21"/>
          <w:u w:val="single"/>
        </w:rPr>
        <w:t>广东建瀚工程管理有限公司</w:t>
      </w:r>
      <w:r>
        <w:rPr>
          <w:rFonts w:hint="eastAsia" w:ascii="宋体" w:hAnsi="宋体" w:cs="宋体"/>
          <w:szCs w:val="21"/>
        </w:rPr>
        <w:t>（以下简称“采购代理机构”）受</w:t>
      </w:r>
      <w:r>
        <w:rPr>
          <w:rFonts w:hint="eastAsia" w:ascii="宋体" w:hAnsi="宋体" w:cs="宋体"/>
          <w:b/>
          <w:szCs w:val="21"/>
          <w:u w:val="single"/>
        </w:rPr>
        <w:t>东莞市规划设计研究院有限公司</w:t>
      </w:r>
      <w:r>
        <w:rPr>
          <w:rFonts w:hint="eastAsia" w:ascii="宋体" w:hAnsi="宋体" w:cs="宋体"/>
          <w:szCs w:val="21"/>
        </w:rPr>
        <w:t>（以下简称“采购人”）委托，现就</w:t>
      </w:r>
      <w:r>
        <w:rPr>
          <w:rFonts w:hint="eastAsia" w:ascii="宋体" w:hAnsi="宋体" w:cs="宋体"/>
          <w:b/>
          <w:szCs w:val="21"/>
          <w:u w:val="single"/>
        </w:rPr>
        <w:t>东莞市规划设计研究院有限公司2026年膳食服务项目</w:t>
      </w:r>
      <w:r>
        <w:rPr>
          <w:rFonts w:hint="eastAsia" w:ascii="宋体" w:hAnsi="宋体" w:cs="宋体"/>
          <w:szCs w:val="21"/>
        </w:rPr>
        <w:t>（项目编号：JHCG-DS-002(2026)）进行国内公开采购，欢迎符合采购文件要求的国内投标人参加投标。有关事项如下：</w:t>
      </w:r>
    </w:p>
    <w:p w14:paraId="19E50598">
      <w:pPr>
        <w:spacing w:line="336" w:lineRule="auto"/>
        <w:ind w:firstLine="413" w:firstLineChars="196"/>
        <w:rPr>
          <w:rFonts w:hint="eastAsia" w:ascii="宋体" w:hAnsi="宋体" w:cs="宋体"/>
          <w:b/>
          <w:szCs w:val="21"/>
        </w:rPr>
      </w:pPr>
    </w:p>
    <w:p w14:paraId="021445C7">
      <w:pPr>
        <w:spacing w:line="336" w:lineRule="auto"/>
        <w:ind w:firstLine="413"/>
        <w:outlineLvl w:val="1"/>
        <w:rPr>
          <w:rFonts w:hint="eastAsia" w:ascii="宋体" w:hAnsi="宋体" w:cs="宋体"/>
          <w:b/>
          <w:szCs w:val="21"/>
        </w:rPr>
      </w:pPr>
      <w:r>
        <w:rPr>
          <w:rFonts w:hint="eastAsia" w:ascii="宋体" w:hAnsi="宋体" w:cs="宋体"/>
          <w:b/>
          <w:szCs w:val="21"/>
        </w:rPr>
        <w:t>一、采购项目概况</w:t>
      </w:r>
    </w:p>
    <w:p w14:paraId="5EC5A78D">
      <w:pPr>
        <w:spacing w:line="336" w:lineRule="auto"/>
        <w:ind w:firstLine="420" w:firstLineChars="200"/>
        <w:jc w:val="both"/>
        <w:outlineLvl w:val="2"/>
        <w:rPr>
          <w:rFonts w:hint="eastAsia" w:ascii="宋体" w:hAnsi="宋体" w:cs="宋体"/>
          <w:szCs w:val="21"/>
        </w:rPr>
      </w:pPr>
      <w:r>
        <w:rPr>
          <w:rFonts w:hint="eastAsia" w:ascii="宋体" w:hAnsi="宋体" w:cs="宋体"/>
          <w:szCs w:val="21"/>
        </w:rPr>
        <w:t>1、采购项目名称：</w:t>
      </w:r>
      <w:r>
        <w:rPr>
          <w:rFonts w:hint="eastAsia" w:ascii="宋体" w:hAnsi="宋体" w:cs="宋体"/>
          <w:b/>
          <w:szCs w:val="21"/>
          <w:u w:val="single"/>
        </w:rPr>
        <w:t>东莞市规划设计研究院有限公司2026年膳食服务项目</w:t>
      </w:r>
    </w:p>
    <w:p w14:paraId="5FB9B845">
      <w:pPr>
        <w:spacing w:line="336" w:lineRule="auto"/>
        <w:ind w:firstLine="420" w:firstLineChars="200"/>
        <w:jc w:val="both"/>
        <w:outlineLvl w:val="2"/>
        <w:rPr>
          <w:rFonts w:hint="eastAsia" w:ascii="宋体" w:hAnsi="宋体" w:cs="宋体"/>
          <w:szCs w:val="21"/>
        </w:rPr>
      </w:pPr>
      <w:r>
        <w:rPr>
          <w:rFonts w:hint="eastAsia" w:ascii="宋体" w:hAnsi="宋体" w:cs="宋体"/>
          <w:szCs w:val="21"/>
        </w:rPr>
        <w:t>2、</w:t>
      </w:r>
      <w:r>
        <w:rPr>
          <w:rFonts w:ascii="宋体" w:hAnsi="宋体"/>
          <w:szCs w:val="21"/>
        </w:rPr>
        <w:t>预算金额（</w:t>
      </w:r>
      <w:r>
        <w:rPr>
          <w:rFonts w:hint="eastAsia" w:ascii="宋体" w:hAnsi="宋体"/>
          <w:szCs w:val="21"/>
        </w:rPr>
        <w:t>元</w:t>
      </w:r>
      <w:r>
        <w:rPr>
          <w:rFonts w:ascii="宋体" w:hAnsi="宋体"/>
          <w:szCs w:val="21"/>
        </w:rPr>
        <w:t>）</w:t>
      </w:r>
      <w:r>
        <w:rPr>
          <w:rFonts w:hint="eastAsia" w:ascii="宋体" w:hAnsi="宋体"/>
          <w:szCs w:val="21"/>
        </w:rPr>
        <w:t>：约2,100,000.00（具体金额以实际结算为准）</w:t>
      </w:r>
    </w:p>
    <w:p w14:paraId="72DF1D0F">
      <w:pPr>
        <w:spacing w:line="336" w:lineRule="auto"/>
        <w:ind w:firstLine="420" w:firstLineChars="200"/>
        <w:jc w:val="both"/>
        <w:outlineLvl w:val="2"/>
        <w:rPr>
          <w:rFonts w:hint="eastAsia" w:ascii="宋体" w:hAnsi="宋体" w:cs="宋体"/>
          <w:szCs w:val="21"/>
        </w:rPr>
      </w:pPr>
      <w:r>
        <w:rPr>
          <w:rFonts w:hint="eastAsia" w:ascii="宋体" w:hAnsi="宋体" w:cs="宋体"/>
          <w:szCs w:val="21"/>
        </w:rPr>
        <w:t>3、限价：膳食服务餐费限价：早餐餐费限价为8元/人/餐，午餐餐费限价为25元/人/餐，晚餐餐费限价为17元/人/餐。人力成本限价为45万元（1年）。</w:t>
      </w:r>
    </w:p>
    <w:p w14:paraId="746ABB29">
      <w:pPr>
        <w:spacing w:line="336" w:lineRule="auto"/>
        <w:ind w:firstLine="420" w:firstLineChars="200"/>
        <w:jc w:val="both"/>
        <w:outlineLvl w:val="2"/>
        <w:rPr>
          <w:rFonts w:hint="eastAsia" w:ascii="宋体" w:hAnsi="宋体" w:cs="宋体"/>
          <w:szCs w:val="21"/>
        </w:rPr>
      </w:pPr>
      <w:r>
        <w:rPr>
          <w:rFonts w:hint="eastAsia" w:ascii="宋体" w:hAnsi="宋体" w:cs="宋体"/>
          <w:szCs w:val="21"/>
        </w:rPr>
        <w:t>4、项目需求</w:t>
      </w:r>
    </w:p>
    <w:p w14:paraId="3D9B17B2">
      <w:pPr>
        <w:spacing w:line="336" w:lineRule="auto"/>
        <w:ind w:firstLine="420" w:firstLineChars="200"/>
        <w:rPr>
          <w:rFonts w:hint="eastAsia" w:ascii="宋体" w:hAnsi="宋体" w:cs="宋体"/>
          <w:szCs w:val="21"/>
        </w:rPr>
      </w:pPr>
      <w:r>
        <w:rPr>
          <w:rFonts w:hint="eastAsia" w:ascii="宋体" w:hAnsi="宋体" w:cs="宋体"/>
          <w:szCs w:val="21"/>
        </w:rPr>
        <w:t>详细内容请参阅采购文件第三部分《用户需求书》。</w:t>
      </w:r>
    </w:p>
    <w:p w14:paraId="01E8CEA0">
      <w:pPr>
        <w:spacing w:line="336" w:lineRule="auto"/>
        <w:ind w:firstLine="413" w:firstLineChars="196"/>
        <w:rPr>
          <w:rFonts w:hint="eastAsia" w:ascii="宋体" w:hAnsi="宋体" w:cs="宋体"/>
          <w:b/>
          <w:szCs w:val="21"/>
        </w:rPr>
      </w:pPr>
    </w:p>
    <w:p w14:paraId="5B4B8420">
      <w:pPr>
        <w:spacing w:line="336" w:lineRule="auto"/>
        <w:ind w:firstLine="413" w:firstLineChars="196"/>
        <w:outlineLvl w:val="1"/>
        <w:rPr>
          <w:rFonts w:hint="eastAsia" w:ascii="宋体" w:hAnsi="宋体" w:cs="宋体"/>
          <w:b/>
          <w:szCs w:val="21"/>
        </w:rPr>
      </w:pPr>
      <w:r>
        <w:rPr>
          <w:rFonts w:hint="eastAsia" w:ascii="宋体" w:hAnsi="宋体" w:cs="宋体"/>
          <w:b/>
          <w:szCs w:val="21"/>
        </w:rPr>
        <w:t>二、投标人资格要求</w:t>
      </w:r>
    </w:p>
    <w:p w14:paraId="7B189BB6">
      <w:pPr>
        <w:spacing w:line="336" w:lineRule="auto"/>
        <w:ind w:firstLine="411" w:firstLineChars="196"/>
        <w:outlineLvl w:val="2"/>
        <w:rPr>
          <w:rFonts w:hint="eastAsia" w:ascii="宋体" w:hAnsi="宋体" w:cs="宋体"/>
          <w:szCs w:val="21"/>
        </w:rPr>
      </w:pPr>
      <w:r>
        <w:rPr>
          <w:rFonts w:hint="eastAsia" w:ascii="宋体" w:hAnsi="宋体" w:cs="宋体"/>
          <w:szCs w:val="21"/>
        </w:rPr>
        <w:t>1、一般要求：</w:t>
      </w:r>
    </w:p>
    <w:p w14:paraId="7A1A8F06">
      <w:pPr>
        <w:spacing w:line="336" w:lineRule="auto"/>
        <w:ind w:firstLine="420" w:firstLineChars="200"/>
        <w:rPr>
          <w:rFonts w:hint="eastAsia" w:ascii="宋体" w:hAnsi="宋体" w:cs="宋体"/>
          <w:szCs w:val="21"/>
        </w:rPr>
      </w:pPr>
      <w:r>
        <w:rPr>
          <w:rFonts w:hint="eastAsia" w:ascii="宋体" w:hAnsi="宋体" w:cs="宋体"/>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7EDC766">
      <w:pPr>
        <w:spacing w:line="336" w:lineRule="auto"/>
        <w:ind w:firstLine="420" w:firstLineChars="200"/>
        <w:rPr>
          <w:rFonts w:hint="eastAsia" w:ascii="宋体" w:hAnsi="宋体" w:cs="宋体"/>
          <w:szCs w:val="21"/>
        </w:rPr>
      </w:pPr>
      <w:r>
        <w:rPr>
          <w:rFonts w:hint="eastAsia" w:ascii="宋体" w:hAnsi="宋体" w:cs="宋体"/>
          <w:szCs w:val="21"/>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8077563">
      <w:pPr>
        <w:spacing w:line="336" w:lineRule="auto"/>
        <w:ind w:firstLine="420" w:firstLineChars="200"/>
        <w:rPr>
          <w:rFonts w:hint="eastAsia" w:ascii="宋体" w:hAnsi="宋体" w:cs="宋体"/>
          <w:szCs w:val="21"/>
        </w:rPr>
      </w:pPr>
      <w:r>
        <w:rPr>
          <w:rFonts w:hint="eastAsia" w:ascii="宋体" w:hAnsi="宋体" w:cs="宋体"/>
          <w:szCs w:val="21"/>
        </w:rPr>
        <w:t>（3）投标人的单位负责人为同一人或者存在直接控股、管理关系的不同投标人，不得参加同一合同项下的采购活动。</w:t>
      </w:r>
    </w:p>
    <w:p w14:paraId="412F2EEE">
      <w:pPr>
        <w:spacing w:line="336" w:lineRule="auto"/>
        <w:ind w:firstLine="420" w:firstLineChars="200"/>
        <w:rPr>
          <w:rFonts w:hint="eastAsia" w:ascii="宋体" w:hAnsi="宋体" w:cs="宋体"/>
          <w:szCs w:val="21"/>
        </w:rPr>
      </w:pPr>
      <w:r>
        <w:rPr>
          <w:rFonts w:hint="eastAsia" w:ascii="宋体" w:hAnsi="宋体" w:cs="宋体"/>
          <w:szCs w:val="21"/>
        </w:rPr>
        <w:t>（4）未被列入“信用中国”网站（www.creditchina.gov.cn ）“记录失信被执行人或</w:t>
      </w:r>
      <w:r>
        <w:rPr>
          <w:rFonts w:hint="eastAsia" w:ascii="宋体" w:hAnsi="宋体" w:cs="宋体"/>
        </w:rPr>
        <w:t>重大税收违法失信主体</w:t>
      </w:r>
      <w:r>
        <w:rPr>
          <w:rFonts w:hint="eastAsia" w:ascii="宋体" w:hAnsi="宋体" w:cs="宋体"/>
          <w:szCs w:val="21"/>
        </w:rPr>
        <w:t>或政府采购严重违法失信行为”记录名单。以代理机构于投标截止日当天在“信用中国”网站查询结果为准，如相关失信记录已失效，投标人需提供相关证明资料。</w:t>
      </w:r>
    </w:p>
    <w:p w14:paraId="4A2843BE">
      <w:pPr>
        <w:spacing w:line="336" w:lineRule="auto"/>
        <w:ind w:firstLine="420" w:firstLineChars="200"/>
        <w:rPr>
          <w:rFonts w:hint="eastAsia" w:ascii="宋体" w:hAnsi="宋体" w:cs="宋体"/>
          <w:szCs w:val="21"/>
        </w:rPr>
      </w:pPr>
      <w:r>
        <w:rPr>
          <w:rFonts w:hint="eastAsia" w:ascii="宋体" w:hAnsi="宋体" w:cs="宋体"/>
          <w:szCs w:val="21"/>
        </w:rPr>
        <w:t>（5）投标人未被列入东实集团及下属企业工程建设领域黑名单【以东莞实业投资控股集团有限公司发文（东实通〔2021〕44号）、（东实通〔2021〕98号）、（东实通〔2022〕75号）、（东实通〔2023〕37号）、（东实通〔2024〕163号）、（东实通〔2024〕195号）为准，如有最新发文通知，按最新文件执行】。</w:t>
      </w:r>
    </w:p>
    <w:p w14:paraId="05BB9D5A">
      <w:pPr>
        <w:spacing w:line="336" w:lineRule="auto"/>
        <w:ind w:firstLine="422" w:firstLineChars="200"/>
        <w:rPr>
          <w:rFonts w:hint="eastAsia" w:ascii="宋体" w:hAnsi="宋体" w:cs="宋体"/>
          <w:b/>
          <w:bCs/>
          <w:szCs w:val="21"/>
        </w:rPr>
      </w:pPr>
      <w:r>
        <w:rPr>
          <w:rFonts w:hint="eastAsia" w:ascii="宋体" w:hAnsi="宋体" w:cs="宋体"/>
          <w:b/>
          <w:bCs/>
          <w:szCs w:val="21"/>
        </w:rPr>
        <w:t>（6）投标人须具有有效期内的《食品经营许可证》。</w:t>
      </w:r>
    </w:p>
    <w:p w14:paraId="09904A8F">
      <w:pPr>
        <w:spacing w:line="336" w:lineRule="auto"/>
        <w:ind w:firstLine="420" w:firstLineChars="200"/>
        <w:outlineLvl w:val="2"/>
        <w:rPr>
          <w:rFonts w:hint="eastAsia" w:ascii="宋体" w:hAnsi="宋体" w:cs="宋体"/>
          <w:szCs w:val="21"/>
        </w:rPr>
      </w:pPr>
      <w:r>
        <w:rPr>
          <w:rFonts w:hint="eastAsia" w:ascii="宋体" w:hAnsi="宋体" w:cs="宋体"/>
          <w:szCs w:val="21"/>
        </w:rPr>
        <w:t>2、其他要求</w:t>
      </w:r>
    </w:p>
    <w:p w14:paraId="7F8900A6">
      <w:pPr>
        <w:numPr>
          <w:ilvl w:val="255"/>
          <w:numId w:val="0"/>
        </w:numPr>
        <w:adjustRightInd/>
        <w:ind w:right="53"/>
        <w:textAlignment w:val="bottom"/>
        <w:rPr>
          <w:rFonts w:hint="eastAsia" w:ascii="宋体" w:hAnsi="宋体" w:cs="宋体"/>
        </w:rPr>
      </w:pPr>
      <w:r>
        <w:rPr>
          <w:rFonts w:hint="eastAsia" w:hAnsi="宋体"/>
          <w:kern w:val="2"/>
          <w:szCs w:val="21"/>
        </w:rPr>
        <w:t>本项目不接受联合体投标</w:t>
      </w:r>
      <w:r>
        <w:rPr>
          <w:rFonts w:hint="eastAsia" w:ascii="宋体" w:hAnsi="宋体" w:cs="宋体"/>
        </w:rPr>
        <w:t>。</w:t>
      </w:r>
    </w:p>
    <w:p w14:paraId="45EAE30E">
      <w:pPr>
        <w:spacing w:line="336" w:lineRule="auto"/>
        <w:ind w:firstLine="413" w:firstLineChars="196"/>
        <w:outlineLvl w:val="1"/>
        <w:rPr>
          <w:rFonts w:hint="eastAsia" w:ascii="宋体" w:hAnsi="宋体" w:cs="宋体"/>
          <w:b/>
          <w:szCs w:val="21"/>
        </w:rPr>
      </w:pPr>
      <w:r>
        <w:rPr>
          <w:rFonts w:hint="eastAsia" w:ascii="宋体" w:hAnsi="宋体" w:cs="宋体"/>
          <w:b/>
          <w:szCs w:val="21"/>
        </w:rPr>
        <w:t>三、获取采购文件方式及要求：</w:t>
      </w:r>
    </w:p>
    <w:p w14:paraId="5F156893">
      <w:pPr>
        <w:wordWrap w:val="0"/>
        <w:ind w:firstLine="420" w:firstLineChars="200"/>
        <w:rPr>
          <w:rFonts w:hint="eastAsia" w:ascii="宋体" w:hAnsi="宋体" w:cs="宋体"/>
          <w:szCs w:val="21"/>
        </w:rPr>
      </w:pPr>
      <w:r>
        <w:rPr>
          <w:rFonts w:hint="eastAsia" w:ascii="宋体" w:hAnsi="宋体" w:cs="宋体"/>
          <w:szCs w:val="21"/>
        </w:rPr>
        <w:t>1、采购文件领购时间：2026年01月22日至2026年02月04日，（自发出公告之日起14日），上午09:00至12:00，下午14:30至17:30（北京时间，法定节假日除外）。</w:t>
      </w:r>
    </w:p>
    <w:p w14:paraId="5359BD19">
      <w:pPr>
        <w:wordWrap w:val="0"/>
        <w:ind w:firstLine="420" w:firstLineChars="200"/>
        <w:rPr>
          <w:rFonts w:hint="eastAsia" w:ascii="宋体" w:hAnsi="宋体" w:cs="宋体"/>
          <w:szCs w:val="21"/>
        </w:rPr>
      </w:pPr>
      <w:r>
        <w:rPr>
          <w:rFonts w:hint="eastAsia" w:ascii="宋体" w:hAnsi="宋体" w:cs="宋体"/>
          <w:szCs w:val="21"/>
        </w:rPr>
        <w:t>2、获取方式：现场购买。</w:t>
      </w:r>
    </w:p>
    <w:p w14:paraId="34B83EED">
      <w:pPr>
        <w:wordWrap w:val="0"/>
        <w:ind w:firstLine="420" w:firstLineChars="200"/>
        <w:rPr>
          <w:rFonts w:hint="eastAsia" w:ascii="宋体" w:hAnsi="宋体" w:cs="宋体"/>
          <w:szCs w:val="21"/>
        </w:rPr>
      </w:pPr>
      <w:r>
        <w:rPr>
          <w:rFonts w:hint="eastAsia" w:ascii="宋体" w:hAnsi="宋体" w:cs="宋体"/>
          <w:szCs w:val="21"/>
        </w:rPr>
        <w:t>3、获取文件地址：广东省东莞市莞城区美峰路8号1栋1001。</w:t>
      </w:r>
    </w:p>
    <w:p w14:paraId="1B52D195">
      <w:pPr>
        <w:wordWrap w:val="0"/>
        <w:ind w:firstLine="420" w:firstLineChars="200"/>
        <w:rPr>
          <w:rFonts w:hint="eastAsia" w:ascii="宋体" w:hAnsi="宋体" w:cs="宋体"/>
          <w:szCs w:val="21"/>
        </w:rPr>
      </w:pPr>
      <w:r>
        <w:rPr>
          <w:rFonts w:hint="eastAsia" w:ascii="宋体" w:hAnsi="宋体" w:cs="宋体"/>
          <w:szCs w:val="21"/>
        </w:rPr>
        <w:t>4、须提前准备如下材料：《营业执照》复印件（加盖公章）或《事业单位法人证书》复印件（加盖公章）或其他主体证明复印件（加盖公章），自然人参加投标须提供自然人的身份证明材料；分支机构投标的，须提供总公司和分公司营业执照副本复印件，以及总公司出具给分支机构的授权书；</w:t>
      </w:r>
    </w:p>
    <w:p w14:paraId="533EFF8B">
      <w:pPr>
        <w:wordWrap w:val="0"/>
        <w:ind w:firstLine="420" w:firstLineChars="200"/>
        <w:rPr>
          <w:rFonts w:hint="eastAsia" w:ascii="宋体" w:hAnsi="宋体" w:cs="宋体"/>
          <w:szCs w:val="21"/>
        </w:rPr>
      </w:pPr>
      <w:r>
        <w:rPr>
          <w:rFonts w:hint="eastAsia" w:ascii="宋体" w:hAnsi="宋体" w:cs="宋体"/>
          <w:szCs w:val="21"/>
        </w:rPr>
        <w:t>5、须在领购时间内进行报名，逾期报名无效，任何投标人因逾期报名或误缴费用而导致报名无效的，自行承担相应责任；</w:t>
      </w:r>
    </w:p>
    <w:p w14:paraId="32DE5D1A">
      <w:pPr>
        <w:wordWrap w:val="0"/>
        <w:ind w:firstLine="420" w:firstLineChars="200"/>
        <w:rPr>
          <w:rFonts w:hint="eastAsia" w:ascii="宋体" w:hAnsi="宋体" w:cs="宋体"/>
          <w:szCs w:val="21"/>
        </w:rPr>
      </w:pPr>
      <w:r>
        <w:rPr>
          <w:rFonts w:hint="eastAsia" w:ascii="宋体" w:hAnsi="宋体" w:cs="宋体"/>
          <w:szCs w:val="21"/>
        </w:rPr>
        <w:t>6、领购价格：每套售价300元（人民币），售后不退；领购咨询人：黎先生；领购咨询电话：0769-31000869。</w:t>
      </w:r>
    </w:p>
    <w:p w14:paraId="17A66D9D">
      <w:pPr>
        <w:spacing w:line="336" w:lineRule="auto"/>
        <w:rPr>
          <w:rFonts w:hint="eastAsia" w:ascii="宋体" w:hAnsi="宋体" w:cs="宋体"/>
        </w:rPr>
      </w:pPr>
    </w:p>
    <w:p w14:paraId="66C7D83B">
      <w:pPr>
        <w:spacing w:line="336" w:lineRule="auto"/>
        <w:ind w:firstLine="413" w:firstLineChars="196"/>
        <w:outlineLvl w:val="1"/>
        <w:rPr>
          <w:rFonts w:hint="eastAsia" w:ascii="宋体" w:hAnsi="宋体" w:cs="宋体"/>
          <w:b/>
          <w:szCs w:val="21"/>
        </w:rPr>
      </w:pPr>
      <w:r>
        <w:rPr>
          <w:rFonts w:hint="eastAsia" w:ascii="宋体" w:hAnsi="宋体" w:cs="宋体"/>
          <w:b/>
          <w:szCs w:val="21"/>
        </w:rPr>
        <w:t>四、投标文件的递交</w:t>
      </w:r>
    </w:p>
    <w:p w14:paraId="1BBF321E">
      <w:pPr>
        <w:spacing w:line="336" w:lineRule="auto"/>
        <w:ind w:firstLine="420" w:firstLineChars="200"/>
        <w:rPr>
          <w:rFonts w:hint="eastAsia" w:ascii="宋体" w:hAnsi="宋体" w:cs="宋体"/>
          <w:szCs w:val="21"/>
        </w:rPr>
      </w:pPr>
      <w:r>
        <w:rPr>
          <w:rFonts w:hint="eastAsia" w:ascii="宋体" w:hAnsi="宋体" w:cs="宋体"/>
          <w:szCs w:val="21"/>
        </w:rPr>
        <w:t>1、递交投标文件时间：</w:t>
      </w:r>
      <w:r>
        <w:rPr>
          <w:rFonts w:hint="eastAsia" w:ascii="宋体" w:hAnsi="宋体" w:cs="宋体"/>
          <w:szCs w:val="21"/>
          <w:u w:val="single"/>
        </w:rPr>
        <w:t>2026年02月11日</w:t>
      </w:r>
      <w:r>
        <w:rPr>
          <w:rFonts w:hint="eastAsia" w:ascii="宋体" w:hAnsi="宋体" w:cs="宋体"/>
          <w:szCs w:val="21"/>
        </w:rPr>
        <w:t>（北京时间）14:00-14:30。</w:t>
      </w:r>
    </w:p>
    <w:p w14:paraId="10F264D8">
      <w:pPr>
        <w:spacing w:line="336" w:lineRule="auto"/>
        <w:ind w:firstLine="420" w:firstLineChars="200"/>
        <w:rPr>
          <w:rFonts w:hint="eastAsia" w:ascii="宋体" w:hAnsi="宋体" w:cs="宋体"/>
          <w:b/>
          <w:szCs w:val="21"/>
        </w:rPr>
      </w:pPr>
      <w:r>
        <w:rPr>
          <w:rFonts w:hint="eastAsia" w:ascii="宋体" w:hAnsi="宋体" w:cs="宋体"/>
          <w:szCs w:val="21"/>
        </w:rPr>
        <w:t>2、递交投标文件截止及开标时间：</w:t>
      </w:r>
      <w:r>
        <w:rPr>
          <w:rFonts w:hint="eastAsia" w:ascii="宋体" w:hAnsi="宋体" w:cs="宋体"/>
          <w:szCs w:val="21"/>
          <w:u w:val="single"/>
        </w:rPr>
        <w:t>2026年02月11日</w:t>
      </w:r>
      <w:r>
        <w:rPr>
          <w:rFonts w:hint="eastAsia" w:ascii="宋体" w:hAnsi="宋体" w:cs="宋体"/>
          <w:szCs w:val="21"/>
        </w:rPr>
        <w:t>14:30（北京时间），所有投标文件应于截止时间之前递交，迟交或以电报、传真形式的投标文件将拒绝接收。</w:t>
      </w:r>
    </w:p>
    <w:p w14:paraId="3E1371EF">
      <w:pPr>
        <w:spacing w:line="336" w:lineRule="auto"/>
        <w:ind w:firstLine="420" w:firstLineChars="200"/>
        <w:rPr>
          <w:rFonts w:hint="eastAsia" w:ascii="宋体" w:hAnsi="宋体" w:cs="宋体"/>
          <w:szCs w:val="21"/>
        </w:rPr>
      </w:pPr>
      <w:r>
        <w:rPr>
          <w:rFonts w:hint="eastAsia" w:ascii="宋体" w:hAnsi="宋体" w:cs="宋体"/>
          <w:szCs w:val="21"/>
        </w:rPr>
        <w:t>3、开标地点：</w:t>
      </w:r>
      <w:r>
        <w:rPr>
          <w:rFonts w:hint="eastAsia" w:ascii="宋体" w:hAnsi="宋体" w:cs="宋体"/>
          <w:szCs w:val="21"/>
          <w:u w:val="single"/>
        </w:rPr>
        <w:t>广东省东莞市莞城街道美峰路8号1栋1001室。</w:t>
      </w:r>
    </w:p>
    <w:p w14:paraId="0B06B1E6">
      <w:pPr>
        <w:spacing w:line="336" w:lineRule="auto"/>
        <w:ind w:firstLine="411" w:firstLineChars="196"/>
        <w:rPr>
          <w:rFonts w:hint="eastAsia" w:ascii="宋体" w:hAnsi="宋体" w:cs="宋体"/>
          <w:bCs/>
          <w:szCs w:val="21"/>
        </w:rPr>
      </w:pPr>
      <w:r>
        <w:rPr>
          <w:rFonts w:hint="eastAsia" w:ascii="宋体" w:hAnsi="宋体" w:cs="宋体"/>
          <w:bCs/>
          <w:szCs w:val="21"/>
        </w:rPr>
        <w:t>4、开标事宜：</w:t>
      </w:r>
      <w:r>
        <w:rPr>
          <w:rFonts w:hint="eastAsia" w:ascii="宋体" w:hAnsi="宋体" w:cs="宋体"/>
          <w:b/>
          <w:bCs/>
          <w:szCs w:val="21"/>
        </w:rPr>
        <w:t>届时请投标人的法定代表人或其授权代表务必携带有效身份证明出席开标会</w:t>
      </w:r>
      <w:r>
        <w:rPr>
          <w:rFonts w:hint="eastAsia" w:ascii="宋体" w:hAnsi="宋体" w:cs="宋体"/>
          <w:bCs/>
          <w:szCs w:val="21"/>
        </w:rPr>
        <w:t>。</w:t>
      </w:r>
    </w:p>
    <w:p w14:paraId="1AE37064">
      <w:pPr>
        <w:pStyle w:val="44"/>
        <w:spacing w:line="336" w:lineRule="auto"/>
        <w:rPr>
          <w:rFonts w:hint="eastAsia" w:ascii="宋体" w:hAnsi="宋体" w:eastAsia="宋体" w:cs="宋体"/>
          <w:sz w:val="21"/>
          <w:szCs w:val="21"/>
        </w:rPr>
      </w:pPr>
      <w:r>
        <w:rPr>
          <w:rFonts w:hint="eastAsia" w:ascii="宋体" w:hAnsi="宋体" w:eastAsia="宋体" w:cs="宋体"/>
          <w:sz w:val="21"/>
          <w:szCs w:val="21"/>
        </w:rPr>
        <w:t>5、出现以下情形时，采购代理机构不予接收投标（响应）文件：</w:t>
      </w:r>
    </w:p>
    <w:p w14:paraId="225B69C5">
      <w:pPr>
        <w:pStyle w:val="44"/>
        <w:spacing w:line="336" w:lineRule="auto"/>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sz w:val="21"/>
          <w:szCs w:val="21"/>
        </w:rPr>
        <w:t>（1）逾期送达或者未送达指定地点的；</w:t>
      </w:r>
    </w:p>
    <w:p w14:paraId="27F5824F">
      <w:pPr>
        <w:pStyle w:val="44"/>
        <w:spacing w:line="336" w:lineRule="auto"/>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sz w:val="21"/>
          <w:szCs w:val="21"/>
        </w:rPr>
        <w:t>（2）未按采购文件要求密封的。</w:t>
      </w:r>
    </w:p>
    <w:p w14:paraId="1094DF14">
      <w:pPr>
        <w:pStyle w:val="44"/>
        <w:spacing w:line="336" w:lineRule="auto"/>
        <w:ind w:firstLine="400"/>
        <w:rPr>
          <w:rFonts w:hint="eastAsia" w:ascii="宋体" w:hAnsi="宋体" w:eastAsia="宋体" w:cs="宋体"/>
        </w:rPr>
      </w:pPr>
    </w:p>
    <w:p w14:paraId="3A3EB598">
      <w:pPr>
        <w:pStyle w:val="44"/>
        <w:spacing w:line="336" w:lineRule="auto"/>
        <w:ind w:firstLine="422"/>
        <w:outlineLvl w:val="1"/>
        <w:rPr>
          <w:rFonts w:hint="eastAsia" w:ascii="宋体" w:hAnsi="宋体" w:eastAsia="宋体" w:cs="宋体"/>
          <w:b/>
          <w:sz w:val="21"/>
          <w:szCs w:val="21"/>
        </w:rPr>
      </w:pPr>
      <w:r>
        <w:rPr>
          <w:rFonts w:hint="eastAsia" w:ascii="宋体" w:hAnsi="宋体" w:eastAsia="宋体" w:cs="宋体"/>
          <w:b/>
          <w:sz w:val="21"/>
          <w:szCs w:val="21"/>
        </w:rPr>
        <w:t>五、发布公告的媒介</w:t>
      </w:r>
    </w:p>
    <w:p w14:paraId="12C94BF5">
      <w:pPr>
        <w:pStyle w:val="44"/>
        <w:spacing w:line="360" w:lineRule="auto"/>
        <w:rPr>
          <w:rFonts w:hint="eastAsia" w:ascii="宋体" w:hAnsi="宋体" w:eastAsia="宋体" w:cs="宋体"/>
          <w:sz w:val="21"/>
          <w:szCs w:val="21"/>
        </w:rPr>
      </w:pPr>
      <w:r>
        <w:rPr>
          <w:rFonts w:hint="eastAsia" w:ascii="宋体" w:hAnsi="宋体" w:eastAsia="宋体" w:cs="宋体"/>
          <w:sz w:val="21"/>
          <w:szCs w:val="21"/>
        </w:rPr>
        <w:t>1、采购公告发布媒介：</w:t>
      </w:r>
    </w:p>
    <w:p w14:paraId="4F73B146">
      <w:pPr>
        <w:pStyle w:val="44"/>
        <w:spacing w:line="336" w:lineRule="auto"/>
        <w:rPr>
          <w:rFonts w:hint="eastAsia" w:ascii="宋体" w:hAnsi="宋体" w:eastAsia="宋体" w:cs="宋体"/>
          <w:sz w:val="21"/>
          <w:szCs w:val="21"/>
        </w:rPr>
      </w:pPr>
      <w:r>
        <w:rPr>
          <w:rFonts w:hint="eastAsia" w:ascii="宋体" w:hAnsi="宋体" w:eastAsia="宋体" w:cs="宋体"/>
          <w:sz w:val="21"/>
          <w:szCs w:val="21"/>
        </w:rPr>
        <w:t>中国招标投标公共服务平台（http://www.cebpubservice.com/）、东莞实业投资控股集团有限公司（http://www.dgsy.com.cn/）、东莞市规划设计研究院有限公司（https://www.dgghy.cn/）、代理公司官网网站（网址：https://www.jianhanzx.com/）。</w:t>
      </w:r>
    </w:p>
    <w:p w14:paraId="246497E8">
      <w:pPr>
        <w:pStyle w:val="44"/>
        <w:spacing w:line="360" w:lineRule="auto"/>
        <w:rPr>
          <w:rFonts w:hint="eastAsia" w:ascii="宋体" w:hAnsi="宋体" w:eastAsia="宋体" w:cs="宋体"/>
          <w:bCs/>
          <w:sz w:val="21"/>
          <w:szCs w:val="21"/>
        </w:rPr>
      </w:pPr>
      <w:r>
        <w:rPr>
          <w:rFonts w:hint="eastAsia" w:ascii="宋体" w:hAnsi="宋体" w:eastAsia="宋体" w:cs="宋体"/>
          <w:bCs/>
          <w:sz w:val="21"/>
          <w:szCs w:val="21"/>
        </w:rPr>
        <w:t>2、结果公告发布媒介：</w:t>
      </w:r>
    </w:p>
    <w:p w14:paraId="42247214">
      <w:pPr>
        <w:pStyle w:val="44"/>
        <w:spacing w:line="336" w:lineRule="auto"/>
        <w:rPr>
          <w:rFonts w:hint="eastAsia" w:ascii="宋体" w:hAnsi="宋体" w:cs="宋体"/>
          <w:b/>
          <w:szCs w:val="21"/>
        </w:rPr>
      </w:pPr>
      <w:r>
        <w:rPr>
          <w:rFonts w:hint="eastAsia" w:ascii="宋体" w:hAnsi="宋体" w:eastAsia="宋体" w:cs="宋体"/>
          <w:sz w:val="21"/>
          <w:szCs w:val="21"/>
        </w:rPr>
        <w:t>中国招标投标公共服务平台（http://www.cebpubservice.com/）、东莞实业投资控股集团有限公司（http://www.dgsy.com.cn/）、东莞市规划设计研究院有限公司（https://www.dgghy.cn/）、代理公司官网网站（网址：https://www.jianhanzx.com/）。</w:t>
      </w:r>
    </w:p>
    <w:p w14:paraId="0B393818">
      <w:pPr>
        <w:spacing w:line="336" w:lineRule="auto"/>
        <w:ind w:firstLine="413" w:firstLineChars="196"/>
        <w:outlineLvl w:val="1"/>
        <w:rPr>
          <w:rFonts w:hint="eastAsia" w:ascii="宋体" w:hAnsi="宋体" w:cs="宋体"/>
          <w:bCs/>
          <w:szCs w:val="21"/>
        </w:rPr>
      </w:pPr>
      <w:r>
        <w:rPr>
          <w:rFonts w:hint="eastAsia" w:ascii="宋体" w:hAnsi="宋体" w:cs="宋体"/>
          <w:b/>
          <w:szCs w:val="21"/>
        </w:rPr>
        <w:t>六、采购人及采购代理机构的名称、地址和联系方法：</w:t>
      </w:r>
    </w:p>
    <w:p w14:paraId="2D29A77E">
      <w:pPr>
        <w:spacing w:line="336" w:lineRule="auto"/>
        <w:ind w:firstLine="420" w:firstLineChars="200"/>
        <w:rPr>
          <w:rFonts w:hint="eastAsia" w:ascii="宋体" w:hAnsi="宋体" w:cs="宋体"/>
          <w:bCs/>
          <w:szCs w:val="21"/>
        </w:rPr>
      </w:pPr>
      <w:r>
        <w:rPr>
          <w:rFonts w:hint="eastAsia" w:ascii="宋体" w:hAnsi="宋体" w:cs="宋体"/>
          <w:bCs/>
          <w:szCs w:val="21"/>
        </w:rPr>
        <w:t>采购人名称：</w:t>
      </w:r>
      <w:r>
        <w:rPr>
          <w:rFonts w:hint="eastAsia" w:ascii="宋体" w:hAnsi="宋体" w:cs="宋体"/>
          <w:szCs w:val="21"/>
        </w:rPr>
        <w:t>东莞市规划设计研究院有限公司</w:t>
      </w:r>
    </w:p>
    <w:p w14:paraId="320B5E26">
      <w:pPr>
        <w:spacing w:line="336" w:lineRule="auto"/>
        <w:ind w:firstLine="420" w:firstLineChars="200"/>
        <w:rPr>
          <w:rFonts w:hint="eastAsia" w:ascii="宋体" w:hAnsi="宋体" w:cs="宋体"/>
          <w:bCs/>
          <w:szCs w:val="21"/>
        </w:rPr>
      </w:pPr>
      <w:r>
        <w:rPr>
          <w:rFonts w:hint="eastAsia" w:ascii="宋体" w:hAnsi="宋体" w:cs="宋体"/>
          <w:bCs/>
          <w:szCs w:val="21"/>
        </w:rPr>
        <w:t>采购人联系人：陈工</w:t>
      </w:r>
    </w:p>
    <w:p w14:paraId="79279551">
      <w:pPr>
        <w:spacing w:line="336" w:lineRule="auto"/>
        <w:ind w:firstLine="420" w:firstLineChars="200"/>
        <w:rPr>
          <w:rFonts w:hint="eastAsia" w:ascii="宋体" w:hAnsi="宋体" w:cs="宋体"/>
          <w:bCs/>
          <w:szCs w:val="21"/>
        </w:rPr>
      </w:pPr>
      <w:r>
        <w:rPr>
          <w:rFonts w:hint="eastAsia" w:ascii="宋体" w:hAnsi="宋体" w:cs="宋体"/>
          <w:bCs/>
          <w:szCs w:val="21"/>
        </w:rPr>
        <w:t>采购人地址：东莞市莞城街道旗峰路汇峰中心A区10楼</w:t>
      </w:r>
    </w:p>
    <w:p w14:paraId="7E98497F">
      <w:pPr>
        <w:spacing w:line="336" w:lineRule="auto"/>
        <w:ind w:firstLine="420" w:firstLineChars="200"/>
        <w:rPr>
          <w:rFonts w:hint="eastAsia" w:ascii="宋体" w:hAnsi="宋体" w:cs="宋体"/>
          <w:bCs/>
          <w:szCs w:val="21"/>
        </w:rPr>
      </w:pPr>
      <w:r>
        <w:rPr>
          <w:rFonts w:hint="eastAsia" w:ascii="宋体" w:hAnsi="宋体" w:cs="宋体"/>
          <w:bCs/>
          <w:szCs w:val="21"/>
        </w:rPr>
        <w:t>采购人联系电话：0769-22388030</w:t>
      </w:r>
    </w:p>
    <w:p w14:paraId="33487DC1">
      <w:pPr>
        <w:spacing w:line="336" w:lineRule="auto"/>
        <w:ind w:firstLine="420" w:firstLineChars="200"/>
        <w:rPr>
          <w:rFonts w:hint="eastAsia" w:ascii="宋体" w:hAnsi="宋体" w:cs="宋体"/>
          <w:szCs w:val="21"/>
        </w:rPr>
      </w:pPr>
    </w:p>
    <w:p w14:paraId="7F0D2F40">
      <w:pPr>
        <w:spacing w:line="336" w:lineRule="auto"/>
        <w:ind w:firstLine="420" w:firstLineChars="200"/>
        <w:rPr>
          <w:rFonts w:hint="eastAsia" w:ascii="宋体" w:hAnsi="宋体" w:cs="宋体"/>
          <w:szCs w:val="21"/>
        </w:rPr>
      </w:pPr>
      <w:r>
        <w:rPr>
          <w:rFonts w:hint="eastAsia" w:ascii="宋体" w:hAnsi="宋体" w:cs="宋体"/>
          <w:szCs w:val="21"/>
        </w:rPr>
        <w:t>采购代理机构名称：广东建瀚工程管理有限公司</w:t>
      </w:r>
    </w:p>
    <w:p w14:paraId="37DA97CC">
      <w:pPr>
        <w:spacing w:line="336" w:lineRule="auto"/>
        <w:ind w:firstLine="420" w:firstLineChars="200"/>
        <w:rPr>
          <w:rFonts w:hint="eastAsia" w:ascii="宋体" w:hAnsi="宋体" w:cs="宋体"/>
          <w:szCs w:val="21"/>
        </w:rPr>
      </w:pPr>
      <w:r>
        <w:rPr>
          <w:rFonts w:hint="eastAsia" w:ascii="宋体" w:hAnsi="宋体" w:cs="宋体"/>
          <w:szCs w:val="21"/>
        </w:rPr>
        <w:t>采购代理机构地址：广东省东莞市莞城街道美峰路8号1栋1001室。</w:t>
      </w:r>
    </w:p>
    <w:p w14:paraId="57FE362A">
      <w:pPr>
        <w:spacing w:line="336" w:lineRule="auto"/>
        <w:ind w:firstLine="420" w:firstLineChars="200"/>
        <w:rPr>
          <w:rFonts w:hint="eastAsia" w:ascii="宋体" w:hAnsi="宋体" w:cs="宋体"/>
          <w:szCs w:val="21"/>
        </w:rPr>
      </w:pPr>
      <w:r>
        <w:rPr>
          <w:rFonts w:hint="eastAsia" w:ascii="宋体" w:hAnsi="宋体" w:cs="宋体"/>
          <w:szCs w:val="21"/>
        </w:rPr>
        <w:t>采购代理机构联系人：黎工</w:t>
      </w:r>
    </w:p>
    <w:p w14:paraId="4E70C6EB">
      <w:pPr>
        <w:spacing w:line="336" w:lineRule="auto"/>
        <w:ind w:firstLine="420" w:firstLineChars="200"/>
        <w:rPr>
          <w:rFonts w:hint="eastAsia" w:ascii="宋体" w:hAnsi="宋体" w:cs="宋体"/>
          <w:szCs w:val="21"/>
        </w:rPr>
      </w:pPr>
      <w:r>
        <w:rPr>
          <w:rFonts w:hint="eastAsia" w:ascii="宋体" w:hAnsi="宋体" w:cs="宋体"/>
          <w:szCs w:val="21"/>
        </w:rPr>
        <w:t>采购代理机构联系电话：0769-31000869</w:t>
      </w:r>
    </w:p>
    <w:p w14:paraId="578C0128">
      <w:pPr>
        <w:spacing w:line="336" w:lineRule="auto"/>
        <w:ind w:firstLine="420" w:firstLineChars="200"/>
        <w:rPr>
          <w:rFonts w:hint="eastAsia" w:ascii="宋体" w:hAnsi="宋体" w:cs="宋体"/>
        </w:rPr>
      </w:pPr>
      <w:r>
        <w:rPr>
          <w:rFonts w:hint="eastAsia" w:ascii="宋体" w:hAnsi="宋体" w:cs="宋体"/>
          <w:szCs w:val="21"/>
        </w:rPr>
        <w:t>采购代理机构邮箱：</w:t>
      </w:r>
      <w:r>
        <w:rPr>
          <w:rFonts w:hint="eastAsia" w:ascii="宋体" w:hAnsi="宋体" w:cs="宋体"/>
          <w:szCs w:val="21"/>
        </w:rPr>
        <w:fldChar w:fldCharType="begin"/>
      </w:r>
      <w:r>
        <w:rPr>
          <w:rFonts w:hint="eastAsia" w:ascii="宋体" w:hAnsi="宋体" w:cs="宋体"/>
          <w:szCs w:val="21"/>
        </w:rPr>
        <w:instrText xml:space="preserve"> HYPERLINK "mailto:158631094@qq.com" </w:instrText>
      </w:r>
      <w:r>
        <w:rPr>
          <w:rFonts w:hint="eastAsia" w:ascii="宋体" w:hAnsi="宋体" w:cs="宋体"/>
          <w:szCs w:val="21"/>
        </w:rPr>
        <w:fldChar w:fldCharType="separate"/>
      </w:r>
      <w:r>
        <w:rPr>
          <w:rFonts w:hint="eastAsia" w:ascii="宋体" w:hAnsi="宋体" w:cs="宋体"/>
          <w:szCs w:val="21"/>
        </w:rPr>
        <w:t>995080042@qq.com</w:t>
      </w:r>
      <w:r>
        <w:rPr>
          <w:rFonts w:hint="eastAsia" w:ascii="宋体" w:hAnsi="宋体" w:cs="宋体"/>
          <w:szCs w:val="21"/>
        </w:rPr>
        <w:fldChar w:fldCharType="end"/>
      </w:r>
    </w:p>
    <w:p w14:paraId="311548EE">
      <w:pPr>
        <w:spacing w:line="336" w:lineRule="auto"/>
        <w:ind w:firstLine="420" w:firstLineChars="200"/>
        <w:rPr>
          <w:rFonts w:hint="eastAsia" w:ascii="宋体" w:hAnsi="宋体" w:cs="宋体"/>
        </w:rPr>
      </w:pPr>
    </w:p>
    <w:p w14:paraId="189B8D6F">
      <w:pPr>
        <w:spacing w:line="336" w:lineRule="auto"/>
        <w:ind w:right="752" w:rightChars="358"/>
        <w:jc w:val="right"/>
        <w:rPr>
          <w:rFonts w:hint="eastAsia" w:ascii="宋体" w:hAnsi="宋体" w:cs="宋体"/>
        </w:rPr>
      </w:pPr>
      <w:r>
        <w:rPr>
          <w:rFonts w:hint="eastAsia" w:ascii="宋体" w:hAnsi="宋体" w:cs="宋体"/>
        </w:rPr>
        <w:t>东莞市规划设计研究院有限公司</w:t>
      </w:r>
    </w:p>
    <w:p w14:paraId="228D8CEE">
      <w:pPr>
        <w:spacing w:line="336" w:lineRule="auto"/>
        <w:ind w:right="752" w:rightChars="358"/>
        <w:jc w:val="right"/>
        <w:rPr>
          <w:rFonts w:hint="eastAsia" w:ascii="宋体" w:hAnsi="宋体" w:cs="宋体"/>
          <w:szCs w:val="21"/>
        </w:rPr>
      </w:pPr>
      <w:r>
        <w:rPr>
          <w:rFonts w:hint="eastAsia" w:ascii="宋体" w:hAnsi="宋体" w:cs="宋体"/>
          <w:szCs w:val="21"/>
        </w:rPr>
        <w:t>广东建瀚工程管理有限公司</w:t>
      </w:r>
    </w:p>
    <w:p w14:paraId="2B644361">
      <w:pPr>
        <w:spacing w:line="336" w:lineRule="auto"/>
        <w:ind w:right="752" w:rightChars="358"/>
        <w:jc w:val="right"/>
        <w:rPr>
          <w:rFonts w:hint="eastAsia" w:ascii="宋体" w:hAnsi="宋体" w:cs="宋体"/>
          <w:szCs w:val="21"/>
        </w:rPr>
      </w:pPr>
      <w:r>
        <w:rPr>
          <w:rFonts w:hint="eastAsia" w:ascii="宋体" w:hAnsi="宋体" w:cs="宋体"/>
          <w:szCs w:val="21"/>
        </w:rPr>
        <w:t>2026年1月21日</w:t>
      </w:r>
    </w:p>
    <w:p w14:paraId="4079AD91">
      <w:pPr>
        <w:ind w:left="6205" w:leftChars="2755" w:hanging="420" w:hangingChars="200"/>
        <w:rPr>
          <w:rFonts w:hint="eastAsia" w:ascii="宋体" w:hAnsi="宋体" w:cs="宋体"/>
        </w:rPr>
      </w:pPr>
      <w:r>
        <w:rPr>
          <w:rFonts w:hint="eastAsia" w:ascii="宋体" w:hAnsi="宋体" w:cs="宋体"/>
          <w:szCs w:val="21"/>
        </w:rPr>
        <w:br w:type="page"/>
      </w:r>
    </w:p>
    <w:p w14:paraId="1704588A">
      <w:pPr>
        <w:pStyle w:val="3"/>
        <w:spacing w:before="0" w:after="0" w:line="240" w:lineRule="auto"/>
        <w:rPr>
          <w:rFonts w:hint="eastAsia" w:ascii="宋体" w:hAnsi="宋体" w:eastAsia="宋体" w:cs="宋体"/>
          <w:sz w:val="28"/>
          <w:szCs w:val="28"/>
        </w:rPr>
      </w:pPr>
      <w:bookmarkStart w:id="2" w:name="_Toc20564"/>
      <w:r>
        <w:rPr>
          <w:rFonts w:hint="eastAsia" w:ascii="宋体" w:hAnsi="宋体" w:eastAsia="宋体" w:cs="宋体"/>
          <w:sz w:val="28"/>
          <w:szCs w:val="28"/>
        </w:rPr>
        <w:t>第二部分相关资料表格</w:t>
      </w:r>
      <w:bookmarkEnd w:id="2"/>
    </w:p>
    <w:p w14:paraId="1CC556D7">
      <w:pPr>
        <w:pStyle w:val="4"/>
        <w:spacing w:before="0" w:after="0" w:line="240" w:lineRule="auto"/>
        <w:jc w:val="center"/>
        <w:rPr>
          <w:rFonts w:hint="eastAsia" w:ascii="宋体" w:hAnsi="宋体" w:cs="宋体"/>
          <w:sz w:val="24"/>
          <w:szCs w:val="24"/>
        </w:rPr>
      </w:pPr>
      <w:bookmarkStart w:id="3" w:name="_Toc14333"/>
      <w:r>
        <w:rPr>
          <w:rFonts w:hint="eastAsia" w:ascii="宋体" w:hAnsi="宋体" w:cs="宋体"/>
          <w:sz w:val="24"/>
          <w:szCs w:val="24"/>
        </w:rPr>
        <w:t>附表一：投标资料表</w:t>
      </w:r>
      <w:bookmarkEnd w:id="3"/>
    </w:p>
    <w:tbl>
      <w:tblPr>
        <w:tblStyle w:val="34"/>
        <w:tblW w:w="841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459644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878" w:type="dxa"/>
            <w:tcBorders>
              <w:tl2br w:val="nil"/>
              <w:tr2bl w:val="nil"/>
            </w:tcBorders>
            <w:vAlign w:val="center"/>
          </w:tcPr>
          <w:p w14:paraId="59A12C21">
            <w:pPr>
              <w:jc w:val="center"/>
              <w:rPr>
                <w:rFonts w:hint="eastAsia" w:ascii="宋体" w:hAnsi="宋体" w:cs="宋体"/>
                <w:szCs w:val="21"/>
              </w:rPr>
            </w:pPr>
            <w:r>
              <w:rPr>
                <w:rFonts w:hint="eastAsia" w:ascii="宋体" w:hAnsi="宋体" w:cs="宋体"/>
                <w:szCs w:val="21"/>
              </w:rPr>
              <w:t>序号</w:t>
            </w:r>
          </w:p>
        </w:tc>
        <w:tc>
          <w:tcPr>
            <w:tcW w:w="7532" w:type="dxa"/>
            <w:gridSpan w:val="2"/>
            <w:tcBorders>
              <w:tl2br w:val="nil"/>
              <w:tr2bl w:val="nil"/>
            </w:tcBorders>
            <w:vAlign w:val="center"/>
          </w:tcPr>
          <w:p w14:paraId="1726C668">
            <w:pPr>
              <w:jc w:val="center"/>
              <w:rPr>
                <w:rFonts w:hint="eastAsia" w:ascii="宋体" w:hAnsi="宋体" w:cs="宋体"/>
                <w:b/>
                <w:szCs w:val="21"/>
              </w:rPr>
            </w:pPr>
            <w:r>
              <w:rPr>
                <w:rFonts w:hint="eastAsia" w:ascii="宋体" w:hAnsi="宋体" w:cs="宋体"/>
                <w:b/>
                <w:szCs w:val="21"/>
              </w:rPr>
              <w:t>内容</w:t>
            </w:r>
          </w:p>
        </w:tc>
      </w:tr>
      <w:tr w14:paraId="7B1ECE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jc w:val="center"/>
        </w:trPr>
        <w:tc>
          <w:tcPr>
            <w:tcW w:w="8410" w:type="dxa"/>
            <w:gridSpan w:val="3"/>
            <w:tcBorders>
              <w:tl2br w:val="nil"/>
              <w:tr2bl w:val="nil"/>
            </w:tcBorders>
            <w:vAlign w:val="center"/>
          </w:tcPr>
          <w:p w14:paraId="30C11A68">
            <w:pPr>
              <w:jc w:val="center"/>
              <w:rPr>
                <w:rFonts w:hint="eastAsia" w:ascii="宋体" w:hAnsi="宋体" w:cs="宋体"/>
                <w:b/>
                <w:szCs w:val="21"/>
              </w:rPr>
            </w:pPr>
            <w:r>
              <w:rPr>
                <w:rFonts w:hint="eastAsia" w:ascii="宋体" w:hAnsi="宋体" w:cs="宋体"/>
                <w:b/>
                <w:szCs w:val="21"/>
              </w:rPr>
              <w:t>一、说明</w:t>
            </w:r>
          </w:p>
        </w:tc>
      </w:tr>
      <w:tr w14:paraId="0F9289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67F3C2C3">
            <w:pPr>
              <w:jc w:val="center"/>
              <w:rPr>
                <w:rFonts w:hint="eastAsia" w:ascii="宋体" w:hAnsi="宋体" w:cs="宋体"/>
                <w:szCs w:val="21"/>
              </w:rPr>
            </w:pPr>
            <w:r>
              <w:rPr>
                <w:rFonts w:hint="eastAsia" w:ascii="宋体" w:hAnsi="宋体" w:cs="宋体"/>
                <w:szCs w:val="21"/>
              </w:rPr>
              <w:t>1</w:t>
            </w:r>
          </w:p>
        </w:tc>
        <w:tc>
          <w:tcPr>
            <w:tcW w:w="7532" w:type="dxa"/>
            <w:gridSpan w:val="2"/>
            <w:tcBorders>
              <w:tl2br w:val="nil"/>
              <w:tr2bl w:val="nil"/>
            </w:tcBorders>
            <w:vAlign w:val="center"/>
          </w:tcPr>
          <w:p w14:paraId="0D83AD0D">
            <w:pPr>
              <w:rPr>
                <w:rFonts w:hint="eastAsia" w:ascii="宋体" w:hAnsi="宋体" w:cs="宋体"/>
                <w:b/>
                <w:bCs/>
                <w:szCs w:val="21"/>
              </w:rPr>
            </w:pPr>
            <w:r>
              <w:rPr>
                <w:rFonts w:hint="eastAsia" w:ascii="宋体" w:hAnsi="宋体" w:cs="宋体"/>
                <w:b/>
                <w:bCs/>
                <w:szCs w:val="21"/>
              </w:rPr>
              <w:t>项目最高限价（</w:t>
            </w:r>
            <w:r>
              <w:rPr>
                <w:rFonts w:hint="eastAsia" w:ascii="宋体" w:hAnsi="宋体" w:cs="宋体"/>
                <w:b/>
                <w:bCs/>
                <w:szCs w:val="21"/>
                <w:u w:val="single"/>
              </w:rPr>
              <w:t>单位：元</w:t>
            </w:r>
            <w:r>
              <w:rPr>
                <w:rFonts w:hint="eastAsia" w:ascii="宋体" w:hAnsi="宋体" w:cs="宋体"/>
                <w:b/>
                <w:bCs/>
                <w:szCs w:val="21"/>
              </w:rPr>
              <w:t>）</w:t>
            </w:r>
          </w:p>
        </w:tc>
      </w:tr>
      <w:tr w14:paraId="027F9A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39F2843">
            <w:pPr>
              <w:jc w:val="center"/>
              <w:rPr>
                <w:rFonts w:hint="eastAsia" w:ascii="宋体" w:hAnsi="宋体" w:cs="宋体"/>
                <w:szCs w:val="21"/>
              </w:rPr>
            </w:pPr>
          </w:p>
        </w:tc>
        <w:tc>
          <w:tcPr>
            <w:tcW w:w="7532" w:type="dxa"/>
            <w:gridSpan w:val="2"/>
            <w:tcBorders>
              <w:tl2br w:val="nil"/>
              <w:tr2bl w:val="nil"/>
            </w:tcBorders>
            <w:vAlign w:val="center"/>
          </w:tcPr>
          <w:p w14:paraId="0BD84299">
            <w:pPr>
              <w:rPr>
                <w:rFonts w:hint="eastAsia" w:ascii="宋体" w:hAnsi="宋体" w:cs="宋体"/>
                <w:b/>
                <w:bCs/>
                <w:szCs w:val="21"/>
              </w:rPr>
            </w:pPr>
          </w:p>
        </w:tc>
      </w:tr>
      <w:tr w14:paraId="6D984F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7449E1AC">
            <w:pPr>
              <w:jc w:val="center"/>
              <w:rPr>
                <w:rFonts w:hint="eastAsia" w:ascii="宋体" w:hAnsi="宋体" w:cs="宋体"/>
                <w:szCs w:val="21"/>
              </w:rPr>
            </w:pPr>
            <w:r>
              <w:rPr>
                <w:rFonts w:hint="eastAsia" w:ascii="宋体" w:hAnsi="宋体" w:cs="宋体"/>
                <w:szCs w:val="21"/>
              </w:rPr>
              <w:t>2</w:t>
            </w:r>
          </w:p>
        </w:tc>
        <w:tc>
          <w:tcPr>
            <w:tcW w:w="7532" w:type="dxa"/>
            <w:gridSpan w:val="2"/>
            <w:tcBorders>
              <w:tl2br w:val="nil"/>
              <w:tr2bl w:val="nil"/>
            </w:tcBorders>
            <w:vAlign w:val="center"/>
          </w:tcPr>
          <w:p w14:paraId="516367F7">
            <w:pPr>
              <w:rPr>
                <w:rFonts w:hint="eastAsia" w:ascii="宋体" w:hAnsi="宋体" w:cs="宋体"/>
                <w:b/>
                <w:bCs/>
                <w:szCs w:val="21"/>
              </w:rPr>
            </w:pPr>
            <w:r>
              <w:rPr>
                <w:rFonts w:hint="eastAsia" w:ascii="宋体" w:hAnsi="宋体" w:cs="宋体"/>
                <w:b/>
                <w:bCs/>
                <w:szCs w:val="21"/>
              </w:rPr>
              <w:t>是否接受联合体投标</w:t>
            </w:r>
          </w:p>
        </w:tc>
      </w:tr>
      <w:tr w14:paraId="287485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72D4ED1">
            <w:pPr>
              <w:jc w:val="center"/>
              <w:rPr>
                <w:rFonts w:hint="eastAsia" w:ascii="宋体" w:hAnsi="宋体" w:cs="宋体"/>
                <w:szCs w:val="21"/>
              </w:rPr>
            </w:pPr>
          </w:p>
        </w:tc>
        <w:tc>
          <w:tcPr>
            <w:tcW w:w="7532" w:type="dxa"/>
            <w:gridSpan w:val="2"/>
            <w:tcBorders>
              <w:tl2br w:val="nil"/>
              <w:tr2bl w:val="nil"/>
            </w:tcBorders>
            <w:vAlign w:val="center"/>
          </w:tcPr>
          <w:p w14:paraId="70355F98">
            <w:pPr>
              <w:pStyle w:val="47"/>
              <w:ind w:firstLine="0" w:firstLineChars="0"/>
              <w:rPr>
                <w:rFonts w:hint="eastAsia" w:ascii="宋体" w:hAnsi="宋体" w:cs="宋体"/>
                <w:szCs w:val="21"/>
              </w:rPr>
            </w:pPr>
            <w:r>
              <w:rPr>
                <w:rFonts w:hint="eastAsia" w:ascii="宋体" w:hAnsi="宋体" w:cs="宋体"/>
                <w:bCs/>
                <w:szCs w:val="21"/>
              </w:rPr>
              <w:t>□</w:t>
            </w:r>
            <w:r>
              <w:rPr>
                <w:rFonts w:hint="eastAsia" w:ascii="宋体" w:hAnsi="宋体" w:cs="宋体"/>
                <w:szCs w:val="21"/>
              </w:rPr>
              <w:t>是，联合体投标的，应满足下列要求：</w:t>
            </w:r>
            <w:r>
              <w:rPr>
                <w:rFonts w:hint="eastAsia" w:ascii="宋体" w:hAnsi="宋体" w:cs="宋体"/>
                <w:szCs w:val="21"/>
                <w:u w:val="single"/>
              </w:rPr>
              <w:t xml:space="preserve">         </w:t>
            </w:r>
            <w:r>
              <w:rPr>
                <w:rFonts w:hint="eastAsia" w:ascii="宋体" w:hAnsi="宋体" w:cs="宋体"/>
                <w:szCs w:val="21"/>
              </w:rPr>
              <w:t>；</w:t>
            </w:r>
          </w:p>
          <w:p w14:paraId="4AA148D9">
            <w:pPr>
              <w:rPr>
                <w:rFonts w:hint="eastAsia" w:ascii="宋体" w:hAnsi="宋体" w:cs="宋体"/>
                <w:b/>
                <w:bCs/>
                <w:szCs w:val="21"/>
              </w:rPr>
            </w:pPr>
            <w:r>
              <w:rPr>
                <w:rFonts w:hint="eastAsia" w:ascii="宋体" w:hAnsi="宋体" w:cs="宋体"/>
                <w:bCs/>
                <w:szCs w:val="21"/>
              </w:rPr>
              <w:t>☑</w:t>
            </w:r>
            <w:r>
              <w:rPr>
                <w:rFonts w:hint="eastAsia" w:ascii="宋体" w:hAnsi="宋体" w:cs="宋体"/>
                <w:szCs w:val="21"/>
              </w:rPr>
              <w:t>否；</w:t>
            </w:r>
          </w:p>
        </w:tc>
      </w:tr>
      <w:tr w14:paraId="11DA7A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193CC7B6">
            <w:pPr>
              <w:jc w:val="center"/>
              <w:rPr>
                <w:rFonts w:hint="eastAsia" w:ascii="宋体" w:hAnsi="宋体" w:cs="宋体"/>
                <w:szCs w:val="21"/>
              </w:rPr>
            </w:pPr>
            <w:r>
              <w:rPr>
                <w:rFonts w:hint="eastAsia" w:ascii="宋体" w:hAnsi="宋体" w:cs="宋体"/>
                <w:szCs w:val="21"/>
              </w:rPr>
              <w:t>3</w:t>
            </w:r>
          </w:p>
        </w:tc>
        <w:tc>
          <w:tcPr>
            <w:tcW w:w="7532" w:type="dxa"/>
            <w:gridSpan w:val="2"/>
            <w:tcBorders>
              <w:tl2br w:val="nil"/>
              <w:tr2bl w:val="nil"/>
            </w:tcBorders>
            <w:vAlign w:val="center"/>
          </w:tcPr>
          <w:p w14:paraId="4BC64F3B">
            <w:pPr>
              <w:rPr>
                <w:rFonts w:hint="eastAsia" w:ascii="宋体" w:hAnsi="宋体" w:cs="宋体"/>
                <w:b/>
                <w:bCs/>
                <w:szCs w:val="21"/>
              </w:rPr>
            </w:pPr>
            <w:r>
              <w:rPr>
                <w:rFonts w:hint="eastAsia" w:ascii="宋体" w:hAnsi="宋体" w:cs="宋体"/>
                <w:b/>
                <w:bCs/>
                <w:szCs w:val="21"/>
              </w:rPr>
              <w:t>资金来源</w:t>
            </w:r>
          </w:p>
        </w:tc>
      </w:tr>
      <w:tr w14:paraId="0F02ED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59B5CB2">
            <w:pPr>
              <w:jc w:val="center"/>
              <w:rPr>
                <w:rFonts w:hint="eastAsia" w:ascii="宋体" w:hAnsi="宋体" w:cs="宋体"/>
                <w:szCs w:val="21"/>
              </w:rPr>
            </w:pPr>
          </w:p>
        </w:tc>
        <w:tc>
          <w:tcPr>
            <w:tcW w:w="7532" w:type="dxa"/>
            <w:gridSpan w:val="2"/>
            <w:tcBorders>
              <w:tl2br w:val="nil"/>
              <w:tr2bl w:val="nil"/>
            </w:tcBorders>
            <w:vAlign w:val="center"/>
          </w:tcPr>
          <w:p w14:paraId="343FCF5D">
            <w:pPr>
              <w:rPr>
                <w:rFonts w:hint="eastAsia" w:ascii="宋体" w:hAnsi="宋体" w:cs="宋体"/>
                <w:b/>
                <w:bCs/>
                <w:szCs w:val="21"/>
              </w:rPr>
            </w:pPr>
            <w:r>
              <w:rPr>
                <w:rFonts w:hint="eastAsia" w:ascii="宋体" w:hAnsi="宋体" w:cs="宋体"/>
                <w:szCs w:val="21"/>
                <w:u w:val="single"/>
              </w:rPr>
              <w:t>自筹资金。</w:t>
            </w:r>
          </w:p>
        </w:tc>
      </w:tr>
      <w:tr w14:paraId="0710A1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E52326F">
            <w:pPr>
              <w:jc w:val="center"/>
              <w:rPr>
                <w:rFonts w:hint="eastAsia" w:ascii="宋体" w:hAnsi="宋体" w:cs="宋体"/>
                <w:szCs w:val="21"/>
              </w:rPr>
            </w:pPr>
            <w:r>
              <w:rPr>
                <w:rFonts w:hint="eastAsia" w:ascii="宋体" w:hAnsi="宋体" w:cs="宋体"/>
                <w:szCs w:val="21"/>
              </w:rPr>
              <w:t>4</w:t>
            </w:r>
          </w:p>
        </w:tc>
        <w:tc>
          <w:tcPr>
            <w:tcW w:w="7532" w:type="dxa"/>
            <w:gridSpan w:val="2"/>
            <w:tcBorders>
              <w:tl2br w:val="nil"/>
              <w:tr2bl w:val="nil"/>
            </w:tcBorders>
            <w:vAlign w:val="center"/>
          </w:tcPr>
          <w:p w14:paraId="3265D106">
            <w:pPr>
              <w:rPr>
                <w:rFonts w:hint="eastAsia" w:ascii="宋体" w:hAnsi="宋体" w:cs="宋体"/>
                <w:b/>
                <w:szCs w:val="21"/>
              </w:rPr>
            </w:pPr>
            <w:r>
              <w:rPr>
                <w:rFonts w:hint="eastAsia" w:ascii="宋体" w:hAnsi="宋体" w:cs="宋体"/>
                <w:b/>
                <w:szCs w:val="21"/>
              </w:rPr>
              <w:t>踏勘现场</w:t>
            </w:r>
          </w:p>
        </w:tc>
      </w:tr>
      <w:tr w14:paraId="1127F7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3FE7F2F">
            <w:pPr>
              <w:jc w:val="center"/>
              <w:rPr>
                <w:rFonts w:hint="eastAsia" w:ascii="宋体" w:hAnsi="宋体" w:cs="宋体"/>
                <w:szCs w:val="21"/>
              </w:rPr>
            </w:pPr>
          </w:p>
        </w:tc>
        <w:tc>
          <w:tcPr>
            <w:tcW w:w="7532" w:type="dxa"/>
            <w:gridSpan w:val="2"/>
            <w:tcBorders>
              <w:tl2br w:val="nil"/>
              <w:tr2bl w:val="nil"/>
            </w:tcBorders>
            <w:vAlign w:val="center"/>
          </w:tcPr>
          <w:p w14:paraId="7561E84A">
            <w:pPr>
              <w:rPr>
                <w:rFonts w:hint="eastAsia" w:ascii="宋体" w:hAnsi="宋体" w:cs="宋体"/>
                <w:bCs/>
                <w:szCs w:val="21"/>
              </w:rPr>
            </w:pPr>
            <w:r>
              <w:rPr>
                <w:rFonts w:hint="eastAsia" w:ascii="宋体" w:hAnsi="宋体" w:cs="宋体"/>
                <w:bCs/>
                <w:szCs w:val="21"/>
              </w:rPr>
              <w:t>☑不组织 。</w:t>
            </w:r>
          </w:p>
          <w:p w14:paraId="48196441">
            <w:pPr>
              <w:rPr>
                <w:rFonts w:hint="eastAsia" w:ascii="宋体" w:hAnsi="宋体" w:cs="宋体"/>
                <w:bCs/>
                <w:szCs w:val="21"/>
              </w:rPr>
            </w:pPr>
            <w:r>
              <w:rPr>
                <w:rFonts w:hint="eastAsia" w:ascii="宋体" w:hAnsi="宋体" w:cs="宋体"/>
                <w:bCs/>
                <w:szCs w:val="21"/>
              </w:rPr>
              <w:t>□组织，踏勘现场时间、地点：</w:t>
            </w:r>
            <w:r>
              <w:rPr>
                <w:rFonts w:hint="eastAsia" w:ascii="宋体" w:hAnsi="宋体" w:cs="宋体"/>
                <w:bCs/>
                <w:szCs w:val="21"/>
                <w:u w:val="single"/>
              </w:rPr>
              <w:t xml:space="preserve">         </w:t>
            </w:r>
            <w:r>
              <w:rPr>
                <w:rFonts w:hint="eastAsia" w:ascii="宋体" w:hAnsi="宋体" w:cs="宋体"/>
                <w:bCs/>
                <w:szCs w:val="21"/>
              </w:rPr>
              <w:t xml:space="preserve">。 </w:t>
            </w:r>
          </w:p>
        </w:tc>
      </w:tr>
      <w:tr w14:paraId="5BA8E5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jc w:val="center"/>
        </w:trPr>
        <w:tc>
          <w:tcPr>
            <w:tcW w:w="8410" w:type="dxa"/>
            <w:gridSpan w:val="3"/>
            <w:tcBorders>
              <w:tl2br w:val="nil"/>
              <w:tr2bl w:val="nil"/>
            </w:tcBorders>
            <w:vAlign w:val="center"/>
          </w:tcPr>
          <w:p w14:paraId="4557FD9A">
            <w:pPr>
              <w:jc w:val="center"/>
              <w:rPr>
                <w:rFonts w:hint="eastAsia" w:ascii="宋体" w:hAnsi="宋体" w:cs="宋体"/>
                <w:b/>
                <w:szCs w:val="21"/>
              </w:rPr>
            </w:pPr>
            <w:r>
              <w:rPr>
                <w:rFonts w:hint="eastAsia" w:ascii="宋体" w:hAnsi="宋体" w:cs="宋体"/>
                <w:b/>
                <w:szCs w:val="21"/>
              </w:rPr>
              <w:t>二、投标文件的编制</w:t>
            </w:r>
          </w:p>
        </w:tc>
      </w:tr>
      <w:tr w14:paraId="6E94FC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966D61E">
            <w:pPr>
              <w:jc w:val="center"/>
              <w:rPr>
                <w:rFonts w:hint="eastAsia" w:ascii="宋体" w:hAnsi="宋体" w:cs="宋体"/>
                <w:szCs w:val="21"/>
              </w:rPr>
            </w:pPr>
            <w:r>
              <w:rPr>
                <w:rFonts w:hint="eastAsia" w:ascii="宋体" w:hAnsi="宋体" w:cs="宋体"/>
                <w:szCs w:val="21"/>
              </w:rPr>
              <w:t>5</w:t>
            </w:r>
          </w:p>
        </w:tc>
        <w:tc>
          <w:tcPr>
            <w:tcW w:w="7532" w:type="dxa"/>
            <w:gridSpan w:val="2"/>
            <w:tcBorders>
              <w:tl2br w:val="nil"/>
              <w:tr2bl w:val="nil"/>
            </w:tcBorders>
            <w:vAlign w:val="center"/>
          </w:tcPr>
          <w:p w14:paraId="79312CEA">
            <w:pPr>
              <w:rPr>
                <w:rFonts w:hint="eastAsia" w:ascii="宋体" w:hAnsi="宋体" w:cs="宋体"/>
                <w:b/>
                <w:szCs w:val="21"/>
              </w:rPr>
            </w:pPr>
            <w:r>
              <w:rPr>
                <w:rFonts w:hint="eastAsia" w:ascii="宋体" w:hAnsi="宋体" w:cs="宋体"/>
                <w:b/>
                <w:szCs w:val="21"/>
              </w:rPr>
              <w:t>投标语言</w:t>
            </w:r>
          </w:p>
        </w:tc>
      </w:tr>
      <w:tr w14:paraId="5B3C89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64993FD9">
            <w:pPr>
              <w:jc w:val="center"/>
              <w:rPr>
                <w:rFonts w:hint="eastAsia" w:ascii="宋体" w:hAnsi="宋体" w:cs="宋体"/>
                <w:szCs w:val="21"/>
              </w:rPr>
            </w:pPr>
          </w:p>
        </w:tc>
        <w:tc>
          <w:tcPr>
            <w:tcW w:w="7532" w:type="dxa"/>
            <w:gridSpan w:val="2"/>
            <w:tcBorders>
              <w:tl2br w:val="nil"/>
              <w:tr2bl w:val="nil"/>
            </w:tcBorders>
            <w:vAlign w:val="center"/>
          </w:tcPr>
          <w:p w14:paraId="66335B25">
            <w:pPr>
              <w:rPr>
                <w:rFonts w:hint="eastAsia" w:ascii="宋体" w:hAnsi="宋体" w:cs="宋体"/>
                <w:b/>
                <w:szCs w:val="21"/>
              </w:rPr>
            </w:pPr>
            <w:r>
              <w:rPr>
                <w:rFonts w:hint="eastAsia" w:ascii="宋体" w:hAnsi="宋体" w:cs="宋体"/>
                <w:szCs w:val="21"/>
              </w:rPr>
              <w:t>中文。</w:t>
            </w:r>
          </w:p>
        </w:tc>
      </w:tr>
      <w:tr w14:paraId="28B729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3C67BBBF">
            <w:pPr>
              <w:jc w:val="center"/>
              <w:rPr>
                <w:rFonts w:hint="eastAsia" w:ascii="宋体" w:hAnsi="宋体" w:cs="宋体"/>
                <w:szCs w:val="21"/>
              </w:rPr>
            </w:pPr>
            <w:r>
              <w:rPr>
                <w:rFonts w:hint="eastAsia" w:ascii="宋体" w:hAnsi="宋体" w:cs="宋体"/>
                <w:szCs w:val="21"/>
              </w:rPr>
              <w:t>6</w:t>
            </w:r>
          </w:p>
        </w:tc>
        <w:tc>
          <w:tcPr>
            <w:tcW w:w="7532" w:type="dxa"/>
            <w:gridSpan w:val="2"/>
            <w:tcBorders>
              <w:tl2br w:val="nil"/>
              <w:tr2bl w:val="nil"/>
            </w:tcBorders>
            <w:vAlign w:val="center"/>
          </w:tcPr>
          <w:p w14:paraId="729A68E6">
            <w:pPr>
              <w:jc w:val="both"/>
              <w:rPr>
                <w:rFonts w:hint="eastAsia" w:ascii="宋体" w:hAnsi="宋体" w:cs="宋体"/>
                <w:b/>
                <w:szCs w:val="21"/>
              </w:rPr>
            </w:pPr>
            <w:r>
              <w:rPr>
                <w:rFonts w:hint="eastAsia" w:ascii="宋体" w:hAnsi="宋体" w:cs="宋体"/>
                <w:b/>
                <w:szCs w:val="21"/>
              </w:rPr>
              <w:t>投标报价</w:t>
            </w:r>
          </w:p>
        </w:tc>
      </w:tr>
      <w:tr w14:paraId="0E80B8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5C2ED82">
            <w:pPr>
              <w:jc w:val="center"/>
              <w:rPr>
                <w:rFonts w:hint="eastAsia" w:ascii="宋体" w:hAnsi="宋体" w:cs="宋体"/>
                <w:szCs w:val="21"/>
              </w:rPr>
            </w:pPr>
          </w:p>
        </w:tc>
        <w:tc>
          <w:tcPr>
            <w:tcW w:w="7532" w:type="dxa"/>
            <w:gridSpan w:val="2"/>
            <w:tcBorders>
              <w:tl2br w:val="nil"/>
              <w:tr2bl w:val="nil"/>
            </w:tcBorders>
            <w:vAlign w:val="center"/>
          </w:tcPr>
          <w:p w14:paraId="721E466D">
            <w:pPr>
              <w:jc w:val="both"/>
              <w:rPr>
                <w:rFonts w:hint="eastAsia" w:ascii="宋体" w:hAnsi="宋体" w:cs="宋体"/>
                <w:szCs w:val="21"/>
              </w:rPr>
            </w:pPr>
            <w:r>
              <w:rPr>
                <w:rFonts w:hint="eastAsia" w:ascii="宋体" w:hAnsi="宋体" w:cs="宋体"/>
                <w:szCs w:val="21"/>
              </w:rPr>
              <w:t>详见投标人须知。</w:t>
            </w:r>
          </w:p>
        </w:tc>
      </w:tr>
      <w:tr w14:paraId="27FE61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restart"/>
            <w:tcBorders>
              <w:tl2br w:val="nil"/>
              <w:tr2bl w:val="nil"/>
            </w:tcBorders>
            <w:vAlign w:val="center"/>
          </w:tcPr>
          <w:p w14:paraId="7B29B522">
            <w:pPr>
              <w:jc w:val="center"/>
              <w:rPr>
                <w:rFonts w:hint="eastAsia" w:ascii="宋体" w:hAnsi="宋体" w:cs="宋体"/>
                <w:szCs w:val="21"/>
              </w:rPr>
            </w:pPr>
            <w:r>
              <w:rPr>
                <w:rFonts w:hint="eastAsia" w:ascii="宋体" w:hAnsi="宋体" w:cs="宋体"/>
                <w:szCs w:val="21"/>
              </w:rPr>
              <w:t>7</w:t>
            </w:r>
          </w:p>
        </w:tc>
        <w:tc>
          <w:tcPr>
            <w:tcW w:w="7532" w:type="dxa"/>
            <w:gridSpan w:val="2"/>
            <w:tcBorders>
              <w:tl2br w:val="nil"/>
              <w:tr2bl w:val="nil"/>
            </w:tcBorders>
            <w:vAlign w:val="center"/>
          </w:tcPr>
          <w:p w14:paraId="0A16CE8B">
            <w:pPr>
              <w:jc w:val="both"/>
              <w:rPr>
                <w:rFonts w:hint="eastAsia" w:ascii="宋体" w:hAnsi="宋体" w:cs="宋体"/>
                <w:b/>
                <w:szCs w:val="21"/>
              </w:rPr>
            </w:pPr>
            <w:r>
              <w:rPr>
                <w:rFonts w:hint="eastAsia" w:ascii="宋体" w:hAnsi="宋体" w:cs="宋体"/>
                <w:b/>
                <w:szCs w:val="21"/>
              </w:rPr>
              <w:t>投标保证金</w:t>
            </w:r>
          </w:p>
        </w:tc>
      </w:tr>
      <w:tr w14:paraId="08E862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continue"/>
            <w:tcBorders>
              <w:tl2br w:val="nil"/>
              <w:tr2bl w:val="nil"/>
            </w:tcBorders>
            <w:vAlign w:val="center"/>
          </w:tcPr>
          <w:p w14:paraId="64E66570">
            <w:pPr>
              <w:jc w:val="center"/>
              <w:rPr>
                <w:rFonts w:hint="eastAsia" w:ascii="宋体" w:hAnsi="宋体" w:cs="宋体"/>
                <w:szCs w:val="21"/>
              </w:rPr>
            </w:pPr>
          </w:p>
        </w:tc>
        <w:tc>
          <w:tcPr>
            <w:tcW w:w="7532" w:type="dxa"/>
            <w:gridSpan w:val="2"/>
            <w:tcBorders>
              <w:tl2br w:val="nil"/>
              <w:tr2bl w:val="nil"/>
            </w:tcBorders>
            <w:vAlign w:val="center"/>
          </w:tcPr>
          <w:p w14:paraId="75CE5D90">
            <w:pPr>
              <w:jc w:val="both"/>
              <w:rPr>
                <w:rFonts w:hint="eastAsia" w:ascii="宋体" w:hAnsi="宋体" w:cs="宋体"/>
                <w:szCs w:val="21"/>
              </w:rPr>
            </w:pPr>
            <w:r>
              <w:rPr>
                <w:rFonts w:hint="eastAsia" w:ascii="宋体" w:hAnsi="宋体" w:cs="宋体"/>
                <w:szCs w:val="21"/>
              </w:rPr>
              <w:t>（1）投标保证金金额：人民币</w:t>
            </w:r>
            <w:r>
              <w:rPr>
                <w:rFonts w:hint="eastAsia" w:ascii="宋体" w:hAnsi="宋体" w:cs="宋体"/>
                <w:b/>
                <w:szCs w:val="21"/>
              </w:rPr>
              <w:t>（大写）</w:t>
            </w:r>
            <w:r>
              <w:rPr>
                <w:rFonts w:hint="eastAsia" w:ascii="宋体" w:hAnsi="宋体" w:cs="宋体"/>
                <w:b/>
                <w:szCs w:val="21"/>
                <w:u w:val="single"/>
              </w:rPr>
              <w:t>叁万元整</w:t>
            </w:r>
            <w:r>
              <w:rPr>
                <w:rFonts w:hint="eastAsia" w:ascii="宋体" w:hAnsi="宋体" w:cs="宋体"/>
                <w:szCs w:val="21"/>
              </w:rPr>
              <w:t>（</w:t>
            </w:r>
            <w:r>
              <w:rPr>
                <w:rFonts w:hint="eastAsia" w:ascii="宋体" w:hAnsi="宋体" w:cs="宋体"/>
                <w:b/>
                <w:bCs/>
                <w:szCs w:val="21"/>
              </w:rPr>
              <w:t>￥</w:t>
            </w:r>
            <w:r>
              <w:rPr>
                <w:rFonts w:hint="eastAsia" w:ascii="宋体" w:hAnsi="宋体" w:cs="宋体"/>
                <w:b/>
                <w:bCs/>
                <w:szCs w:val="21"/>
                <w:u w:val="single"/>
              </w:rPr>
              <w:t>3</w:t>
            </w:r>
            <w:r>
              <w:rPr>
                <w:rFonts w:hint="eastAsia" w:ascii="宋体" w:hAnsi="宋体" w:cs="宋体"/>
                <w:b/>
                <w:szCs w:val="21"/>
                <w:u w:val="single"/>
              </w:rPr>
              <w:t>0,000.00元</w:t>
            </w:r>
            <w:r>
              <w:rPr>
                <w:rFonts w:hint="eastAsia" w:ascii="宋体" w:hAnsi="宋体" w:cs="宋体"/>
                <w:szCs w:val="21"/>
              </w:rPr>
              <w:t>）。</w:t>
            </w:r>
          </w:p>
        </w:tc>
      </w:tr>
      <w:tr w14:paraId="458F4D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878" w:type="dxa"/>
            <w:vMerge w:val="continue"/>
            <w:tcBorders>
              <w:tl2br w:val="nil"/>
              <w:tr2bl w:val="nil"/>
            </w:tcBorders>
            <w:vAlign w:val="center"/>
          </w:tcPr>
          <w:p w14:paraId="56133A38">
            <w:pPr>
              <w:jc w:val="center"/>
              <w:rPr>
                <w:rFonts w:hint="eastAsia" w:ascii="宋体" w:hAnsi="宋体" w:cs="宋体"/>
                <w:szCs w:val="21"/>
              </w:rPr>
            </w:pPr>
          </w:p>
        </w:tc>
        <w:tc>
          <w:tcPr>
            <w:tcW w:w="7532" w:type="dxa"/>
            <w:gridSpan w:val="2"/>
            <w:tcBorders>
              <w:tl2br w:val="nil"/>
              <w:tr2bl w:val="nil"/>
            </w:tcBorders>
            <w:vAlign w:val="center"/>
          </w:tcPr>
          <w:p w14:paraId="3AAD5069">
            <w:pPr>
              <w:tabs>
                <w:tab w:val="left" w:pos="567"/>
              </w:tabs>
              <w:jc w:val="both"/>
              <w:rPr>
                <w:rFonts w:hint="eastAsia" w:ascii="宋体" w:hAnsi="宋体" w:cs="宋体"/>
                <w:kern w:val="2"/>
                <w:szCs w:val="21"/>
                <w:lang w:val="zh-CN"/>
              </w:rPr>
            </w:pPr>
            <w:r>
              <w:rPr>
                <w:rFonts w:hint="eastAsia" w:ascii="宋体" w:hAnsi="宋体" w:cs="宋体"/>
                <w:szCs w:val="21"/>
              </w:rPr>
              <w:t>（2）</w:t>
            </w:r>
            <w:r>
              <w:rPr>
                <w:rFonts w:hint="eastAsia" w:ascii="宋体" w:hAnsi="宋体" w:cs="宋体"/>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25F28C5C">
            <w:pPr>
              <w:tabs>
                <w:tab w:val="left" w:pos="567"/>
              </w:tabs>
              <w:ind w:left="567" w:hanging="567"/>
              <w:jc w:val="both"/>
              <w:rPr>
                <w:rFonts w:hint="eastAsia" w:ascii="宋体" w:hAnsi="宋体" w:cs="宋体"/>
                <w:kern w:val="2"/>
                <w:szCs w:val="21"/>
                <w:lang w:val="zh-CN"/>
              </w:rPr>
            </w:pPr>
            <w:r>
              <w:rPr>
                <w:rFonts w:hint="eastAsia" w:ascii="宋体" w:hAnsi="宋体" w:cs="宋体"/>
                <w:kern w:val="2"/>
                <w:szCs w:val="21"/>
                <w:lang w:val="zh-CN"/>
              </w:rPr>
              <w:t>投标保证金专用账户如下：</w:t>
            </w:r>
          </w:p>
          <w:p w14:paraId="64FF7272">
            <w:pPr>
              <w:tabs>
                <w:tab w:val="left" w:pos="567"/>
              </w:tabs>
              <w:ind w:firstLine="420" w:firstLineChars="200"/>
              <w:jc w:val="both"/>
              <w:rPr>
                <w:rFonts w:hint="eastAsia" w:ascii="宋体" w:hAnsi="宋体" w:cs="宋体"/>
                <w:kern w:val="2"/>
                <w:szCs w:val="21"/>
                <w:lang w:val="zh-CN"/>
              </w:rPr>
            </w:pPr>
            <w:r>
              <w:rPr>
                <w:rFonts w:hint="eastAsia" w:ascii="宋体" w:hAnsi="宋体" w:cs="宋体"/>
                <w:kern w:val="2"/>
                <w:szCs w:val="21"/>
                <w:lang w:val="zh-CN"/>
              </w:rPr>
              <w:t>账户名称：广东建瀚工程管理有限公司东莞分公司</w:t>
            </w:r>
          </w:p>
          <w:p w14:paraId="36D67521">
            <w:pPr>
              <w:tabs>
                <w:tab w:val="left" w:pos="567"/>
              </w:tabs>
              <w:ind w:firstLine="420" w:firstLineChars="200"/>
              <w:jc w:val="both"/>
              <w:rPr>
                <w:rFonts w:hint="eastAsia" w:ascii="宋体" w:hAnsi="宋体" w:cs="宋体"/>
                <w:kern w:val="2"/>
                <w:szCs w:val="21"/>
              </w:rPr>
            </w:pPr>
            <w:r>
              <w:rPr>
                <w:rFonts w:hint="eastAsia" w:ascii="宋体" w:hAnsi="宋体" w:cs="宋体"/>
                <w:kern w:val="2"/>
                <w:szCs w:val="21"/>
                <w:lang w:val="zh-CN"/>
              </w:rPr>
              <w:t>账    号：2010021309200628206</w:t>
            </w:r>
          </w:p>
          <w:p w14:paraId="5C58342D">
            <w:pPr>
              <w:tabs>
                <w:tab w:val="left" w:pos="567"/>
              </w:tabs>
              <w:ind w:firstLine="420" w:firstLineChars="200"/>
              <w:jc w:val="both"/>
              <w:rPr>
                <w:rFonts w:hint="eastAsia" w:ascii="宋体" w:hAnsi="宋体" w:cs="宋体"/>
                <w:kern w:val="2"/>
                <w:szCs w:val="21"/>
                <w:lang w:val="zh-CN"/>
              </w:rPr>
            </w:pPr>
            <w:r>
              <w:rPr>
                <w:rFonts w:hint="eastAsia" w:ascii="宋体" w:hAnsi="宋体" w:cs="宋体"/>
                <w:kern w:val="2"/>
                <w:szCs w:val="21"/>
                <w:lang w:val="zh-CN"/>
              </w:rPr>
              <w:t>开 户 行：中国工商银行股份有限公司东莞分行</w:t>
            </w:r>
          </w:p>
          <w:p w14:paraId="3ED67D3C">
            <w:pPr>
              <w:tabs>
                <w:tab w:val="left" w:pos="567"/>
              </w:tabs>
              <w:ind w:firstLine="422" w:firstLineChars="200"/>
              <w:jc w:val="both"/>
              <w:rPr>
                <w:rFonts w:hint="eastAsia" w:ascii="宋体" w:hAnsi="宋体" w:cs="宋体"/>
                <w:b/>
                <w:szCs w:val="21"/>
              </w:rPr>
            </w:pPr>
            <w:r>
              <w:rPr>
                <w:rFonts w:hint="eastAsia" w:ascii="宋体" w:hAnsi="宋体" w:cs="宋体"/>
                <w:b/>
                <w:szCs w:val="21"/>
              </w:rPr>
              <w:t>（注：各投标人在转帐或电汇时须在用途栏上备注项目编号，及项目名称，如有字数限制项目名称可简写。）</w:t>
            </w:r>
          </w:p>
        </w:tc>
      </w:tr>
      <w:tr w14:paraId="3432C9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878" w:type="dxa"/>
            <w:vMerge w:val="restart"/>
            <w:tcBorders>
              <w:tl2br w:val="nil"/>
              <w:tr2bl w:val="nil"/>
            </w:tcBorders>
            <w:vAlign w:val="center"/>
          </w:tcPr>
          <w:p w14:paraId="25954908">
            <w:pPr>
              <w:jc w:val="center"/>
              <w:rPr>
                <w:rFonts w:hint="eastAsia" w:ascii="宋体" w:hAnsi="宋体" w:cs="宋体"/>
                <w:szCs w:val="21"/>
              </w:rPr>
            </w:pPr>
            <w:r>
              <w:rPr>
                <w:rFonts w:hint="eastAsia" w:ascii="宋体" w:hAnsi="宋体" w:cs="宋体"/>
                <w:szCs w:val="21"/>
              </w:rPr>
              <w:t>8</w:t>
            </w:r>
          </w:p>
        </w:tc>
        <w:tc>
          <w:tcPr>
            <w:tcW w:w="7532" w:type="dxa"/>
            <w:gridSpan w:val="2"/>
            <w:tcBorders>
              <w:tl2br w:val="nil"/>
              <w:tr2bl w:val="nil"/>
            </w:tcBorders>
            <w:vAlign w:val="center"/>
          </w:tcPr>
          <w:p w14:paraId="6B1F8B60">
            <w:pPr>
              <w:jc w:val="both"/>
              <w:rPr>
                <w:rFonts w:hint="eastAsia" w:ascii="宋体" w:hAnsi="宋体" w:cs="宋体"/>
                <w:b/>
                <w:bCs/>
                <w:szCs w:val="21"/>
                <w:lang w:val="zh-CN"/>
              </w:rPr>
            </w:pPr>
            <w:r>
              <w:rPr>
                <w:rFonts w:hint="eastAsia" w:ascii="宋体" w:hAnsi="宋体" w:cs="宋体"/>
                <w:b/>
                <w:bCs/>
                <w:szCs w:val="21"/>
                <w:lang w:val="zh-CN"/>
              </w:rPr>
              <w:t>投标保证金退还</w:t>
            </w:r>
          </w:p>
        </w:tc>
      </w:tr>
      <w:tr w14:paraId="40C83F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jc w:val="center"/>
        </w:trPr>
        <w:tc>
          <w:tcPr>
            <w:tcW w:w="878" w:type="dxa"/>
            <w:vMerge w:val="continue"/>
            <w:tcBorders>
              <w:tl2br w:val="nil"/>
              <w:tr2bl w:val="nil"/>
            </w:tcBorders>
            <w:vAlign w:val="center"/>
          </w:tcPr>
          <w:p w14:paraId="1B57D636">
            <w:pPr>
              <w:jc w:val="center"/>
              <w:rPr>
                <w:rFonts w:hint="eastAsia" w:ascii="宋体" w:hAnsi="宋体" w:cs="宋体"/>
                <w:szCs w:val="21"/>
              </w:rPr>
            </w:pPr>
          </w:p>
        </w:tc>
        <w:tc>
          <w:tcPr>
            <w:tcW w:w="7532" w:type="dxa"/>
            <w:gridSpan w:val="2"/>
            <w:tcBorders>
              <w:tl2br w:val="nil"/>
              <w:tr2bl w:val="nil"/>
            </w:tcBorders>
            <w:vAlign w:val="center"/>
          </w:tcPr>
          <w:p w14:paraId="13C18AF8">
            <w:pPr>
              <w:jc w:val="both"/>
              <w:rPr>
                <w:rFonts w:hint="eastAsia" w:ascii="宋体" w:hAnsi="宋体" w:cs="宋体"/>
                <w:szCs w:val="21"/>
                <w:lang w:val="zh-CN"/>
              </w:rPr>
            </w:pPr>
            <w:r>
              <w:rPr>
                <w:rFonts w:hint="eastAsia" w:ascii="宋体" w:hAnsi="宋体" w:cs="宋体"/>
                <w:szCs w:val="21"/>
                <w:lang w:val="zh-CN"/>
              </w:rPr>
              <w:t>（</w:t>
            </w:r>
            <w:r>
              <w:rPr>
                <w:rFonts w:hint="eastAsia" w:ascii="宋体" w:hAnsi="宋体" w:cs="宋体"/>
                <w:szCs w:val="21"/>
              </w:rPr>
              <w:t>1</w:t>
            </w:r>
            <w:r>
              <w:rPr>
                <w:rFonts w:hint="eastAsia" w:ascii="宋体" w:hAnsi="宋体" w:cs="宋体"/>
                <w:szCs w:val="21"/>
                <w:lang w:val="zh-CN"/>
              </w:rPr>
              <w:t>）未中标的投标人的保证金应当在中标通知书发出后退还，中标</w:t>
            </w:r>
            <w:r>
              <w:rPr>
                <w:rFonts w:hint="eastAsia" w:ascii="宋体" w:hAnsi="宋体" w:cs="宋体"/>
                <w:szCs w:val="21"/>
              </w:rPr>
              <w:t>的</w:t>
            </w:r>
            <w:r>
              <w:rPr>
                <w:rFonts w:hint="eastAsia" w:ascii="宋体" w:hAnsi="宋体" w:cs="宋体"/>
                <w:szCs w:val="21"/>
                <w:lang w:val="zh-CN"/>
              </w:rPr>
              <w:t>投标人的保证金应当在采购合同签订</w:t>
            </w:r>
            <w:r>
              <w:rPr>
                <w:rFonts w:hint="eastAsia" w:ascii="宋体" w:hAnsi="宋体" w:cs="宋体"/>
                <w:szCs w:val="21"/>
              </w:rPr>
              <w:t>并缴纳履约保证金</w:t>
            </w:r>
            <w:r>
              <w:rPr>
                <w:rFonts w:hint="eastAsia" w:ascii="宋体" w:hAnsi="宋体" w:cs="宋体"/>
                <w:szCs w:val="21"/>
                <w:lang w:val="zh-CN"/>
              </w:rPr>
              <w:t>后退还。</w:t>
            </w:r>
          </w:p>
          <w:p w14:paraId="02FD0C29">
            <w:pPr>
              <w:jc w:val="both"/>
              <w:rPr>
                <w:rFonts w:hint="eastAsia" w:ascii="宋体" w:hAnsi="宋体" w:cs="宋体"/>
              </w:rPr>
            </w:pPr>
            <w:r>
              <w:rPr>
                <w:rFonts w:hint="eastAsia" w:ascii="宋体" w:hAnsi="宋体" w:cs="宋体"/>
                <w:szCs w:val="21"/>
                <w:lang w:val="zh-CN"/>
              </w:rPr>
              <w:t>（</w:t>
            </w:r>
            <w:r>
              <w:rPr>
                <w:rFonts w:hint="eastAsia" w:ascii="宋体" w:hAnsi="宋体" w:cs="宋体"/>
                <w:szCs w:val="21"/>
              </w:rPr>
              <w:t>2</w:t>
            </w:r>
            <w:r>
              <w:rPr>
                <w:rFonts w:hint="eastAsia" w:ascii="宋体" w:hAnsi="宋体" w:cs="宋体"/>
                <w:szCs w:val="21"/>
                <w:lang w:val="zh-CN"/>
              </w:rPr>
              <w:t>）为方便退还未中标的投标人的保证金，投标人应制作《投标保证金汇入情况说明》随唱标信封一并递交。</w:t>
            </w:r>
          </w:p>
        </w:tc>
      </w:tr>
      <w:tr w14:paraId="23F481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5D4B7E24">
            <w:pPr>
              <w:jc w:val="center"/>
              <w:rPr>
                <w:rFonts w:hint="eastAsia" w:ascii="宋体" w:hAnsi="宋体" w:cs="宋体"/>
                <w:szCs w:val="21"/>
              </w:rPr>
            </w:pPr>
            <w:r>
              <w:rPr>
                <w:rFonts w:hint="eastAsia" w:ascii="宋体" w:hAnsi="宋体" w:cs="宋体"/>
                <w:szCs w:val="21"/>
              </w:rPr>
              <w:t>9</w:t>
            </w:r>
          </w:p>
        </w:tc>
        <w:tc>
          <w:tcPr>
            <w:tcW w:w="7532" w:type="dxa"/>
            <w:gridSpan w:val="2"/>
            <w:tcBorders>
              <w:tl2br w:val="nil"/>
              <w:tr2bl w:val="nil"/>
            </w:tcBorders>
            <w:vAlign w:val="center"/>
          </w:tcPr>
          <w:p w14:paraId="34330285">
            <w:pPr>
              <w:jc w:val="both"/>
              <w:rPr>
                <w:rFonts w:hint="eastAsia" w:ascii="宋体" w:hAnsi="宋体" w:cs="宋体"/>
                <w:b/>
                <w:szCs w:val="21"/>
              </w:rPr>
            </w:pPr>
            <w:r>
              <w:rPr>
                <w:rFonts w:hint="eastAsia" w:ascii="宋体" w:hAnsi="宋体" w:cs="宋体"/>
                <w:b/>
                <w:szCs w:val="21"/>
              </w:rPr>
              <w:t>投标有效期</w:t>
            </w:r>
          </w:p>
        </w:tc>
      </w:tr>
      <w:tr w14:paraId="0BBAF3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60CABE2">
            <w:pPr>
              <w:jc w:val="center"/>
              <w:rPr>
                <w:rFonts w:hint="eastAsia" w:ascii="宋体" w:hAnsi="宋体" w:cs="宋体"/>
                <w:szCs w:val="21"/>
              </w:rPr>
            </w:pPr>
          </w:p>
        </w:tc>
        <w:tc>
          <w:tcPr>
            <w:tcW w:w="7532" w:type="dxa"/>
            <w:gridSpan w:val="2"/>
            <w:tcBorders>
              <w:tl2br w:val="nil"/>
              <w:tr2bl w:val="nil"/>
            </w:tcBorders>
            <w:vAlign w:val="center"/>
          </w:tcPr>
          <w:p w14:paraId="5F2AE5B3">
            <w:pPr>
              <w:jc w:val="both"/>
              <w:rPr>
                <w:rFonts w:hint="eastAsia" w:ascii="宋体" w:hAnsi="宋体" w:cs="宋体"/>
                <w:b/>
                <w:szCs w:val="21"/>
              </w:rPr>
            </w:pPr>
            <w:r>
              <w:rPr>
                <w:rFonts w:hint="eastAsia" w:ascii="宋体" w:hAnsi="宋体" w:cs="宋体"/>
                <w:szCs w:val="21"/>
              </w:rPr>
              <w:t>九十天。</w:t>
            </w:r>
          </w:p>
        </w:tc>
      </w:tr>
      <w:tr w14:paraId="172E7C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restart"/>
            <w:tcBorders>
              <w:tl2br w:val="nil"/>
              <w:tr2bl w:val="nil"/>
            </w:tcBorders>
            <w:vAlign w:val="center"/>
          </w:tcPr>
          <w:p w14:paraId="1E25B98F">
            <w:pPr>
              <w:jc w:val="center"/>
              <w:rPr>
                <w:rFonts w:hint="eastAsia" w:ascii="宋体" w:hAnsi="宋体" w:cs="宋体"/>
                <w:szCs w:val="21"/>
              </w:rPr>
            </w:pPr>
            <w:r>
              <w:rPr>
                <w:rFonts w:hint="eastAsia" w:ascii="宋体" w:hAnsi="宋体" w:cs="宋体"/>
                <w:szCs w:val="21"/>
              </w:rPr>
              <w:t>10</w:t>
            </w:r>
          </w:p>
        </w:tc>
        <w:tc>
          <w:tcPr>
            <w:tcW w:w="7532" w:type="dxa"/>
            <w:gridSpan w:val="2"/>
            <w:tcBorders>
              <w:tl2br w:val="nil"/>
              <w:tr2bl w:val="nil"/>
            </w:tcBorders>
            <w:vAlign w:val="center"/>
          </w:tcPr>
          <w:p w14:paraId="284C6E41">
            <w:pPr>
              <w:jc w:val="both"/>
              <w:rPr>
                <w:rFonts w:hint="eastAsia" w:ascii="宋体" w:hAnsi="宋体" w:cs="宋体"/>
                <w:b/>
                <w:szCs w:val="21"/>
              </w:rPr>
            </w:pPr>
            <w:r>
              <w:rPr>
                <w:rFonts w:hint="eastAsia" w:ascii="宋体" w:hAnsi="宋体" w:cs="宋体"/>
                <w:b/>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15A2DF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6D5D6AAF">
            <w:pPr>
              <w:jc w:val="center"/>
              <w:rPr>
                <w:rFonts w:hint="eastAsia" w:ascii="宋体" w:hAnsi="宋体" w:cs="宋体"/>
                <w:szCs w:val="21"/>
              </w:rPr>
            </w:pPr>
          </w:p>
        </w:tc>
        <w:tc>
          <w:tcPr>
            <w:tcW w:w="2608" w:type="dxa"/>
            <w:tcBorders>
              <w:tl2br w:val="nil"/>
              <w:tr2bl w:val="nil"/>
            </w:tcBorders>
            <w:vAlign w:val="center"/>
          </w:tcPr>
          <w:p w14:paraId="33D2B436">
            <w:pPr>
              <w:jc w:val="center"/>
              <w:rPr>
                <w:rFonts w:hint="eastAsia" w:ascii="宋体" w:hAnsi="宋体" w:cs="宋体"/>
                <w:b/>
                <w:szCs w:val="21"/>
              </w:rPr>
            </w:pPr>
            <w:r>
              <w:rPr>
                <w:rFonts w:hint="eastAsia" w:ascii="宋体" w:hAnsi="宋体" w:cs="宋体"/>
                <w:b/>
                <w:szCs w:val="21"/>
              </w:rPr>
              <w:t>投标文件类型</w:t>
            </w:r>
          </w:p>
        </w:tc>
        <w:tc>
          <w:tcPr>
            <w:tcW w:w="4924" w:type="dxa"/>
            <w:tcBorders>
              <w:tl2br w:val="nil"/>
              <w:tr2bl w:val="nil"/>
            </w:tcBorders>
            <w:vAlign w:val="center"/>
          </w:tcPr>
          <w:p w14:paraId="3558402D">
            <w:pPr>
              <w:jc w:val="center"/>
              <w:rPr>
                <w:rFonts w:hint="eastAsia" w:ascii="宋体" w:hAnsi="宋体" w:cs="宋体"/>
                <w:b/>
                <w:szCs w:val="21"/>
              </w:rPr>
            </w:pPr>
            <w:r>
              <w:rPr>
                <w:rFonts w:hint="eastAsia" w:ascii="宋体" w:hAnsi="宋体" w:cs="宋体"/>
                <w:b/>
                <w:szCs w:val="21"/>
              </w:rPr>
              <w:t>份数</w:t>
            </w:r>
          </w:p>
        </w:tc>
      </w:tr>
      <w:tr w14:paraId="17F8C4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24748DCA">
            <w:pPr>
              <w:jc w:val="center"/>
              <w:rPr>
                <w:rFonts w:hint="eastAsia" w:ascii="宋体" w:hAnsi="宋体" w:cs="宋体"/>
                <w:szCs w:val="21"/>
              </w:rPr>
            </w:pPr>
          </w:p>
        </w:tc>
        <w:tc>
          <w:tcPr>
            <w:tcW w:w="2608" w:type="dxa"/>
            <w:tcBorders>
              <w:tl2br w:val="nil"/>
              <w:tr2bl w:val="nil"/>
            </w:tcBorders>
            <w:vAlign w:val="center"/>
          </w:tcPr>
          <w:p w14:paraId="2670554D">
            <w:pPr>
              <w:jc w:val="center"/>
              <w:rPr>
                <w:rFonts w:hint="eastAsia" w:ascii="宋体" w:hAnsi="宋体" w:cs="宋体"/>
                <w:b/>
                <w:szCs w:val="21"/>
              </w:rPr>
            </w:pPr>
            <w:r>
              <w:rPr>
                <w:rFonts w:hint="eastAsia" w:ascii="宋体" w:hAnsi="宋体" w:cs="宋体"/>
                <w:b/>
                <w:szCs w:val="21"/>
              </w:rPr>
              <w:t>唱标信封</w:t>
            </w:r>
          </w:p>
        </w:tc>
        <w:tc>
          <w:tcPr>
            <w:tcW w:w="4924" w:type="dxa"/>
            <w:tcBorders>
              <w:tl2br w:val="nil"/>
              <w:tr2bl w:val="nil"/>
            </w:tcBorders>
            <w:vAlign w:val="center"/>
          </w:tcPr>
          <w:p w14:paraId="3E85396C">
            <w:pPr>
              <w:jc w:val="center"/>
              <w:rPr>
                <w:rFonts w:hint="eastAsia" w:ascii="宋体" w:hAnsi="宋体" w:cs="宋体"/>
                <w:b/>
                <w:szCs w:val="21"/>
              </w:rPr>
            </w:pPr>
            <w:r>
              <w:rPr>
                <w:rFonts w:hint="eastAsia" w:ascii="宋体" w:hAnsi="宋体" w:cs="宋体"/>
                <w:b/>
                <w:szCs w:val="21"/>
              </w:rPr>
              <w:t>1</w:t>
            </w:r>
          </w:p>
        </w:tc>
      </w:tr>
      <w:tr w14:paraId="35EDAF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3DA644CE">
            <w:pPr>
              <w:jc w:val="center"/>
              <w:rPr>
                <w:rFonts w:hint="eastAsia" w:ascii="宋体" w:hAnsi="宋体" w:cs="宋体"/>
                <w:szCs w:val="21"/>
              </w:rPr>
            </w:pPr>
          </w:p>
        </w:tc>
        <w:tc>
          <w:tcPr>
            <w:tcW w:w="2608" w:type="dxa"/>
            <w:tcBorders>
              <w:tl2br w:val="nil"/>
              <w:tr2bl w:val="nil"/>
            </w:tcBorders>
            <w:vAlign w:val="center"/>
          </w:tcPr>
          <w:p w14:paraId="2EAA74D8">
            <w:pPr>
              <w:jc w:val="center"/>
              <w:rPr>
                <w:rFonts w:hint="eastAsia" w:ascii="宋体" w:hAnsi="宋体" w:cs="宋体"/>
                <w:b/>
                <w:szCs w:val="21"/>
              </w:rPr>
            </w:pPr>
            <w:r>
              <w:rPr>
                <w:rFonts w:hint="eastAsia" w:ascii="宋体" w:hAnsi="宋体" w:cs="宋体"/>
                <w:b/>
                <w:szCs w:val="21"/>
              </w:rPr>
              <w:t>投标文件正本</w:t>
            </w:r>
          </w:p>
        </w:tc>
        <w:tc>
          <w:tcPr>
            <w:tcW w:w="4924" w:type="dxa"/>
            <w:tcBorders>
              <w:tl2br w:val="nil"/>
              <w:tr2bl w:val="nil"/>
            </w:tcBorders>
            <w:vAlign w:val="center"/>
          </w:tcPr>
          <w:p w14:paraId="5C514C6C">
            <w:pPr>
              <w:jc w:val="center"/>
              <w:rPr>
                <w:rFonts w:hint="eastAsia" w:ascii="宋体" w:hAnsi="宋体" w:cs="宋体"/>
                <w:b/>
                <w:szCs w:val="21"/>
              </w:rPr>
            </w:pPr>
            <w:r>
              <w:rPr>
                <w:rFonts w:hint="eastAsia" w:ascii="宋体" w:hAnsi="宋体" w:cs="宋体"/>
                <w:b/>
                <w:szCs w:val="21"/>
              </w:rPr>
              <w:t>1</w:t>
            </w:r>
          </w:p>
        </w:tc>
      </w:tr>
      <w:tr w14:paraId="6C7B05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878" w:type="dxa"/>
            <w:vMerge w:val="continue"/>
            <w:tcBorders>
              <w:tl2br w:val="nil"/>
              <w:tr2bl w:val="nil"/>
            </w:tcBorders>
            <w:vAlign w:val="center"/>
          </w:tcPr>
          <w:p w14:paraId="7A7DA914">
            <w:pPr>
              <w:jc w:val="center"/>
              <w:rPr>
                <w:rFonts w:hint="eastAsia" w:ascii="宋体" w:hAnsi="宋体" w:cs="宋体"/>
                <w:szCs w:val="21"/>
              </w:rPr>
            </w:pPr>
          </w:p>
        </w:tc>
        <w:tc>
          <w:tcPr>
            <w:tcW w:w="2608" w:type="dxa"/>
            <w:tcBorders>
              <w:tl2br w:val="nil"/>
              <w:tr2bl w:val="nil"/>
            </w:tcBorders>
            <w:vAlign w:val="center"/>
          </w:tcPr>
          <w:p w14:paraId="41CC5628">
            <w:pPr>
              <w:jc w:val="center"/>
              <w:rPr>
                <w:rFonts w:hint="eastAsia" w:ascii="宋体" w:hAnsi="宋体" w:cs="宋体"/>
                <w:b/>
                <w:szCs w:val="21"/>
              </w:rPr>
            </w:pPr>
            <w:r>
              <w:rPr>
                <w:rFonts w:hint="eastAsia" w:ascii="宋体" w:hAnsi="宋体" w:cs="宋体"/>
                <w:b/>
                <w:szCs w:val="21"/>
              </w:rPr>
              <w:t>投标文件副本</w:t>
            </w:r>
          </w:p>
        </w:tc>
        <w:tc>
          <w:tcPr>
            <w:tcW w:w="4924" w:type="dxa"/>
            <w:tcBorders>
              <w:tl2br w:val="nil"/>
              <w:tr2bl w:val="nil"/>
            </w:tcBorders>
            <w:vAlign w:val="center"/>
          </w:tcPr>
          <w:p w14:paraId="571219F7">
            <w:pPr>
              <w:jc w:val="center"/>
              <w:rPr>
                <w:rFonts w:hint="eastAsia" w:ascii="宋体" w:hAnsi="宋体" w:cs="宋体"/>
                <w:b/>
                <w:szCs w:val="21"/>
              </w:rPr>
            </w:pPr>
            <w:r>
              <w:rPr>
                <w:rFonts w:hint="eastAsia" w:ascii="宋体" w:hAnsi="宋体" w:cs="宋体"/>
                <w:b/>
                <w:szCs w:val="21"/>
              </w:rPr>
              <w:sym w:font="Wingdings 2" w:char="0052"/>
            </w:r>
            <w:r>
              <w:rPr>
                <w:rFonts w:hint="eastAsia" w:ascii="宋体" w:hAnsi="宋体" w:cs="宋体"/>
                <w:b/>
                <w:szCs w:val="21"/>
              </w:rPr>
              <w:t xml:space="preserve">5  </w:t>
            </w:r>
            <w:r>
              <w:rPr>
                <w:rFonts w:hint="eastAsia" w:ascii="宋体" w:hAnsi="宋体" w:cs="宋体"/>
                <w:b/>
                <w:szCs w:val="21"/>
              </w:rPr>
              <w:sym w:font="Wingdings 2" w:char="00A3"/>
            </w:r>
            <w:r>
              <w:rPr>
                <w:rFonts w:hint="eastAsia" w:ascii="宋体" w:hAnsi="宋体" w:cs="宋体"/>
                <w:b/>
                <w:szCs w:val="21"/>
              </w:rPr>
              <w:t>7</w:t>
            </w:r>
          </w:p>
        </w:tc>
      </w:tr>
      <w:tr w14:paraId="168D64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6A11B37">
            <w:pPr>
              <w:jc w:val="center"/>
              <w:rPr>
                <w:rFonts w:hint="eastAsia" w:ascii="宋体" w:hAnsi="宋体" w:cs="宋体"/>
                <w:szCs w:val="21"/>
              </w:rPr>
            </w:pPr>
          </w:p>
        </w:tc>
        <w:tc>
          <w:tcPr>
            <w:tcW w:w="2608" w:type="dxa"/>
            <w:vMerge w:val="restart"/>
            <w:tcBorders>
              <w:tl2br w:val="nil"/>
              <w:tr2bl w:val="nil"/>
            </w:tcBorders>
            <w:vAlign w:val="center"/>
          </w:tcPr>
          <w:p w14:paraId="2D9DED44">
            <w:pPr>
              <w:jc w:val="center"/>
              <w:rPr>
                <w:rFonts w:hint="eastAsia" w:ascii="宋体" w:hAnsi="宋体" w:cs="宋体"/>
                <w:b/>
                <w:szCs w:val="21"/>
              </w:rPr>
            </w:pPr>
            <w:r>
              <w:rPr>
                <w:rFonts w:hint="eastAsia" w:ascii="宋体" w:hAnsi="宋体" w:cs="宋体"/>
                <w:b/>
                <w:szCs w:val="21"/>
              </w:rPr>
              <w:t>电子文档</w:t>
            </w:r>
          </w:p>
        </w:tc>
        <w:tc>
          <w:tcPr>
            <w:tcW w:w="4924" w:type="dxa"/>
            <w:tcBorders>
              <w:tl2br w:val="nil"/>
              <w:tr2bl w:val="nil"/>
            </w:tcBorders>
            <w:vAlign w:val="center"/>
          </w:tcPr>
          <w:p w14:paraId="1EA40CD7">
            <w:pPr>
              <w:jc w:val="center"/>
              <w:rPr>
                <w:rFonts w:hint="eastAsia" w:ascii="宋体" w:hAnsi="宋体" w:cs="宋体"/>
                <w:b/>
                <w:szCs w:val="21"/>
              </w:rPr>
            </w:pPr>
            <w:r>
              <w:rPr>
                <w:rFonts w:hint="eastAsia" w:ascii="宋体" w:hAnsi="宋体" w:cs="宋体"/>
                <w:b/>
                <w:szCs w:val="21"/>
              </w:rPr>
              <w:t>1</w:t>
            </w:r>
          </w:p>
        </w:tc>
      </w:tr>
      <w:tr w14:paraId="07DBC0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94FBF24">
            <w:pPr>
              <w:jc w:val="center"/>
              <w:rPr>
                <w:rFonts w:hint="eastAsia" w:ascii="宋体" w:hAnsi="宋体" w:cs="宋体"/>
                <w:szCs w:val="21"/>
              </w:rPr>
            </w:pPr>
          </w:p>
        </w:tc>
        <w:tc>
          <w:tcPr>
            <w:tcW w:w="2608" w:type="dxa"/>
            <w:vMerge w:val="continue"/>
            <w:tcBorders>
              <w:tl2br w:val="nil"/>
              <w:tr2bl w:val="nil"/>
            </w:tcBorders>
            <w:vAlign w:val="center"/>
          </w:tcPr>
          <w:p w14:paraId="136497E1">
            <w:pPr>
              <w:jc w:val="center"/>
              <w:rPr>
                <w:rFonts w:hint="eastAsia" w:ascii="宋体" w:hAnsi="宋体" w:cs="宋体"/>
                <w:b/>
                <w:szCs w:val="21"/>
              </w:rPr>
            </w:pPr>
          </w:p>
        </w:tc>
        <w:tc>
          <w:tcPr>
            <w:tcW w:w="4924" w:type="dxa"/>
            <w:tcBorders>
              <w:tl2br w:val="nil"/>
              <w:tr2bl w:val="nil"/>
            </w:tcBorders>
            <w:vAlign w:val="center"/>
          </w:tcPr>
          <w:p w14:paraId="15235760">
            <w:pPr>
              <w:jc w:val="center"/>
              <w:rPr>
                <w:rFonts w:hint="eastAsia" w:ascii="宋体" w:hAnsi="宋体" w:cs="宋体"/>
                <w:b/>
                <w:szCs w:val="21"/>
              </w:rPr>
            </w:pPr>
            <w:r>
              <w:rPr>
                <w:rFonts w:hint="eastAsia" w:ascii="宋体" w:hAnsi="宋体" w:cs="宋体"/>
                <w:b/>
                <w:szCs w:val="21"/>
              </w:rPr>
              <w:t>U盘，须含盖章版PDF投标文件和WORD版投标文件各一版，文字采用WORD文档，计算表格采用 EXCEL文档。</w:t>
            </w:r>
          </w:p>
        </w:tc>
      </w:tr>
      <w:tr w14:paraId="355151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8410" w:type="dxa"/>
            <w:gridSpan w:val="3"/>
            <w:tcBorders>
              <w:tl2br w:val="nil"/>
              <w:tr2bl w:val="nil"/>
            </w:tcBorders>
            <w:vAlign w:val="center"/>
          </w:tcPr>
          <w:p w14:paraId="14630206">
            <w:pPr>
              <w:jc w:val="center"/>
              <w:rPr>
                <w:rFonts w:hint="eastAsia" w:ascii="宋体" w:hAnsi="宋体" w:cs="宋体"/>
                <w:b/>
                <w:szCs w:val="21"/>
              </w:rPr>
            </w:pPr>
            <w:r>
              <w:rPr>
                <w:rFonts w:hint="eastAsia" w:ascii="宋体" w:hAnsi="宋体" w:cs="宋体"/>
                <w:b/>
                <w:szCs w:val="21"/>
              </w:rPr>
              <w:t>三、开标与评标</w:t>
            </w:r>
          </w:p>
        </w:tc>
      </w:tr>
      <w:tr w14:paraId="4D7476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BA16A1B">
            <w:pPr>
              <w:jc w:val="center"/>
              <w:rPr>
                <w:rFonts w:hint="eastAsia" w:ascii="宋体" w:hAnsi="宋体" w:cs="宋体"/>
                <w:szCs w:val="21"/>
              </w:rPr>
            </w:pPr>
            <w:r>
              <w:rPr>
                <w:rFonts w:hint="eastAsia" w:ascii="宋体" w:hAnsi="宋体" w:cs="宋体"/>
                <w:szCs w:val="21"/>
              </w:rPr>
              <w:t>11</w:t>
            </w:r>
          </w:p>
        </w:tc>
        <w:tc>
          <w:tcPr>
            <w:tcW w:w="7532" w:type="dxa"/>
            <w:gridSpan w:val="2"/>
            <w:tcBorders>
              <w:tl2br w:val="nil"/>
              <w:tr2bl w:val="nil"/>
            </w:tcBorders>
            <w:vAlign w:val="center"/>
          </w:tcPr>
          <w:p w14:paraId="4A70337F">
            <w:pPr>
              <w:jc w:val="both"/>
              <w:rPr>
                <w:rFonts w:hint="eastAsia" w:ascii="宋体" w:hAnsi="宋体" w:cs="宋体"/>
                <w:szCs w:val="21"/>
              </w:rPr>
            </w:pPr>
            <w:r>
              <w:rPr>
                <w:rFonts w:hint="eastAsia" w:ascii="宋体" w:hAnsi="宋体" w:cs="宋体"/>
                <w:b/>
                <w:szCs w:val="21"/>
              </w:rPr>
              <w:t>本项目评标方法</w:t>
            </w:r>
          </w:p>
        </w:tc>
      </w:tr>
      <w:tr w14:paraId="72432E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8059850">
            <w:pPr>
              <w:jc w:val="center"/>
              <w:rPr>
                <w:rFonts w:hint="eastAsia" w:ascii="宋体" w:hAnsi="宋体" w:cs="宋体"/>
                <w:szCs w:val="21"/>
              </w:rPr>
            </w:pPr>
          </w:p>
        </w:tc>
        <w:tc>
          <w:tcPr>
            <w:tcW w:w="7532" w:type="dxa"/>
            <w:gridSpan w:val="2"/>
            <w:tcBorders>
              <w:tl2br w:val="nil"/>
              <w:tr2bl w:val="nil"/>
            </w:tcBorders>
            <w:vAlign w:val="center"/>
          </w:tcPr>
          <w:p w14:paraId="59B0E4B7">
            <w:pPr>
              <w:jc w:val="both"/>
              <w:rPr>
                <w:rFonts w:hint="eastAsia" w:ascii="宋体" w:hAnsi="宋体" w:cs="宋体"/>
                <w:b/>
                <w:szCs w:val="21"/>
              </w:rPr>
            </w:pPr>
            <w:r>
              <w:rPr>
                <w:rFonts w:hint="eastAsia" w:ascii="宋体" w:hAnsi="宋体" w:cs="宋体"/>
                <w:szCs w:val="21"/>
              </w:rPr>
              <w:t>综合评分法。</w:t>
            </w:r>
          </w:p>
        </w:tc>
      </w:tr>
      <w:tr w14:paraId="7B8C85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1657EACE">
            <w:pPr>
              <w:jc w:val="center"/>
              <w:rPr>
                <w:rFonts w:hint="eastAsia" w:ascii="宋体" w:hAnsi="宋体" w:cs="宋体"/>
                <w:szCs w:val="21"/>
              </w:rPr>
            </w:pPr>
            <w:r>
              <w:rPr>
                <w:rFonts w:hint="eastAsia" w:ascii="宋体" w:hAnsi="宋体" w:cs="宋体"/>
                <w:szCs w:val="21"/>
              </w:rPr>
              <w:t>12</w:t>
            </w:r>
          </w:p>
        </w:tc>
        <w:tc>
          <w:tcPr>
            <w:tcW w:w="7532" w:type="dxa"/>
            <w:gridSpan w:val="2"/>
            <w:tcBorders>
              <w:tl2br w:val="nil"/>
              <w:tr2bl w:val="nil"/>
            </w:tcBorders>
            <w:vAlign w:val="center"/>
          </w:tcPr>
          <w:p w14:paraId="45D79C1B">
            <w:pPr>
              <w:jc w:val="both"/>
              <w:rPr>
                <w:rFonts w:hint="eastAsia" w:ascii="宋体" w:hAnsi="宋体" w:cs="宋体"/>
                <w:b/>
                <w:szCs w:val="21"/>
              </w:rPr>
            </w:pPr>
            <w:r>
              <w:rPr>
                <w:rFonts w:hint="eastAsia" w:ascii="宋体" w:hAnsi="宋体" w:cs="宋体"/>
                <w:b/>
                <w:szCs w:val="21"/>
              </w:rPr>
              <w:t>综合评分法评分因素和权重分值</w:t>
            </w:r>
          </w:p>
        </w:tc>
      </w:tr>
      <w:tr w14:paraId="455AF2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58E21450">
            <w:pPr>
              <w:jc w:val="center"/>
              <w:rPr>
                <w:rFonts w:hint="eastAsia" w:ascii="宋体" w:hAnsi="宋体" w:cs="宋体"/>
                <w:szCs w:val="21"/>
              </w:rPr>
            </w:pPr>
          </w:p>
        </w:tc>
        <w:tc>
          <w:tcPr>
            <w:tcW w:w="7532" w:type="dxa"/>
            <w:gridSpan w:val="2"/>
            <w:tcBorders>
              <w:tl2br w:val="nil"/>
              <w:tr2bl w:val="nil"/>
            </w:tcBorders>
            <w:vAlign w:val="center"/>
          </w:tcPr>
          <w:p w14:paraId="74323653">
            <w:pPr>
              <w:jc w:val="both"/>
              <w:rPr>
                <w:rFonts w:hint="eastAsia" w:ascii="宋体" w:hAnsi="宋体" w:cs="宋体"/>
                <w:b/>
                <w:szCs w:val="21"/>
              </w:rPr>
            </w:pPr>
            <w:r>
              <w:rPr>
                <w:rFonts w:hint="eastAsia" w:ascii="宋体" w:hAnsi="宋体" w:cs="宋体"/>
                <w:szCs w:val="21"/>
              </w:rPr>
              <w:t>见附表二。</w:t>
            </w:r>
          </w:p>
        </w:tc>
      </w:tr>
      <w:tr w14:paraId="18631F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4D0C9B3A">
            <w:pPr>
              <w:jc w:val="center"/>
              <w:rPr>
                <w:rFonts w:hint="eastAsia" w:ascii="宋体" w:hAnsi="宋体" w:cs="宋体"/>
                <w:szCs w:val="21"/>
              </w:rPr>
            </w:pPr>
            <w:r>
              <w:rPr>
                <w:rFonts w:hint="eastAsia" w:ascii="宋体" w:hAnsi="宋体" w:cs="宋体"/>
                <w:szCs w:val="21"/>
              </w:rPr>
              <w:t>13</w:t>
            </w:r>
          </w:p>
        </w:tc>
        <w:tc>
          <w:tcPr>
            <w:tcW w:w="7532" w:type="dxa"/>
            <w:gridSpan w:val="2"/>
            <w:tcBorders>
              <w:tl2br w:val="nil"/>
              <w:tr2bl w:val="nil"/>
            </w:tcBorders>
            <w:vAlign w:val="center"/>
          </w:tcPr>
          <w:p w14:paraId="77ABE452">
            <w:pPr>
              <w:jc w:val="both"/>
              <w:rPr>
                <w:rFonts w:hint="eastAsia" w:ascii="宋体" w:hAnsi="宋体" w:cs="宋体"/>
                <w:szCs w:val="21"/>
              </w:rPr>
            </w:pPr>
            <w:r>
              <w:rPr>
                <w:rFonts w:hint="eastAsia" w:ascii="宋体" w:hAnsi="宋体" w:cs="宋体"/>
                <w:b/>
                <w:szCs w:val="21"/>
              </w:rPr>
              <w:t>评标委员会</w:t>
            </w:r>
          </w:p>
        </w:tc>
      </w:tr>
      <w:tr w14:paraId="09894F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DB628B2">
            <w:pPr>
              <w:jc w:val="center"/>
              <w:rPr>
                <w:rFonts w:hint="eastAsia" w:ascii="宋体" w:hAnsi="宋体" w:cs="宋体"/>
                <w:szCs w:val="21"/>
              </w:rPr>
            </w:pPr>
          </w:p>
        </w:tc>
        <w:tc>
          <w:tcPr>
            <w:tcW w:w="7532" w:type="dxa"/>
            <w:gridSpan w:val="2"/>
            <w:tcBorders>
              <w:tl2br w:val="nil"/>
              <w:tr2bl w:val="nil"/>
            </w:tcBorders>
            <w:vAlign w:val="center"/>
          </w:tcPr>
          <w:p w14:paraId="4043F135">
            <w:pPr>
              <w:jc w:val="both"/>
              <w:rPr>
                <w:rFonts w:hint="eastAsia" w:ascii="宋体" w:hAnsi="宋体" w:cs="宋体"/>
                <w:szCs w:val="21"/>
              </w:rPr>
            </w:pPr>
            <w:r>
              <w:rPr>
                <w:rFonts w:hint="eastAsia" w:ascii="宋体" w:hAnsi="宋体" w:cs="宋体"/>
                <w:szCs w:val="21"/>
              </w:rPr>
              <w:t>评标委员会成员共</w:t>
            </w:r>
            <w:r>
              <w:rPr>
                <w:rFonts w:hint="eastAsia" w:ascii="宋体" w:hAnsi="宋体" w:cs="宋体"/>
                <w:szCs w:val="21"/>
                <w:u w:val="single"/>
              </w:rPr>
              <w:t xml:space="preserve"> 5 </w:t>
            </w:r>
            <w:r>
              <w:rPr>
                <w:rFonts w:hint="eastAsia" w:ascii="宋体" w:hAnsi="宋体" w:cs="宋体"/>
                <w:szCs w:val="21"/>
              </w:rPr>
              <w:t>人：</w:t>
            </w:r>
            <w:r>
              <w:rPr>
                <w:rFonts w:hint="eastAsia" w:ascii="宋体" w:hAnsi="宋体" w:cs="宋体"/>
                <w:szCs w:val="21"/>
                <w:lang w:val="zh-CN"/>
              </w:rPr>
              <w:t>评标委员会由采购人</w:t>
            </w:r>
            <w:r>
              <w:rPr>
                <w:rFonts w:hint="eastAsia" w:ascii="宋体" w:hAnsi="宋体" w:cs="宋体"/>
                <w:szCs w:val="21"/>
              </w:rPr>
              <w:t>的</w:t>
            </w:r>
            <w:r>
              <w:rPr>
                <w:rFonts w:hint="eastAsia" w:ascii="宋体" w:hAnsi="宋体" w:cs="宋体"/>
                <w:szCs w:val="21"/>
                <w:lang w:val="zh-CN"/>
              </w:rPr>
              <w:t>代表和</w:t>
            </w:r>
            <w:r>
              <w:rPr>
                <w:rFonts w:hint="eastAsia" w:ascii="宋体" w:hAnsi="宋体" w:cs="宋体"/>
                <w:szCs w:val="21"/>
              </w:rPr>
              <w:t>有关方面的</w:t>
            </w:r>
            <w:r>
              <w:rPr>
                <w:rFonts w:hint="eastAsia" w:ascii="宋体" w:hAnsi="宋体" w:cs="宋体"/>
                <w:szCs w:val="21"/>
                <w:lang w:val="zh-CN"/>
              </w:rPr>
              <w:t>专家组成，</w:t>
            </w:r>
            <w:r>
              <w:rPr>
                <w:rFonts w:hint="eastAsia" w:ascii="宋体" w:hAnsi="宋体" w:cs="宋体"/>
                <w:szCs w:val="21"/>
              </w:rPr>
              <w:t>成员人数为五人或五人以上单数</w:t>
            </w:r>
            <w:r>
              <w:rPr>
                <w:rFonts w:hint="eastAsia" w:ascii="宋体" w:hAnsi="宋体" w:cs="宋体"/>
                <w:szCs w:val="21"/>
                <w:lang w:val="zh-CN"/>
              </w:rPr>
              <w:t>，其中专家不得少于成员总数的三分之二。</w:t>
            </w:r>
          </w:p>
        </w:tc>
      </w:tr>
      <w:tr w14:paraId="399ACC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70" w:hRule="atLeast"/>
          <w:jc w:val="center"/>
        </w:trPr>
        <w:tc>
          <w:tcPr>
            <w:tcW w:w="8410" w:type="dxa"/>
            <w:gridSpan w:val="3"/>
            <w:tcBorders>
              <w:tl2br w:val="nil"/>
              <w:tr2bl w:val="nil"/>
            </w:tcBorders>
            <w:vAlign w:val="center"/>
          </w:tcPr>
          <w:p w14:paraId="73AC71E8">
            <w:pPr>
              <w:jc w:val="center"/>
              <w:rPr>
                <w:rFonts w:hint="eastAsia" w:ascii="宋体" w:hAnsi="宋体" w:cs="宋体"/>
                <w:b/>
                <w:szCs w:val="21"/>
              </w:rPr>
            </w:pPr>
            <w:r>
              <w:rPr>
                <w:rFonts w:hint="eastAsia" w:ascii="宋体" w:hAnsi="宋体" w:cs="宋体"/>
                <w:b/>
                <w:szCs w:val="21"/>
              </w:rPr>
              <w:t>四、授予合同</w:t>
            </w:r>
          </w:p>
        </w:tc>
      </w:tr>
      <w:tr w14:paraId="04DB30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81" w:hRule="atLeast"/>
          <w:jc w:val="center"/>
        </w:trPr>
        <w:tc>
          <w:tcPr>
            <w:tcW w:w="878" w:type="dxa"/>
            <w:vMerge w:val="restart"/>
            <w:tcBorders>
              <w:tl2br w:val="nil"/>
              <w:tr2bl w:val="nil"/>
            </w:tcBorders>
            <w:vAlign w:val="center"/>
          </w:tcPr>
          <w:p w14:paraId="02B11BD1">
            <w:pPr>
              <w:jc w:val="center"/>
              <w:rPr>
                <w:rFonts w:hint="eastAsia" w:ascii="宋体" w:hAnsi="宋体" w:cs="宋体"/>
                <w:szCs w:val="21"/>
              </w:rPr>
            </w:pPr>
            <w:r>
              <w:rPr>
                <w:rFonts w:hint="eastAsia" w:ascii="宋体" w:hAnsi="宋体" w:cs="宋体"/>
                <w:szCs w:val="21"/>
              </w:rPr>
              <w:t>14</w:t>
            </w:r>
          </w:p>
        </w:tc>
        <w:tc>
          <w:tcPr>
            <w:tcW w:w="7532" w:type="dxa"/>
            <w:gridSpan w:val="2"/>
            <w:tcBorders>
              <w:tl2br w:val="nil"/>
              <w:tr2bl w:val="nil"/>
            </w:tcBorders>
            <w:vAlign w:val="center"/>
          </w:tcPr>
          <w:p w14:paraId="5F84CDE2">
            <w:pPr>
              <w:jc w:val="both"/>
              <w:rPr>
                <w:rFonts w:hint="eastAsia" w:ascii="宋体" w:hAnsi="宋体" w:cs="宋体"/>
                <w:b/>
                <w:szCs w:val="21"/>
              </w:rPr>
            </w:pPr>
            <w:r>
              <w:rPr>
                <w:rFonts w:hint="eastAsia" w:ascii="宋体" w:hAnsi="宋体" w:cs="宋体"/>
                <w:b/>
                <w:szCs w:val="21"/>
              </w:rPr>
              <w:t>履约担保</w:t>
            </w:r>
          </w:p>
        </w:tc>
      </w:tr>
      <w:tr w14:paraId="7362F3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878" w:type="dxa"/>
            <w:vMerge w:val="continue"/>
            <w:tcBorders>
              <w:tl2br w:val="nil"/>
              <w:tr2bl w:val="nil"/>
            </w:tcBorders>
            <w:vAlign w:val="center"/>
          </w:tcPr>
          <w:p w14:paraId="67DA7742">
            <w:pPr>
              <w:jc w:val="center"/>
              <w:rPr>
                <w:rFonts w:hint="eastAsia" w:ascii="宋体" w:hAnsi="宋体" w:cs="宋体"/>
                <w:szCs w:val="21"/>
              </w:rPr>
            </w:pPr>
          </w:p>
        </w:tc>
        <w:tc>
          <w:tcPr>
            <w:tcW w:w="7532" w:type="dxa"/>
            <w:gridSpan w:val="2"/>
            <w:tcBorders>
              <w:tl2br w:val="nil"/>
              <w:tr2bl w:val="nil"/>
            </w:tcBorders>
            <w:vAlign w:val="center"/>
          </w:tcPr>
          <w:p w14:paraId="431E1045">
            <w:pPr>
              <w:jc w:val="both"/>
              <w:rPr>
                <w:rFonts w:hint="eastAsia" w:ascii="宋体" w:hAnsi="宋体" w:cs="宋体"/>
                <w:b/>
                <w:szCs w:val="21"/>
              </w:rPr>
            </w:pPr>
            <w:r>
              <w:rPr>
                <w:rFonts w:hint="eastAsia" w:ascii="宋体" w:hAnsi="宋体" w:cs="宋体"/>
                <w:bCs/>
                <w:szCs w:val="21"/>
              </w:rPr>
              <w:t>本次招标项目需要提交5万元履约保证金。</w:t>
            </w:r>
          </w:p>
        </w:tc>
      </w:tr>
      <w:tr w14:paraId="30359A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restart"/>
            <w:tcBorders>
              <w:tl2br w:val="nil"/>
              <w:tr2bl w:val="nil"/>
            </w:tcBorders>
            <w:vAlign w:val="center"/>
          </w:tcPr>
          <w:p w14:paraId="3615ADC0">
            <w:pPr>
              <w:jc w:val="center"/>
              <w:rPr>
                <w:rFonts w:hint="eastAsia" w:ascii="宋体" w:hAnsi="宋体" w:cs="宋体"/>
                <w:szCs w:val="21"/>
                <w:highlight w:val="yellow"/>
              </w:rPr>
            </w:pPr>
            <w:r>
              <w:rPr>
                <w:rFonts w:hint="eastAsia" w:ascii="宋体" w:hAnsi="宋体" w:cs="宋体"/>
                <w:szCs w:val="21"/>
              </w:rPr>
              <w:t>15</w:t>
            </w:r>
          </w:p>
        </w:tc>
        <w:tc>
          <w:tcPr>
            <w:tcW w:w="7532" w:type="dxa"/>
            <w:gridSpan w:val="2"/>
            <w:tcBorders>
              <w:tl2br w:val="nil"/>
              <w:tr2bl w:val="nil"/>
            </w:tcBorders>
            <w:vAlign w:val="center"/>
          </w:tcPr>
          <w:p w14:paraId="78B76F4B">
            <w:pPr>
              <w:jc w:val="both"/>
              <w:rPr>
                <w:rFonts w:hint="eastAsia" w:ascii="宋体" w:hAnsi="宋体" w:cs="宋体"/>
                <w:b/>
                <w:szCs w:val="21"/>
              </w:rPr>
            </w:pPr>
            <w:r>
              <w:rPr>
                <w:rFonts w:hint="eastAsia" w:ascii="宋体" w:hAnsi="宋体" w:cs="宋体"/>
                <w:b/>
                <w:szCs w:val="21"/>
              </w:rPr>
              <w:t>中标服务费</w:t>
            </w:r>
          </w:p>
        </w:tc>
      </w:tr>
      <w:tr w14:paraId="71601A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continue"/>
            <w:tcBorders>
              <w:tl2br w:val="nil"/>
              <w:tr2bl w:val="nil"/>
            </w:tcBorders>
            <w:vAlign w:val="center"/>
          </w:tcPr>
          <w:p w14:paraId="13776C25">
            <w:pPr>
              <w:jc w:val="center"/>
              <w:rPr>
                <w:rFonts w:hint="eastAsia" w:ascii="宋体" w:hAnsi="宋体" w:cs="宋体"/>
                <w:szCs w:val="21"/>
                <w:highlight w:val="yellow"/>
              </w:rPr>
            </w:pPr>
          </w:p>
        </w:tc>
        <w:tc>
          <w:tcPr>
            <w:tcW w:w="7532" w:type="dxa"/>
            <w:gridSpan w:val="2"/>
            <w:tcBorders>
              <w:tl2br w:val="nil"/>
              <w:tr2bl w:val="nil"/>
            </w:tcBorders>
            <w:vAlign w:val="center"/>
          </w:tcPr>
          <w:p w14:paraId="677C7525">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（1）中标服务费参照国家计委[计价格[2002]1980号]文和国家发改委[发改价格[2011]534号]文及相关规定并下浮30%向中标单位收取，按差额定率累进法计算，以中标通知书中确定的中标总金额作为收费的计算参照；</w:t>
            </w:r>
          </w:p>
          <w:p w14:paraId="2CA70501">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（2）本项目代理服务费固定按￥16,000.00元收取；</w:t>
            </w:r>
          </w:p>
          <w:p w14:paraId="1E77B4CF">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（3）中标服务费由中标人支付。</w:t>
            </w:r>
          </w:p>
        </w:tc>
      </w:tr>
      <w:tr w14:paraId="05D634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jc w:val="center"/>
        </w:trPr>
        <w:tc>
          <w:tcPr>
            <w:tcW w:w="8410" w:type="dxa"/>
            <w:gridSpan w:val="3"/>
            <w:tcBorders>
              <w:tl2br w:val="nil"/>
              <w:tr2bl w:val="nil"/>
            </w:tcBorders>
            <w:vAlign w:val="center"/>
          </w:tcPr>
          <w:p w14:paraId="0EE86E25">
            <w:pPr>
              <w:widowControl w:val="0"/>
              <w:tabs>
                <w:tab w:val="left" w:pos="907"/>
              </w:tabs>
              <w:adjustRightInd/>
              <w:snapToGrid/>
              <w:ind w:firstLine="420" w:firstLineChars="200"/>
              <w:jc w:val="both"/>
              <w:rPr>
                <w:rFonts w:hint="eastAsia" w:ascii="宋体" w:hAnsi="宋体" w:cs="宋体"/>
                <w:szCs w:val="21"/>
              </w:rPr>
            </w:pPr>
            <w:r>
              <w:rPr>
                <w:rFonts w:hint="eastAsia" w:ascii="宋体" w:hAnsi="宋体" w:cs="宋体"/>
                <w:szCs w:val="21"/>
              </w:rPr>
              <w:t>注：本表关于要采购项目的具体资料，是对投标人须知的具体补充和修改，如有矛盾，应以本资料表为准。不满足采购文件中 “★”条款的投标文件将作无效投标处理。</w:t>
            </w:r>
          </w:p>
        </w:tc>
      </w:tr>
    </w:tbl>
    <w:p w14:paraId="05B8ED0C">
      <w:pPr>
        <w:jc w:val="center"/>
        <w:rPr>
          <w:rFonts w:hint="eastAsia" w:ascii="宋体" w:hAnsi="宋体" w:cs="宋体"/>
        </w:rPr>
      </w:pPr>
      <w:r>
        <w:rPr>
          <w:rFonts w:hint="eastAsia" w:ascii="宋体" w:hAnsi="宋体" w:cs="宋体"/>
        </w:rPr>
        <w:br w:type="page"/>
      </w:r>
    </w:p>
    <w:p w14:paraId="226A9863">
      <w:pPr>
        <w:pStyle w:val="4"/>
        <w:spacing w:before="0" w:after="0" w:line="240" w:lineRule="auto"/>
        <w:jc w:val="center"/>
        <w:rPr>
          <w:rFonts w:hint="eastAsia" w:ascii="宋体" w:hAnsi="宋体" w:cs="宋体"/>
          <w:sz w:val="21"/>
          <w:szCs w:val="21"/>
        </w:rPr>
      </w:pPr>
      <w:bookmarkStart w:id="4" w:name="_Toc1445"/>
      <w:r>
        <w:rPr>
          <w:rFonts w:hint="eastAsia" w:ascii="宋体" w:hAnsi="宋体" w:cs="宋体"/>
          <w:sz w:val="24"/>
          <w:szCs w:val="24"/>
        </w:rPr>
        <w:t>附表二：商务技术评分及价格权重表（满分100分）</w:t>
      </w:r>
      <w:bookmarkEnd w:id="4"/>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1290"/>
        <w:gridCol w:w="5920"/>
        <w:gridCol w:w="661"/>
      </w:tblGrid>
      <w:tr w14:paraId="759D7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E64DC30">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序号</w:t>
            </w:r>
          </w:p>
        </w:tc>
        <w:tc>
          <w:tcPr>
            <w:tcW w:w="1290" w:type="dxa"/>
            <w:tcBorders>
              <w:top w:val="single" w:color="auto" w:sz="4" w:space="0"/>
              <w:left w:val="single" w:color="auto" w:sz="4" w:space="0"/>
              <w:bottom w:val="single" w:color="auto" w:sz="4" w:space="0"/>
              <w:right w:val="single" w:color="auto" w:sz="4" w:space="0"/>
            </w:tcBorders>
            <w:vAlign w:val="center"/>
          </w:tcPr>
          <w:p w14:paraId="2E600F8E">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评审项目</w:t>
            </w:r>
          </w:p>
        </w:tc>
        <w:tc>
          <w:tcPr>
            <w:tcW w:w="5920" w:type="dxa"/>
            <w:tcBorders>
              <w:top w:val="single" w:color="auto" w:sz="4" w:space="0"/>
              <w:left w:val="single" w:color="auto" w:sz="4" w:space="0"/>
              <w:bottom w:val="single" w:color="auto" w:sz="4" w:space="0"/>
              <w:right w:val="single" w:color="auto" w:sz="4" w:space="0"/>
            </w:tcBorders>
            <w:vAlign w:val="center"/>
          </w:tcPr>
          <w:p w14:paraId="364186A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评审细则</w:t>
            </w:r>
          </w:p>
        </w:tc>
        <w:tc>
          <w:tcPr>
            <w:tcW w:w="661" w:type="dxa"/>
            <w:tcBorders>
              <w:top w:val="single" w:color="auto" w:sz="4" w:space="0"/>
              <w:left w:val="single" w:color="auto" w:sz="4" w:space="0"/>
              <w:bottom w:val="single" w:color="auto" w:sz="4" w:space="0"/>
              <w:right w:val="single" w:color="auto" w:sz="4" w:space="0"/>
            </w:tcBorders>
            <w:vAlign w:val="center"/>
          </w:tcPr>
          <w:p w14:paraId="0AD70312">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分值</w:t>
            </w:r>
          </w:p>
        </w:tc>
      </w:tr>
      <w:tr w14:paraId="071B8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522" w:type="dxa"/>
            <w:gridSpan w:val="4"/>
            <w:tcBorders>
              <w:top w:val="single" w:color="auto" w:sz="4" w:space="0"/>
              <w:left w:val="single" w:color="auto" w:sz="4" w:space="0"/>
              <w:right w:val="single" w:color="auto" w:sz="4" w:space="0"/>
            </w:tcBorders>
            <w:vAlign w:val="center"/>
          </w:tcPr>
          <w:p w14:paraId="3467A46C">
            <w:pPr>
              <w:pStyle w:val="50"/>
              <w:spacing w:line="360" w:lineRule="auto"/>
              <w:ind w:firstLine="0" w:firstLineChars="0"/>
              <w:jc w:val="center"/>
              <w:rPr>
                <w:rFonts w:hint="eastAsia" w:ascii="宋体" w:eastAsia="宋体" w:cs="宋体"/>
                <w:bCs/>
                <w:sz w:val="21"/>
                <w:szCs w:val="21"/>
                <w:lang w:val="zh-CN"/>
              </w:rPr>
            </w:pPr>
            <w:r>
              <w:rPr>
                <w:rFonts w:hint="eastAsia" w:ascii="宋体" w:eastAsia="宋体" w:cs="宋体"/>
                <w:sz w:val="21"/>
                <w:szCs w:val="21"/>
              </w:rPr>
              <w:t>价格评分（10分）</w:t>
            </w:r>
          </w:p>
        </w:tc>
      </w:tr>
      <w:tr w14:paraId="4DB8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651" w:type="dxa"/>
            <w:tcBorders>
              <w:top w:val="single" w:color="auto" w:sz="4" w:space="0"/>
              <w:left w:val="single" w:color="auto" w:sz="4" w:space="0"/>
              <w:right w:val="single" w:color="auto" w:sz="4" w:space="0"/>
            </w:tcBorders>
            <w:vAlign w:val="center"/>
          </w:tcPr>
          <w:p w14:paraId="46A85321">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7210" w:type="dxa"/>
            <w:gridSpan w:val="2"/>
            <w:tcBorders>
              <w:top w:val="single" w:color="auto" w:sz="4" w:space="0"/>
              <w:left w:val="single" w:color="auto" w:sz="4" w:space="0"/>
              <w:right w:val="single" w:color="auto" w:sz="4" w:space="0"/>
            </w:tcBorders>
            <w:vAlign w:val="center"/>
          </w:tcPr>
          <w:p w14:paraId="4289FA78">
            <w:pPr>
              <w:pStyle w:val="50"/>
              <w:spacing w:line="360" w:lineRule="auto"/>
              <w:ind w:firstLine="420" w:firstLineChars="200"/>
              <w:rPr>
                <w:rFonts w:hint="eastAsia" w:ascii="宋体" w:eastAsia="宋体" w:cs="宋体"/>
                <w:bCs/>
                <w:sz w:val="21"/>
                <w:szCs w:val="21"/>
                <w:lang w:val="zh-CN"/>
              </w:rPr>
            </w:pPr>
            <w:r>
              <w:rPr>
                <w:rFonts w:hint="eastAsia" w:ascii="宋体" w:eastAsia="宋体" w:cs="宋体"/>
                <w:bCs/>
                <w:sz w:val="21"/>
                <w:szCs w:val="21"/>
                <w:lang w:val="zh-CN"/>
              </w:rPr>
              <w:t>将评委会校核后的(1一各投标人的投标下浮率)定义为评标价格。取各评标价格的 最小值作为评标基准价，其价格得分为满分10分。各投标人的价格评分按以下公式计算：</w:t>
            </w:r>
          </w:p>
          <w:p w14:paraId="425AB37F">
            <w:pPr>
              <w:pStyle w:val="50"/>
              <w:spacing w:line="360" w:lineRule="auto"/>
              <w:ind w:firstLine="420" w:firstLineChars="200"/>
              <w:rPr>
                <w:rFonts w:hint="eastAsia" w:ascii="宋体" w:eastAsia="宋体" w:cs="宋体"/>
                <w:bCs/>
                <w:sz w:val="21"/>
                <w:szCs w:val="21"/>
                <w:lang w:val="zh-CN"/>
              </w:rPr>
            </w:pPr>
            <w:r>
              <w:rPr>
                <w:rFonts w:hint="eastAsia" w:ascii="宋体" w:eastAsia="宋体" w:cs="宋体"/>
                <w:bCs/>
                <w:sz w:val="21"/>
                <w:szCs w:val="21"/>
                <w:lang w:val="zh-CN"/>
              </w:rPr>
              <w:t>投标人价格评分=[评标基准价/(1一各投标人的投标下浮率)]×10</w:t>
            </w:r>
          </w:p>
        </w:tc>
        <w:tc>
          <w:tcPr>
            <w:tcW w:w="661" w:type="dxa"/>
            <w:tcBorders>
              <w:top w:val="single" w:color="auto" w:sz="4" w:space="0"/>
              <w:left w:val="single" w:color="auto" w:sz="4" w:space="0"/>
              <w:bottom w:val="single" w:color="auto" w:sz="4" w:space="0"/>
              <w:right w:val="single" w:color="auto" w:sz="4" w:space="0"/>
            </w:tcBorders>
            <w:vAlign w:val="center"/>
          </w:tcPr>
          <w:p w14:paraId="2CA4EA2D">
            <w:pPr>
              <w:pStyle w:val="50"/>
              <w:spacing w:line="360" w:lineRule="auto"/>
              <w:ind w:firstLine="0" w:firstLineChars="0"/>
              <w:jc w:val="center"/>
              <w:rPr>
                <w:rFonts w:hint="eastAsia" w:ascii="宋体" w:eastAsia="宋体" w:cs="宋体"/>
                <w:bCs/>
                <w:sz w:val="21"/>
                <w:szCs w:val="21"/>
              </w:rPr>
            </w:pPr>
            <w:r>
              <w:rPr>
                <w:rFonts w:hint="eastAsia" w:ascii="宋体" w:eastAsia="宋体" w:cs="宋体"/>
                <w:bCs/>
                <w:sz w:val="21"/>
                <w:szCs w:val="21"/>
              </w:rPr>
              <w:t>10</w:t>
            </w:r>
          </w:p>
        </w:tc>
      </w:tr>
      <w:tr w14:paraId="7E3C1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522" w:type="dxa"/>
            <w:gridSpan w:val="4"/>
            <w:tcBorders>
              <w:top w:val="single" w:color="auto" w:sz="4" w:space="0"/>
              <w:left w:val="single" w:color="auto" w:sz="4" w:space="0"/>
              <w:right w:val="single" w:color="auto" w:sz="4" w:space="0"/>
            </w:tcBorders>
            <w:vAlign w:val="center"/>
          </w:tcPr>
          <w:p w14:paraId="3C3CA96A">
            <w:pPr>
              <w:pStyle w:val="50"/>
              <w:spacing w:line="360" w:lineRule="auto"/>
              <w:ind w:firstLine="0" w:firstLineChars="0"/>
              <w:jc w:val="center"/>
              <w:rPr>
                <w:rFonts w:hint="eastAsia" w:ascii="宋体" w:eastAsia="宋体" w:cs="宋体"/>
                <w:bCs/>
                <w:sz w:val="21"/>
                <w:szCs w:val="21"/>
              </w:rPr>
            </w:pPr>
            <w:r>
              <w:rPr>
                <w:rFonts w:hint="eastAsia" w:ascii="宋体" w:eastAsia="宋体" w:cs="宋体"/>
                <w:bCs/>
                <w:sz w:val="21"/>
                <w:szCs w:val="21"/>
              </w:rPr>
              <w:t>商务评分（40分）</w:t>
            </w:r>
          </w:p>
        </w:tc>
      </w:tr>
      <w:tr w14:paraId="29CEE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651" w:type="dxa"/>
            <w:tcBorders>
              <w:top w:val="single" w:color="auto" w:sz="4" w:space="0"/>
              <w:left w:val="single" w:color="auto" w:sz="4" w:space="0"/>
              <w:right w:val="single" w:color="auto" w:sz="4" w:space="0"/>
            </w:tcBorders>
            <w:vAlign w:val="center"/>
          </w:tcPr>
          <w:p w14:paraId="63008EB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1290" w:type="dxa"/>
            <w:tcBorders>
              <w:top w:val="single" w:color="auto" w:sz="4" w:space="0"/>
              <w:left w:val="single" w:color="auto" w:sz="4" w:space="0"/>
              <w:right w:val="single" w:color="auto" w:sz="4" w:space="0"/>
            </w:tcBorders>
            <w:vAlign w:val="center"/>
          </w:tcPr>
          <w:p w14:paraId="276F6B08">
            <w:pPr>
              <w:widowControl w:val="0"/>
              <w:adjustRightInd/>
              <w:snapToGrid/>
              <w:jc w:val="center"/>
              <w:rPr>
                <w:rFonts w:hint="eastAsia" w:ascii="宋体" w:hAnsi="宋体" w:cs="宋体"/>
                <w:kern w:val="2"/>
                <w:szCs w:val="21"/>
              </w:rPr>
            </w:pPr>
            <w:r>
              <w:rPr>
                <w:rFonts w:hint="eastAsia" w:ascii="宋体" w:hAnsi="宋体" w:cs="宋体"/>
                <w:spacing w:val="3"/>
                <w:szCs w:val="21"/>
              </w:rPr>
              <w:t>投标人管理认证</w:t>
            </w:r>
          </w:p>
        </w:tc>
        <w:tc>
          <w:tcPr>
            <w:tcW w:w="5920" w:type="dxa"/>
            <w:tcBorders>
              <w:top w:val="single" w:color="auto" w:sz="4" w:space="0"/>
              <w:left w:val="single" w:color="auto" w:sz="4" w:space="0"/>
              <w:bottom w:val="single" w:color="auto" w:sz="4" w:space="0"/>
              <w:right w:val="single" w:color="auto" w:sz="4" w:space="0"/>
            </w:tcBorders>
            <w:vAlign w:val="center"/>
          </w:tcPr>
          <w:p w14:paraId="7869CB00">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投标人具有由国家认证认可监督管理部门批准设立的认证机构颁发并在有效期内的以下认证证书，每提供一个得1分，满分10分：</w:t>
            </w:r>
          </w:p>
          <w:p w14:paraId="0D9DA894">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（1）质量管理体系认证证书；</w:t>
            </w:r>
          </w:p>
          <w:p w14:paraId="7458E6B1">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（2）职业健康安全管理体系认证证书；</w:t>
            </w:r>
          </w:p>
          <w:p w14:paraId="11970598">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（3）环境管理体系认证证书；</w:t>
            </w:r>
          </w:p>
          <w:p w14:paraId="69BE6445">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（4）HACCP危害分析与关键控制点体系认证证书；</w:t>
            </w:r>
          </w:p>
          <w:p w14:paraId="481992EB">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（5）食品安全管理体系认证证书；</w:t>
            </w:r>
          </w:p>
          <w:p w14:paraId="182611C6">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（6）售后服务体系完善程度认证证书</w:t>
            </w:r>
          </w:p>
          <w:p w14:paraId="07848896">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（7）供应链安全管理体系认证证书；</w:t>
            </w:r>
          </w:p>
          <w:p w14:paraId="0278AA0E">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（8）诚信管理体系认证证书；</w:t>
            </w:r>
          </w:p>
          <w:p w14:paraId="6A207A1B">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（9）绿色餐厅经营与管理认证证书</w:t>
            </w:r>
          </w:p>
          <w:p w14:paraId="7AF93F4A">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（10）餐厅餐饮管理服务认证证书</w:t>
            </w:r>
          </w:p>
          <w:p w14:paraId="46FDF6CA">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注：须提供有效证书复印件及在全国认证认可信息公共服务平台</w:t>
            </w:r>
          </w:p>
          <w:p w14:paraId="17F1756F">
            <w:pPr>
              <w:widowControl w:val="0"/>
              <w:adjustRightInd/>
              <w:snapToGrid/>
              <w:ind w:firstLine="422" w:firstLineChars="200"/>
              <w:rPr>
                <w:rFonts w:hint="eastAsia" w:ascii="宋体" w:hAnsi="宋体" w:cs="宋体"/>
                <w:kern w:val="2"/>
                <w:szCs w:val="21"/>
              </w:rPr>
            </w:pPr>
            <w:r>
              <w:rPr>
                <w:rFonts w:hint="eastAsia" w:ascii="宋体" w:hAnsi="宋体" w:cs="宋体"/>
                <w:b/>
                <w:bCs/>
                <w:kern w:val="2"/>
                <w:szCs w:val="21"/>
              </w:rPr>
              <w:t>（http://cx.cnca.cn/）上对证书的查询结果截图并加盖投标人公章，未按要求提供或没有提供的不得分。</w:t>
            </w:r>
          </w:p>
        </w:tc>
        <w:tc>
          <w:tcPr>
            <w:tcW w:w="661" w:type="dxa"/>
            <w:tcBorders>
              <w:top w:val="single" w:color="auto" w:sz="4" w:space="0"/>
              <w:left w:val="single" w:color="auto" w:sz="4" w:space="0"/>
              <w:bottom w:val="single" w:color="auto" w:sz="4" w:space="0"/>
              <w:right w:val="single" w:color="auto" w:sz="4" w:space="0"/>
            </w:tcBorders>
            <w:vAlign w:val="center"/>
          </w:tcPr>
          <w:p w14:paraId="2532D2D5">
            <w:pPr>
              <w:widowControl w:val="0"/>
              <w:adjustRightInd/>
              <w:snapToGrid/>
              <w:jc w:val="center"/>
              <w:rPr>
                <w:rFonts w:hint="eastAsia" w:ascii="宋体" w:hAnsi="宋体" w:cs="宋体"/>
                <w:kern w:val="2"/>
                <w:szCs w:val="21"/>
              </w:rPr>
            </w:pPr>
            <w:r>
              <w:rPr>
                <w:rFonts w:hint="eastAsia" w:ascii="宋体" w:hAnsi="宋体" w:cs="宋体"/>
                <w:kern w:val="2"/>
                <w:szCs w:val="21"/>
              </w:rPr>
              <w:t>10</w:t>
            </w:r>
          </w:p>
        </w:tc>
      </w:tr>
      <w:tr w14:paraId="07173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651" w:type="dxa"/>
            <w:tcBorders>
              <w:top w:val="single" w:color="auto" w:sz="4" w:space="0"/>
              <w:left w:val="single" w:color="auto" w:sz="4" w:space="0"/>
              <w:right w:val="single" w:color="auto" w:sz="4" w:space="0"/>
            </w:tcBorders>
            <w:vAlign w:val="center"/>
          </w:tcPr>
          <w:p w14:paraId="02B3A0A1">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2</w:t>
            </w:r>
          </w:p>
        </w:tc>
        <w:tc>
          <w:tcPr>
            <w:tcW w:w="1290" w:type="dxa"/>
            <w:tcBorders>
              <w:top w:val="single" w:color="auto" w:sz="4" w:space="0"/>
              <w:left w:val="single" w:color="auto" w:sz="4" w:space="0"/>
              <w:right w:val="single" w:color="auto" w:sz="4" w:space="0"/>
            </w:tcBorders>
            <w:vAlign w:val="center"/>
          </w:tcPr>
          <w:p w14:paraId="4025FADC">
            <w:pPr>
              <w:widowControl w:val="0"/>
              <w:adjustRightInd/>
              <w:snapToGrid/>
              <w:jc w:val="center"/>
              <w:rPr>
                <w:rFonts w:hint="eastAsia" w:ascii="宋体" w:hAnsi="宋体" w:cs="宋体"/>
                <w:szCs w:val="21"/>
              </w:rPr>
            </w:pPr>
            <w:r>
              <w:rPr>
                <w:rFonts w:hint="eastAsia" w:ascii="宋体" w:hAnsi="宋体" w:cs="宋体"/>
                <w:kern w:val="2"/>
                <w:szCs w:val="21"/>
              </w:rPr>
              <w:t>业绩情况</w:t>
            </w:r>
          </w:p>
        </w:tc>
        <w:tc>
          <w:tcPr>
            <w:tcW w:w="5920" w:type="dxa"/>
            <w:tcBorders>
              <w:top w:val="single" w:color="auto" w:sz="4" w:space="0"/>
              <w:left w:val="single" w:color="auto" w:sz="4" w:space="0"/>
              <w:bottom w:val="single" w:color="auto" w:sz="4" w:space="0"/>
              <w:right w:val="single" w:color="auto" w:sz="4" w:space="0"/>
            </w:tcBorders>
            <w:vAlign w:val="center"/>
          </w:tcPr>
          <w:p w14:paraId="0C159083">
            <w:pPr>
              <w:ind w:firstLine="420" w:firstLineChars="200"/>
              <w:jc w:val="both"/>
              <w:rPr>
                <w:rFonts w:hint="eastAsia" w:ascii="宋体" w:hAnsi="宋体" w:cs="宋体"/>
                <w:szCs w:val="21"/>
              </w:rPr>
            </w:pPr>
            <w:r>
              <w:rPr>
                <w:rFonts w:hint="eastAsia" w:ascii="宋体" w:hAnsi="宋体" w:cs="宋体"/>
                <w:szCs w:val="21"/>
              </w:rPr>
              <w:t>根据投标人2020年1月1日至今具有的食堂承包经营（或食堂代管或集体配餐）类项目业绩进行评审：每提供一个业绩合同得2分，本项满分共10分。</w:t>
            </w:r>
          </w:p>
          <w:p w14:paraId="325599C1">
            <w:pPr>
              <w:widowControl w:val="0"/>
              <w:adjustRightInd/>
              <w:snapToGrid/>
              <w:ind w:firstLine="422" w:firstLineChars="200"/>
              <w:rPr>
                <w:rFonts w:hint="eastAsia" w:ascii="宋体" w:hAnsi="宋体" w:cs="宋体"/>
                <w:bCs/>
                <w:szCs w:val="21"/>
                <w:lang w:val="zh-CN"/>
              </w:rPr>
            </w:pPr>
            <w:r>
              <w:rPr>
                <w:rFonts w:hint="eastAsia" w:ascii="宋体" w:hAnsi="宋体" w:cs="宋体"/>
                <w:b/>
                <w:bCs/>
                <w:szCs w:val="21"/>
              </w:rPr>
              <w:t>注：以上业绩须提供项目中标（成交）通知书、合同复印件、服务期内任意一个月的完税发票复印件加盖投标人公章，同一单位只算一个业绩，以合同签订时间为准。</w:t>
            </w:r>
          </w:p>
        </w:tc>
        <w:tc>
          <w:tcPr>
            <w:tcW w:w="661" w:type="dxa"/>
            <w:tcBorders>
              <w:top w:val="single" w:color="auto" w:sz="4" w:space="0"/>
              <w:left w:val="single" w:color="auto" w:sz="4" w:space="0"/>
              <w:bottom w:val="single" w:color="auto" w:sz="4" w:space="0"/>
              <w:right w:val="single" w:color="auto" w:sz="4" w:space="0"/>
            </w:tcBorders>
            <w:vAlign w:val="center"/>
          </w:tcPr>
          <w:p w14:paraId="18F84261">
            <w:pPr>
              <w:widowControl w:val="0"/>
              <w:adjustRightInd/>
              <w:snapToGrid/>
              <w:jc w:val="center"/>
              <w:rPr>
                <w:rFonts w:hint="eastAsia" w:ascii="宋体" w:hAnsi="宋体" w:cs="宋体"/>
                <w:bCs/>
                <w:szCs w:val="21"/>
              </w:rPr>
            </w:pPr>
            <w:r>
              <w:rPr>
                <w:rFonts w:hint="eastAsia" w:ascii="宋体" w:hAnsi="宋体" w:cs="宋体"/>
                <w:kern w:val="2"/>
                <w:szCs w:val="21"/>
              </w:rPr>
              <w:t>10</w:t>
            </w:r>
          </w:p>
        </w:tc>
      </w:tr>
      <w:tr w14:paraId="6C7D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651" w:type="dxa"/>
            <w:tcBorders>
              <w:left w:val="single" w:color="auto" w:sz="4" w:space="0"/>
              <w:right w:val="single" w:color="auto" w:sz="4" w:space="0"/>
            </w:tcBorders>
            <w:vAlign w:val="center"/>
          </w:tcPr>
          <w:p w14:paraId="21CE6E51">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3</w:t>
            </w:r>
          </w:p>
        </w:tc>
        <w:tc>
          <w:tcPr>
            <w:tcW w:w="1290" w:type="dxa"/>
            <w:tcBorders>
              <w:left w:val="single" w:color="auto" w:sz="4" w:space="0"/>
              <w:right w:val="single" w:color="auto" w:sz="4" w:space="0"/>
            </w:tcBorders>
            <w:vAlign w:val="center"/>
          </w:tcPr>
          <w:p w14:paraId="076ADFDD">
            <w:pPr>
              <w:widowControl w:val="0"/>
              <w:adjustRightInd/>
              <w:snapToGrid/>
              <w:jc w:val="center"/>
              <w:rPr>
                <w:rFonts w:hint="eastAsia" w:ascii="宋体" w:hAnsi="宋体" w:cs="宋体"/>
                <w:szCs w:val="21"/>
              </w:rPr>
            </w:pPr>
            <w:r>
              <w:rPr>
                <w:rFonts w:hint="eastAsia" w:ascii="宋体" w:hAnsi="宋体" w:cs="宋体"/>
                <w:kern w:val="2"/>
                <w:szCs w:val="21"/>
              </w:rPr>
              <w:t>服务便利性</w:t>
            </w:r>
          </w:p>
        </w:tc>
        <w:tc>
          <w:tcPr>
            <w:tcW w:w="5920" w:type="dxa"/>
            <w:tcBorders>
              <w:top w:val="single" w:color="auto" w:sz="4" w:space="0"/>
              <w:left w:val="single" w:color="auto" w:sz="4" w:space="0"/>
              <w:bottom w:val="single" w:color="auto" w:sz="4" w:space="0"/>
              <w:right w:val="single" w:color="auto" w:sz="4" w:space="0"/>
            </w:tcBorders>
            <w:vAlign w:val="center"/>
          </w:tcPr>
          <w:p w14:paraId="2A1ACADF">
            <w:pPr>
              <w:widowControl w:val="0"/>
              <w:adjustRightInd/>
              <w:snapToGrid/>
              <w:ind w:firstLine="420" w:firstLineChars="200"/>
              <w:rPr>
                <w:rFonts w:hint="eastAsia" w:ascii="宋体" w:hAnsi="宋体" w:cs="宋体"/>
                <w:bCs/>
                <w:szCs w:val="21"/>
                <w:lang w:val="pt-BR"/>
              </w:rPr>
            </w:pPr>
            <w:r>
              <w:rPr>
                <w:rFonts w:hint="eastAsia" w:ascii="宋体" w:hAnsi="宋体" w:cs="宋体"/>
                <w:bCs/>
                <w:szCs w:val="21"/>
                <w:lang w:val="pt-BR"/>
              </w:rPr>
              <w:t>根据投标人提供的服务响应时间承诺进行评审：</w:t>
            </w:r>
          </w:p>
          <w:p w14:paraId="60E59F95">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①</w:t>
            </w:r>
            <w:r>
              <w:rPr>
                <w:rFonts w:hint="eastAsia" w:ascii="宋体" w:hAnsi="宋体" w:cs="宋体"/>
                <w:bCs/>
                <w:szCs w:val="21"/>
                <w:lang w:val="pt-BR"/>
              </w:rPr>
              <w:t>投标人承诺在接到采购人通知后</w:t>
            </w:r>
            <w:r>
              <w:rPr>
                <w:rFonts w:hint="eastAsia" w:ascii="宋体" w:hAnsi="宋体" w:cs="宋体"/>
                <w:bCs/>
                <w:szCs w:val="21"/>
              </w:rPr>
              <w:t>30分钟（含）</w:t>
            </w:r>
            <w:r>
              <w:rPr>
                <w:rFonts w:hint="eastAsia" w:ascii="宋体" w:hAnsi="宋体" w:cs="宋体"/>
                <w:bCs/>
                <w:szCs w:val="21"/>
                <w:lang w:val="pt-BR"/>
              </w:rPr>
              <w:t>内到现场，得</w:t>
            </w:r>
            <w:r>
              <w:rPr>
                <w:rFonts w:hint="eastAsia" w:ascii="宋体" w:hAnsi="宋体" w:cs="宋体"/>
                <w:bCs/>
                <w:szCs w:val="21"/>
              </w:rPr>
              <w:t>3</w:t>
            </w:r>
            <w:r>
              <w:rPr>
                <w:rFonts w:hint="eastAsia" w:ascii="宋体" w:hAnsi="宋体" w:cs="宋体"/>
                <w:bCs/>
                <w:szCs w:val="21"/>
                <w:lang w:val="pt-BR"/>
              </w:rPr>
              <w:t>分；</w:t>
            </w:r>
          </w:p>
          <w:p w14:paraId="6427F769">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②</w:t>
            </w:r>
            <w:r>
              <w:rPr>
                <w:rFonts w:hint="eastAsia" w:ascii="宋体" w:hAnsi="宋体" w:cs="宋体"/>
                <w:bCs/>
                <w:szCs w:val="21"/>
                <w:lang w:val="pt-BR"/>
              </w:rPr>
              <w:t>投标人承诺在接到采购人通知后</w:t>
            </w:r>
            <w:r>
              <w:rPr>
                <w:rFonts w:hint="eastAsia" w:ascii="宋体" w:hAnsi="宋体" w:cs="宋体"/>
                <w:bCs/>
                <w:szCs w:val="21"/>
              </w:rPr>
              <w:t>60分钟（含）</w:t>
            </w:r>
            <w:r>
              <w:rPr>
                <w:rFonts w:hint="eastAsia" w:ascii="宋体" w:hAnsi="宋体" w:cs="宋体"/>
                <w:bCs/>
                <w:szCs w:val="21"/>
                <w:lang w:val="pt-BR"/>
              </w:rPr>
              <w:t>内到现场，得</w:t>
            </w:r>
            <w:r>
              <w:rPr>
                <w:rFonts w:hint="eastAsia" w:ascii="宋体" w:hAnsi="宋体" w:cs="宋体"/>
                <w:bCs/>
                <w:szCs w:val="21"/>
              </w:rPr>
              <w:t>2</w:t>
            </w:r>
            <w:r>
              <w:rPr>
                <w:rFonts w:hint="eastAsia" w:ascii="宋体" w:hAnsi="宋体" w:cs="宋体"/>
                <w:bCs/>
                <w:szCs w:val="21"/>
                <w:lang w:val="pt-BR"/>
              </w:rPr>
              <w:t>分；</w:t>
            </w:r>
          </w:p>
          <w:p w14:paraId="6C4B60A4">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③</w:t>
            </w:r>
            <w:r>
              <w:rPr>
                <w:rFonts w:hint="eastAsia" w:ascii="宋体" w:hAnsi="宋体" w:cs="宋体"/>
                <w:bCs/>
                <w:szCs w:val="21"/>
                <w:lang w:val="pt-BR"/>
              </w:rPr>
              <w:t>投标人承诺在接到采购人通知后</w:t>
            </w:r>
            <w:r>
              <w:rPr>
                <w:rFonts w:hint="eastAsia" w:ascii="宋体" w:hAnsi="宋体" w:cs="宋体"/>
                <w:bCs/>
                <w:szCs w:val="21"/>
              </w:rPr>
              <w:t>90分钟（含）</w:t>
            </w:r>
            <w:r>
              <w:rPr>
                <w:rFonts w:hint="eastAsia" w:ascii="宋体" w:hAnsi="宋体" w:cs="宋体"/>
                <w:bCs/>
                <w:szCs w:val="21"/>
                <w:lang w:val="pt-BR"/>
              </w:rPr>
              <w:t>内到现场，得</w:t>
            </w:r>
            <w:r>
              <w:rPr>
                <w:rFonts w:hint="eastAsia" w:ascii="宋体" w:hAnsi="宋体" w:cs="宋体"/>
                <w:bCs/>
                <w:szCs w:val="21"/>
              </w:rPr>
              <w:t>1</w:t>
            </w:r>
            <w:r>
              <w:rPr>
                <w:rFonts w:hint="eastAsia" w:ascii="宋体" w:hAnsi="宋体" w:cs="宋体"/>
                <w:bCs/>
                <w:szCs w:val="21"/>
                <w:lang w:val="pt-BR"/>
              </w:rPr>
              <w:t>分；</w:t>
            </w:r>
          </w:p>
          <w:p w14:paraId="22C76A31">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④</w:t>
            </w:r>
            <w:r>
              <w:rPr>
                <w:rFonts w:hint="eastAsia" w:ascii="宋体" w:hAnsi="宋体" w:cs="宋体"/>
                <w:bCs/>
                <w:szCs w:val="21"/>
              </w:rPr>
              <w:t>其他情况</w:t>
            </w:r>
            <w:r>
              <w:rPr>
                <w:rFonts w:hint="eastAsia" w:ascii="宋体" w:hAnsi="宋体" w:cs="宋体"/>
                <w:bCs/>
                <w:szCs w:val="21"/>
                <w:lang w:val="pt-BR"/>
              </w:rPr>
              <w:t>，不得分。</w:t>
            </w:r>
          </w:p>
          <w:p w14:paraId="5741A1F5">
            <w:pPr>
              <w:widowControl w:val="0"/>
              <w:adjustRightInd/>
              <w:snapToGrid/>
              <w:ind w:firstLine="422" w:firstLineChars="200"/>
              <w:rPr>
                <w:rFonts w:hint="eastAsia" w:ascii="宋体" w:hAnsi="宋体" w:cs="宋体"/>
                <w:bCs/>
                <w:szCs w:val="21"/>
                <w:lang w:val="pt-BR"/>
              </w:rPr>
            </w:pPr>
            <w:r>
              <w:rPr>
                <w:rFonts w:hint="eastAsia" w:ascii="宋体" w:hAnsi="宋体" w:cs="宋体"/>
                <w:b/>
                <w:szCs w:val="21"/>
                <w:lang w:val="pt-BR"/>
              </w:rPr>
              <w:t>注：须提供承诺书并加盖投标人公章，否则不得分。</w:t>
            </w:r>
          </w:p>
        </w:tc>
        <w:tc>
          <w:tcPr>
            <w:tcW w:w="661" w:type="dxa"/>
            <w:tcBorders>
              <w:top w:val="single" w:color="auto" w:sz="4" w:space="0"/>
              <w:left w:val="single" w:color="auto" w:sz="4" w:space="0"/>
              <w:bottom w:val="single" w:color="auto" w:sz="4" w:space="0"/>
              <w:right w:val="single" w:color="auto" w:sz="4" w:space="0"/>
            </w:tcBorders>
            <w:vAlign w:val="center"/>
          </w:tcPr>
          <w:p w14:paraId="0BEF0AC6">
            <w:pPr>
              <w:widowControl w:val="0"/>
              <w:adjustRightInd/>
              <w:snapToGrid/>
              <w:jc w:val="center"/>
              <w:rPr>
                <w:rFonts w:hint="eastAsia" w:ascii="宋体" w:hAnsi="宋体" w:cs="宋体"/>
                <w:bCs/>
                <w:szCs w:val="21"/>
              </w:rPr>
            </w:pPr>
            <w:r>
              <w:rPr>
                <w:rFonts w:hint="eastAsia" w:ascii="宋体" w:hAnsi="宋体" w:cs="宋体"/>
                <w:bCs/>
                <w:szCs w:val="21"/>
              </w:rPr>
              <w:t>3</w:t>
            </w:r>
          </w:p>
        </w:tc>
      </w:tr>
      <w:tr w14:paraId="04DAB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vMerge w:val="restart"/>
            <w:tcBorders>
              <w:left w:val="single" w:color="auto" w:sz="4" w:space="0"/>
              <w:right w:val="single" w:color="auto" w:sz="4" w:space="0"/>
            </w:tcBorders>
            <w:vAlign w:val="center"/>
          </w:tcPr>
          <w:p w14:paraId="149FEDF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4</w:t>
            </w:r>
          </w:p>
        </w:tc>
        <w:tc>
          <w:tcPr>
            <w:tcW w:w="1290" w:type="dxa"/>
            <w:vMerge w:val="restart"/>
            <w:tcBorders>
              <w:left w:val="single" w:color="auto" w:sz="4" w:space="0"/>
              <w:right w:val="single" w:color="auto" w:sz="4" w:space="0"/>
            </w:tcBorders>
            <w:vAlign w:val="center"/>
          </w:tcPr>
          <w:p w14:paraId="56786881">
            <w:pPr>
              <w:widowControl w:val="0"/>
              <w:adjustRightInd/>
              <w:snapToGrid/>
              <w:jc w:val="center"/>
              <w:rPr>
                <w:rFonts w:hint="eastAsia" w:ascii="宋体" w:hAnsi="宋体" w:cs="宋体"/>
                <w:szCs w:val="21"/>
              </w:rPr>
            </w:pPr>
            <w:r>
              <w:rPr>
                <w:rFonts w:hint="eastAsia" w:ascii="宋体" w:hAnsi="宋体" w:cs="宋体"/>
                <w:szCs w:val="21"/>
              </w:rPr>
              <w:t>专业团队</w:t>
            </w:r>
          </w:p>
          <w:p w14:paraId="644E05E9">
            <w:pPr>
              <w:widowControl w:val="0"/>
              <w:adjustRightInd/>
              <w:snapToGrid/>
              <w:jc w:val="center"/>
              <w:rPr>
                <w:rFonts w:hint="eastAsia" w:ascii="宋体" w:hAnsi="宋体" w:cs="宋体"/>
                <w:szCs w:val="21"/>
              </w:rPr>
            </w:pPr>
            <w:r>
              <w:rPr>
                <w:rFonts w:hint="eastAsia" w:ascii="宋体" w:hAnsi="宋体" w:cs="宋体"/>
                <w:szCs w:val="21"/>
              </w:rPr>
              <w:t>管理实力</w:t>
            </w:r>
          </w:p>
        </w:tc>
        <w:tc>
          <w:tcPr>
            <w:tcW w:w="5920" w:type="dxa"/>
            <w:tcBorders>
              <w:top w:val="single" w:color="auto" w:sz="4" w:space="0"/>
              <w:left w:val="single" w:color="auto" w:sz="4" w:space="0"/>
              <w:bottom w:val="single" w:color="auto" w:sz="4" w:space="0"/>
              <w:right w:val="single" w:color="auto" w:sz="4" w:space="0"/>
            </w:tcBorders>
            <w:vAlign w:val="center"/>
          </w:tcPr>
          <w:p w14:paraId="2045AED0">
            <w:pPr>
              <w:widowControl w:val="0"/>
              <w:adjustRightInd/>
              <w:snapToGrid/>
              <w:ind w:firstLine="420" w:firstLineChars="200"/>
              <w:rPr>
                <w:rFonts w:hint="eastAsia" w:ascii="宋体" w:hAnsi="宋体" w:cs="宋体"/>
                <w:szCs w:val="21"/>
              </w:rPr>
            </w:pPr>
            <w:r>
              <w:rPr>
                <w:rFonts w:hint="eastAsia" w:ascii="宋体" w:hAnsi="宋体" w:cs="宋体"/>
                <w:szCs w:val="21"/>
              </w:rPr>
              <w:t>根据投标人拟投入本项目的主厨情况进行评审：</w:t>
            </w:r>
          </w:p>
          <w:p w14:paraId="2C501C02">
            <w:pPr>
              <w:widowControl w:val="0"/>
              <w:adjustRightInd/>
              <w:snapToGrid/>
              <w:ind w:firstLine="420" w:firstLineChars="200"/>
              <w:rPr>
                <w:rFonts w:hint="eastAsia" w:ascii="宋体" w:hAnsi="宋体" w:cs="宋体"/>
                <w:szCs w:val="21"/>
              </w:rPr>
            </w:pPr>
            <w:r>
              <w:rPr>
                <w:rFonts w:hint="eastAsia" w:ascii="宋体" w:hAnsi="宋体" w:cs="宋体"/>
                <w:szCs w:val="21"/>
              </w:rPr>
              <w:t>主厨：①具有市场监督管理部门或食品药品监督管理部门颁发的高级食品安全管理（人）员证书或高级食品安全管理（人）员考试合格证明（证书）的，得2分；②具有公共营养师证书的，得2分；③中式或西式烹调师，得1分；④中式面点师，得1分。</w:t>
            </w:r>
          </w:p>
          <w:p w14:paraId="184F4648">
            <w:pPr>
              <w:widowControl w:val="0"/>
              <w:adjustRightInd/>
              <w:snapToGrid/>
              <w:ind w:firstLine="422" w:firstLineChars="200"/>
              <w:rPr>
                <w:rFonts w:hint="eastAsia" w:ascii="宋体" w:hAnsi="宋体" w:cs="宋体"/>
                <w:b/>
                <w:bCs/>
                <w:szCs w:val="21"/>
              </w:rPr>
            </w:pPr>
            <w:r>
              <w:rPr>
                <w:rFonts w:hint="eastAsia" w:ascii="宋体" w:hAnsi="宋体" w:cs="宋体"/>
                <w:b/>
                <w:bCs/>
                <w:szCs w:val="21"/>
              </w:rPr>
              <w:t>注：须同时提供1、人员证书扫描件；2、技能证书需提供技能人才评价证书全国联网查询网址http://zscx.osta.org.cn/的查询截图；3、投标截止时间前6个月（不含开标当月）任一个月的社保证明材料扫描件。证明材料未提供或证明材料不齐全的，不得分。</w:t>
            </w:r>
          </w:p>
          <w:p w14:paraId="3447EB8F">
            <w:pPr>
              <w:widowControl w:val="0"/>
              <w:adjustRightInd/>
              <w:snapToGrid/>
              <w:ind w:firstLine="422" w:firstLineChars="200"/>
              <w:rPr>
                <w:rFonts w:hint="eastAsia" w:ascii="宋体" w:hAnsi="宋体" w:cs="宋体"/>
                <w:szCs w:val="21"/>
              </w:rPr>
            </w:pPr>
            <w:r>
              <w:rPr>
                <w:rFonts w:hint="eastAsia" w:ascii="宋体" w:hAnsi="宋体" w:cs="宋体"/>
                <w:b/>
                <w:bCs/>
                <w:szCs w:val="21"/>
              </w:rPr>
              <w:t>以上资料加盖投标人公章。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462497A7">
            <w:pPr>
              <w:widowControl w:val="0"/>
              <w:adjustRightInd/>
              <w:snapToGrid/>
              <w:jc w:val="center"/>
              <w:rPr>
                <w:rFonts w:hint="eastAsia" w:ascii="宋体" w:hAnsi="宋体" w:cs="宋体"/>
                <w:bCs/>
                <w:szCs w:val="21"/>
              </w:rPr>
            </w:pPr>
            <w:r>
              <w:rPr>
                <w:rFonts w:hint="eastAsia" w:ascii="宋体" w:hAnsi="宋体" w:cs="宋体"/>
                <w:kern w:val="2"/>
                <w:szCs w:val="21"/>
              </w:rPr>
              <w:t>6</w:t>
            </w:r>
          </w:p>
        </w:tc>
      </w:tr>
      <w:tr w14:paraId="39639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vMerge w:val="continue"/>
            <w:tcBorders>
              <w:left w:val="single" w:color="auto" w:sz="4" w:space="0"/>
              <w:right w:val="single" w:color="auto" w:sz="4" w:space="0"/>
            </w:tcBorders>
            <w:vAlign w:val="center"/>
          </w:tcPr>
          <w:p w14:paraId="56E5158F">
            <w:pPr>
              <w:pStyle w:val="50"/>
              <w:spacing w:line="360" w:lineRule="auto"/>
              <w:ind w:firstLine="0" w:firstLineChars="0"/>
              <w:jc w:val="center"/>
              <w:rPr>
                <w:rFonts w:hint="eastAsia" w:ascii="宋体" w:eastAsia="宋体" w:cs="宋体"/>
                <w:sz w:val="21"/>
                <w:szCs w:val="21"/>
              </w:rPr>
            </w:pPr>
          </w:p>
        </w:tc>
        <w:tc>
          <w:tcPr>
            <w:tcW w:w="1290" w:type="dxa"/>
            <w:vMerge w:val="continue"/>
            <w:tcBorders>
              <w:left w:val="single" w:color="auto" w:sz="4" w:space="0"/>
              <w:right w:val="single" w:color="auto" w:sz="4" w:space="0"/>
            </w:tcBorders>
            <w:vAlign w:val="center"/>
          </w:tcPr>
          <w:p w14:paraId="2D790497">
            <w:pPr>
              <w:widowControl w:val="0"/>
              <w:adjustRightInd/>
              <w:snapToGrid/>
              <w:jc w:val="center"/>
              <w:rPr>
                <w:rFonts w:hint="eastAsia" w:ascii="宋体" w:hAnsi="宋体" w:cs="宋体"/>
                <w:szCs w:val="21"/>
              </w:rPr>
            </w:pPr>
          </w:p>
        </w:tc>
        <w:tc>
          <w:tcPr>
            <w:tcW w:w="5920" w:type="dxa"/>
            <w:tcBorders>
              <w:top w:val="single" w:color="auto" w:sz="4" w:space="0"/>
              <w:left w:val="single" w:color="auto" w:sz="4" w:space="0"/>
              <w:bottom w:val="single" w:color="auto" w:sz="4" w:space="0"/>
              <w:right w:val="single" w:color="auto" w:sz="4" w:space="0"/>
            </w:tcBorders>
            <w:vAlign w:val="center"/>
          </w:tcPr>
          <w:p w14:paraId="16B1CF14">
            <w:pPr>
              <w:widowControl w:val="0"/>
              <w:adjustRightInd/>
              <w:snapToGrid/>
              <w:ind w:firstLine="420" w:firstLineChars="200"/>
              <w:rPr>
                <w:rFonts w:hint="eastAsia" w:ascii="宋体" w:hAnsi="宋体" w:cs="宋体"/>
                <w:szCs w:val="21"/>
              </w:rPr>
            </w:pPr>
            <w:r>
              <w:rPr>
                <w:rFonts w:hint="eastAsia" w:ascii="宋体" w:hAnsi="宋体" w:cs="宋体"/>
                <w:szCs w:val="21"/>
              </w:rPr>
              <w:t>根据投标人拟投入本项目的其他服务人员情况进行评审：</w:t>
            </w:r>
          </w:p>
          <w:p w14:paraId="3E61EAE9">
            <w:pPr>
              <w:widowControl w:val="0"/>
              <w:adjustRightInd/>
              <w:snapToGrid/>
              <w:ind w:firstLine="420" w:firstLineChars="200"/>
              <w:rPr>
                <w:rFonts w:hint="eastAsia" w:ascii="宋体" w:hAnsi="宋体" w:cs="宋体"/>
                <w:szCs w:val="21"/>
              </w:rPr>
            </w:pPr>
            <w:r>
              <w:rPr>
                <w:rFonts w:hint="eastAsia" w:ascii="宋体" w:hAnsi="宋体" w:cs="宋体"/>
                <w:szCs w:val="21"/>
              </w:rPr>
              <w:t>其他服务人员：</w:t>
            </w:r>
          </w:p>
          <w:p w14:paraId="4D7DD2C5">
            <w:pPr>
              <w:widowControl w:val="0"/>
              <w:adjustRightInd/>
              <w:snapToGrid/>
              <w:ind w:firstLine="420" w:firstLineChars="200"/>
              <w:rPr>
                <w:rFonts w:hint="eastAsia" w:ascii="宋体" w:hAnsi="宋体" w:cs="宋体"/>
                <w:szCs w:val="21"/>
              </w:rPr>
            </w:pPr>
            <w:r>
              <w:rPr>
                <w:rFonts w:hint="eastAsia" w:ascii="宋体" w:hAnsi="宋体" w:cs="宋体"/>
                <w:szCs w:val="21"/>
              </w:rPr>
              <w:t>①拟投入厨师人员具有高级或以上中式烹调师证书，每提供一个得1分；具有中级中式烹调师证书，每提供一个得0.5分；本小项最多得2分；</w:t>
            </w:r>
          </w:p>
          <w:p w14:paraId="6F0BBF82">
            <w:pPr>
              <w:widowControl w:val="0"/>
              <w:adjustRightInd/>
              <w:snapToGrid/>
              <w:ind w:firstLine="420" w:firstLineChars="200"/>
              <w:rPr>
                <w:rFonts w:hint="eastAsia" w:ascii="宋体" w:hAnsi="宋体" w:cs="宋体"/>
                <w:szCs w:val="21"/>
              </w:rPr>
            </w:pPr>
            <w:r>
              <w:rPr>
                <w:rFonts w:hint="eastAsia" w:ascii="宋体" w:hAnsi="宋体" w:cs="宋体"/>
                <w:szCs w:val="21"/>
              </w:rPr>
              <w:t>②拟投入营养师人员具有一级公共营养师证书，每提供一个得2分；具有高级或以上的公共营养师证书，每提供一个得1分；本小项最多得2分。</w:t>
            </w:r>
          </w:p>
          <w:p w14:paraId="30BEC64E">
            <w:pPr>
              <w:widowControl w:val="0"/>
              <w:adjustRightInd/>
              <w:snapToGrid/>
              <w:ind w:firstLine="420" w:firstLineChars="200"/>
              <w:rPr>
                <w:rFonts w:hint="eastAsia" w:ascii="宋体" w:hAnsi="宋体" w:cs="宋体"/>
                <w:szCs w:val="21"/>
              </w:rPr>
            </w:pPr>
            <w:r>
              <w:rPr>
                <w:rFonts w:hint="eastAsia" w:ascii="宋体" w:hAnsi="宋体" w:cs="宋体"/>
                <w:szCs w:val="21"/>
              </w:rPr>
              <w:t>③拟投入厨工人员具有高级食品安全管理员或食品检验工（员）证书或考试合格证明，每提供一个得1分；具有中级食品安全管理员或食品检验工（员）证书或考试合格证明，每提供一个得0.5分；本小项最多得2分。</w:t>
            </w:r>
          </w:p>
          <w:p w14:paraId="21CA5D5A">
            <w:pPr>
              <w:widowControl w:val="0"/>
              <w:adjustRightInd/>
              <w:snapToGrid/>
              <w:ind w:firstLine="422" w:firstLineChars="200"/>
              <w:rPr>
                <w:rFonts w:hint="eastAsia" w:ascii="宋体" w:hAnsi="宋体" w:cs="宋体"/>
                <w:b/>
                <w:bCs/>
                <w:szCs w:val="21"/>
              </w:rPr>
            </w:pPr>
            <w:r>
              <w:rPr>
                <w:rFonts w:hint="eastAsia" w:ascii="宋体" w:hAnsi="宋体" w:cs="宋体"/>
                <w:b/>
                <w:bCs/>
                <w:szCs w:val="21"/>
              </w:rPr>
              <w:t>注：须同时提供1、人员证书扫描件；2、技能证书需提供技能人才评价证书全国联网查询网址http://zscx.osta.org.cn/的查询截图；3、投标截止时间前6个月（不含开标当月）任一个月的社保证明材料扫描件。证明材料未提供或证明材料不齐全的，不得分。</w:t>
            </w:r>
          </w:p>
          <w:p w14:paraId="6B6C1651">
            <w:pPr>
              <w:widowControl w:val="0"/>
              <w:adjustRightInd/>
              <w:snapToGrid/>
              <w:ind w:firstLine="422" w:firstLineChars="200"/>
              <w:rPr>
                <w:rFonts w:hint="eastAsia" w:ascii="宋体" w:hAnsi="宋体" w:cs="宋体"/>
                <w:szCs w:val="21"/>
              </w:rPr>
            </w:pPr>
            <w:r>
              <w:rPr>
                <w:rFonts w:hint="eastAsia" w:ascii="宋体" w:hAnsi="宋体" w:cs="宋体"/>
                <w:b/>
                <w:bCs/>
                <w:szCs w:val="21"/>
              </w:rPr>
              <w:t>以上资料加盖投标人公章。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2CA10C5A">
            <w:pPr>
              <w:widowControl w:val="0"/>
              <w:adjustRightInd/>
              <w:snapToGrid/>
              <w:jc w:val="center"/>
              <w:rPr>
                <w:rFonts w:hint="eastAsia" w:ascii="宋体" w:hAnsi="宋体" w:cs="宋体"/>
                <w:kern w:val="2"/>
                <w:szCs w:val="21"/>
              </w:rPr>
            </w:pPr>
            <w:r>
              <w:rPr>
                <w:rFonts w:hint="eastAsia" w:ascii="宋体" w:hAnsi="宋体" w:cs="宋体"/>
                <w:kern w:val="2"/>
                <w:szCs w:val="21"/>
              </w:rPr>
              <w:t>6</w:t>
            </w:r>
          </w:p>
        </w:tc>
      </w:tr>
      <w:tr w14:paraId="1C507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tcBorders>
              <w:left w:val="single" w:color="auto" w:sz="4" w:space="0"/>
              <w:right w:val="single" w:color="auto" w:sz="4" w:space="0"/>
            </w:tcBorders>
            <w:vAlign w:val="center"/>
          </w:tcPr>
          <w:p w14:paraId="3C303835">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5</w:t>
            </w:r>
          </w:p>
        </w:tc>
        <w:tc>
          <w:tcPr>
            <w:tcW w:w="1290" w:type="dxa"/>
            <w:tcBorders>
              <w:left w:val="single" w:color="auto" w:sz="4" w:space="0"/>
              <w:right w:val="single" w:color="auto" w:sz="4" w:space="0"/>
            </w:tcBorders>
            <w:vAlign w:val="center"/>
          </w:tcPr>
          <w:p w14:paraId="20E91C0D">
            <w:pPr>
              <w:widowControl w:val="0"/>
              <w:adjustRightInd/>
              <w:snapToGrid/>
              <w:jc w:val="center"/>
              <w:rPr>
                <w:rFonts w:hint="eastAsia" w:ascii="宋体" w:hAnsi="宋体" w:cs="宋体"/>
                <w:szCs w:val="21"/>
              </w:rPr>
            </w:pPr>
            <w:r>
              <w:rPr>
                <w:rFonts w:hint="eastAsia" w:ascii="宋体" w:hAnsi="宋体" w:cs="宋体"/>
                <w:szCs w:val="21"/>
              </w:rPr>
              <w:t>食品安全</w:t>
            </w:r>
          </w:p>
          <w:p w14:paraId="29E5ED8D">
            <w:pPr>
              <w:widowControl w:val="0"/>
              <w:adjustRightInd/>
              <w:snapToGrid/>
              <w:jc w:val="center"/>
              <w:rPr>
                <w:rFonts w:hint="eastAsia" w:ascii="宋体" w:hAnsi="宋体" w:cs="宋体"/>
                <w:szCs w:val="21"/>
              </w:rPr>
            </w:pPr>
            <w:r>
              <w:rPr>
                <w:rFonts w:hint="eastAsia" w:ascii="宋体" w:hAnsi="宋体" w:cs="宋体"/>
                <w:szCs w:val="21"/>
              </w:rPr>
              <w:t>责任保险</w:t>
            </w:r>
          </w:p>
          <w:p w14:paraId="74D6F0FE">
            <w:pPr>
              <w:widowControl w:val="0"/>
              <w:adjustRightInd/>
              <w:snapToGrid/>
              <w:jc w:val="center"/>
              <w:rPr>
                <w:rFonts w:hint="eastAsia" w:ascii="宋体" w:hAnsi="宋体" w:cs="宋体"/>
                <w:szCs w:val="21"/>
              </w:rPr>
            </w:pPr>
            <w:r>
              <w:rPr>
                <w:rFonts w:hint="eastAsia" w:ascii="宋体" w:hAnsi="宋体" w:cs="宋体"/>
                <w:szCs w:val="21"/>
              </w:rPr>
              <w:t>情况</w:t>
            </w:r>
          </w:p>
        </w:tc>
        <w:tc>
          <w:tcPr>
            <w:tcW w:w="5920" w:type="dxa"/>
            <w:tcBorders>
              <w:top w:val="single" w:color="auto" w:sz="4" w:space="0"/>
              <w:left w:val="single" w:color="auto" w:sz="4" w:space="0"/>
              <w:bottom w:val="single" w:color="auto" w:sz="4" w:space="0"/>
              <w:right w:val="single" w:color="auto" w:sz="4" w:space="0"/>
            </w:tcBorders>
            <w:vAlign w:val="center"/>
          </w:tcPr>
          <w:p w14:paraId="74E83802">
            <w:pPr>
              <w:widowControl w:val="0"/>
              <w:adjustRightInd/>
              <w:snapToGrid/>
              <w:ind w:firstLine="420" w:firstLineChars="200"/>
              <w:rPr>
                <w:rFonts w:hint="eastAsia" w:ascii="宋体" w:hAnsi="宋体" w:cs="宋体"/>
                <w:szCs w:val="21"/>
              </w:rPr>
            </w:pPr>
            <w:r>
              <w:rPr>
                <w:rFonts w:hint="eastAsia" w:ascii="宋体" w:hAnsi="宋体" w:cs="宋体"/>
                <w:szCs w:val="21"/>
              </w:rPr>
              <w:t>①根据投标人已购买的食品安全责任保险情况进行评分：</w:t>
            </w:r>
          </w:p>
          <w:p w14:paraId="0BB988C2">
            <w:pPr>
              <w:widowControl w:val="0"/>
              <w:adjustRightInd/>
              <w:snapToGrid/>
              <w:ind w:firstLine="420" w:firstLineChars="200"/>
              <w:rPr>
                <w:rFonts w:hint="eastAsia" w:ascii="宋体" w:hAnsi="宋体" w:cs="宋体"/>
                <w:szCs w:val="21"/>
              </w:rPr>
            </w:pPr>
            <w:r>
              <w:rPr>
                <w:rFonts w:hint="eastAsia" w:ascii="宋体" w:hAnsi="宋体" w:cs="宋体"/>
                <w:szCs w:val="21"/>
              </w:rPr>
              <w:t>食品安全责任险金额≥5000万元人民币，得5分；</w:t>
            </w:r>
          </w:p>
          <w:p w14:paraId="67C040D5">
            <w:pPr>
              <w:widowControl w:val="0"/>
              <w:adjustRightInd/>
              <w:snapToGrid/>
              <w:ind w:firstLine="420" w:firstLineChars="200"/>
              <w:rPr>
                <w:rFonts w:hint="eastAsia" w:ascii="宋体" w:hAnsi="宋体" w:cs="宋体"/>
                <w:szCs w:val="21"/>
              </w:rPr>
            </w:pPr>
            <w:r>
              <w:rPr>
                <w:rFonts w:hint="eastAsia" w:ascii="宋体" w:hAnsi="宋体" w:cs="宋体"/>
                <w:szCs w:val="21"/>
              </w:rPr>
              <w:t>1000万元人民币≤食品安全责任险金额&lt;5000万元人民币，得2分；食品安全责任险金额&lt;1000万元人民币不得分；</w:t>
            </w:r>
          </w:p>
          <w:p w14:paraId="55841AB9">
            <w:pPr>
              <w:widowControl w:val="0"/>
              <w:adjustRightInd/>
              <w:snapToGrid/>
              <w:ind w:firstLine="420" w:firstLineChars="200"/>
              <w:rPr>
                <w:rFonts w:hint="eastAsia" w:ascii="宋体" w:hAnsi="宋体" w:cs="宋体"/>
                <w:szCs w:val="21"/>
              </w:rPr>
            </w:pPr>
            <w:r>
              <w:rPr>
                <w:rFonts w:hint="eastAsia" w:ascii="宋体" w:hAnsi="宋体" w:cs="宋体"/>
                <w:szCs w:val="21"/>
              </w:rPr>
              <w:t>其他情况不得分。</w:t>
            </w:r>
          </w:p>
          <w:p w14:paraId="480201E6">
            <w:pPr>
              <w:widowControl w:val="0"/>
              <w:adjustRightInd/>
              <w:snapToGrid/>
              <w:ind w:firstLine="420" w:firstLineChars="200"/>
              <w:rPr>
                <w:rFonts w:hint="eastAsia" w:ascii="宋体" w:hAnsi="宋体" w:cs="宋体"/>
                <w:szCs w:val="21"/>
              </w:rPr>
            </w:pPr>
            <w:r>
              <w:rPr>
                <w:rFonts w:hint="eastAsia" w:ascii="宋体" w:hAnsi="宋体" w:cs="宋体"/>
                <w:szCs w:val="21"/>
              </w:rPr>
              <w:t>注：须提供以投标人名义投保的食品安全责任险保险单及发票，若保险有效期未覆盖本项目服务期，需提供承诺函，承诺保险到期后继续购买同等投保保额至本项目服务期结束，不提供不得分。</w:t>
            </w:r>
          </w:p>
          <w:p w14:paraId="100FB477">
            <w:pPr>
              <w:widowControl w:val="0"/>
              <w:adjustRightInd/>
              <w:snapToGrid/>
              <w:ind w:firstLine="420" w:firstLineChars="200"/>
              <w:rPr>
                <w:rFonts w:hint="eastAsia" w:ascii="宋体" w:hAnsi="宋体" w:cs="宋体"/>
                <w:szCs w:val="21"/>
              </w:rPr>
            </w:pPr>
            <w:r>
              <w:rPr>
                <w:rFonts w:hint="eastAsia" w:ascii="宋体" w:hAnsi="宋体" w:cs="宋体"/>
                <w:szCs w:val="21"/>
              </w:rPr>
              <w:t>②投标人或提供承诺函，承诺中标签订合同后10个工作日内购买食品安全责任险金额≥5000万元人民币，得5分；1000万元人民币≤食品安全责任险金额&lt;5000万元人民币，得2分；</w:t>
            </w:r>
          </w:p>
          <w:p w14:paraId="458AFFE3">
            <w:pPr>
              <w:widowControl w:val="0"/>
              <w:adjustRightInd/>
              <w:snapToGrid/>
              <w:ind w:firstLine="420" w:firstLineChars="200"/>
              <w:rPr>
                <w:rFonts w:hint="eastAsia" w:ascii="宋体" w:hAnsi="宋体" w:cs="宋体"/>
                <w:szCs w:val="21"/>
              </w:rPr>
            </w:pPr>
            <w:r>
              <w:rPr>
                <w:rFonts w:hint="eastAsia" w:ascii="宋体" w:hAnsi="宋体" w:cs="宋体"/>
                <w:szCs w:val="21"/>
              </w:rPr>
              <w:t>食品安全责任险金额&lt;1000万元人民币不得分；</w:t>
            </w:r>
          </w:p>
          <w:p w14:paraId="00878C53">
            <w:pPr>
              <w:widowControl w:val="0"/>
              <w:adjustRightInd/>
              <w:snapToGrid/>
              <w:ind w:firstLine="422" w:firstLineChars="200"/>
              <w:rPr>
                <w:rFonts w:hint="eastAsia" w:ascii="宋体" w:hAnsi="宋体" w:cs="宋体"/>
                <w:szCs w:val="21"/>
              </w:rPr>
            </w:pPr>
            <w:r>
              <w:rPr>
                <w:rFonts w:hint="eastAsia" w:ascii="宋体" w:hAnsi="宋体" w:cs="宋体"/>
                <w:b/>
                <w:bCs/>
                <w:szCs w:val="21"/>
              </w:rPr>
              <w:t>注：投标时单独提供承诺函加盖投标人公章。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6B1EEBFF">
            <w:pPr>
              <w:widowControl w:val="0"/>
              <w:adjustRightInd/>
              <w:snapToGrid/>
              <w:jc w:val="center"/>
              <w:rPr>
                <w:rFonts w:hint="eastAsia" w:ascii="宋体" w:hAnsi="宋体" w:cs="宋体"/>
                <w:kern w:val="2"/>
                <w:szCs w:val="21"/>
              </w:rPr>
            </w:pPr>
            <w:r>
              <w:rPr>
                <w:rFonts w:hint="eastAsia" w:ascii="宋体" w:hAnsi="宋体" w:cs="宋体"/>
                <w:kern w:val="2"/>
                <w:szCs w:val="21"/>
              </w:rPr>
              <w:t>5</w:t>
            </w:r>
          </w:p>
        </w:tc>
      </w:tr>
      <w:tr w14:paraId="04D19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55F3CB78">
            <w:pPr>
              <w:widowControl w:val="0"/>
              <w:adjustRightInd/>
              <w:snapToGrid/>
              <w:jc w:val="center"/>
              <w:rPr>
                <w:rFonts w:hint="eastAsia" w:ascii="宋体" w:hAnsi="宋体" w:cs="宋体"/>
                <w:bCs/>
                <w:szCs w:val="21"/>
              </w:rPr>
            </w:pPr>
            <w:r>
              <w:rPr>
                <w:rFonts w:hint="eastAsia" w:ascii="宋体" w:hAnsi="宋体" w:cs="宋体"/>
                <w:bCs/>
                <w:szCs w:val="21"/>
              </w:rPr>
              <w:t>技术评分（50分）</w:t>
            </w:r>
          </w:p>
        </w:tc>
      </w:tr>
      <w:tr w14:paraId="62F9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tcBorders>
              <w:top w:val="single" w:color="auto" w:sz="4" w:space="0"/>
              <w:left w:val="single" w:color="auto" w:sz="4" w:space="0"/>
              <w:bottom w:val="single" w:color="auto" w:sz="4" w:space="0"/>
              <w:right w:val="single" w:color="auto" w:sz="4" w:space="0"/>
            </w:tcBorders>
            <w:vAlign w:val="center"/>
          </w:tcPr>
          <w:p w14:paraId="77DC109F">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1290" w:type="dxa"/>
            <w:tcBorders>
              <w:top w:val="single" w:color="auto" w:sz="4" w:space="0"/>
              <w:left w:val="single" w:color="auto" w:sz="4" w:space="0"/>
              <w:bottom w:val="single" w:color="auto" w:sz="4" w:space="0"/>
              <w:right w:val="single" w:color="auto" w:sz="4" w:space="0"/>
            </w:tcBorders>
            <w:vAlign w:val="center"/>
          </w:tcPr>
          <w:p w14:paraId="50769ECB">
            <w:pPr>
              <w:pStyle w:val="99"/>
              <w:spacing w:before="68"/>
              <w:ind w:left="151"/>
              <w:jc w:val="center"/>
              <w:rPr>
                <w:rFonts w:hint="eastAsia"/>
                <w:sz w:val="21"/>
                <w:szCs w:val="21"/>
              </w:rPr>
            </w:pPr>
            <w:r>
              <w:rPr>
                <w:rFonts w:hint="eastAsia"/>
                <w:spacing w:val="-2"/>
                <w:sz w:val="21"/>
                <w:szCs w:val="21"/>
              </w:rPr>
              <w:t>配送服务</w:t>
            </w:r>
            <w:r>
              <w:rPr>
                <w:rFonts w:hint="eastAsia"/>
                <w:spacing w:val="-3"/>
                <w:sz w:val="21"/>
                <w:szCs w:val="21"/>
              </w:rPr>
              <w:t>方案</w:t>
            </w:r>
          </w:p>
        </w:tc>
        <w:tc>
          <w:tcPr>
            <w:tcW w:w="5920" w:type="dxa"/>
            <w:tcBorders>
              <w:top w:val="single" w:color="auto" w:sz="4" w:space="0"/>
              <w:left w:val="single" w:color="auto" w:sz="4" w:space="0"/>
              <w:bottom w:val="single" w:color="auto" w:sz="4" w:space="0"/>
              <w:right w:val="single" w:color="auto" w:sz="4" w:space="0"/>
            </w:tcBorders>
          </w:tcPr>
          <w:p w14:paraId="71B6B579">
            <w:pPr>
              <w:pStyle w:val="99"/>
              <w:spacing w:before="108"/>
              <w:ind w:left="94" w:firstLine="9"/>
              <w:rPr>
                <w:rFonts w:hint="eastAsia"/>
                <w:spacing w:val="-1"/>
                <w:sz w:val="21"/>
                <w:szCs w:val="21"/>
                <w:lang w:eastAsia="zh-CN"/>
              </w:rPr>
            </w:pPr>
            <w:r>
              <w:rPr>
                <w:rFonts w:hint="eastAsia"/>
                <w:sz w:val="21"/>
                <w:szCs w:val="21"/>
                <w:lang w:eastAsia="zh-CN"/>
              </w:rPr>
              <w:t>根据投标人提供的配送服务方案（包括但不限于配送流程、人员</w:t>
            </w:r>
            <w:r>
              <w:rPr>
                <w:rFonts w:hint="eastAsia"/>
                <w:spacing w:val="-1"/>
                <w:sz w:val="21"/>
                <w:szCs w:val="21"/>
                <w:lang w:eastAsia="zh-CN"/>
              </w:rPr>
              <w:t>配置、管理制度等）进行评审：</w:t>
            </w:r>
          </w:p>
          <w:p w14:paraId="095CDA19">
            <w:pPr>
              <w:pStyle w:val="99"/>
              <w:numPr>
                <w:ilvl w:val="0"/>
                <w:numId w:val="1"/>
              </w:numPr>
              <w:spacing w:before="108"/>
              <w:ind w:left="94" w:firstLine="9"/>
              <w:rPr>
                <w:rFonts w:hint="eastAsia"/>
                <w:spacing w:val="14"/>
                <w:sz w:val="21"/>
                <w:szCs w:val="21"/>
                <w:lang w:eastAsia="zh-CN"/>
              </w:rPr>
            </w:pPr>
            <w:r>
              <w:rPr>
                <w:rFonts w:hint="eastAsia"/>
                <w:sz w:val="21"/>
                <w:szCs w:val="21"/>
                <w:lang w:eastAsia="zh-CN"/>
              </w:rPr>
              <w:t>投标人对本项目的配送服务方案全面、科学、合理、针对性</w:t>
            </w:r>
            <w:r>
              <w:rPr>
                <w:rFonts w:hint="eastAsia"/>
                <w:spacing w:val="14"/>
                <w:sz w:val="21"/>
                <w:szCs w:val="21"/>
                <w:lang w:eastAsia="zh-CN"/>
              </w:rPr>
              <w:t>强，得15分；</w:t>
            </w:r>
          </w:p>
          <w:p w14:paraId="4A279D5D">
            <w:pPr>
              <w:pStyle w:val="99"/>
              <w:numPr>
                <w:ilvl w:val="0"/>
                <w:numId w:val="1"/>
              </w:numPr>
              <w:spacing w:before="108"/>
              <w:ind w:left="94" w:firstLine="9"/>
              <w:rPr>
                <w:rFonts w:hint="eastAsia"/>
                <w:spacing w:val="11"/>
                <w:sz w:val="21"/>
                <w:szCs w:val="21"/>
                <w:lang w:eastAsia="zh-CN"/>
              </w:rPr>
            </w:pPr>
            <w:r>
              <w:rPr>
                <w:rFonts w:hint="eastAsia"/>
                <w:spacing w:val="-1"/>
                <w:sz w:val="21"/>
                <w:szCs w:val="21"/>
                <w:lang w:eastAsia="zh-CN"/>
              </w:rPr>
              <w:t>投标人对本项目的配送服务方案基本全面、科学、合理，有</w:t>
            </w:r>
            <w:r>
              <w:rPr>
                <w:rFonts w:hint="eastAsia"/>
                <w:spacing w:val="11"/>
                <w:sz w:val="21"/>
                <w:szCs w:val="21"/>
                <w:lang w:eastAsia="zh-CN"/>
              </w:rPr>
              <w:t>一定针对性，得8分；</w:t>
            </w:r>
          </w:p>
          <w:p w14:paraId="6CCCE009">
            <w:pPr>
              <w:pStyle w:val="99"/>
              <w:numPr>
                <w:ilvl w:val="0"/>
                <w:numId w:val="1"/>
              </w:numPr>
              <w:spacing w:before="108"/>
              <w:ind w:left="94" w:firstLine="9"/>
              <w:rPr>
                <w:rFonts w:hint="eastAsia"/>
                <w:spacing w:val="11"/>
                <w:sz w:val="21"/>
                <w:szCs w:val="21"/>
                <w:lang w:eastAsia="zh-CN"/>
              </w:rPr>
            </w:pPr>
            <w:r>
              <w:rPr>
                <w:rFonts w:hint="eastAsia"/>
                <w:sz w:val="21"/>
                <w:szCs w:val="21"/>
                <w:lang w:eastAsia="zh-CN"/>
              </w:rPr>
              <w:t>投标人对本项目的配送服务方案不够全面、科学、合理，</w:t>
            </w:r>
            <w:r>
              <w:rPr>
                <w:rFonts w:hint="eastAsia"/>
                <w:spacing w:val="11"/>
                <w:sz w:val="21"/>
                <w:szCs w:val="21"/>
                <w:lang w:eastAsia="zh-CN"/>
              </w:rPr>
              <w:t>针对性不强，得4分；</w:t>
            </w:r>
          </w:p>
          <w:p w14:paraId="0ABB9EA7">
            <w:pPr>
              <w:pStyle w:val="99"/>
              <w:spacing w:before="108"/>
              <w:ind w:left="103"/>
              <w:rPr>
                <w:rFonts w:hint="eastAsia"/>
                <w:sz w:val="21"/>
                <w:szCs w:val="21"/>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5AC21700">
            <w:pPr>
              <w:pStyle w:val="99"/>
              <w:spacing w:before="68"/>
              <w:jc w:val="center"/>
              <w:rPr>
                <w:rFonts w:hint="eastAsia"/>
                <w:bCs/>
                <w:sz w:val="21"/>
                <w:szCs w:val="21"/>
                <w:lang w:eastAsia="zh-CN"/>
              </w:rPr>
            </w:pPr>
            <w:r>
              <w:rPr>
                <w:rFonts w:hint="eastAsia"/>
                <w:spacing w:val="-6"/>
                <w:sz w:val="21"/>
                <w:szCs w:val="21"/>
              </w:rPr>
              <w:t>15</w:t>
            </w:r>
          </w:p>
        </w:tc>
      </w:tr>
      <w:tr w14:paraId="7DAB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1107A44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2</w:t>
            </w:r>
          </w:p>
        </w:tc>
        <w:tc>
          <w:tcPr>
            <w:tcW w:w="1290" w:type="dxa"/>
            <w:tcBorders>
              <w:top w:val="single" w:color="auto" w:sz="4" w:space="0"/>
              <w:left w:val="single" w:color="auto" w:sz="4" w:space="0"/>
              <w:bottom w:val="single" w:color="auto" w:sz="4" w:space="0"/>
              <w:right w:val="single" w:color="auto" w:sz="4" w:space="0"/>
            </w:tcBorders>
            <w:vAlign w:val="center"/>
          </w:tcPr>
          <w:p w14:paraId="6D358B95">
            <w:pPr>
              <w:pStyle w:val="99"/>
              <w:spacing w:before="68"/>
              <w:ind w:left="151"/>
              <w:jc w:val="center"/>
              <w:rPr>
                <w:rFonts w:hint="eastAsia"/>
                <w:sz w:val="21"/>
                <w:szCs w:val="21"/>
              </w:rPr>
            </w:pPr>
            <w:r>
              <w:rPr>
                <w:rFonts w:hint="eastAsia"/>
                <w:spacing w:val="3"/>
                <w:sz w:val="21"/>
                <w:szCs w:val="21"/>
              </w:rPr>
              <w:t>质量及安</w:t>
            </w:r>
            <w:r>
              <w:rPr>
                <w:rFonts w:hint="eastAsia"/>
                <w:spacing w:val="-2"/>
                <w:sz w:val="21"/>
                <w:szCs w:val="21"/>
              </w:rPr>
              <w:t>全保证措</w:t>
            </w:r>
            <w:r>
              <w:rPr>
                <w:rFonts w:hint="eastAsia"/>
                <w:sz w:val="21"/>
                <w:szCs w:val="21"/>
              </w:rPr>
              <w:t>施</w:t>
            </w:r>
          </w:p>
        </w:tc>
        <w:tc>
          <w:tcPr>
            <w:tcW w:w="5920" w:type="dxa"/>
            <w:tcBorders>
              <w:top w:val="single" w:color="auto" w:sz="4" w:space="0"/>
              <w:left w:val="single" w:color="auto" w:sz="4" w:space="0"/>
              <w:bottom w:val="single" w:color="auto" w:sz="4" w:space="0"/>
              <w:right w:val="single" w:color="auto" w:sz="4" w:space="0"/>
            </w:tcBorders>
          </w:tcPr>
          <w:p w14:paraId="3A38CCE3">
            <w:pPr>
              <w:pStyle w:val="99"/>
              <w:spacing w:before="11"/>
              <w:ind w:left="94" w:right="142"/>
              <w:rPr>
                <w:rFonts w:hint="eastAsia"/>
                <w:sz w:val="21"/>
                <w:szCs w:val="21"/>
                <w:lang w:eastAsia="zh-CN"/>
              </w:rPr>
            </w:pPr>
            <w:r>
              <w:rPr>
                <w:rFonts w:hint="eastAsia"/>
                <w:spacing w:val="-1"/>
                <w:sz w:val="21"/>
                <w:szCs w:val="21"/>
                <w:lang w:eastAsia="zh-CN"/>
              </w:rPr>
              <w:t>根据投标产品的来源、生长环境、加工、包装、保鲜、运输等</w:t>
            </w:r>
            <w:r>
              <w:rPr>
                <w:rFonts w:hint="eastAsia"/>
                <w:sz w:val="21"/>
                <w:szCs w:val="21"/>
                <w:lang w:eastAsia="zh-CN"/>
              </w:rPr>
              <w:t>各环节的质量保证及食品安全措施进行评审：</w:t>
            </w:r>
          </w:p>
          <w:p w14:paraId="301900C0">
            <w:pPr>
              <w:pStyle w:val="99"/>
              <w:numPr>
                <w:ilvl w:val="0"/>
                <w:numId w:val="2"/>
              </w:numPr>
              <w:spacing w:before="11"/>
              <w:ind w:left="94" w:right="142"/>
              <w:rPr>
                <w:rFonts w:hint="eastAsia"/>
                <w:spacing w:val="17"/>
                <w:sz w:val="21"/>
                <w:szCs w:val="21"/>
                <w:lang w:eastAsia="zh-CN"/>
              </w:rPr>
            </w:pPr>
            <w:r>
              <w:rPr>
                <w:rFonts w:hint="eastAsia"/>
                <w:spacing w:val="-6"/>
                <w:sz w:val="21"/>
                <w:szCs w:val="21"/>
                <w:lang w:eastAsia="zh-CN"/>
              </w:rPr>
              <w:t>质量及安全保证各环节措施具体、完善，</w:t>
            </w:r>
            <w:r>
              <w:rPr>
                <w:rFonts w:hint="eastAsia"/>
                <w:spacing w:val="-7"/>
                <w:sz w:val="21"/>
                <w:szCs w:val="21"/>
                <w:lang w:eastAsia="zh-CN"/>
              </w:rPr>
              <w:t>完全符合采购需求，</w:t>
            </w:r>
            <w:r>
              <w:rPr>
                <w:rFonts w:hint="eastAsia"/>
                <w:spacing w:val="17"/>
                <w:sz w:val="21"/>
                <w:szCs w:val="21"/>
                <w:lang w:eastAsia="zh-CN"/>
              </w:rPr>
              <w:t>得10分；</w:t>
            </w:r>
          </w:p>
          <w:p w14:paraId="4A3E88E3">
            <w:pPr>
              <w:pStyle w:val="99"/>
              <w:numPr>
                <w:ilvl w:val="0"/>
                <w:numId w:val="2"/>
              </w:numPr>
              <w:spacing w:before="11"/>
              <w:ind w:left="94" w:right="142"/>
              <w:rPr>
                <w:rFonts w:hint="eastAsia"/>
                <w:spacing w:val="15"/>
                <w:sz w:val="21"/>
                <w:szCs w:val="21"/>
                <w:lang w:eastAsia="zh-CN"/>
              </w:rPr>
            </w:pPr>
            <w:r>
              <w:rPr>
                <w:rFonts w:hint="eastAsia"/>
                <w:spacing w:val="-1"/>
                <w:sz w:val="21"/>
                <w:szCs w:val="21"/>
                <w:lang w:eastAsia="zh-CN"/>
              </w:rPr>
              <w:t>质量及安全保证各环节措施基本合理、完善，基本符合采购</w:t>
            </w:r>
            <w:r>
              <w:rPr>
                <w:rFonts w:hint="eastAsia"/>
                <w:spacing w:val="15"/>
                <w:sz w:val="21"/>
                <w:szCs w:val="21"/>
                <w:lang w:eastAsia="zh-CN"/>
              </w:rPr>
              <w:t>需求，得6分；</w:t>
            </w:r>
          </w:p>
          <w:p w14:paraId="5C163CB6">
            <w:pPr>
              <w:pStyle w:val="99"/>
              <w:numPr>
                <w:ilvl w:val="0"/>
                <w:numId w:val="2"/>
              </w:numPr>
              <w:spacing w:before="11"/>
              <w:ind w:left="94" w:right="142"/>
              <w:rPr>
                <w:rFonts w:hint="eastAsia"/>
                <w:spacing w:val="4"/>
                <w:sz w:val="21"/>
                <w:szCs w:val="21"/>
                <w:lang w:eastAsia="zh-CN"/>
              </w:rPr>
            </w:pPr>
            <w:r>
              <w:rPr>
                <w:rFonts w:hint="eastAsia"/>
                <w:spacing w:val="4"/>
                <w:sz w:val="21"/>
                <w:szCs w:val="21"/>
                <w:lang w:eastAsia="zh-CN"/>
              </w:rPr>
              <w:t>质量及安全保证各环节措施不够具体、完善，得2分；</w:t>
            </w:r>
          </w:p>
          <w:p w14:paraId="5C24008F">
            <w:pPr>
              <w:pStyle w:val="99"/>
              <w:spacing w:before="11"/>
              <w:ind w:left="94" w:right="142"/>
              <w:rPr>
                <w:rFonts w:hint="eastAsia"/>
                <w:sz w:val="21"/>
                <w:szCs w:val="21"/>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6C36641C">
            <w:pPr>
              <w:pStyle w:val="99"/>
              <w:spacing w:before="68"/>
              <w:jc w:val="center"/>
              <w:rPr>
                <w:rFonts w:hint="eastAsia"/>
                <w:spacing w:val="-6"/>
                <w:sz w:val="21"/>
                <w:szCs w:val="21"/>
                <w:lang w:eastAsia="zh-CN"/>
              </w:rPr>
            </w:pPr>
            <w:r>
              <w:rPr>
                <w:rFonts w:hint="eastAsia"/>
                <w:spacing w:val="-6"/>
                <w:sz w:val="21"/>
                <w:szCs w:val="21"/>
              </w:rPr>
              <w:t>10</w:t>
            </w:r>
          </w:p>
        </w:tc>
      </w:tr>
      <w:tr w14:paraId="77DC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35216726">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3</w:t>
            </w:r>
          </w:p>
        </w:tc>
        <w:tc>
          <w:tcPr>
            <w:tcW w:w="1290" w:type="dxa"/>
            <w:tcBorders>
              <w:top w:val="single" w:color="auto" w:sz="4" w:space="0"/>
              <w:left w:val="single" w:color="auto" w:sz="4" w:space="0"/>
              <w:bottom w:val="single" w:color="auto" w:sz="4" w:space="0"/>
              <w:right w:val="single" w:color="auto" w:sz="4" w:space="0"/>
            </w:tcBorders>
            <w:vAlign w:val="center"/>
          </w:tcPr>
          <w:p w14:paraId="5D7EDF44">
            <w:pPr>
              <w:pStyle w:val="99"/>
              <w:spacing w:before="68"/>
              <w:ind w:left="151"/>
              <w:jc w:val="center"/>
              <w:rPr>
                <w:rFonts w:hint="eastAsia"/>
                <w:sz w:val="21"/>
                <w:szCs w:val="21"/>
              </w:rPr>
            </w:pPr>
            <w:r>
              <w:rPr>
                <w:rFonts w:hint="eastAsia"/>
                <w:spacing w:val="-2"/>
                <w:sz w:val="21"/>
                <w:szCs w:val="21"/>
              </w:rPr>
              <w:t>食品安全</w:t>
            </w:r>
            <w:r>
              <w:rPr>
                <w:rFonts w:hint="eastAsia"/>
                <w:spacing w:val="2"/>
                <w:sz w:val="21"/>
                <w:szCs w:val="21"/>
              </w:rPr>
              <w:t>管理方案</w:t>
            </w:r>
          </w:p>
        </w:tc>
        <w:tc>
          <w:tcPr>
            <w:tcW w:w="5920" w:type="dxa"/>
            <w:tcBorders>
              <w:top w:val="single" w:color="auto" w:sz="4" w:space="0"/>
              <w:left w:val="single" w:color="auto" w:sz="4" w:space="0"/>
              <w:bottom w:val="single" w:color="auto" w:sz="4" w:space="0"/>
              <w:right w:val="single" w:color="auto" w:sz="4" w:space="0"/>
            </w:tcBorders>
          </w:tcPr>
          <w:p w14:paraId="674811F6">
            <w:pPr>
              <w:pStyle w:val="99"/>
              <w:spacing w:before="11"/>
              <w:ind w:left="94" w:right="142"/>
              <w:rPr>
                <w:rFonts w:hint="eastAsia"/>
                <w:sz w:val="21"/>
                <w:szCs w:val="21"/>
                <w:lang w:eastAsia="zh-CN"/>
              </w:rPr>
            </w:pPr>
            <w:r>
              <w:rPr>
                <w:rFonts w:hint="eastAsia"/>
                <w:spacing w:val="-1"/>
                <w:sz w:val="21"/>
                <w:szCs w:val="21"/>
                <w:lang w:eastAsia="zh-CN"/>
              </w:rPr>
              <w:t>根据投标人提供的食品溯源管理方案，包括但不限于食品溯源</w:t>
            </w:r>
            <w:r>
              <w:rPr>
                <w:rFonts w:hint="eastAsia"/>
                <w:sz w:val="21"/>
                <w:szCs w:val="21"/>
                <w:lang w:eastAsia="zh-CN"/>
              </w:rPr>
              <w:t>管理制度、留样检测制度等内容进行评分：</w:t>
            </w:r>
          </w:p>
          <w:p w14:paraId="52E5F789">
            <w:pPr>
              <w:pStyle w:val="99"/>
              <w:spacing w:before="11"/>
              <w:ind w:right="142"/>
              <w:rPr>
                <w:rFonts w:hint="eastAsia"/>
                <w:spacing w:val="10"/>
                <w:sz w:val="21"/>
                <w:szCs w:val="21"/>
                <w:lang w:eastAsia="zh-CN"/>
              </w:rPr>
            </w:pPr>
            <w:r>
              <w:rPr>
                <w:rFonts w:hint="eastAsia"/>
                <w:sz w:val="21"/>
                <w:szCs w:val="21"/>
                <w:lang w:eastAsia="zh-CN"/>
              </w:rPr>
              <w:t>1、方案细致完善，科学严谨、可行性高，完全满足并优于采</w:t>
            </w:r>
            <w:r>
              <w:rPr>
                <w:rFonts w:hint="eastAsia"/>
                <w:spacing w:val="10"/>
                <w:sz w:val="21"/>
                <w:szCs w:val="21"/>
                <w:lang w:eastAsia="zh-CN"/>
              </w:rPr>
              <w:t>购需求的，得10分；</w:t>
            </w:r>
          </w:p>
          <w:p w14:paraId="5B56358F">
            <w:pPr>
              <w:pStyle w:val="99"/>
              <w:spacing w:before="11"/>
              <w:ind w:left="94" w:right="142"/>
              <w:rPr>
                <w:rFonts w:hint="eastAsia"/>
                <w:spacing w:val="-8"/>
                <w:sz w:val="21"/>
                <w:szCs w:val="21"/>
                <w:lang w:eastAsia="zh-CN"/>
              </w:rPr>
            </w:pPr>
            <w:r>
              <w:rPr>
                <w:rFonts w:hint="eastAsia"/>
                <w:sz w:val="21"/>
                <w:szCs w:val="21"/>
                <w:lang w:eastAsia="zh-CN"/>
              </w:rPr>
              <w:t>2、方案基本完整、具备一定的可行性，基本满足采购需求</w:t>
            </w:r>
            <w:r>
              <w:rPr>
                <w:rFonts w:hint="eastAsia"/>
                <w:spacing w:val="-1"/>
                <w:sz w:val="21"/>
                <w:szCs w:val="21"/>
                <w:lang w:eastAsia="zh-CN"/>
              </w:rPr>
              <w:t>的，</w:t>
            </w:r>
            <w:r>
              <w:rPr>
                <w:rFonts w:hint="eastAsia"/>
                <w:spacing w:val="-8"/>
                <w:sz w:val="21"/>
                <w:szCs w:val="21"/>
                <w:lang w:eastAsia="zh-CN"/>
              </w:rPr>
              <w:t>得6分；</w:t>
            </w:r>
          </w:p>
          <w:p w14:paraId="15519348">
            <w:pPr>
              <w:pStyle w:val="99"/>
              <w:spacing w:before="11"/>
              <w:ind w:left="94" w:right="142"/>
              <w:rPr>
                <w:rFonts w:hint="eastAsia"/>
                <w:spacing w:val="4"/>
                <w:sz w:val="21"/>
                <w:szCs w:val="21"/>
                <w:lang w:eastAsia="zh-CN"/>
              </w:rPr>
            </w:pPr>
            <w:r>
              <w:rPr>
                <w:rFonts w:hint="eastAsia"/>
                <w:spacing w:val="4"/>
                <w:sz w:val="21"/>
                <w:szCs w:val="21"/>
                <w:lang w:eastAsia="zh-CN"/>
              </w:rPr>
              <w:t>3、方案缺乏合理性，不满足采购需求的，得2分；</w:t>
            </w:r>
          </w:p>
          <w:p w14:paraId="758BECF2">
            <w:pPr>
              <w:pStyle w:val="99"/>
              <w:spacing w:before="11"/>
              <w:ind w:left="94" w:right="142"/>
              <w:rPr>
                <w:rFonts w:hint="eastAsia"/>
                <w:sz w:val="21"/>
                <w:szCs w:val="21"/>
                <w:lang w:val="zh-CN"/>
              </w:rPr>
            </w:pPr>
            <w:r>
              <w:rPr>
                <w:rFonts w:hint="eastAsia"/>
                <w:spacing w:val="-1"/>
                <w:sz w:val="21"/>
                <w:szCs w:val="21"/>
                <w:lang w:eastAsia="zh-CN"/>
              </w:rPr>
              <w:t>4、</w:t>
            </w:r>
            <w:r>
              <w:rPr>
                <w:rFonts w:hint="eastAsia"/>
                <w:spacing w:val="-1"/>
                <w:sz w:val="21"/>
                <w:szCs w:val="21"/>
              </w:rPr>
              <w:t>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140DFE2C">
            <w:pPr>
              <w:pStyle w:val="99"/>
              <w:spacing w:before="68"/>
              <w:jc w:val="center"/>
              <w:rPr>
                <w:rFonts w:hint="eastAsia"/>
                <w:spacing w:val="-6"/>
                <w:sz w:val="21"/>
                <w:szCs w:val="21"/>
                <w:lang w:eastAsia="zh-CN"/>
              </w:rPr>
            </w:pPr>
            <w:r>
              <w:rPr>
                <w:rFonts w:hint="eastAsia"/>
                <w:spacing w:val="-6"/>
                <w:sz w:val="21"/>
                <w:szCs w:val="21"/>
              </w:rPr>
              <w:t>10</w:t>
            </w:r>
          </w:p>
        </w:tc>
      </w:tr>
      <w:tr w14:paraId="0CF2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426E92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4</w:t>
            </w:r>
          </w:p>
        </w:tc>
        <w:tc>
          <w:tcPr>
            <w:tcW w:w="1290" w:type="dxa"/>
            <w:tcBorders>
              <w:top w:val="single" w:color="auto" w:sz="4" w:space="0"/>
              <w:left w:val="single" w:color="auto" w:sz="4" w:space="0"/>
              <w:bottom w:val="single" w:color="auto" w:sz="4" w:space="0"/>
              <w:right w:val="single" w:color="auto" w:sz="4" w:space="0"/>
            </w:tcBorders>
            <w:vAlign w:val="center"/>
          </w:tcPr>
          <w:p w14:paraId="43CAF0CE">
            <w:pPr>
              <w:pStyle w:val="99"/>
              <w:spacing w:before="68"/>
              <w:ind w:left="151"/>
              <w:jc w:val="center"/>
              <w:rPr>
                <w:rFonts w:hint="eastAsia"/>
                <w:sz w:val="21"/>
                <w:szCs w:val="21"/>
              </w:rPr>
            </w:pPr>
            <w:r>
              <w:rPr>
                <w:rFonts w:hint="eastAsia"/>
                <w:spacing w:val="-2"/>
                <w:sz w:val="21"/>
                <w:szCs w:val="21"/>
              </w:rPr>
              <w:t>应急处理</w:t>
            </w:r>
            <w:r>
              <w:rPr>
                <w:rFonts w:hint="eastAsia"/>
                <w:spacing w:val="-3"/>
                <w:sz w:val="21"/>
                <w:szCs w:val="21"/>
              </w:rPr>
              <w:t>方案</w:t>
            </w:r>
          </w:p>
        </w:tc>
        <w:tc>
          <w:tcPr>
            <w:tcW w:w="5920" w:type="dxa"/>
            <w:tcBorders>
              <w:top w:val="single" w:color="auto" w:sz="4" w:space="0"/>
              <w:left w:val="single" w:color="auto" w:sz="4" w:space="0"/>
              <w:bottom w:val="single" w:color="auto" w:sz="4" w:space="0"/>
              <w:right w:val="single" w:color="auto" w:sz="4" w:space="0"/>
            </w:tcBorders>
          </w:tcPr>
          <w:p w14:paraId="5B84E9CC">
            <w:pPr>
              <w:pStyle w:val="99"/>
              <w:spacing w:before="24"/>
              <w:ind w:left="94" w:firstLine="9"/>
              <w:jc w:val="both"/>
              <w:rPr>
                <w:rFonts w:hint="eastAsia"/>
                <w:spacing w:val="3"/>
                <w:sz w:val="21"/>
                <w:szCs w:val="21"/>
                <w:lang w:eastAsia="zh-CN"/>
              </w:rPr>
            </w:pPr>
            <w:r>
              <w:rPr>
                <w:rFonts w:hint="eastAsia"/>
                <w:spacing w:val="-1"/>
                <w:sz w:val="21"/>
                <w:szCs w:val="21"/>
                <w:lang w:eastAsia="zh-CN"/>
              </w:rPr>
              <w:t>根据投标人提供应急处理方案进行评审（方案包括但不限于：应</w:t>
            </w:r>
            <w:r>
              <w:rPr>
                <w:rFonts w:hint="eastAsia"/>
                <w:spacing w:val="5"/>
                <w:sz w:val="21"/>
                <w:szCs w:val="21"/>
                <w:lang w:eastAsia="zh-CN"/>
              </w:rPr>
              <w:t>急处置预案措施工作方案；食品质量等突发事情的处理</w:t>
            </w:r>
            <w:r>
              <w:rPr>
                <w:rFonts w:hint="eastAsia"/>
                <w:spacing w:val="4"/>
                <w:sz w:val="21"/>
                <w:szCs w:val="21"/>
                <w:lang w:eastAsia="zh-CN"/>
              </w:rPr>
              <w:t>方案；</w:t>
            </w:r>
            <w:r>
              <w:rPr>
                <w:rFonts w:hint="eastAsia"/>
                <w:spacing w:val="3"/>
                <w:sz w:val="21"/>
                <w:szCs w:val="21"/>
                <w:lang w:eastAsia="zh-CN"/>
              </w:rPr>
              <w:t>应急响应时间、人员安排。）</w:t>
            </w:r>
          </w:p>
          <w:p w14:paraId="150A2495">
            <w:pPr>
              <w:pStyle w:val="99"/>
              <w:numPr>
                <w:ilvl w:val="0"/>
                <w:numId w:val="3"/>
              </w:numPr>
              <w:spacing w:before="24"/>
              <w:ind w:left="94" w:firstLine="9"/>
              <w:jc w:val="both"/>
              <w:rPr>
                <w:rFonts w:hint="eastAsia"/>
                <w:spacing w:val="6"/>
                <w:sz w:val="21"/>
                <w:szCs w:val="21"/>
                <w:lang w:eastAsia="zh-CN"/>
              </w:rPr>
            </w:pPr>
            <w:r>
              <w:rPr>
                <w:rFonts w:hint="eastAsia"/>
                <w:sz w:val="21"/>
                <w:szCs w:val="21"/>
                <w:lang w:eastAsia="zh-CN"/>
              </w:rPr>
              <w:t>应急保障方案安排科学合理，能完全满足招标人要求，提出</w:t>
            </w:r>
            <w:r>
              <w:rPr>
                <w:rFonts w:hint="eastAsia"/>
                <w:spacing w:val="6"/>
                <w:sz w:val="21"/>
                <w:szCs w:val="21"/>
                <w:lang w:eastAsia="zh-CN"/>
              </w:rPr>
              <w:t>的措施具体，可操作性强的，得8分；</w:t>
            </w:r>
          </w:p>
          <w:p w14:paraId="412A2A11">
            <w:pPr>
              <w:pStyle w:val="99"/>
              <w:numPr>
                <w:ilvl w:val="0"/>
                <w:numId w:val="3"/>
              </w:numPr>
              <w:spacing w:before="24"/>
              <w:ind w:left="94" w:firstLine="9"/>
              <w:jc w:val="both"/>
              <w:rPr>
                <w:rFonts w:hint="eastAsia"/>
                <w:spacing w:val="6"/>
                <w:sz w:val="21"/>
                <w:szCs w:val="21"/>
                <w:lang w:eastAsia="zh-CN"/>
              </w:rPr>
            </w:pPr>
            <w:r>
              <w:rPr>
                <w:rFonts w:hint="eastAsia"/>
                <w:sz w:val="21"/>
                <w:szCs w:val="21"/>
                <w:lang w:eastAsia="zh-CN"/>
              </w:rPr>
              <w:t>应急保障方案安排较科学合理，能满足招标人要求，提出的</w:t>
            </w:r>
            <w:r>
              <w:rPr>
                <w:rFonts w:hint="eastAsia"/>
                <w:spacing w:val="6"/>
                <w:sz w:val="21"/>
                <w:szCs w:val="21"/>
                <w:lang w:eastAsia="zh-CN"/>
              </w:rPr>
              <w:t>措施较具体，可操作性较强的，得4分；</w:t>
            </w:r>
          </w:p>
          <w:p w14:paraId="099CA206">
            <w:pPr>
              <w:pStyle w:val="99"/>
              <w:numPr>
                <w:ilvl w:val="0"/>
                <w:numId w:val="3"/>
              </w:numPr>
              <w:spacing w:before="24"/>
              <w:ind w:left="94" w:firstLine="9"/>
              <w:jc w:val="both"/>
              <w:rPr>
                <w:rFonts w:hint="eastAsia"/>
                <w:spacing w:val="6"/>
                <w:sz w:val="21"/>
                <w:szCs w:val="21"/>
                <w:lang w:eastAsia="zh-CN"/>
              </w:rPr>
            </w:pPr>
            <w:r>
              <w:rPr>
                <w:rFonts w:hint="eastAsia"/>
                <w:spacing w:val="-1"/>
                <w:sz w:val="21"/>
                <w:szCs w:val="21"/>
                <w:lang w:eastAsia="zh-CN"/>
              </w:rPr>
              <w:t>应急保障方案安排一般，能基本满足招标人要求，提出的措</w:t>
            </w:r>
            <w:r>
              <w:rPr>
                <w:rFonts w:hint="eastAsia"/>
                <w:spacing w:val="6"/>
                <w:sz w:val="21"/>
                <w:szCs w:val="21"/>
                <w:lang w:eastAsia="zh-CN"/>
              </w:rPr>
              <w:t>施不够具体，可操作性一般的，得2分；</w:t>
            </w:r>
          </w:p>
          <w:p w14:paraId="59007D78">
            <w:pPr>
              <w:pStyle w:val="99"/>
              <w:spacing w:before="24"/>
              <w:jc w:val="both"/>
              <w:rPr>
                <w:rFonts w:hint="eastAsia"/>
                <w:sz w:val="21"/>
                <w:szCs w:val="21"/>
                <w:lang w:val="zh-CN"/>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02DA54C4">
            <w:pPr>
              <w:pStyle w:val="99"/>
              <w:spacing w:before="68"/>
              <w:jc w:val="center"/>
              <w:rPr>
                <w:rFonts w:hint="eastAsia"/>
                <w:spacing w:val="-6"/>
                <w:sz w:val="21"/>
                <w:szCs w:val="21"/>
                <w:lang w:eastAsia="zh-CN"/>
              </w:rPr>
            </w:pPr>
            <w:r>
              <w:rPr>
                <w:rFonts w:hint="eastAsia"/>
                <w:spacing w:val="-6"/>
                <w:sz w:val="21"/>
                <w:szCs w:val="21"/>
              </w:rPr>
              <w:t>8</w:t>
            </w:r>
          </w:p>
        </w:tc>
      </w:tr>
      <w:tr w14:paraId="60FE3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510FC872">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5</w:t>
            </w:r>
          </w:p>
        </w:tc>
        <w:tc>
          <w:tcPr>
            <w:tcW w:w="1290" w:type="dxa"/>
            <w:tcBorders>
              <w:top w:val="single" w:color="auto" w:sz="4" w:space="0"/>
              <w:left w:val="single" w:color="auto" w:sz="4" w:space="0"/>
              <w:bottom w:val="single" w:color="auto" w:sz="4" w:space="0"/>
              <w:right w:val="single" w:color="auto" w:sz="4" w:space="0"/>
            </w:tcBorders>
            <w:vAlign w:val="center"/>
          </w:tcPr>
          <w:p w14:paraId="65899F2F">
            <w:pPr>
              <w:pStyle w:val="99"/>
              <w:spacing w:before="68"/>
              <w:ind w:left="151"/>
              <w:jc w:val="center"/>
              <w:rPr>
                <w:rFonts w:hint="eastAsia"/>
                <w:sz w:val="21"/>
                <w:szCs w:val="21"/>
                <w:lang w:eastAsia="zh-CN"/>
              </w:rPr>
            </w:pPr>
            <w:r>
              <w:rPr>
                <w:rFonts w:hint="eastAsia"/>
                <w:spacing w:val="5"/>
                <w:sz w:val="21"/>
                <w:szCs w:val="21"/>
                <w:lang w:eastAsia="zh-CN"/>
              </w:rPr>
              <w:t>出现产品</w:t>
            </w:r>
            <w:r>
              <w:rPr>
                <w:rFonts w:hint="eastAsia"/>
                <w:spacing w:val="-2"/>
                <w:sz w:val="21"/>
                <w:szCs w:val="21"/>
                <w:lang w:eastAsia="zh-CN"/>
              </w:rPr>
              <w:t>质量问题退换货方</w:t>
            </w:r>
            <w:r>
              <w:rPr>
                <w:rFonts w:hint="eastAsia"/>
                <w:sz w:val="21"/>
                <w:szCs w:val="21"/>
                <w:lang w:eastAsia="zh-CN"/>
              </w:rPr>
              <w:t>案</w:t>
            </w:r>
          </w:p>
        </w:tc>
        <w:tc>
          <w:tcPr>
            <w:tcW w:w="5920" w:type="dxa"/>
            <w:tcBorders>
              <w:top w:val="single" w:color="auto" w:sz="4" w:space="0"/>
              <w:left w:val="single" w:color="auto" w:sz="4" w:space="0"/>
              <w:bottom w:val="single" w:color="auto" w:sz="4" w:space="0"/>
              <w:right w:val="single" w:color="auto" w:sz="4" w:space="0"/>
            </w:tcBorders>
          </w:tcPr>
          <w:p w14:paraId="6BACC090">
            <w:pPr>
              <w:pStyle w:val="99"/>
              <w:spacing w:before="26"/>
              <w:ind w:left="94" w:right="142"/>
              <w:rPr>
                <w:rFonts w:hint="eastAsia"/>
                <w:sz w:val="21"/>
                <w:szCs w:val="21"/>
                <w:lang w:eastAsia="zh-CN"/>
              </w:rPr>
            </w:pPr>
            <w:r>
              <w:rPr>
                <w:rFonts w:hint="eastAsia"/>
                <w:spacing w:val="-1"/>
                <w:sz w:val="21"/>
                <w:szCs w:val="21"/>
                <w:lang w:eastAsia="zh-CN"/>
              </w:rPr>
              <w:t>产品质量问题退换货方案内容包括但不限于：退换货流程、退</w:t>
            </w:r>
            <w:r>
              <w:rPr>
                <w:rFonts w:hint="eastAsia"/>
                <w:sz w:val="21"/>
                <w:szCs w:val="21"/>
                <w:lang w:eastAsia="zh-CN"/>
              </w:rPr>
              <w:t>换货便利性说明及响应时间承诺。</w:t>
            </w:r>
          </w:p>
          <w:p w14:paraId="5D644321">
            <w:pPr>
              <w:pStyle w:val="99"/>
              <w:spacing w:before="26"/>
              <w:ind w:right="142"/>
              <w:rPr>
                <w:rFonts w:hint="eastAsia"/>
                <w:spacing w:val="-1"/>
                <w:sz w:val="21"/>
                <w:szCs w:val="21"/>
                <w:lang w:eastAsia="zh-CN"/>
              </w:rPr>
            </w:pPr>
            <w:r>
              <w:rPr>
                <w:rFonts w:hint="eastAsia"/>
                <w:sz w:val="21"/>
                <w:szCs w:val="21"/>
                <w:lang w:eastAsia="zh-CN"/>
              </w:rPr>
              <w:t>1、退换货流程清晰，便利程度高，极具科学性、合理性，优于</w:t>
            </w:r>
            <w:r>
              <w:rPr>
                <w:rFonts w:hint="eastAsia"/>
                <w:spacing w:val="-1"/>
                <w:sz w:val="21"/>
                <w:szCs w:val="21"/>
                <w:lang w:eastAsia="zh-CN"/>
              </w:rPr>
              <w:t>采购需求的，得7分。</w:t>
            </w:r>
          </w:p>
          <w:p w14:paraId="6A703BB4">
            <w:pPr>
              <w:pStyle w:val="99"/>
              <w:spacing w:before="26"/>
              <w:ind w:left="94" w:right="142"/>
              <w:rPr>
                <w:rFonts w:hint="eastAsia"/>
                <w:spacing w:val="-1"/>
                <w:sz w:val="21"/>
                <w:szCs w:val="21"/>
                <w:lang w:eastAsia="zh-CN"/>
              </w:rPr>
            </w:pPr>
            <w:r>
              <w:rPr>
                <w:rFonts w:hint="eastAsia"/>
                <w:spacing w:val="-1"/>
                <w:sz w:val="21"/>
                <w:szCs w:val="21"/>
                <w:lang w:eastAsia="zh-CN"/>
              </w:rPr>
              <w:t>2、退换货流程较清晰，便利程度较高，科学性、合理性较高，能满足采购需求的，得4分。</w:t>
            </w:r>
          </w:p>
          <w:p w14:paraId="6EAF45C0">
            <w:pPr>
              <w:pStyle w:val="99"/>
              <w:spacing w:before="26"/>
              <w:ind w:left="94" w:right="142"/>
              <w:rPr>
                <w:rFonts w:hint="eastAsia"/>
                <w:spacing w:val="-1"/>
                <w:sz w:val="21"/>
                <w:szCs w:val="21"/>
                <w:lang w:eastAsia="zh-CN"/>
              </w:rPr>
            </w:pPr>
            <w:r>
              <w:rPr>
                <w:rFonts w:hint="eastAsia"/>
                <w:spacing w:val="-1"/>
                <w:sz w:val="21"/>
                <w:szCs w:val="21"/>
                <w:lang w:eastAsia="zh-CN"/>
              </w:rPr>
              <w:t>3、退换货流程基本清晰，便利程度一般，有一定的科学性、合理性，不能完全满足采购需求的，得2分。</w:t>
            </w:r>
          </w:p>
          <w:p w14:paraId="5513BD07">
            <w:pPr>
              <w:pStyle w:val="99"/>
              <w:spacing w:before="26"/>
              <w:ind w:left="94" w:right="142"/>
              <w:rPr>
                <w:rFonts w:hint="eastAsia"/>
                <w:sz w:val="21"/>
                <w:szCs w:val="21"/>
                <w:lang w:val="zh-CN"/>
              </w:rPr>
            </w:pPr>
            <w:r>
              <w:rPr>
                <w:rFonts w:hint="eastAsia"/>
                <w:b/>
                <w:bCs/>
                <w:spacing w:val="4"/>
                <w:sz w:val="21"/>
                <w:szCs w:val="21"/>
                <w:lang w:eastAsia="zh-CN"/>
              </w:rPr>
              <w:t>【备注：提供退换货流程、退换货过程便利性的说明</w:t>
            </w:r>
            <w:r>
              <w:rPr>
                <w:rFonts w:hint="eastAsia"/>
                <w:b/>
                <w:bCs/>
                <w:spacing w:val="3"/>
                <w:sz w:val="21"/>
                <w:szCs w:val="21"/>
                <w:lang w:eastAsia="zh-CN"/>
              </w:rPr>
              <w:t>、响应时</w:t>
            </w:r>
            <w:r>
              <w:rPr>
                <w:rFonts w:hint="eastAsia"/>
                <w:b/>
                <w:bCs/>
                <w:spacing w:val="5"/>
                <w:sz w:val="21"/>
                <w:szCs w:val="21"/>
                <w:lang w:eastAsia="zh-CN"/>
              </w:rPr>
              <w:t>间承诺，不提供或不符合要求的不得分。</w:t>
            </w:r>
            <w:r>
              <w:rPr>
                <w:rFonts w:hint="eastAsia"/>
                <w:b/>
                <w:bCs/>
                <w:spacing w:val="5"/>
                <w:sz w:val="21"/>
                <w:szCs w:val="21"/>
              </w:rPr>
              <w:t>】</w:t>
            </w:r>
          </w:p>
        </w:tc>
        <w:tc>
          <w:tcPr>
            <w:tcW w:w="661" w:type="dxa"/>
            <w:tcBorders>
              <w:top w:val="single" w:color="auto" w:sz="4" w:space="0"/>
              <w:left w:val="single" w:color="auto" w:sz="4" w:space="0"/>
              <w:bottom w:val="single" w:color="auto" w:sz="4" w:space="0"/>
              <w:right w:val="single" w:color="auto" w:sz="4" w:space="0"/>
            </w:tcBorders>
            <w:vAlign w:val="center"/>
          </w:tcPr>
          <w:p w14:paraId="71478D22">
            <w:pPr>
              <w:pStyle w:val="99"/>
              <w:spacing w:before="68"/>
              <w:jc w:val="center"/>
              <w:rPr>
                <w:rFonts w:hint="eastAsia"/>
                <w:spacing w:val="-6"/>
                <w:sz w:val="21"/>
                <w:szCs w:val="21"/>
                <w:lang w:eastAsia="zh-CN"/>
              </w:rPr>
            </w:pPr>
            <w:r>
              <w:rPr>
                <w:rFonts w:hint="eastAsia"/>
                <w:spacing w:val="-6"/>
                <w:sz w:val="21"/>
                <w:szCs w:val="21"/>
              </w:rPr>
              <w:t>7</w:t>
            </w:r>
          </w:p>
        </w:tc>
      </w:tr>
      <w:tr w14:paraId="2487D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13BD121A">
            <w:pPr>
              <w:widowControl w:val="0"/>
              <w:tabs>
                <w:tab w:val="left" w:pos="907"/>
              </w:tabs>
              <w:adjustRightInd/>
              <w:snapToGrid/>
              <w:ind w:firstLine="422" w:firstLineChars="200"/>
              <w:rPr>
                <w:rFonts w:hint="eastAsia" w:ascii="宋体" w:hAnsi="宋体" w:cs="宋体"/>
                <w:b/>
                <w:szCs w:val="21"/>
              </w:rPr>
            </w:pPr>
            <w:r>
              <w:rPr>
                <w:rFonts w:hint="eastAsia" w:ascii="宋体" w:hAnsi="宋体" w:cs="宋体"/>
                <w:b/>
                <w:szCs w:val="21"/>
              </w:rPr>
              <w:t>注：</w:t>
            </w:r>
          </w:p>
          <w:p w14:paraId="576C326E">
            <w:pPr>
              <w:widowControl w:val="0"/>
              <w:tabs>
                <w:tab w:val="left" w:pos="907"/>
              </w:tabs>
              <w:adjustRightInd/>
              <w:snapToGrid/>
              <w:ind w:firstLine="422" w:firstLineChars="200"/>
              <w:rPr>
                <w:rFonts w:hint="eastAsia" w:ascii="宋体" w:hAnsi="宋体" w:cs="宋体"/>
                <w:b/>
                <w:szCs w:val="21"/>
              </w:rPr>
            </w:pPr>
            <w:r>
              <w:rPr>
                <w:rFonts w:hint="eastAsia" w:ascii="宋体" w:hAnsi="宋体" w:cs="宋体"/>
                <w:b/>
                <w:szCs w:val="21"/>
              </w:rPr>
              <w:t>（1）除特殊说明外，以上评审项，同一证明文件不重复计分。</w:t>
            </w:r>
          </w:p>
          <w:p w14:paraId="6CD78EA2">
            <w:pPr>
              <w:widowControl w:val="0"/>
              <w:tabs>
                <w:tab w:val="left" w:pos="907"/>
              </w:tabs>
              <w:adjustRightInd/>
              <w:snapToGrid/>
              <w:ind w:firstLine="422" w:firstLineChars="200"/>
              <w:rPr>
                <w:rFonts w:hint="eastAsia" w:ascii="宋体" w:hAnsi="宋体" w:cs="宋体"/>
                <w:bCs/>
                <w:szCs w:val="21"/>
              </w:rPr>
            </w:pPr>
            <w:r>
              <w:rPr>
                <w:rFonts w:hint="eastAsia" w:ascii="宋体" w:hAnsi="宋体" w:cs="宋体"/>
                <w:b/>
                <w:szCs w:val="21"/>
              </w:rPr>
              <w:t>（2）投标人根据以上评分要求提供的响应材料因模糊不清导致评标委员会无法清晰辨认进行评审的，视为无效材料。</w:t>
            </w:r>
          </w:p>
        </w:tc>
      </w:tr>
    </w:tbl>
    <w:p w14:paraId="09CB2430">
      <w:pPr>
        <w:ind w:firstLine="420" w:firstLineChars="200"/>
        <w:rPr>
          <w:rFonts w:hint="eastAsia" w:ascii="宋体" w:hAnsi="宋体" w:cs="宋体"/>
        </w:rPr>
      </w:pPr>
      <w:r>
        <w:rPr>
          <w:rFonts w:hint="eastAsia" w:ascii="宋体" w:hAnsi="宋体" w:cs="宋体"/>
        </w:rPr>
        <w:br w:type="page"/>
      </w:r>
    </w:p>
    <w:p w14:paraId="5137EAC0">
      <w:pPr>
        <w:pStyle w:val="3"/>
        <w:spacing w:before="0" w:after="0" w:line="240" w:lineRule="auto"/>
        <w:rPr>
          <w:rFonts w:hint="eastAsia" w:ascii="宋体" w:hAnsi="宋体" w:eastAsia="宋体" w:cs="宋体"/>
          <w:sz w:val="28"/>
          <w:szCs w:val="28"/>
        </w:rPr>
      </w:pPr>
      <w:bookmarkStart w:id="5" w:name="_Toc21237"/>
      <w:r>
        <w:rPr>
          <w:rFonts w:hint="eastAsia" w:ascii="宋体" w:hAnsi="宋体" w:eastAsia="宋体" w:cs="宋体"/>
          <w:sz w:val="28"/>
          <w:szCs w:val="28"/>
        </w:rPr>
        <w:t>第三部分用户需求书</w:t>
      </w:r>
      <w:bookmarkEnd w:id="5"/>
    </w:p>
    <w:p w14:paraId="6935B31F">
      <w:pPr>
        <w:pStyle w:val="4"/>
        <w:jc w:val="center"/>
        <w:rPr>
          <w:rFonts w:hint="eastAsia" w:ascii="宋体" w:hAnsi="宋体" w:cs="宋体"/>
        </w:rPr>
      </w:pPr>
      <w:r>
        <w:rPr>
          <w:rFonts w:hint="eastAsia" w:ascii="宋体" w:hAnsi="宋体" w:cs="宋体"/>
        </w:rPr>
        <w:t>第一章商务需求书</w:t>
      </w:r>
    </w:p>
    <w:tbl>
      <w:tblPr>
        <w:tblStyle w:val="34"/>
        <w:tblW w:w="86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4E85D8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8" w:type="dxa"/>
            <w:vAlign w:val="center"/>
          </w:tcPr>
          <w:p w14:paraId="4C259144">
            <w:pPr>
              <w:jc w:val="center"/>
              <w:rPr>
                <w:rFonts w:hint="eastAsia" w:ascii="宋体" w:hAnsi="宋体" w:cs="宋体"/>
                <w:b/>
                <w:bCs/>
                <w:szCs w:val="21"/>
              </w:rPr>
            </w:pPr>
            <w:r>
              <w:rPr>
                <w:rFonts w:hint="eastAsia" w:ascii="宋体" w:hAnsi="宋体" w:cs="宋体"/>
                <w:b/>
                <w:bCs/>
                <w:szCs w:val="21"/>
              </w:rPr>
              <w:t>序号</w:t>
            </w:r>
          </w:p>
        </w:tc>
        <w:tc>
          <w:tcPr>
            <w:tcW w:w="1501" w:type="dxa"/>
            <w:vAlign w:val="center"/>
          </w:tcPr>
          <w:p w14:paraId="5842B1D9">
            <w:pPr>
              <w:jc w:val="center"/>
              <w:rPr>
                <w:rFonts w:hint="eastAsia" w:ascii="宋体" w:hAnsi="宋体" w:cs="宋体"/>
                <w:b/>
                <w:bCs/>
                <w:szCs w:val="21"/>
              </w:rPr>
            </w:pPr>
            <w:r>
              <w:rPr>
                <w:rFonts w:hint="eastAsia" w:ascii="宋体" w:hAnsi="宋体" w:cs="宋体"/>
                <w:b/>
                <w:bCs/>
                <w:szCs w:val="21"/>
              </w:rPr>
              <w:t>条款名称</w:t>
            </w:r>
          </w:p>
        </w:tc>
        <w:tc>
          <w:tcPr>
            <w:tcW w:w="6466" w:type="dxa"/>
            <w:vAlign w:val="center"/>
          </w:tcPr>
          <w:p w14:paraId="11ADAB00">
            <w:pPr>
              <w:jc w:val="center"/>
              <w:rPr>
                <w:rFonts w:hint="eastAsia" w:ascii="宋体" w:hAnsi="宋体" w:cs="宋体"/>
                <w:b/>
                <w:bCs/>
                <w:szCs w:val="21"/>
              </w:rPr>
            </w:pPr>
            <w:r>
              <w:rPr>
                <w:rFonts w:hint="eastAsia" w:ascii="宋体" w:hAnsi="宋体" w:cs="宋体"/>
                <w:b/>
                <w:bCs/>
                <w:szCs w:val="21"/>
              </w:rPr>
              <w:t>说明</w:t>
            </w:r>
          </w:p>
        </w:tc>
      </w:tr>
      <w:tr w14:paraId="1488B8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7FC899E7">
            <w:pPr>
              <w:jc w:val="center"/>
              <w:rPr>
                <w:rFonts w:hint="eastAsia" w:ascii="宋体" w:hAnsi="宋体" w:cs="宋体"/>
                <w:b/>
                <w:bCs/>
                <w:szCs w:val="21"/>
              </w:rPr>
            </w:pPr>
            <w:r>
              <w:rPr>
                <w:rFonts w:hint="eastAsia" w:ascii="宋体" w:hAnsi="宋体" w:cs="宋体"/>
                <w:b/>
                <w:bCs/>
                <w:szCs w:val="21"/>
              </w:rPr>
              <w:t>1</w:t>
            </w:r>
          </w:p>
        </w:tc>
        <w:tc>
          <w:tcPr>
            <w:tcW w:w="1501" w:type="dxa"/>
            <w:vAlign w:val="center"/>
          </w:tcPr>
          <w:p w14:paraId="4DC52422">
            <w:pPr>
              <w:jc w:val="center"/>
              <w:rPr>
                <w:rFonts w:hint="eastAsia" w:ascii="宋体" w:hAnsi="宋体" w:cs="宋体"/>
                <w:b/>
                <w:bCs/>
                <w:szCs w:val="21"/>
              </w:rPr>
            </w:pPr>
            <w:r>
              <w:rPr>
                <w:rFonts w:hint="eastAsia" w:ascii="宋体" w:hAnsi="宋体" w:cs="宋体"/>
                <w:b/>
                <w:bCs/>
                <w:szCs w:val="21"/>
              </w:rPr>
              <w:t>合格投标人</w:t>
            </w:r>
          </w:p>
        </w:tc>
        <w:tc>
          <w:tcPr>
            <w:tcW w:w="6466" w:type="dxa"/>
            <w:vAlign w:val="center"/>
          </w:tcPr>
          <w:p w14:paraId="1F0817E0">
            <w:pPr>
              <w:pStyle w:val="47"/>
              <w:ind w:left="210" w:leftChars="100" w:firstLine="210" w:firstLineChars="100"/>
              <w:rPr>
                <w:rFonts w:hint="eastAsia" w:ascii="宋体" w:hAnsi="宋体" w:cs="宋体"/>
                <w:bCs/>
                <w:kern w:val="44"/>
                <w:szCs w:val="21"/>
              </w:rPr>
            </w:pPr>
            <w:r>
              <w:rPr>
                <w:rFonts w:hint="eastAsia" w:ascii="宋体" w:hAnsi="宋体" w:cs="宋体"/>
                <w:szCs w:val="21"/>
              </w:rPr>
              <w:t>详见“第一部分投标邀请”中“二、投标人资格要求”</w:t>
            </w:r>
          </w:p>
        </w:tc>
      </w:tr>
      <w:tr w14:paraId="60E95A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5C2C348B">
            <w:pPr>
              <w:jc w:val="center"/>
              <w:rPr>
                <w:rFonts w:hint="eastAsia" w:ascii="宋体" w:hAnsi="宋体" w:cs="宋体"/>
                <w:b/>
                <w:bCs/>
                <w:szCs w:val="21"/>
              </w:rPr>
            </w:pPr>
            <w:r>
              <w:rPr>
                <w:rFonts w:hint="eastAsia" w:ascii="宋体" w:hAnsi="宋体" w:cs="宋体"/>
                <w:b/>
                <w:bCs/>
                <w:szCs w:val="21"/>
              </w:rPr>
              <w:t>2</w:t>
            </w:r>
          </w:p>
        </w:tc>
        <w:tc>
          <w:tcPr>
            <w:tcW w:w="1501" w:type="dxa"/>
            <w:vAlign w:val="center"/>
          </w:tcPr>
          <w:p w14:paraId="26E89269">
            <w:pPr>
              <w:jc w:val="center"/>
              <w:rPr>
                <w:rFonts w:hint="eastAsia" w:ascii="宋体" w:hAnsi="宋体" w:cs="宋体"/>
                <w:b/>
                <w:bCs/>
                <w:szCs w:val="21"/>
              </w:rPr>
            </w:pPr>
            <w:r>
              <w:rPr>
                <w:rFonts w:hint="eastAsia" w:ascii="宋体" w:hAnsi="宋体" w:cs="宋体"/>
                <w:b/>
                <w:bCs/>
                <w:szCs w:val="21"/>
              </w:rPr>
              <w:t>服务期</w:t>
            </w:r>
          </w:p>
        </w:tc>
        <w:tc>
          <w:tcPr>
            <w:tcW w:w="6466" w:type="dxa"/>
            <w:vAlign w:val="center"/>
          </w:tcPr>
          <w:p w14:paraId="43459EC9">
            <w:pPr>
              <w:ind w:firstLine="420" w:firstLineChars="200"/>
              <w:rPr>
                <w:rFonts w:hint="eastAsia" w:ascii="宋体" w:hAnsi="宋体" w:cs="宋体"/>
                <w:szCs w:val="21"/>
              </w:rPr>
            </w:pPr>
            <w:r>
              <w:rPr>
                <w:rFonts w:hint="eastAsia" w:ascii="宋体" w:hAnsi="宋体" w:cs="宋体"/>
                <w:bCs/>
                <w:kern w:val="44"/>
                <w:szCs w:val="21"/>
              </w:rPr>
              <w:t>自合同签订之日起一年。</w:t>
            </w:r>
          </w:p>
        </w:tc>
      </w:tr>
      <w:tr w14:paraId="4192B0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8" w:type="dxa"/>
            <w:vAlign w:val="center"/>
          </w:tcPr>
          <w:p w14:paraId="7339977B">
            <w:pPr>
              <w:jc w:val="center"/>
              <w:rPr>
                <w:rFonts w:hint="eastAsia" w:ascii="宋体" w:hAnsi="宋体" w:cs="宋体"/>
                <w:b/>
                <w:bCs/>
                <w:szCs w:val="21"/>
              </w:rPr>
            </w:pPr>
            <w:r>
              <w:rPr>
                <w:rFonts w:hint="eastAsia" w:ascii="宋体" w:hAnsi="宋体" w:cs="宋体"/>
                <w:b/>
                <w:bCs/>
                <w:szCs w:val="21"/>
              </w:rPr>
              <w:t>3</w:t>
            </w:r>
          </w:p>
        </w:tc>
        <w:tc>
          <w:tcPr>
            <w:tcW w:w="1501" w:type="dxa"/>
            <w:vAlign w:val="center"/>
          </w:tcPr>
          <w:p w14:paraId="03753848">
            <w:pPr>
              <w:jc w:val="center"/>
              <w:rPr>
                <w:rFonts w:hint="eastAsia" w:ascii="宋体" w:hAnsi="宋体" w:cs="宋体"/>
                <w:b/>
                <w:bCs/>
                <w:szCs w:val="21"/>
              </w:rPr>
            </w:pPr>
            <w:r>
              <w:rPr>
                <w:rFonts w:hint="eastAsia" w:ascii="宋体" w:hAnsi="宋体" w:cs="宋体"/>
                <w:b/>
                <w:bCs/>
                <w:szCs w:val="21"/>
              </w:rPr>
              <w:t>付款及结算</w:t>
            </w:r>
          </w:p>
          <w:p w14:paraId="42FCD987">
            <w:pPr>
              <w:jc w:val="center"/>
              <w:rPr>
                <w:rFonts w:hint="eastAsia" w:ascii="宋体" w:hAnsi="宋体" w:cs="宋体"/>
                <w:b/>
                <w:bCs/>
                <w:szCs w:val="21"/>
              </w:rPr>
            </w:pPr>
          </w:p>
        </w:tc>
        <w:tc>
          <w:tcPr>
            <w:tcW w:w="6466" w:type="dxa"/>
            <w:vAlign w:val="center"/>
          </w:tcPr>
          <w:p w14:paraId="7931F2CC">
            <w:pPr>
              <w:ind w:left="420" w:leftChars="200"/>
              <w:rPr>
                <w:rFonts w:hint="eastAsia" w:ascii="宋体" w:hAnsi="宋体" w:cs="宋体"/>
                <w:szCs w:val="21"/>
              </w:rPr>
            </w:pPr>
            <w:r>
              <w:rPr>
                <w:rFonts w:hint="eastAsia" w:ascii="宋体" w:hAnsi="宋体" w:cs="宋体"/>
                <w:szCs w:val="21"/>
              </w:rPr>
              <w:t>1.服务费用</w:t>
            </w:r>
          </w:p>
          <w:p w14:paraId="0C3C6563">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szCs w:val="21"/>
              </w:rPr>
              <w:t>（1）采购人依据本合同向中标人支付的服务费，由餐费及人力成本构成</w:t>
            </w:r>
            <w:r>
              <w:rPr>
                <w:rFonts w:hint="eastAsia" w:ascii="宋体" w:hAnsi="宋体" w:cs="宋体"/>
                <w:color w:val="000000" w:themeColor="text1"/>
                <w:szCs w:val="21"/>
                <w14:textFill>
                  <w14:solidFill>
                    <w14:schemeClr w14:val="tx1"/>
                  </w14:solidFill>
                </w14:textFill>
              </w:rPr>
              <w:t>。</w:t>
            </w:r>
          </w:p>
          <w:p w14:paraId="040A4263">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（2）餐费：以元 50/人/天为标准，此费用含食材采购（如调味料、粮油、主副食）、餐具损耗以及其他与餐饮直接相关的杂费，不含人力服务费。对应‌早、午、晚餐费用分别标准为   8元/人/餐、 25元/人/餐、17元/人/餐。</w:t>
            </w:r>
          </w:p>
          <w:p w14:paraId="18A18504">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人力成本：人民币元/月，此费用为中标人服务人员的综合人力成本，包括但不限于：服务人员的工资、社保、培训、加班、节假日值班、福利待遇、劳保用品、工作服装、人员健康检查、服务期间管理成本、税金及工伤医疗和食宿费等。</w:t>
            </w:r>
          </w:p>
          <w:p w14:paraId="0778B503">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2.结算方式</w:t>
            </w:r>
            <w:r>
              <w:rPr>
                <w:rFonts w:hint="eastAsia" w:ascii="宋体" w:hAnsi="宋体" w:cs="宋体"/>
                <w:color w:val="000000" w:themeColor="text1"/>
                <w:szCs w:val="21"/>
                <w14:textFill>
                  <w14:solidFill>
                    <w14:schemeClr w14:val="tx1"/>
                  </w14:solidFill>
                </w14:textFill>
              </w:rPr>
              <w:br w:type="textWrapping"/>
            </w:r>
            <w:r>
              <w:rPr>
                <w:rFonts w:hint="eastAsia" w:ascii="宋体" w:hAnsi="宋体" w:cs="宋体"/>
                <w:color w:val="000000" w:themeColor="text1"/>
                <w:szCs w:val="21"/>
                <w14:textFill>
                  <w14:solidFill>
                    <w14:schemeClr w14:val="tx1"/>
                  </w14:solidFill>
                </w14:textFill>
              </w:rPr>
              <w:t>（1）餐费</w:t>
            </w:r>
          </w:p>
          <w:p w14:paraId="3CC4DD4D">
            <w:pPr>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中标人每月根据采购人实际用餐人数与考核情况制作结算单，经采购人确认后，向采购人提供等额有效增值税发票，采购人在收到发票后20个工作日内支付当期的餐费。</w:t>
            </w:r>
          </w:p>
          <w:p w14:paraId="676AA910">
            <w:pPr>
              <w:ind w:firstLine="420" w:firstLineChars="200"/>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1）员工早午晚餐消费分别按照 2 元、8 元和6 元价格执</w:t>
            </w:r>
            <w:r>
              <w:rPr>
                <w:rFonts w:hint="eastAsia" w:ascii="宋体" w:hAnsi="宋体" w:cs="宋体"/>
                <w:szCs w:val="21"/>
              </w:rPr>
              <w:t>行，由采购人根据员工早午晚消费的数据明细从员工在采购人的储值账户中支付给中标人。采购人按照相应餐标，按餐次给予中标人餐费补贴。除早午晚三餐，员工如需购买中标人提供的其他商品，可自行支付给中标人指定的收款码，采购人不额外给予中标人餐费补贴。</w:t>
            </w:r>
          </w:p>
          <w:p w14:paraId="01E4BFB4">
            <w:pPr>
              <w:ind w:firstLine="420" w:firstLineChars="200"/>
              <w:rPr>
                <w:rFonts w:hint="eastAsia" w:ascii="宋体" w:hAnsi="宋体" w:cs="宋体"/>
                <w:szCs w:val="21"/>
              </w:rPr>
            </w:pPr>
            <w:r>
              <w:rPr>
                <w:rFonts w:hint="eastAsia" w:ascii="宋体" w:hAnsi="宋体" w:cs="宋体"/>
                <w:szCs w:val="21"/>
              </w:rPr>
              <w:t>2）临时用餐人员，可凭临时就餐券消费，临时就餐券应注明（需包含关键信息，例如日期、用餐人数、餐标等），价格按照餐标计算，月底甲乙双方对账结算。若临时就餐券遗失，不予补办。</w:t>
            </w:r>
          </w:p>
          <w:p w14:paraId="3F9B1DA7">
            <w:pPr>
              <w:ind w:firstLine="420" w:firstLineChars="200"/>
              <w:rPr>
                <w:rFonts w:hint="eastAsia" w:ascii="宋体" w:hAnsi="宋体" w:cs="宋体"/>
                <w:szCs w:val="21"/>
              </w:rPr>
            </w:pPr>
            <w:r>
              <w:rPr>
                <w:rFonts w:hint="eastAsia" w:ascii="宋体" w:hAnsi="宋体" w:cs="宋体"/>
                <w:szCs w:val="21"/>
              </w:rPr>
              <w:t>3）中标人每个月底以员工实际用餐数据为结算依据进行对账，每餐不设保底人数。</w:t>
            </w:r>
          </w:p>
          <w:p w14:paraId="3CCD7187">
            <w:pPr>
              <w:ind w:firstLine="420" w:firstLineChars="200"/>
              <w:rPr>
                <w:rFonts w:hint="eastAsia" w:ascii="宋体" w:hAnsi="宋体" w:cs="宋体"/>
                <w:szCs w:val="21"/>
              </w:rPr>
            </w:pPr>
            <w:r>
              <w:rPr>
                <w:rFonts w:hint="eastAsia" w:ascii="宋体" w:hAnsi="宋体" w:cs="宋体"/>
                <w:szCs w:val="21"/>
              </w:rPr>
              <w:t>4）考核机制，采购人按月度对中标人服务情况进行评分考核，由采购人组织相关人员进行考核，考核结果中标人不得有异议。考核分数满分100分，考核项详见附件：食堂月度考核表，考核得分应用如下：</w:t>
            </w:r>
          </w:p>
          <w:p w14:paraId="30891B11">
            <w:pPr>
              <w:ind w:firstLine="420" w:firstLineChars="200"/>
              <w:rPr>
                <w:rFonts w:hint="eastAsia" w:ascii="宋体" w:hAnsi="宋体" w:cs="宋体"/>
                <w:szCs w:val="21"/>
              </w:rPr>
            </w:pPr>
            <w:r>
              <w:rPr>
                <w:rFonts w:hint="eastAsia" w:ascii="宋体" w:hAnsi="宋体" w:cs="宋体"/>
                <w:szCs w:val="21"/>
              </w:rPr>
              <w:t>①每月考核得分≥90分：视为考核合格，按全额支付中标人月度餐费，不予扣罚，中标人对扣分项目进行限期整改。</w:t>
            </w:r>
          </w:p>
          <w:p w14:paraId="16E0188B">
            <w:pPr>
              <w:ind w:firstLine="420" w:firstLineChars="200"/>
              <w:rPr>
                <w:rFonts w:hint="eastAsia" w:ascii="宋体" w:hAnsi="宋体" w:cs="宋体"/>
                <w:szCs w:val="21"/>
              </w:rPr>
            </w:pPr>
            <w:r>
              <w:rPr>
                <w:rFonts w:hint="eastAsia" w:ascii="宋体" w:hAnsi="宋体" w:cs="宋体"/>
                <w:szCs w:val="21"/>
              </w:rPr>
              <w:t>②每月考核得分70≤得分&lt;90分：以满分100分为基准，每少1分（按四舍五入取整计算准确分值），按300元/分从中标人月度餐费中进行扣减，中标人对扣分项目进行限期整改。</w:t>
            </w:r>
          </w:p>
          <w:p w14:paraId="2E1A5D45">
            <w:pPr>
              <w:ind w:firstLine="420" w:firstLineChars="200"/>
              <w:rPr>
                <w:rFonts w:hint="eastAsia" w:ascii="宋体" w:hAnsi="宋体" w:cs="宋体"/>
                <w:szCs w:val="21"/>
              </w:rPr>
            </w:pPr>
            <w:r>
              <w:rPr>
                <w:rFonts w:hint="eastAsia" w:ascii="宋体" w:hAnsi="宋体" w:cs="宋体"/>
                <w:szCs w:val="21"/>
              </w:rPr>
              <w:t>示例：得分78分，扣分分值＝100－78＝22分，扣款金额为22×300＝6600元。</w:t>
            </w:r>
          </w:p>
          <w:p w14:paraId="4478F290">
            <w:pPr>
              <w:ind w:firstLine="420" w:firstLineChars="200"/>
              <w:rPr>
                <w:rFonts w:hint="eastAsia" w:ascii="宋体" w:hAnsi="宋体" w:cs="宋体"/>
                <w:szCs w:val="21"/>
              </w:rPr>
            </w:pPr>
            <w:r>
              <w:rPr>
                <w:rFonts w:hint="eastAsia" w:ascii="宋体" w:hAnsi="宋体" w:cs="宋体"/>
                <w:szCs w:val="21"/>
              </w:rPr>
              <w:t>③每月考核得分&lt;70分：以满分100分为基准，每低1分（按四舍五入取整计算准确分值），按500元/分累计从中标人月度服务费用进行扣减，并有权要求中标人进行整改，一个月内要进行整改达标。中标人逾期没有整改达标的，采购人有权解除合同，中标人承担由此产生的损失及违约责任。</w:t>
            </w:r>
          </w:p>
          <w:p w14:paraId="6EFE57A0">
            <w:pPr>
              <w:ind w:firstLine="420" w:firstLineChars="200"/>
              <w:rPr>
                <w:rFonts w:hint="eastAsia" w:ascii="宋体" w:hAnsi="宋体" w:cs="宋体"/>
                <w:szCs w:val="21"/>
              </w:rPr>
            </w:pPr>
            <w:r>
              <w:rPr>
                <w:rFonts w:hint="eastAsia" w:ascii="宋体" w:hAnsi="宋体" w:cs="宋体"/>
                <w:szCs w:val="21"/>
              </w:rPr>
              <w:t>示例：得分68分，扣分分值＝100－68＝32分，扣款金额为32×500＝16000元。</w:t>
            </w:r>
          </w:p>
          <w:p w14:paraId="2E7482BF">
            <w:pPr>
              <w:ind w:firstLine="420" w:firstLineChars="200"/>
              <w:rPr>
                <w:rFonts w:hint="eastAsia" w:ascii="宋体" w:hAnsi="宋体" w:cs="宋体"/>
                <w:szCs w:val="21"/>
              </w:rPr>
            </w:pPr>
            <w:r>
              <w:rPr>
                <w:rFonts w:hint="eastAsia" w:ascii="宋体" w:hAnsi="宋体" w:cs="宋体"/>
                <w:szCs w:val="21"/>
              </w:rPr>
              <w:t>（2）人力成本</w:t>
            </w:r>
          </w:p>
          <w:p w14:paraId="46C8A956">
            <w:pPr>
              <w:ind w:firstLine="420" w:firstLineChars="200"/>
              <w:rPr>
                <w:rFonts w:hint="eastAsia" w:ascii="宋体" w:hAnsi="宋体" w:cs="宋体"/>
                <w:szCs w:val="21"/>
              </w:rPr>
            </w:pPr>
            <w:r>
              <w:rPr>
                <w:rFonts w:hint="eastAsia" w:ascii="宋体" w:hAnsi="宋体" w:cs="宋体"/>
                <w:szCs w:val="21"/>
              </w:rPr>
              <w:t>中标人每月完成服务并经采购人确认后，向采购人提供等额有效增值税发票，采购人在收到发票后20个工作日内支付当期的人力成本费用。</w:t>
            </w:r>
          </w:p>
          <w:p w14:paraId="1B151AD1">
            <w:pPr>
              <w:ind w:firstLine="420" w:firstLineChars="200"/>
              <w:rPr>
                <w:rFonts w:hint="eastAsia" w:ascii="宋体" w:hAnsi="宋体" w:cs="宋体"/>
                <w:szCs w:val="21"/>
              </w:rPr>
            </w:pPr>
            <w:r>
              <w:rPr>
                <w:rFonts w:hint="eastAsia" w:ascii="宋体" w:hAnsi="宋体" w:cs="宋体"/>
                <w:szCs w:val="21"/>
              </w:rPr>
              <w:t>2．收款方、发票的销售方、合同中标人均必须与中标人名称一致。</w:t>
            </w:r>
          </w:p>
          <w:p w14:paraId="13B27DD9">
            <w:pPr>
              <w:ind w:firstLine="420" w:firstLineChars="200"/>
              <w:rPr>
                <w:rFonts w:hint="eastAsia" w:ascii="宋体" w:hAnsi="宋体" w:cs="宋体"/>
                <w:szCs w:val="21"/>
              </w:rPr>
            </w:pPr>
            <w:r>
              <w:rPr>
                <w:rFonts w:hint="eastAsia" w:ascii="宋体" w:hAnsi="宋体" w:cs="宋体"/>
                <w:szCs w:val="21"/>
              </w:rPr>
              <w:t>3．因特殊原因需要提早或延迟结算的，经采购人和中标人双方协商一致后，按另定的结算期限执行。</w:t>
            </w:r>
          </w:p>
        </w:tc>
      </w:tr>
      <w:tr w14:paraId="4AA09D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339BEA58">
            <w:pPr>
              <w:jc w:val="center"/>
              <w:rPr>
                <w:rFonts w:hint="eastAsia" w:ascii="宋体" w:hAnsi="宋体" w:cs="宋体"/>
                <w:b/>
                <w:bCs/>
                <w:szCs w:val="21"/>
              </w:rPr>
            </w:pPr>
            <w:r>
              <w:rPr>
                <w:rFonts w:hint="eastAsia" w:ascii="宋体" w:hAnsi="宋体" w:cs="宋体"/>
                <w:b/>
                <w:bCs/>
                <w:szCs w:val="21"/>
              </w:rPr>
              <w:t>4</w:t>
            </w:r>
          </w:p>
        </w:tc>
        <w:tc>
          <w:tcPr>
            <w:tcW w:w="1501" w:type="dxa"/>
            <w:vAlign w:val="center"/>
          </w:tcPr>
          <w:p w14:paraId="7F79FA0C">
            <w:pPr>
              <w:jc w:val="center"/>
              <w:rPr>
                <w:rFonts w:hint="eastAsia" w:ascii="宋体" w:hAnsi="宋体" w:cs="宋体"/>
                <w:b/>
                <w:bCs/>
                <w:szCs w:val="21"/>
              </w:rPr>
            </w:pPr>
            <w:r>
              <w:rPr>
                <w:rFonts w:hint="eastAsia" w:ascii="宋体" w:hAnsi="宋体" w:cs="宋体"/>
                <w:b/>
                <w:bCs/>
                <w:szCs w:val="21"/>
              </w:rPr>
              <w:t>服务地点</w:t>
            </w:r>
          </w:p>
        </w:tc>
        <w:tc>
          <w:tcPr>
            <w:tcW w:w="6466" w:type="dxa"/>
            <w:vAlign w:val="center"/>
          </w:tcPr>
          <w:p w14:paraId="057A9486">
            <w:pPr>
              <w:ind w:firstLine="420" w:firstLineChars="200"/>
              <w:rPr>
                <w:rFonts w:hint="eastAsia" w:ascii="宋体" w:hAnsi="宋体" w:cs="宋体"/>
                <w:szCs w:val="21"/>
              </w:rPr>
            </w:pPr>
            <w:r>
              <w:rPr>
                <w:rFonts w:hint="eastAsia" w:ascii="宋体" w:hAnsi="宋体" w:cs="宋体"/>
                <w:szCs w:val="21"/>
              </w:rPr>
              <w:t>东莞规划设计研究院有限公司食堂或采购人指定地点。</w:t>
            </w:r>
          </w:p>
        </w:tc>
      </w:tr>
      <w:tr w14:paraId="51FB32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jc w:val="center"/>
        </w:trPr>
        <w:tc>
          <w:tcPr>
            <w:tcW w:w="718" w:type="dxa"/>
            <w:vAlign w:val="center"/>
          </w:tcPr>
          <w:p w14:paraId="0EC2CE76">
            <w:pPr>
              <w:jc w:val="center"/>
              <w:rPr>
                <w:rFonts w:hint="eastAsia" w:ascii="宋体" w:hAnsi="宋体" w:cs="宋体"/>
                <w:b/>
                <w:bCs/>
                <w:szCs w:val="21"/>
              </w:rPr>
            </w:pPr>
            <w:r>
              <w:rPr>
                <w:rFonts w:hint="eastAsia" w:ascii="宋体" w:hAnsi="宋体" w:cs="宋体"/>
                <w:b/>
                <w:bCs/>
                <w:szCs w:val="21"/>
              </w:rPr>
              <w:t>5</w:t>
            </w:r>
          </w:p>
        </w:tc>
        <w:tc>
          <w:tcPr>
            <w:tcW w:w="1501" w:type="dxa"/>
            <w:vAlign w:val="center"/>
          </w:tcPr>
          <w:p w14:paraId="62774321">
            <w:pPr>
              <w:jc w:val="center"/>
              <w:rPr>
                <w:rFonts w:hint="eastAsia" w:ascii="宋体" w:hAnsi="宋体" w:cs="宋体"/>
                <w:b/>
                <w:bCs/>
                <w:szCs w:val="21"/>
              </w:rPr>
            </w:pPr>
            <w:r>
              <w:rPr>
                <w:rFonts w:hint="eastAsia" w:ascii="宋体" w:hAnsi="宋体" w:cs="宋体"/>
                <w:b/>
                <w:bCs/>
                <w:szCs w:val="21"/>
              </w:rPr>
              <w:t>★报价要求</w:t>
            </w:r>
          </w:p>
        </w:tc>
        <w:tc>
          <w:tcPr>
            <w:tcW w:w="6466" w:type="dxa"/>
            <w:vAlign w:val="center"/>
          </w:tcPr>
          <w:p w14:paraId="14574705">
            <w:pPr>
              <w:ind w:firstLine="422" w:firstLineChars="200"/>
              <w:rPr>
                <w:rFonts w:hint="eastAsia" w:ascii="宋体" w:hAnsi="宋体" w:cs="宋体"/>
                <w:b/>
                <w:bCs/>
                <w:szCs w:val="21"/>
              </w:rPr>
            </w:pPr>
            <w:r>
              <w:rPr>
                <w:rFonts w:hint="eastAsia" w:ascii="宋体" w:hAnsi="宋体" w:cs="宋体"/>
                <w:b/>
                <w:bCs/>
                <w:szCs w:val="21"/>
              </w:rPr>
              <w:t>1.</w:t>
            </w:r>
            <w:r>
              <w:rPr>
                <w:rFonts w:hint="eastAsia" w:ascii="宋体" w:hAnsi="宋体" w:cs="宋体"/>
                <w:b/>
                <w:bCs/>
                <w:spacing w:val="-1"/>
                <w:szCs w:val="21"/>
              </w:rPr>
              <w:t>★</w:t>
            </w:r>
            <w:r>
              <w:rPr>
                <w:rFonts w:hint="eastAsia" w:ascii="宋体" w:hAnsi="宋体" w:cs="宋体"/>
                <w:b/>
                <w:bCs/>
                <w:szCs w:val="21"/>
              </w:rPr>
              <w:t>早餐餐费限价为8元/人/餐（其中员工个人支付2元/人/餐）,初步统计早餐用餐人次在90人左右；午餐餐费限价为25元/人/餐（其中员工个人支付8元/人/餐）,初步统计午餐用餐人次在180人左右；晚餐餐费限价为17元/人/餐（其中员工个人支付6元/人/餐）,初步统计晚餐用餐人次在90人左右，不设保底人数，按下浮率进行报价，否则为无效投标。</w:t>
            </w:r>
            <w:r>
              <w:rPr>
                <w:rFonts w:hint="eastAsia" w:ascii="宋体" w:hAnsi="宋体" w:cs="宋体"/>
                <w:b/>
                <w:bCs/>
                <w:spacing w:val="12"/>
                <w:szCs w:val="21"/>
              </w:rPr>
              <w:t>此费用含食材采购（如调味料、粮油、主副食）、餐具损耗以及其他与餐饮直接相关的杂费，不含人力服务费。</w:t>
            </w:r>
          </w:p>
          <w:p w14:paraId="734C5238">
            <w:pPr>
              <w:ind w:firstLine="418" w:firstLineChars="200"/>
              <w:rPr>
                <w:rFonts w:hint="eastAsia" w:ascii="宋体" w:hAnsi="宋体" w:cs="宋体"/>
                <w:szCs w:val="21"/>
              </w:rPr>
            </w:pPr>
            <w:r>
              <w:rPr>
                <w:rFonts w:hint="eastAsia" w:ascii="宋体" w:hAnsi="宋体" w:cs="宋体"/>
                <w:b/>
                <w:bCs/>
                <w:spacing w:val="-1"/>
                <w:szCs w:val="21"/>
              </w:rPr>
              <w:t>2.★人力成本限价为45万元（1年），按下浮率进行报价，</w:t>
            </w:r>
            <w:r>
              <w:rPr>
                <w:rFonts w:hint="eastAsia" w:ascii="宋体" w:hAnsi="宋体" w:cs="宋体"/>
                <w:b/>
                <w:bCs/>
                <w:spacing w:val="12"/>
                <w:szCs w:val="21"/>
              </w:rPr>
              <w:t>否则为无效投标。此费用为中标人服务人员的综合人力成本，包括但不限于：服务人员的工资、社保、培训、加班、节假日值班、福利待遇、劳保用品、工作服装、人员健康检查、服务期间管理成本、税金及工伤医疗和食宿费等。</w:t>
            </w:r>
          </w:p>
        </w:tc>
      </w:tr>
      <w:tr w14:paraId="34EC39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718" w:type="dxa"/>
            <w:vAlign w:val="center"/>
          </w:tcPr>
          <w:p w14:paraId="2CCDDBAE">
            <w:pPr>
              <w:jc w:val="center"/>
              <w:rPr>
                <w:rFonts w:hint="eastAsia" w:ascii="宋体" w:hAnsi="宋体" w:cs="宋体"/>
                <w:b/>
                <w:bCs/>
                <w:szCs w:val="21"/>
              </w:rPr>
            </w:pPr>
            <w:r>
              <w:rPr>
                <w:rFonts w:hint="eastAsia" w:ascii="宋体" w:hAnsi="宋体" w:cs="宋体"/>
                <w:b/>
                <w:bCs/>
                <w:szCs w:val="21"/>
              </w:rPr>
              <w:t>6</w:t>
            </w:r>
          </w:p>
        </w:tc>
        <w:tc>
          <w:tcPr>
            <w:tcW w:w="1501" w:type="dxa"/>
            <w:vAlign w:val="center"/>
          </w:tcPr>
          <w:p w14:paraId="70716100">
            <w:pPr>
              <w:adjustRightInd/>
              <w:snapToGrid/>
              <w:jc w:val="center"/>
              <w:rPr>
                <w:rFonts w:hint="eastAsia" w:ascii="宋体" w:hAnsi="宋体" w:cs="宋体"/>
                <w:b/>
                <w:bCs/>
                <w:szCs w:val="21"/>
              </w:rPr>
            </w:pPr>
            <w:r>
              <w:rPr>
                <w:rFonts w:hint="eastAsia" w:ascii="宋体" w:hAnsi="宋体" w:cs="宋体"/>
                <w:b/>
                <w:bCs/>
                <w:szCs w:val="21"/>
              </w:rPr>
              <w:t>验收要求</w:t>
            </w:r>
          </w:p>
        </w:tc>
        <w:tc>
          <w:tcPr>
            <w:tcW w:w="6466" w:type="dxa"/>
            <w:vAlign w:val="center"/>
          </w:tcPr>
          <w:p w14:paraId="48A31F15">
            <w:pPr>
              <w:ind w:firstLine="420" w:firstLineChars="200"/>
              <w:rPr>
                <w:rFonts w:hint="eastAsia" w:ascii="宋体" w:hAnsi="宋体" w:cs="宋体"/>
                <w:szCs w:val="21"/>
              </w:rPr>
            </w:pPr>
            <w:r>
              <w:rPr>
                <w:rFonts w:hint="eastAsia" w:ascii="宋体" w:hAnsi="宋体" w:cs="宋体"/>
                <w:kern w:val="2"/>
                <w:szCs w:val="21"/>
                <w:lang w:val="zh-CN" w:bidi="zh-CN"/>
              </w:rPr>
              <w:t>按国家及相关行业标准进行验收。</w:t>
            </w:r>
          </w:p>
        </w:tc>
      </w:tr>
      <w:tr w14:paraId="235886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718" w:type="dxa"/>
            <w:vAlign w:val="center"/>
          </w:tcPr>
          <w:p w14:paraId="656B9686">
            <w:pPr>
              <w:jc w:val="center"/>
              <w:rPr>
                <w:rFonts w:hint="eastAsia" w:ascii="宋体" w:hAnsi="宋体" w:cs="宋体"/>
                <w:b/>
                <w:bCs/>
                <w:szCs w:val="21"/>
              </w:rPr>
            </w:pPr>
            <w:r>
              <w:rPr>
                <w:rFonts w:hint="eastAsia" w:ascii="宋体" w:hAnsi="宋体" w:cs="宋体"/>
                <w:b/>
                <w:bCs/>
                <w:szCs w:val="21"/>
              </w:rPr>
              <w:t>7</w:t>
            </w:r>
          </w:p>
        </w:tc>
        <w:tc>
          <w:tcPr>
            <w:tcW w:w="1501" w:type="dxa"/>
            <w:vAlign w:val="center"/>
          </w:tcPr>
          <w:p w14:paraId="6B7A85FE">
            <w:pPr>
              <w:adjustRightInd/>
              <w:snapToGrid/>
              <w:jc w:val="center"/>
              <w:rPr>
                <w:rFonts w:hint="eastAsia" w:ascii="宋体" w:hAnsi="宋体" w:cs="宋体"/>
                <w:b/>
                <w:bCs/>
                <w:szCs w:val="21"/>
              </w:rPr>
            </w:pPr>
            <w:r>
              <w:rPr>
                <w:rFonts w:hint="eastAsia" w:ascii="宋体" w:hAnsi="宋体" w:cs="宋体"/>
                <w:b/>
                <w:bCs/>
                <w:szCs w:val="21"/>
              </w:rPr>
              <w:t>其它要求</w:t>
            </w:r>
          </w:p>
        </w:tc>
        <w:tc>
          <w:tcPr>
            <w:tcW w:w="6466" w:type="dxa"/>
            <w:vAlign w:val="center"/>
          </w:tcPr>
          <w:p w14:paraId="56735004">
            <w:pPr>
              <w:adjustRightInd/>
              <w:snapToGrid/>
              <w:ind w:firstLine="420" w:firstLineChars="200"/>
              <w:jc w:val="both"/>
              <w:rPr>
                <w:rFonts w:hint="eastAsia" w:ascii="宋体" w:hAnsi="宋体" w:cs="宋体"/>
                <w:szCs w:val="21"/>
              </w:rPr>
            </w:pPr>
            <w:r>
              <w:rPr>
                <w:rFonts w:hint="eastAsia" w:ascii="宋体" w:hAnsi="宋体" w:cs="宋体"/>
                <w:szCs w:val="21"/>
              </w:rPr>
              <w:t>1.承包人未经采购人批准，不得再以任何方式转包或分包。</w:t>
            </w:r>
          </w:p>
          <w:p w14:paraId="20D19547">
            <w:pPr>
              <w:adjustRightInd/>
              <w:snapToGrid/>
              <w:ind w:firstLine="420" w:firstLineChars="200"/>
              <w:jc w:val="both"/>
              <w:rPr>
                <w:rFonts w:hint="eastAsia" w:ascii="宋体" w:hAnsi="宋体" w:cs="宋体"/>
                <w:szCs w:val="21"/>
              </w:rPr>
            </w:pPr>
            <w:r>
              <w:rPr>
                <w:rFonts w:hint="eastAsia" w:ascii="宋体" w:hAnsi="宋体" w:cs="宋体"/>
                <w:szCs w:val="21"/>
              </w:rPr>
              <w:t>2.投标人应充分结合本招标文件上下文了解项目招标需求、采购文件未尽事宜，将在合同签订或项目执行过程中双方协商确定，供应商须无条件满足采购单位的合理要求。</w:t>
            </w:r>
          </w:p>
        </w:tc>
      </w:tr>
    </w:tbl>
    <w:p w14:paraId="163B4786">
      <w:pPr>
        <w:rPr>
          <w:rFonts w:hint="eastAsia" w:ascii="宋体" w:hAnsi="宋体" w:cs="宋体"/>
        </w:rPr>
      </w:pPr>
    </w:p>
    <w:p w14:paraId="7B3394BA">
      <w:pPr>
        <w:pStyle w:val="4"/>
        <w:jc w:val="center"/>
        <w:rPr>
          <w:rFonts w:hint="eastAsia" w:ascii="宋体" w:hAnsi="宋体" w:cs="宋体"/>
        </w:rPr>
      </w:pPr>
      <w:bookmarkStart w:id="6" w:name="_Toc19316"/>
    </w:p>
    <w:p w14:paraId="04DD947E">
      <w:pPr>
        <w:rPr>
          <w:rFonts w:hint="eastAsia" w:ascii="宋体" w:hAnsi="宋体" w:cs="宋体"/>
        </w:rPr>
      </w:pPr>
    </w:p>
    <w:p w14:paraId="43964F0F">
      <w:pPr>
        <w:pStyle w:val="2"/>
        <w:rPr>
          <w:rFonts w:hint="eastAsia" w:ascii="宋体" w:hAnsi="宋体" w:cs="宋体"/>
        </w:rPr>
      </w:pPr>
    </w:p>
    <w:p w14:paraId="7863CF82">
      <w:pPr>
        <w:rPr>
          <w:rFonts w:hint="eastAsia" w:ascii="宋体" w:hAnsi="宋体" w:cs="宋体"/>
        </w:rPr>
      </w:pPr>
    </w:p>
    <w:p w14:paraId="281C9EFF">
      <w:pPr>
        <w:pStyle w:val="2"/>
      </w:pPr>
    </w:p>
    <w:p w14:paraId="6D0C5E59"/>
    <w:p w14:paraId="0E8C61A3"/>
    <w:p w14:paraId="3A8A73DF"/>
    <w:p w14:paraId="6C8BFAB1">
      <w:pPr>
        <w:pStyle w:val="4"/>
        <w:jc w:val="center"/>
        <w:rPr>
          <w:rFonts w:hint="eastAsia" w:ascii="宋体" w:hAnsi="宋体" w:cs="宋体"/>
          <w:sz w:val="24"/>
        </w:rPr>
      </w:pPr>
      <w:r>
        <w:rPr>
          <w:rFonts w:hint="eastAsia" w:ascii="宋体" w:hAnsi="宋体" w:cs="宋体"/>
        </w:rPr>
        <w:t>第二章技术需求书</w:t>
      </w:r>
      <w:bookmarkEnd w:id="6"/>
    </w:p>
    <w:p w14:paraId="511D397B">
      <w:pPr>
        <w:pStyle w:val="5"/>
        <w:rPr>
          <w:rFonts w:hint="eastAsia" w:ascii="宋体" w:hAnsi="宋体" w:cs="宋体"/>
        </w:rPr>
      </w:pPr>
      <w:r>
        <w:rPr>
          <w:rFonts w:hint="eastAsia" w:ascii="宋体" w:hAnsi="宋体" w:cs="宋体"/>
        </w:rPr>
        <w:t>一、招标范围及内容</w:t>
      </w:r>
    </w:p>
    <w:p w14:paraId="69331426">
      <w:pPr>
        <w:ind w:firstLine="420" w:firstLineChars="200"/>
        <w:rPr>
          <w:rFonts w:hint="eastAsia" w:ascii="宋体" w:hAnsi="宋体" w:cs="宋体"/>
        </w:rPr>
      </w:pPr>
      <w:r>
        <w:rPr>
          <w:rFonts w:hint="eastAsia" w:ascii="宋体" w:hAnsi="宋体" w:cs="宋体"/>
          <w:szCs w:val="21"/>
        </w:rPr>
        <w:t>1．承担东莞规划设计研究院有限公司食堂的膳食配餐及食堂整体的日常管理服务，包括食堂的日常运营、食品烹饪、供餐服务及厨房卫生管理等工作，场地及相关设施由采购人提供。</w:t>
      </w:r>
    </w:p>
    <w:p w14:paraId="6798E84B">
      <w:pPr>
        <w:pStyle w:val="5"/>
        <w:rPr>
          <w:rFonts w:hint="eastAsia" w:ascii="宋体" w:hAnsi="宋体" w:cs="宋体"/>
        </w:rPr>
      </w:pPr>
      <w:r>
        <w:rPr>
          <w:rFonts w:hint="eastAsia" w:ascii="宋体" w:hAnsi="宋体" w:cs="宋体"/>
        </w:rPr>
        <w:t>二、人员配备要求</w:t>
      </w:r>
    </w:p>
    <w:p w14:paraId="70147410">
      <w:pPr>
        <w:ind w:firstLine="422" w:firstLineChars="200"/>
        <w:rPr>
          <w:rFonts w:hint="eastAsia" w:ascii="宋体" w:hAnsi="宋体" w:cs="宋体"/>
          <w:b/>
          <w:szCs w:val="21"/>
        </w:rPr>
      </w:pPr>
      <w:r>
        <w:rPr>
          <w:rFonts w:hint="eastAsia" w:ascii="宋体" w:hAnsi="宋体" w:cs="宋体"/>
          <w:b/>
          <w:szCs w:val="21"/>
        </w:rPr>
        <w:t>1</w:t>
      </w:r>
      <w:r>
        <w:rPr>
          <w:rFonts w:hint="eastAsia" w:ascii="宋体" w:hAnsi="宋体" w:cs="宋体"/>
          <w:szCs w:val="21"/>
        </w:rPr>
        <w:t>．</w:t>
      </w:r>
      <w:r>
        <w:rPr>
          <w:rFonts w:hint="eastAsia" w:ascii="宋体" w:hAnsi="宋体" w:cs="宋体"/>
          <w:b/>
          <w:szCs w:val="21"/>
        </w:rPr>
        <w:t>根据采购人食堂实际情况配置合理的团队，服务人数不少于6人，其中主厨（兼现场管理与安全管理员）不少于1名、副厨不少于1名。</w:t>
      </w:r>
    </w:p>
    <w:tbl>
      <w:tblPr>
        <w:tblStyle w:val="85"/>
        <w:tblW w:w="93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2"/>
        <w:gridCol w:w="6898"/>
      </w:tblGrid>
      <w:tr w14:paraId="737BB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jc w:val="center"/>
        </w:trPr>
        <w:tc>
          <w:tcPr>
            <w:tcW w:w="2402" w:type="dxa"/>
            <w:vAlign w:val="center"/>
          </w:tcPr>
          <w:p w14:paraId="5BB57C74">
            <w:pPr>
              <w:pStyle w:val="99"/>
              <w:spacing w:line="240" w:lineRule="auto"/>
              <w:jc w:val="center"/>
              <w:rPr>
                <w:rFonts w:hint="eastAsia"/>
                <w:sz w:val="21"/>
                <w:szCs w:val="21"/>
              </w:rPr>
            </w:pPr>
            <w:r>
              <w:rPr>
                <w:rFonts w:hint="eastAsia"/>
                <w:b/>
                <w:bCs/>
                <w:spacing w:val="-4"/>
                <w:sz w:val="21"/>
                <w:szCs w:val="21"/>
              </w:rPr>
              <w:t>职位及要求</w:t>
            </w:r>
          </w:p>
        </w:tc>
        <w:tc>
          <w:tcPr>
            <w:tcW w:w="6898" w:type="dxa"/>
            <w:vAlign w:val="center"/>
          </w:tcPr>
          <w:p w14:paraId="5C7444AE">
            <w:pPr>
              <w:pStyle w:val="99"/>
              <w:spacing w:line="240" w:lineRule="auto"/>
              <w:jc w:val="center"/>
              <w:rPr>
                <w:rFonts w:hint="eastAsia"/>
                <w:sz w:val="21"/>
                <w:szCs w:val="21"/>
              </w:rPr>
            </w:pPr>
            <w:r>
              <w:rPr>
                <w:rFonts w:hint="eastAsia"/>
                <w:b/>
                <w:bCs/>
                <w:spacing w:val="-5"/>
                <w:sz w:val="21"/>
                <w:szCs w:val="21"/>
              </w:rPr>
              <w:t>主要职责</w:t>
            </w:r>
          </w:p>
        </w:tc>
      </w:tr>
      <w:tr w14:paraId="1F0B5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jc w:val="center"/>
        </w:trPr>
        <w:tc>
          <w:tcPr>
            <w:tcW w:w="2402" w:type="dxa"/>
            <w:vAlign w:val="center"/>
          </w:tcPr>
          <w:p w14:paraId="6D702CC2">
            <w:pPr>
              <w:pStyle w:val="99"/>
              <w:spacing w:line="240" w:lineRule="auto"/>
              <w:jc w:val="center"/>
              <w:rPr>
                <w:rFonts w:hint="eastAsia"/>
                <w:sz w:val="21"/>
                <w:szCs w:val="21"/>
              </w:rPr>
            </w:pPr>
            <w:r>
              <w:rPr>
                <w:rFonts w:hint="eastAsia"/>
                <w:b/>
                <w:szCs w:val="21"/>
              </w:rPr>
              <w:t>主厨</w:t>
            </w:r>
          </w:p>
        </w:tc>
        <w:tc>
          <w:tcPr>
            <w:tcW w:w="6898" w:type="dxa"/>
          </w:tcPr>
          <w:p w14:paraId="0371F2A9">
            <w:pPr>
              <w:pStyle w:val="99"/>
              <w:ind w:left="204" w:leftChars="97" w:firstLine="15" w:firstLineChars="7"/>
              <w:jc w:val="both"/>
              <w:rPr>
                <w:rFonts w:hint="eastAsia"/>
                <w:sz w:val="21"/>
                <w:szCs w:val="21"/>
                <w:lang w:eastAsia="zh-CN"/>
              </w:rPr>
            </w:pPr>
            <w:r>
              <w:rPr>
                <w:rFonts w:hint="eastAsia"/>
                <w:b/>
                <w:bCs/>
                <w:spacing w:val="2"/>
                <w:sz w:val="21"/>
                <w:szCs w:val="21"/>
                <w:lang w:eastAsia="zh-CN"/>
              </w:rPr>
              <w:t>1.代表服务商全面统筹本项目食堂具体运</w:t>
            </w:r>
            <w:r>
              <w:rPr>
                <w:rFonts w:hint="eastAsia"/>
                <w:b/>
                <w:bCs/>
                <w:spacing w:val="1"/>
                <w:sz w:val="21"/>
                <w:szCs w:val="21"/>
                <w:lang w:eastAsia="zh-CN"/>
              </w:rPr>
              <w:t>营工作；</w:t>
            </w:r>
          </w:p>
          <w:p w14:paraId="4576EB53">
            <w:pPr>
              <w:pStyle w:val="99"/>
              <w:ind w:left="204" w:leftChars="97" w:firstLine="15" w:firstLineChars="7"/>
              <w:jc w:val="both"/>
              <w:rPr>
                <w:rFonts w:hint="eastAsia"/>
                <w:sz w:val="21"/>
                <w:szCs w:val="21"/>
                <w:lang w:eastAsia="zh-CN"/>
              </w:rPr>
            </w:pPr>
            <w:r>
              <w:rPr>
                <w:rFonts w:hint="eastAsia"/>
                <w:b/>
                <w:bCs/>
                <w:spacing w:val="3"/>
                <w:sz w:val="21"/>
                <w:szCs w:val="21"/>
                <w:lang w:eastAsia="zh-CN"/>
              </w:rPr>
              <w:t>2.与招标人相关部门的协调与沟通；</w:t>
            </w:r>
          </w:p>
          <w:p w14:paraId="7E2EB640">
            <w:pPr>
              <w:pStyle w:val="99"/>
              <w:ind w:left="204" w:leftChars="97" w:firstLine="15" w:firstLineChars="7"/>
              <w:jc w:val="both"/>
              <w:rPr>
                <w:rFonts w:hint="eastAsia"/>
                <w:b/>
                <w:bCs/>
                <w:spacing w:val="2"/>
                <w:sz w:val="21"/>
                <w:szCs w:val="21"/>
                <w:lang w:eastAsia="zh-CN"/>
              </w:rPr>
            </w:pPr>
            <w:r>
              <w:rPr>
                <w:rFonts w:hint="eastAsia"/>
                <w:b/>
                <w:bCs/>
                <w:spacing w:val="2"/>
                <w:sz w:val="21"/>
                <w:szCs w:val="21"/>
                <w:lang w:eastAsia="zh-CN"/>
              </w:rPr>
              <w:t>3.严格管理驻招标人场地所有服务人员；</w:t>
            </w:r>
          </w:p>
          <w:p w14:paraId="6112B30E">
            <w:pPr>
              <w:ind w:left="204" w:leftChars="97" w:firstLine="14" w:firstLineChars="7"/>
              <w:jc w:val="both"/>
              <w:rPr>
                <w:rFonts w:hint="eastAsia" w:ascii="宋体" w:hAnsi="宋体" w:cs="宋体"/>
              </w:rPr>
            </w:pPr>
            <w:r>
              <w:rPr>
                <w:rFonts w:hint="eastAsia" w:ascii="宋体" w:hAnsi="宋体" w:cs="宋体"/>
              </w:rPr>
              <w:t>4.全面负责该项目的人力、管理、经营等工作；</w:t>
            </w:r>
          </w:p>
          <w:p w14:paraId="256BF907">
            <w:pPr>
              <w:pStyle w:val="99"/>
              <w:ind w:left="204" w:leftChars="97" w:right="212" w:firstLine="14" w:firstLineChars="7"/>
              <w:jc w:val="both"/>
              <w:rPr>
                <w:rFonts w:hint="eastAsia"/>
                <w:sz w:val="21"/>
                <w:lang w:eastAsia="zh-CN"/>
              </w:rPr>
            </w:pPr>
            <w:r>
              <w:rPr>
                <w:rFonts w:hint="eastAsia"/>
                <w:sz w:val="21"/>
                <w:lang w:eastAsia="zh-CN"/>
              </w:rPr>
              <w:t>5.全面负责食堂内部管理事务，了解招标人用餐需求，处理投诉及组织会议检讨当天的工作并督导纠正预防措辞的执行；</w:t>
            </w:r>
          </w:p>
          <w:p w14:paraId="3A3D4C52">
            <w:pPr>
              <w:pStyle w:val="99"/>
              <w:ind w:left="204" w:leftChars="97" w:firstLine="14" w:firstLineChars="7"/>
              <w:jc w:val="both"/>
              <w:rPr>
                <w:rFonts w:hint="eastAsia"/>
                <w:sz w:val="21"/>
                <w:lang w:eastAsia="zh-CN"/>
              </w:rPr>
            </w:pPr>
            <w:r>
              <w:rPr>
                <w:rFonts w:hint="eastAsia"/>
                <w:sz w:val="21"/>
                <w:lang w:eastAsia="zh-CN"/>
              </w:rPr>
              <w:t>6.负责安全、卫生管理；配合招标人做好成本控制；</w:t>
            </w:r>
          </w:p>
          <w:p w14:paraId="5CA5CA44">
            <w:pPr>
              <w:pStyle w:val="99"/>
              <w:ind w:left="204" w:leftChars="97" w:firstLine="14" w:firstLineChars="7"/>
              <w:jc w:val="both"/>
              <w:rPr>
                <w:rFonts w:hint="eastAsia"/>
                <w:sz w:val="21"/>
                <w:lang w:eastAsia="zh-CN"/>
              </w:rPr>
            </w:pPr>
            <w:r>
              <w:rPr>
                <w:rFonts w:hint="eastAsia"/>
                <w:sz w:val="21"/>
                <w:lang w:eastAsia="zh-CN"/>
              </w:rPr>
              <w:t>7.开餐时间段的全程监控，现场协调及应急处理；</w:t>
            </w:r>
          </w:p>
          <w:p w14:paraId="5F4D82CB">
            <w:pPr>
              <w:pStyle w:val="99"/>
              <w:ind w:left="204" w:leftChars="97" w:right="168" w:firstLine="14" w:firstLineChars="7"/>
              <w:jc w:val="both"/>
              <w:rPr>
                <w:rFonts w:hint="eastAsia"/>
                <w:sz w:val="21"/>
                <w:lang w:eastAsia="zh-CN"/>
              </w:rPr>
            </w:pPr>
            <w:r>
              <w:rPr>
                <w:rFonts w:hint="eastAsia"/>
                <w:sz w:val="21"/>
                <w:lang w:eastAsia="zh-CN"/>
              </w:rPr>
              <w:t>8.建立健全食堂管理制度。协调采购、保管、制作、开餐、统计等项工作，加强团结协作，每周召开员工会议，听取意见，改进工作。</w:t>
            </w:r>
          </w:p>
          <w:p w14:paraId="3B9F9BC2">
            <w:pPr>
              <w:ind w:left="204" w:leftChars="97" w:firstLine="14" w:firstLineChars="7"/>
              <w:jc w:val="both"/>
              <w:rPr>
                <w:rFonts w:hint="eastAsia" w:ascii="宋体" w:hAnsi="宋体" w:cs="宋体"/>
              </w:rPr>
            </w:pPr>
            <w:r>
              <w:rPr>
                <w:rFonts w:hint="eastAsia" w:ascii="宋体" w:hAnsi="宋体" w:cs="宋体"/>
              </w:rPr>
              <w:t>9.制定一周菜谱，做出每天的用料计划，控制出品及制作质量；</w:t>
            </w:r>
          </w:p>
          <w:p w14:paraId="75273E89">
            <w:pPr>
              <w:pStyle w:val="99"/>
              <w:ind w:left="204" w:leftChars="97" w:right="60" w:firstLine="14" w:firstLineChars="7"/>
              <w:jc w:val="both"/>
              <w:rPr>
                <w:rFonts w:hint="eastAsia"/>
                <w:sz w:val="21"/>
                <w:lang w:eastAsia="zh-CN"/>
              </w:rPr>
            </w:pPr>
            <w:r>
              <w:rPr>
                <w:rFonts w:hint="eastAsia"/>
                <w:sz w:val="21"/>
                <w:lang w:eastAsia="zh-CN"/>
              </w:rPr>
              <w:t>10.负责其他厨房服务人员的管理及培训，合理安排厨房部的工作内容，发现问题，及时协调解决；</w:t>
            </w:r>
          </w:p>
          <w:p w14:paraId="7D96FE88">
            <w:pPr>
              <w:pStyle w:val="99"/>
              <w:ind w:left="204" w:leftChars="97" w:firstLine="14" w:firstLineChars="7"/>
              <w:jc w:val="both"/>
              <w:rPr>
                <w:rFonts w:hint="eastAsia"/>
                <w:sz w:val="21"/>
                <w:lang w:eastAsia="zh-CN"/>
              </w:rPr>
            </w:pPr>
            <w:r>
              <w:rPr>
                <w:rFonts w:hint="eastAsia"/>
                <w:sz w:val="21"/>
                <w:lang w:eastAsia="zh-CN"/>
              </w:rPr>
              <w:t>11.成本核算，安排好每日菜品及定价，方便就餐人员；</w:t>
            </w:r>
          </w:p>
          <w:p w14:paraId="24AFB5D9">
            <w:pPr>
              <w:pStyle w:val="99"/>
              <w:ind w:left="204" w:leftChars="97" w:firstLine="14" w:firstLineChars="7"/>
              <w:jc w:val="both"/>
              <w:rPr>
                <w:rFonts w:hint="eastAsia"/>
                <w:sz w:val="21"/>
                <w:lang w:eastAsia="zh-CN"/>
              </w:rPr>
            </w:pPr>
            <w:r>
              <w:rPr>
                <w:rFonts w:hint="eastAsia"/>
                <w:sz w:val="21"/>
                <w:lang w:eastAsia="zh-CN"/>
              </w:rPr>
              <w:t>12.组织工作人员每天搞好卫生，每周一次大扫除，炊具、餐具每天消毒，杜绝事故的发生；</w:t>
            </w:r>
          </w:p>
          <w:p w14:paraId="03E004DA">
            <w:pPr>
              <w:pStyle w:val="99"/>
              <w:ind w:left="204" w:leftChars="97" w:firstLine="14" w:firstLineChars="7"/>
              <w:jc w:val="both"/>
              <w:rPr>
                <w:rFonts w:hint="eastAsia"/>
                <w:sz w:val="21"/>
                <w:lang w:eastAsia="zh-CN"/>
              </w:rPr>
            </w:pPr>
            <w:r>
              <w:rPr>
                <w:rFonts w:hint="eastAsia"/>
                <w:sz w:val="21"/>
                <w:lang w:eastAsia="zh-CN"/>
              </w:rPr>
              <w:t>13.教育工作人员节约粮菜、油、水、电，防止各种浪费，采取措施，防毒、防火、防盗；</w:t>
            </w:r>
          </w:p>
          <w:p w14:paraId="4426C974">
            <w:pPr>
              <w:pStyle w:val="99"/>
              <w:ind w:left="204" w:leftChars="97" w:firstLine="14" w:firstLineChars="7"/>
              <w:jc w:val="both"/>
              <w:rPr>
                <w:rFonts w:hint="eastAsia"/>
                <w:b/>
                <w:bCs/>
                <w:spacing w:val="2"/>
                <w:sz w:val="21"/>
                <w:szCs w:val="21"/>
                <w:lang w:eastAsia="zh-CN"/>
              </w:rPr>
            </w:pPr>
            <w:r>
              <w:rPr>
                <w:rFonts w:hint="eastAsia"/>
                <w:sz w:val="21"/>
                <w:lang w:eastAsia="zh-CN"/>
              </w:rPr>
              <w:t>14、具备国家职业资格中式烹调师中级（国家职业资格四级）及以上资质优先。</w:t>
            </w:r>
          </w:p>
        </w:tc>
      </w:tr>
      <w:tr w14:paraId="57A663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8" w:hRule="atLeast"/>
          <w:jc w:val="center"/>
        </w:trPr>
        <w:tc>
          <w:tcPr>
            <w:tcW w:w="2402" w:type="dxa"/>
            <w:vAlign w:val="center"/>
          </w:tcPr>
          <w:p w14:paraId="1058115F">
            <w:pPr>
              <w:pStyle w:val="99"/>
              <w:spacing w:line="240" w:lineRule="auto"/>
              <w:jc w:val="center"/>
              <w:rPr>
                <w:rFonts w:hint="eastAsia"/>
                <w:sz w:val="21"/>
                <w:szCs w:val="21"/>
              </w:rPr>
            </w:pPr>
            <w:r>
              <w:rPr>
                <w:rFonts w:hint="eastAsia"/>
                <w:b/>
                <w:bCs/>
                <w:spacing w:val="-5"/>
                <w:sz w:val="21"/>
                <w:szCs w:val="21"/>
              </w:rPr>
              <w:t>副厨及厨工</w:t>
            </w:r>
          </w:p>
        </w:tc>
        <w:tc>
          <w:tcPr>
            <w:tcW w:w="6898" w:type="dxa"/>
          </w:tcPr>
          <w:p w14:paraId="1D9F3006">
            <w:pPr>
              <w:pStyle w:val="99"/>
              <w:ind w:left="208" w:leftChars="99" w:firstLine="10" w:firstLineChars="5"/>
              <w:jc w:val="both"/>
              <w:rPr>
                <w:rFonts w:hint="eastAsia"/>
                <w:sz w:val="21"/>
                <w:szCs w:val="21"/>
                <w:lang w:eastAsia="zh-CN"/>
              </w:rPr>
            </w:pPr>
            <w:r>
              <w:rPr>
                <w:rFonts w:hint="eastAsia"/>
                <w:spacing w:val="4"/>
                <w:sz w:val="21"/>
                <w:szCs w:val="21"/>
                <w:lang w:eastAsia="zh-CN"/>
              </w:rPr>
              <w:t>1.协助主厨做好食堂工作，参与每周菜谱的制定；</w:t>
            </w:r>
          </w:p>
          <w:p w14:paraId="7F0206BB">
            <w:pPr>
              <w:pStyle w:val="99"/>
              <w:tabs>
                <w:tab w:val="left" w:pos="2940"/>
              </w:tabs>
              <w:ind w:left="208" w:leftChars="99" w:firstLine="10" w:firstLineChars="5"/>
              <w:jc w:val="both"/>
              <w:rPr>
                <w:rFonts w:hint="eastAsia"/>
                <w:sz w:val="21"/>
                <w:szCs w:val="21"/>
                <w:lang w:eastAsia="zh-CN"/>
              </w:rPr>
            </w:pPr>
            <w:r>
              <w:rPr>
                <w:rFonts w:hint="eastAsia"/>
                <w:spacing w:val="-1"/>
                <w:sz w:val="21"/>
                <w:szCs w:val="21"/>
                <w:lang w:eastAsia="zh-CN"/>
              </w:rPr>
              <w:t>2.计划用料，精工细作，提高烹调技术，改善制作方法，做到色、香、味俱佳；</w:t>
            </w:r>
          </w:p>
          <w:p w14:paraId="0BC928C0">
            <w:pPr>
              <w:pStyle w:val="99"/>
              <w:ind w:left="208" w:leftChars="99" w:firstLine="10" w:firstLineChars="5"/>
              <w:jc w:val="both"/>
              <w:rPr>
                <w:rFonts w:hint="eastAsia"/>
                <w:sz w:val="21"/>
                <w:szCs w:val="21"/>
                <w:lang w:eastAsia="zh-CN"/>
              </w:rPr>
            </w:pPr>
            <w:r>
              <w:rPr>
                <w:rFonts w:hint="eastAsia"/>
                <w:spacing w:val="4"/>
                <w:sz w:val="21"/>
                <w:szCs w:val="21"/>
                <w:lang w:eastAsia="zh-CN"/>
              </w:rPr>
              <w:t>3.虚心听取员工对伙食的意见，研究改善伙食的措施；</w:t>
            </w:r>
          </w:p>
          <w:p w14:paraId="3F2D081F">
            <w:pPr>
              <w:pStyle w:val="99"/>
              <w:ind w:left="208" w:leftChars="99" w:right="187" w:firstLine="10" w:firstLineChars="5"/>
              <w:jc w:val="both"/>
              <w:rPr>
                <w:rFonts w:hint="eastAsia"/>
                <w:sz w:val="21"/>
                <w:szCs w:val="21"/>
                <w:lang w:eastAsia="zh-CN"/>
              </w:rPr>
            </w:pPr>
            <w:r>
              <w:rPr>
                <w:rFonts w:hint="eastAsia"/>
                <w:sz w:val="21"/>
                <w:szCs w:val="21"/>
                <w:lang w:eastAsia="zh-CN"/>
              </w:rPr>
              <w:t>4.在主厨的统一安排下制作出符合客户口味的菜式、米饭</w:t>
            </w:r>
            <w:r>
              <w:rPr>
                <w:rFonts w:hint="eastAsia"/>
                <w:spacing w:val="-1"/>
                <w:sz w:val="21"/>
                <w:szCs w:val="21"/>
                <w:lang w:eastAsia="zh-CN"/>
              </w:rPr>
              <w:t>、靓汤，完成主厨临</w:t>
            </w:r>
            <w:r>
              <w:rPr>
                <w:rFonts w:hint="eastAsia"/>
                <w:spacing w:val="11"/>
                <w:sz w:val="21"/>
                <w:szCs w:val="21"/>
                <w:lang w:eastAsia="zh-CN"/>
              </w:rPr>
              <w:t>时交办的其他任务；</w:t>
            </w:r>
          </w:p>
          <w:p w14:paraId="3D9D53D8">
            <w:pPr>
              <w:pStyle w:val="99"/>
              <w:ind w:left="208" w:leftChars="99" w:firstLine="10" w:firstLineChars="5"/>
              <w:jc w:val="both"/>
              <w:rPr>
                <w:rFonts w:hint="eastAsia"/>
                <w:sz w:val="21"/>
                <w:szCs w:val="21"/>
                <w:lang w:eastAsia="zh-CN"/>
              </w:rPr>
            </w:pPr>
            <w:r>
              <w:rPr>
                <w:rFonts w:hint="eastAsia"/>
                <w:sz w:val="21"/>
                <w:szCs w:val="21"/>
                <w:lang w:eastAsia="zh-CN"/>
              </w:rPr>
              <w:t>5.具备国家职业资格中式烹调师初级（国家职业资格五级）及以上资质优</w:t>
            </w:r>
            <w:r>
              <w:rPr>
                <w:rFonts w:hint="eastAsia"/>
                <w:spacing w:val="-1"/>
                <w:sz w:val="21"/>
                <w:szCs w:val="21"/>
                <w:lang w:eastAsia="zh-CN"/>
              </w:rPr>
              <w:t>先。</w:t>
            </w:r>
          </w:p>
        </w:tc>
      </w:tr>
      <w:tr w14:paraId="601F1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2" w:hRule="atLeast"/>
          <w:jc w:val="center"/>
        </w:trPr>
        <w:tc>
          <w:tcPr>
            <w:tcW w:w="2402" w:type="dxa"/>
            <w:vAlign w:val="center"/>
          </w:tcPr>
          <w:p w14:paraId="253E6464">
            <w:pPr>
              <w:pStyle w:val="99"/>
              <w:spacing w:line="240" w:lineRule="auto"/>
              <w:jc w:val="center"/>
              <w:rPr>
                <w:rFonts w:hint="eastAsia"/>
                <w:sz w:val="21"/>
                <w:szCs w:val="21"/>
              </w:rPr>
            </w:pPr>
            <w:r>
              <w:rPr>
                <w:rFonts w:hint="eastAsia"/>
                <w:b/>
                <w:bCs/>
                <w:sz w:val="21"/>
                <w:szCs w:val="21"/>
              </w:rPr>
              <w:t>切配及洗消</w:t>
            </w:r>
          </w:p>
        </w:tc>
        <w:tc>
          <w:tcPr>
            <w:tcW w:w="6898" w:type="dxa"/>
          </w:tcPr>
          <w:p w14:paraId="659E0AFF">
            <w:pPr>
              <w:pStyle w:val="99"/>
              <w:ind w:left="218" w:leftChars="104"/>
              <w:jc w:val="both"/>
              <w:rPr>
                <w:rFonts w:hint="eastAsia"/>
                <w:sz w:val="21"/>
                <w:szCs w:val="21"/>
                <w:lang w:eastAsia="zh-CN"/>
              </w:rPr>
            </w:pPr>
            <w:r>
              <w:rPr>
                <w:rFonts w:hint="eastAsia"/>
                <w:spacing w:val="5"/>
                <w:sz w:val="21"/>
                <w:szCs w:val="21"/>
                <w:lang w:eastAsia="zh-CN"/>
              </w:rPr>
              <w:t>1.负责食堂当天所需蔬菜瓜果的切配加工工</w:t>
            </w:r>
            <w:r>
              <w:rPr>
                <w:rFonts w:hint="eastAsia"/>
                <w:spacing w:val="4"/>
                <w:sz w:val="21"/>
                <w:szCs w:val="21"/>
                <w:lang w:eastAsia="zh-CN"/>
              </w:rPr>
              <w:t>作；</w:t>
            </w:r>
          </w:p>
          <w:p w14:paraId="7B18BB17">
            <w:pPr>
              <w:pStyle w:val="99"/>
              <w:ind w:left="218" w:leftChars="104"/>
              <w:jc w:val="both"/>
              <w:rPr>
                <w:rFonts w:hint="eastAsia"/>
                <w:sz w:val="21"/>
                <w:szCs w:val="21"/>
                <w:lang w:eastAsia="zh-CN"/>
              </w:rPr>
            </w:pPr>
            <w:r>
              <w:rPr>
                <w:rFonts w:hint="eastAsia"/>
                <w:spacing w:val="5"/>
                <w:sz w:val="21"/>
                <w:szCs w:val="21"/>
                <w:lang w:eastAsia="zh-CN"/>
              </w:rPr>
              <w:t>2.按要求对蔬菜瓜果分类、排序、加工、切</w:t>
            </w:r>
            <w:r>
              <w:rPr>
                <w:rFonts w:hint="eastAsia"/>
                <w:spacing w:val="4"/>
                <w:sz w:val="21"/>
                <w:szCs w:val="21"/>
                <w:lang w:eastAsia="zh-CN"/>
              </w:rPr>
              <w:t>配；</w:t>
            </w:r>
          </w:p>
          <w:p w14:paraId="7ECE551E">
            <w:pPr>
              <w:pStyle w:val="99"/>
              <w:ind w:left="218" w:leftChars="104" w:right="202"/>
              <w:jc w:val="both"/>
              <w:rPr>
                <w:rFonts w:hint="eastAsia"/>
                <w:sz w:val="21"/>
                <w:szCs w:val="21"/>
                <w:lang w:eastAsia="zh-CN"/>
              </w:rPr>
            </w:pPr>
            <w:r>
              <w:rPr>
                <w:rFonts w:hint="eastAsia"/>
                <w:sz w:val="21"/>
                <w:szCs w:val="21"/>
                <w:lang w:eastAsia="zh-CN"/>
              </w:rPr>
              <w:t>3.对蔬菜瓜果先清洗后切配；清洗蔬菜要求过</w:t>
            </w:r>
            <w:r>
              <w:rPr>
                <w:rFonts w:hint="eastAsia"/>
                <w:spacing w:val="-1"/>
                <w:sz w:val="21"/>
                <w:szCs w:val="21"/>
                <w:lang w:eastAsia="zh-CN"/>
              </w:rPr>
              <w:t>三次水，清洗干净菜虫、杂草及</w:t>
            </w:r>
            <w:r>
              <w:rPr>
                <w:rFonts w:hint="eastAsia"/>
                <w:spacing w:val="24"/>
                <w:sz w:val="21"/>
                <w:szCs w:val="21"/>
                <w:lang w:eastAsia="zh-CN"/>
              </w:rPr>
              <w:t>泥沙等；</w:t>
            </w:r>
          </w:p>
          <w:p w14:paraId="4CA4522A">
            <w:pPr>
              <w:pStyle w:val="99"/>
              <w:ind w:left="218" w:leftChars="104"/>
              <w:jc w:val="both"/>
              <w:rPr>
                <w:rFonts w:hint="eastAsia"/>
                <w:sz w:val="21"/>
                <w:szCs w:val="21"/>
                <w:lang w:eastAsia="zh-CN"/>
              </w:rPr>
            </w:pPr>
            <w:r>
              <w:rPr>
                <w:rFonts w:hint="eastAsia"/>
                <w:spacing w:val="4"/>
                <w:sz w:val="21"/>
                <w:szCs w:val="21"/>
                <w:lang w:eastAsia="zh-CN"/>
              </w:rPr>
              <w:t>4.当天没有加工完，剩下的蔬菜要妥善存放，防止变</w:t>
            </w:r>
            <w:r>
              <w:rPr>
                <w:rFonts w:hint="eastAsia"/>
                <w:spacing w:val="3"/>
                <w:sz w:val="21"/>
                <w:szCs w:val="21"/>
                <w:lang w:eastAsia="zh-CN"/>
              </w:rPr>
              <w:t>黄变坏；</w:t>
            </w:r>
          </w:p>
          <w:p w14:paraId="56F0EF3F">
            <w:pPr>
              <w:pStyle w:val="99"/>
              <w:ind w:left="218" w:leftChars="104"/>
              <w:jc w:val="both"/>
              <w:rPr>
                <w:rFonts w:hint="eastAsia"/>
                <w:sz w:val="21"/>
                <w:szCs w:val="21"/>
                <w:lang w:eastAsia="zh-CN"/>
              </w:rPr>
            </w:pPr>
            <w:r>
              <w:rPr>
                <w:rFonts w:hint="eastAsia"/>
                <w:spacing w:val="4"/>
                <w:sz w:val="21"/>
                <w:szCs w:val="21"/>
                <w:lang w:eastAsia="zh-CN"/>
              </w:rPr>
              <w:t>5.严格执行食品卫生，不加工腐烂变质的蔬菜瓜果；</w:t>
            </w:r>
          </w:p>
          <w:p w14:paraId="7417237E">
            <w:pPr>
              <w:pStyle w:val="99"/>
              <w:ind w:left="218" w:leftChars="104"/>
              <w:jc w:val="both"/>
              <w:rPr>
                <w:rFonts w:hint="eastAsia"/>
                <w:sz w:val="21"/>
                <w:szCs w:val="21"/>
                <w:lang w:eastAsia="zh-CN"/>
              </w:rPr>
            </w:pPr>
            <w:r>
              <w:rPr>
                <w:rFonts w:hint="eastAsia"/>
                <w:spacing w:val="5"/>
                <w:sz w:val="21"/>
                <w:szCs w:val="21"/>
                <w:lang w:eastAsia="zh-CN"/>
              </w:rPr>
              <w:t>6.把加工好的蔬菜瓜果送到烹调间以待用；</w:t>
            </w:r>
          </w:p>
          <w:p w14:paraId="36B99049">
            <w:pPr>
              <w:pStyle w:val="99"/>
              <w:ind w:left="218" w:leftChars="104"/>
              <w:jc w:val="both"/>
              <w:rPr>
                <w:rFonts w:hint="eastAsia"/>
                <w:sz w:val="21"/>
                <w:szCs w:val="21"/>
                <w:lang w:eastAsia="zh-CN"/>
              </w:rPr>
            </w:pPr>
            <w:r>
              <w:rPr>
                <w:rFonts w:hint="eastAsia"/>
                <w:spacing w:val="12"/>
                <w:sz w:val="21"/>
                <w:szCs w:val="21"/>
                <w:lang w:eastAsia="zh-CN"/>
              </w:rPr>
              <w:t>7.参与供餐工作；</w:t>
            </w:r>
          </w:p>
          <w:p w14:paraId="07E10F93">
            <w:pPr>
              <w:pStyle w:val="99"/>
              <w:ind w:left="218" w:leftChars="104"/>
              <w:jc w:val="both"/>
              <w:rPr>
                <w:rFonts w:hint="eastAsia"/>
                <w:sz w:val="21"/>
                <w:szCs w:val="21"/>
                <w:lang w:eastAsia="zh-CN"/>
              </w:rPr>
            </w:pPr>
            <w:r>
              <w:rPr>
                <w:rFonts w:hint="eastAsia"/>
                <w:spacing w:val="-1"/>
                <w:sz w:val="21"/>
                <w:szCs w:val="21"/>
                <w:lang w:eastAsia="zh-CN"/>
              </w:rPr>
              <w:t>8.持有合格健康证。</w:t>
            </w:r>
          </w:p>
        </w:tc>
      </w:tr>
      <w:tr w14:paraId="27BE3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3" w:hRule="atLeast"/>
          <w:jc w:val="center"/>
        </w:trPr>
        <w:tc>
          <w:tcPr>
            <w:tcW w:w="2402" w:type="dxa"/>
            <w:vAlign w:val="center"/>
          </w:tcPr>
          <w:p w14:paraId="25109ADB">
            <w:pPr>
              <w:pStyle w:val="99"/>
              <w:spacing w:line="240" w:lineRule="auto"/>
              <w:jc w:val="center"/>
              <w:rPr>
                <w:rFonts w:hint="eastAsia"/>
                <w:sz w:val="21"/>
                <w:szCs w:val="21"/>
              </w:rPr>
            </w:pPr>
            <w:r>
              <w:rPr>
                <w:rFonts w:hint="eastAsia"/>
                <w:b/>
                <w:bCs/>
                <w:spacing w:val="-5"/>
                <w:sz w:val="21"/>
                <w:szCs w:val="21"/>
              </w:rPr>
              <w:t>清洁工</w:t>
            </w:r>
          </w:p>
        </w:tc>
        <w:tc>
          <w:tcPr>
            <w:tcW w:w="6898" w:type="dxa"/>
          </w:tcPr>
          <w:p w14:paraId="09118234">
            <w:pPr>
              <w:pStyle w:val="99"/>
              <w:ind w:left="220" w:right="195"/>
              <w:rPr>
                <w:rFonts w:hint="eastAsia"/>
                <w:sz w:val="21"/>
                <w:szCs w:val="21"/>
                <w:lang w:eastAsia="zh-CN"/>
              </w:rPr>
            </w:pPr>
            <w:r>
              <w:rPr>
                <w:rFonts w:hint="eastAsia"/>
                <w:sz w:val="21"/>
                <w:szCs w:val="21"/>
                <w:lang w:eastAsia="zh-CN"/>
              </w:rPr>
              <w:t>1.清洁工需要每天定时清扫地面，清除灰尘、纸屑、杂物等，然后用拖把沾上清洁液拖地，确保地面干净整洁，无污渍。</w:t>
            </w:r>
          </w:p>
          <w:p w14:paraId="7FBCB2AB">
            <w:pPr>
              <w:pStyle w:val="99"/>
              <w:ind w:left="220"/>
              <w:rPr>
                <w:rFonts w:hint="eastAsia"/>
                <w:sz w:val="21"/>
                <w:szCs w:val="21"/>
                <w:lang w:eastAsia="zh-CN"/>
              </w:rPr>
            </w:pPr>
            <w:r>
              <w:rPr>
                <w:rFonts w:hint="eastAsia"/>
                <w:sz w:val="21"/>
                <w:szCs w:val="21"/>
                <w:lang w:eastAsia="zh-CN"/>
              </w:rPr>
              <w:t>2.负责收集和清理各种垃圾桶内的垃圾。清洁工要定期清空楼道里的垃圾桶，将垃圾运到指定的垃圾堆放点。防止垃圾外溢，产生异味。</w:t>
            </w:r>
          </w:p>
          <w:p w14:paraId="051F49A7">
            <w:pPr>
              <w:pStyle w:val="99"/>
              <w:ind w:left="220"/>
              <w:rPr>
                <w:rFonts w:hint="eastAsia"/>
                <w:sz w:val="21"/>
                <w:szCs w:val="21"/>
                <w:lang w:eastAsia="zh-CN"/>
              </w:rPr>
            </w:pPr>
            <w:r>
              <w:rPr>
                <w:rFonts w:hint="eastAsia"/>
                <w:sz w:val="21"/>
                <w:szCs w:val="21"/>
                <w:lang w:eastAsia="zh-CN"/>
              </w:rPr>
              <w:t>3.清洁马桶、洗手盆、水龙头等设施，定期更换卫生纸、洗手液等用品。清洁 洗手盆和镜子，使其无水渍、污渍，为旅客提供干净的如厕环境。</w:t>
            </w:r>
          </w:p>
          <w:p w14:paraId="1C594524">
            <w:pPr>
              <w:pStyle w:val="99"/>
              <w:ind w:left="220"/>
              <w:rPr>
                <w:rFonts w:hint="eastAsia"/>
                <w:sz w:val="21"/>
                <w:szCs w:val="21"/>
                <w:lang w:eastAsia="zh-CN"/>
              </w:rPr>
            </w:pPr>
            <w:r>
              <w:rPr>
                <w:rFonts w:hint="eastAsia"/>
                <w:sz w:val="21"/>
                <w:szCs w:val="21"/>
                <w:lang w:eastAsia="zh-CN"/>
              </w:rPr>
              <w:t>4.发现并及时报告公共区域的卫生问题，如发现管道漏水、墙面发霉等情况，要及时向上级报告，以便安排专业人员进行维修。</w:t>
            </w:r>
          </w:p>
        </w:tc>
      </w:tr>
    </w:tbl>
    <w:p w14:paraId="4721892D">
      <w:pPr>
        <w:ind w:firstLine="420" w:firstLineChars="200"/>
        <w:rPr>
          <w:rFonts w:hint="eastAsia" w:ascii="宋体" w:hAnsi="宋体" w:cs="宋体"/>
          <w:szCs w:val="21"/>
        </w:rPr>
      </w:pPr>
      <w:r>
        <w:rPr>
          <w:rFonts w:hint="eastAsia" w:ascii="宋体" w:hAnsi="宋体" w:cs="宋体"/>
          <w:szCs w:val="21"/>
        </w:rPr>
        <w:t>2.所提供的服务人员要严格按照《中华人民共和国劳动法》《中华人民共和国劳动合同法》等法规要求配置且符合东莞用工标准要求。服务人员必须通过卫生培训教育，入职后中标人须提供相应人员的花名册、社保证明、健康证明及身份证明复印件。招聘的人员必须严格按照《中华人民共和国劳动法》的有关规定，人员要身体健康，品行端正，责任心强，吃苦耐劳，具有良好的政治素质和道德品行，综合素质较高，未受到任何处分、无违法犯罪记录。若服务人员不符合上述要求，采购人有权要求中标人立即更换人员。</w:t>
      </w:r>
    </w:p>
    <w:p w14:paraId="6C986F8B">
      <w:pPr>
        <w:ind w:firstLine="420" w:firstLineChars="200"/>
        <w:rPr>
          <w:rFonts w:hint="eastAsia" w:ascii="宋体" w:hAnsi="宋体" w:cs="宋体"/>
          <w:szCs w:val="21"/>
        </w:rPr>
      </w:pPr>
      <w:r>
        <w:rPr>
          <w:rFonts w:hint="eastAsia" w:ascii="宋体" w:hAnsi="宋体" w:cs="宋体"/>
          <w:szCs w:val="21"/>
        </w:rPr>
        <w:t>3.严格执行《中华人民共和国劳动法》《中华人民共和国劳动合同法》等法规要求，合同期内若发生劳资纠纷、工伤纠纷等，采购人不承担任何责任，且采购人有权视情况解除本合同。若因中标人与其提供的服务人员产生纠纷给采购人造成损失的，采购人有权向中标人索赔。</w:t>
      </w:r>
    </w:p>
    <w:p w14:paraId="2EFC0C6D">
      <w:pPr>
        <w:ind w:firstLine="420" w:firstLineChars="200"/>
        <w:rPr>
          <w:rFonts w:hint="eastAsia" w:ascii="宋体" w:hAnsi="宋体" w:cs="宋体"/>
          <w:szCs w:val="21"/>
        </w:rPr>
      </w:pPr>
      <w:r>
        <w:rPr>
          <w:rFonts w:hint="eastAsia" w:ascii="宋体" w:hAnsi="宋体" w:cs="宋体"/>
          <w:szCs w:val="21"/>
        </w:rPr>
        <w:t>4．采购人有权要求承包人更换主厨，如3次更换依然没有达到采购人要求，采购人有权单方解除合同。</w:t>
      </w:r>
    </w:p>
    <w:p w14:paraId="16757EDA">
      <w:pPr>
        <w:ind w:firstLine="420" w:firstLineChars="200"/>
        <w:rPr>
          <w:rFonts w:hint="eastAsia" w:ascii="宋体" w:hAnsi="宋体" w:cs="宋体"/>
          <w:szCs w:val="21"/>
        </w:rPr>
      </w:pPr>
      <w:r>
        <w:rPr>
          <w:rFonts w:hint="eastAsia" w:ascii="宋体" w:hAnsi="宋体" w:cs="宋体"/>
          <w:szCs w:val="21"/>
        </w:rPr>
        <w:t>5．上述人员的劳动关系、工资福利以及社保等均由承包人负责。</w:t>
      </w:r>
      <w:r>
        <w:rPr>
          <w:rFonts w:hint="eastAsia" w:ascii="宋体" w:hAnsi="宋体" w:cs="宋体"/>
          <w:b/>
          <w:szCs w:val="21"/>
        </w:rPr>
        <w:t>以上人员配备为最低要求，如承包人配备人员多于最低要求，增加的人员所有费用由承包人承担。</w:t>
      </w:r>
    </w:p>
    <w:p w14:paraId="34902F16">
      <w:pPr>
        <w:ind w:firstLine="420" w:firstLineChars="200"/>
        <w:rPr>
          <w:rFonts w:hint="eastAsia" w:ascii="宋体" w:hAnsi="宋体" w:cs="宋体"/>
          <w:szCs w:val="21"/>
        </w:rPr>
      </w:pPr>
      <w:r>
        <w:rPr>
          <w:rFonts w:hint="eastAsia" w:ascii="宋体" w:hAnsi="宋体" w:cs="宋体"/>
          <w:szCs w:val="21"/>
        </w:rPr>
        <w:t>6．承包人需经过采购人同意后，方可对服务人员进行变动调整。</w:t>
      </w:r>
    </w:p>
    <w:p w14:paraId="1A6B3A2F">
      <w:pPr>
        <w:rPr>
          <w:rFonts w:hint="eastAsia" w:ascii="宋体" w:hAnsi="宋体" w:cs="宋体"/>
        </w:rPr>
      </w:pPr>
    </w:p>
    <w:p w14:paraId="1EA3D2BA">
      <w:pPr>
        <w:pStyle w:val="5"/>
        <w:rPr>
          <w:rFonts w:hint="eastAsia" w:ascii="宋体" w:hAnsi="宋体" w:cs="宋体"/>
        </w:rPr>
      </w:pPr>
      <w:r>
        <w:rPr>
          <w:rFonts w:hint="eastAsia" w:ascii="宋体" w:hAnsi="宋体" w:cs="宋体"/>
        </w:rPr>
        <w:t>四、就餐标准</w:t>
      </w:r>
    </w:p>
    <w:p w14:paraId="0DD7DF26">
      <w:pPr>
        <w:rPr>
          <w:rFonts w:hint="eastAsia" w:ascii="宋体" w:hAnsi="宋体" w:cs="宋体"/>
        </w:rPr>
      </w:pPr>
      <w:r>
        <w:rPr>
          <w:rFonts w:hint="eastAsia" w:ascii="宋体" w:hAnsi="宋体" w:cs="宋体"/>
          <w:spacing w:val="1"/>
          <w:szCs w:val="21"/>
        </w:rPr>
        <w:t>招标人每月按实际用餐人员结合中标下浮率据实结算，餐费限价若有调整根</w:t>
      </w:r>
      <w:r>
        <w:rPr>
          <w:rFonts w:hint="eastAsia" w:ascii="宋体" w:hAnsi="宋体" w:cs="宋体"/>
          <w:spacing w:val="-2"/>
          <w:szCs w:val="21"/>
        </w:rPr>
        <w:t>据调整后结算。</w:t>
      </w:r>
    </w:p>
    <w:tbl>
      <w:tblPr>
        <w:tblStyle w:val="34"/>
        <w:tblW w:w="4998"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02"/>
        <w:gridCol w:w="2942"/>
        <w:gridCol w:w="1524"/>
        <w:gridCol w:w="3151"/>
      </w:tblGrid>
      <w:tr w14:paraId="69DFBA7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tcPr>
          <w:p w14:paraId="2D986369">
            <w:pPr>
              <w:jc w:val="center"/>
              <w:rPr>
                <w:rFonts w:hint="eastAsia" w:ascii="宋体" w:hAnsi="宋体" w:cs="宋体"/>
                <w:b/>
                <w:bCs/>
                <w:szCs w:val="21"/>
              </w:rPr>
            </w:pPr>
            <w:r>
              <w:rPr>
                <w:rFonts w:hint="eastAsia" w:ascii="宋体" w:hAnsi="宋体" w:cs="宋体"/>
                <w:b/>
                <w:bCs/>
                <w:szCs w:val="21"/>
              </w:rPr>
              <w:t>时间</w:t>
            </w:r>
          </w:p>
        </w:tc>
        <w:tc>
          <w:tcPr>
            <w:tcW w:w="1726" w:type="pct"/>
            <w:tcBorders>
              <w:top w:val="single" w:color="auto" w:sz="4" w:space="0"/>
              <w:left w:val="single" w:color="auto" w:sz="4" w:space="0"/>
              <w:bottom w:val="single" w:color="auto" w:sz="4" w:space="0"/>
              <w:right w:val="single" w:color="auto" w:sz="4" w:space="0"/>
            </w:tcBorders>
          </w:tcPr>
          <w:p w14:paraId="4A2A8C3C">
            <w:pPr>
              <w:jc w:val="center"/>
              <w:rPr>
                <w:rFonts w:hint="eastAsia" w:ascii="宋体" w:hAnsi="宋体" w:cs="宋体"/>
                <w:b/>
                <w:bCs/>
                <w:szCs w:val="21"/>
              </w:rPr>
            </w:pPr>
            <w:r>
              <w:rPr>
                <w:rFonts w:hint="eastAsia" w:ascii="宋体" w:hAnsi="宋体" w:cs="宋体"/>
                <w:b/>
                <w:bCs/>
                <w:szCs w:val="21"/>
              </w:rPr>
              <w:t>菜式</w:t>
            </w:r>
          </w:p>
        </w:tc>
        <w:tc>
          <w:tcPr>
            <w:tcW w:w="894" w:type="pct"/>
            <w:tcBorders>
              <w:top w:val="single" w:color="auto" w:sz="4" w:space="0"/>
              <w:left w:val="single" w:color="auto" w:sz="4" w:space="0"/>
              <w:bottom w:val="single" w:color="auto" w:sz="4" w:space="0"/>
              <w:right w:val="single" w:color="auto" w:sz="4" w:space="0"/>
            </w:tcBorders>
          </w:tcPr>
          <w:p w14:paraId="5D52B283">
            <w:pPr>
              <w:jc w:val="center"/>
              <w:rPr>
                <w:rFonts w:hint="eastAsia" w:ascii="宋体" w:hAnsi="宋体" w:cs="宋体"/>
                <w:b/>
                <w:bCs/>
                <w:szCs w:val="21"/>
              </w:rPr>
            </w:pPr>
            <w:r>
              <w:rPr>
                <w:rFonts w:hint="eastAsia" w:ascii="宋体" w:hAnsi="宋体" w:cs="宋体"/>
                <w:b/>
                <w:bCs/>
                <w:szCs w:val="21"/>
              </w:rPr>
              <w:t>餐费（元）</w:t>
            </w:r>
          </w:p>
        </w:tc>
        <w:tc>
          <w:tcPr>
            <w:tcW w:w="1849" w:type="pct"/>
            <w:tcBorders>
              <w:top w:val="single" w:color="auto" w:sz="4" w:space="0"/>
              <w:left w:val="single" w:color="auto" w:sz="4" w:space="0"/>
              <w:bottom w:val="single" w:color="auto" w:sz="4" w:space="0"/>
              <w:right w:val="single" w:color="auto" w:sz="4" w:space="0"/>
            </w:tcBorders>
          </w:tcPr>
          <w:p w14:paraId="489727D4">
            <w:pPr>
              <w:jc w:val="center"/>
              <w:rPr>
                <w:rFonts w:hint="eastAsia" w:ascii="宋体" w:hAnsi="宋体" w:cs="宋体"/>
                <w:b/>
                <w:bCs/>
                <w:szCs w:val="21"/>
              </w:rPr>
            </w:pPr>
            <w:r>
              <w:rPr>
                <w:rFonts w:hint="eastAsia" w:ascii="宋体" w:hAnsi="宋体" w:cs="宋体"/>
                <w:b/>
                <w:bCs/>
                <w:szCs w:val="21"/>
              </w:rPr>
              <w:t>备注</w:t>
            </w:r>
          </w:p>
        </w:tc>
      </w:tr>
      <w:tr w14:paraId="0DBD14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470262BE">
            <w:pPr>
              <w:jc w:val="center"/>
              <w:rPr>
                <w:rFonts w:hint="eastAsia" w:ascii="宋体" w:hAnsi="宋体" w:cs="宋体"/>
                <w:szCs w:val="21"/>
              </w:rPr>
            </w:pPr>
            <w:r>
              <w:rPr>
                <w:rFonts w:hint="eastAsia" w:ascii="宋体" w:hAnsi="宋体" w:cs="宋体"/>
                <w:szCs w:val="21"/>
              </w:rPr>
              <w:t>早餐</w:t>
            </w:r>
          </w:p>
        </w:tc>
        <w:tc>
          <w:tcPr>
            <w:tcW w:w="1726" w:type="pct"/>
            <w:tcBorders>
              <w:top w:val="single" w:color="auto" w:sz="4" w:space="0"/>
              <w:left w:val="single" w:color="auto" w:sz="4" w:space="0"/>
              <w:bottom w:val="single" w:color="auto" w:sz="4" w:space="0"/>
              <w:right w:val="single" w:color="auto" w:sz="4" w:space="0"/>
            </w:tcBorders>
            <w:vAlign w:val="center"/>
          </w:tcPr>
          <w:p w14:paraId="4192ED3D">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每日菜式按照菜谱提供不少于5个品类菜品给采购人人员自选，至少包含1谷薯类、1饮品</w:t>
            </w:r>
          </w:p>
        </w:tc>
        <w:tc>
          <w:tcPr>
            <w:tcW w:w="894" w:type="pct"/>
            <w:tcBorders>
              <w:top w:val="single" w:color="auto" w:sz="4" w:space="0"/>
              <w:left w:val="single" w:color="auto" w:sz="4" w:space="0"/>
              <w:bottom w:val="single" w:color="auto" w:sz="4" w:space="0"/>
              <w:right w:val="single" w:color="auto" w:sz="4" w:space="0"/>
            </w:tcBorders>
            <w:vAlign w:val="center"/>
          </w:tcPr>
          <w:p w14:paraId="3CA40B50">
            <w:pPr>
              <w:jc w:val="center"/>
              <w:rPr>
                <w:rFonts w:hint="eastAsia" w:ascii="宋体" w:hAnsi="宋体" w:cs="宋体"/>
                <w:szCs w:val="21"/>
              </w:rPr>
            </w:pPr>
            <w:r>
              <w:rPr>
                <w:rFonts w:hint="eastAsia" w:ascii="宋体" w:hAnsi="宋体" w:cs="宋体"/>
                <w:szCs w:val="21"/>
              </w:rPr>
              <w:t>¥8元/人/餐（其中员工个人支付2元/人/餐）</w:t>
            </w:r>
          </w:p>
        </w:tc>
        <w:tc>
          <w:tcPr>
            <w:tcW w:w="1849" w:type="pct"/>
            <w:tcBorders>
              <w:top w:val="single" w:color="auto" w:sz="4" w:space="0"/>
              <w:left w:val="single" w:color="auto" w:sz="4" w:space="0"/>
              <w:bottom w:val="single" w:color="auto" w:sz="4" w:space="0"/>
              <w:right w:val="single" w:color="auto" w:sz="4" w:space="0"/>
            </w:tcBorders>
            <w:vAlign w:val="center"/>
          </w:tcPr>
          <w:p w14:paraId="7C52C0D8">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如鸡蛋、牛奶、粥、汤粉、汤面、炒粉、炒面、糕点、包点、云吞、饺子、玉米、红薯、花生等</w:t>
            </w:r>
          </w:p>
        </w:tc>
      </w:tr>
      <w:tr w14:paraId="3F9567B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29D8CF0C">
            <w:pPr>
              <w:jc w:val="center"/>
              <w:rPr>
                <w:rFonts w:hint="eastAsia" w:ascii="宋体" w:hAnsi="宋体" w:cs="宋体"/>
                <w:szCs w:val="21"/>
              </w:rPr>
            </w:pPr>
            <w:r>
              <w:rPr>
                <w:rFonts w:hint="eastAsia" w:ascii="宋体" w:hAnsi="宋体" w:cs="宋体"/>
                <w:szCs w:val="21"/>
              </w:rPr>
              <w:t>午餐</w:t>
            </w:r>
          </w:p>
        </w:tc>
        <w:tc>
          <w:tcPr>
            <w:tcW w:w="1726" w:type="pct"/>
            <w:tcBorders>
              <w:top w:val="single" w:color="auto" w:sz="4" w:space="0"/>
              <w:left w:val="single" w:color="auto" w:sz="4" w:space="0"/>
              <w:bottom w:val="single" w:color="auto" w:sz="4" w:space="0"/>
              <w:right w:val="single" w:color="auto" w:sz="4" w:space="0"/>
            </w:tcBorders>
            <w:vAlign w:val="center"/>
          </w:tcPr>
          <w:p w14:paraId="7D8BB800">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每日菜式按照菜谱提供7菜1汤给采购人人员自选</w:t>
            </w:r>
          </w:p>
        </w:tc>
        <w:tc>
          <w:tcPr>
            <w:tcW w:w="894" w:type="pct"/>
            <w:tcBorders>
              <w:top w:val="single" w:color="auto" w:sz="4" w:space="0"/>
              <w:left w:val="single" w:color="auto" w:sz="4" w:space="0"/>
              <w:bottom w:val="single" w:color="auto" w:sz="4" w:space="0"/>
              <w:right w:val="single" w:color="auto" w:sz="4" w:space="0"/>
            </w:tcBorders>
            <w:vAlign w:val="center"/>
          </w:tcPr>
          <w:p w14:paraId="741EE47D">
            <w:pPr>
              <w:jc w:val="center"/>
              <w:rPr>
                <w:rFonts w:hint="eastAsia" w:ascii="宋体" w:hAnsi="宋体" w:cs="宋体"/>
                <w:szCs w:val="21"/>
              </w:rPr>
            </w:pPr>
            <w:r>
              <w:rPr>
                <w:rFonts w:hint="eastAsia" w:ascii="宋体" w:hAnsi="宋体" w:cs="宋体"/>
                <w:szCs w:val="21"/>
              </w:rPr>
              <w:t>¥25元/人/餐（其中员工个人支付8元/人/餐）</w:t>
            </w:r>
          </w:p>
        </w:tc>
        <w:tc>
          <w:tcPr>
            <w:tcW w:w="1849" w:type="pct"/>
            <w:tcBorders>
              <w:top w:val="single" w:color="auto" w:sz="4" w:space="0"/>
              <w:left w:val="single" w:color="auto" w:sz="4" w:space="0"/>
              <w:bottom w:val="single" w:color="auto" w:sz="4" w:space="0"/>
              <w:right w:val="single" w:color="auto" w:sz="4" w:space="0"/>
            </w:tcBorders>
            <w:vAlign w:val="center"/>
          </w:tcPr>
          <w:p w14:paraId="60307F6D">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不少于3荤、2半荤、2素、1例汤（每周供应2次炖汤）、水果每天供应</w:t>
            </w:r>
          </w:p>
        </w:tc>
      </w:tr>
      <w:tr w14:paraId="2CB5C0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61B8BFA1">
            <w:pPr>
              <w:jc w:val="center"/>
              <w:rPr>
                <w:rFonts w:hint="eastAsia" w:ascii="宋体" w:hAnsi="宋体" w:cs="宋体"/>
                <w:szCs w:val="21"/>
              </w:rPr>
            </w:pPr>
            <w:r>
              <w:rPr>
                <w:rFonts w:hint="eastAsia" w:ascii="宋体" w:hAnsi="宋体" w:cs="宋体"/>
                <w:szCs w:val="21"/>
              </w:rPr>
              <w:t>晚餐</w:t>
            </w:r>
          </w:p>
        </w:tc>
        <w:tc>
          <w:tcPr>
            <w:tcW w:w="1726" w:type="pct"/>
            <w:tcBorders>
              <w:top w:val="single" w:color="auto" w:sz="4" w:space="0"/>
              <w:left w:val="single" w:color="auto" w:sz="4" w:space="0"/>
              <w:bottom w:val="single" w:color="auto" w:sz="4" w:space="0"/>
              <w:right w:val="single" w:color="auto" w:sz="4" w:space="0"/>
            </w:tcBorders>
            <w:vAlign w:val="center"/>
          </w:tcPr>
          <w:p w14:paraId="079C6FC3">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每日菜式按照菜谱提供4菜1汤给采购人人员自选</w:t>
            </w:r>
          </w:p>
        </w:tc>
        <w:tc>
          <w:tcPr>
            <w:tcW w:w="894" w:type="pct"/>
            <w:tcBorders>
              <w:top w:val="single" w:color="auto" w:sz="4" w:space="0"/>
              <w:left w:val="single" w:color="auto" w:sz="4" w:space="0"/>
              <w:bottom w:val="single" w:color="auto" w:sz="4" w:space="0"/>
              <w:right w:val="single" w:color="auto" w:sz="4" w:space="0"/>
            </w:tcBorders>
            <w:vAlign w:val="center"/>
          </w:tcPr>
          <w:p w14:paraId="17785160">
            <w:pPr>
              <w:jc w:val="center"/>
              <w:rPr>
                <w:rFonts w:hint="eastAsia" w:ascii="宋体" w:hAnsi="宋体" w:cs="宋体"/>
                <w:szCs w:val="21"/>
              </w:rPr>
            </w:pPr>
            <w:r>
              <w:rPr>
                <w:rFonts w:hint="eastAsia" w:ascii="宋体" w:hAnsi="宋体" w:cs="宋体"/>
                <w:szCs w:val="21"/>
              </w:rPr>
              <w:t>¥17元/人/餐（其中员工个人支付6元/人/餐）</w:t>
            </w:r>
          </w:p>
        </w:tc>
        <w:tc>
          <w:tcPr>
            <w:tcW w:w="1849" w:type="pct"/>
            <w:tcBorders>
              <w:top w:val="single" w:color="auto" w:sz="4" w:space="0"/>
              <w:left w:val="single" w:color="auto" w:sz="4" w:space="0"/>
              <w:bottom w:val="single" w:color="auto" w:sz="4" w:space="0"/>
              <w:right w:val="single" w:color="auto" w:sz="4" w:space="0"/>
            </w:tcBorders>
            <w:vAlign w:val="center"/>
          </w:tcPr>
          <w:p w14:paraId="7DD698ED">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不少于2荤、1半荤、1素、1例汤（每周供应2次炖汤）</w:t>
            </w:r>
          </w:p>
        </w:tc>
      </w:tr>
    </w:tbl>
    <w:p w14:paraId="53984133">
      <w:pPr>
        <w:ind w:firstLine="420" w:firstLineChars="200"/>
        <w:rPr>
          <w:rFonts w:hint="eastAsia" w:ascii="宋体" w:hAnsi="宋体" w:cs="宋体"/>
          <w:szCs w:val="21"/>
        </w:rPr>
      </w:pPr>
      <w:r>
        <w:rPr>
          <w:rFonts w:hint="eastAsia" w:ascii="宋体" w:hAnsi="宋体" w:cs="宋体"/>
          <w:szCs w:val="21"/>
        </w:rPr>
        <w:t>注：采购人决定就餐标准调整时，中标人须配合新标准相应的调整。</w:t>
      </w:r>
    </w:p>
    <w:p w14:paraId="130A1680">
      <w:pPr>
        <w:rPr>
          <w:rFonts w:hint="eastAsia" w:ascii="宋体" w:hAnsi="宋体" w:cs="宋体"/>
        </w:rPr>
      </w:pPr>
    </w:p>
    <w:p w14:paraId="050DDF3B">
      <w:pPr>
        <w:pStyle w:val="5"/>
        <w:rPr>
          <w:rFonts w:hint="eastAsia" w:ascii="宋体" w:hAnsi="宋体" w:cs="宋体"/>
        </w:rPr>
      </w:pPr>
      <w:r>
        <w:rPr>
          <w:rFonts w:hint="eastAsia" w:ascii="宋体" w:hAnsi="宋体" w:cs="宋体"/>
        </w:rPr>
        <w:t>五、食堂经营管理</w:t>
      </w:r>
    </w:p>
    <w:p w14:paraId="00398CCA">
      <w:pPr>
        <w:pStyle w:val="14"/>
        <w:widowControl w:val="0"/>
        <w:adjustRightInd/>
        <w:snapToGrid/>
        <w:spacing w:line="360" w:lineRule="exact"/>
        <w:ind w:firstLineChars="0"/>
        <w:rPr>
          <w:rFonts w:hint="eastAsia" w:cs="宋体"/>
          <w:szCs w:val="21"/>
        </w:rPr>
      </w:pPr>
      <w:r>
        <w:rPr>
          <w:rFonts w:hint="eastAsia" w:cs="宋体"/>
          <w:szCs w:val="21"/>
        </w:rPr>
        <w:t>1.配餐和菜式要求</w:t>
      </w:r>
    </w:p>
    <w:p w14:paraId="3ADAD742">
      <w:pPr>
        <w:pStyle w:val="14"/>
        <w:widowControl w:val="0"/>
        <w:adjustRightInd/>
        <w:snapToGrid/>
        <w:spacing w:line="360" w:lineRule="exact"/>
        <w:ind w:firstLineChars="0"/>
        <w:rPr>
          <w:rFonts w:hint="eastAsia" w:cs="宋体"/>
          <w:szCs w:val="21"/>
        </w:rPr>
      </w:pPr>
      <w:r>
        <w:rPr>
          <w:rFonts w:hint="eastAsia" w:cs="宋体"/>
          <w:szCs w:val="21"/>
        </w:rPr>
        <w:t>（1）菜谱确定。中标人提前一周制定下一周的菜谱，由采购人确定后，中标人须严格按照统一出品要求执行，并提前公布菜谱。</w:t>
      </w:r>
    </w:p>
    <w:p w14:paraId="7880C974">
      <w:pPr>
        <w:pStyle w:val="14"/>
        <w:widowControl w:val="0"/>
        <w:adjustRightInd/>
        <w:snapToGrid/>
        <w:spacing w:line="360" w:lineRule="exact"/>
        <w:ind w:firstLineChars="0"/>
        <w:rPr>
          <w:rFonts w:hint="eastAsia" w:cs="宋体"/>
          <w:szCs w:val="21"/>
        </w:rPr>
      </w:pPr>
      <w:r>
        <w:rPr>
          <w:rFonts w:hint="eastAsia" w:cs="宋体"/>
          <w:szCs w:val="21"/>
        </w:rPr>
        <w:t>（2）供餐数量。根据就餐标准和人数，在每天规定时间内准时供应饭菜，确保供应就餐人员所需的份量。</w:t>
      </w:r>
    </w:p>
    <w:p w14:paraId="7FBD647E">
      <w:pPr>
        <w:pStyle w:val="14"/>
        <w:widowControl w:val="0"/>
        <w:adjustRightInd/>
        <w:snapToGrid/>
        <w:spacing w:line="360" w:lineRule="exact"/>
        <w:ind w:firstLineChars="0"/>
        <w:rPr>
          <w:rFonts w:hint="eastAsia" w:cs="宋体"/>
          <w:szCs w:val="21"/>
        </w:rPr>
      </w:pPr>
      <w:r>
        <w:rPr>
          <w:rFonts w:hint="eastAsia" w:cs="宋体"/>
          <w:szCs w:val="21"/>
        </w:rPr>
        <w:t>（3）定时供餐。按照用餐时间、菜式和品种进行供餐。具体菜式和品种根据菜谱制作。</w:t>
      </w:r>
    </w:p>
    <w:p w14:paraId="1FC531A2">
      <w:pPr>
        <w:pStyle w:val="14"/>
        <w:widowControl w:val="0"/>
        <w:adjustRightInd/>
        <w:snapToGrid/>
        <w:spacing w:line="360" w:lineRule="exact"/>
        <w:ind w:firstLineChars="0"/>
        <w:rPr>
          <w:rFonts w:hint="eastAsia" w:cs="宋体"/>
          <w:szCs w:val="21"/>
        </w:rPr>
      </w:pPr>
      <w:r>
        <w:rPr>
          <w:rFonts w:hint="eastAsia" w:cs="宋体"/>
          <w:szCs w:val="21"/>
        </w:rPr>
        <w:t>（4）突发供餐。对于紧急、突发情况需提供用餐的，要支持和配合，保证满足用餐需求。</w:t>
      </w:r>
    </w:p>
    <w:p w14:paraId="6B0DD111">
      <w:pPr>
        <w:pStyle w:val="14"/>
        <w:widowControl w:val="0"/>
        <w:adjustRightInd/>
        <w:snapToGrid/>
        <w:spacing w:line="360" w:lineRule="exact"/>
        <w:ind w:firstLineChars="0"/>
        <w:rPr>
          <w:rFonts w:hint="eastAsia" w:cs="宋体"/>
          <w:szCs w:val="21"/>
        </w:rPr>
      </w:pPr>
      <w:r>
        <w:rPr>
          <w:rFonts w:hint="eastAsia" w:cs="宋体"/>
          <w:szCs w:val="21"/>
        </w:rPr>
        <w:t>（5）意见反馈。每月不少于2种新菜式，每半月向采购人提供新菜式，采购人对新菜式提出意见后，中标人应按要求及时调整改善。</w:t>
      </w:r>
    </w:p>
    <w:p w14:paraId="0C1A6261">
      <w:pPr>
        <w:pStyle w:val="14"/>
        <w:widowControl w:val="0"/>
        <w:adjustRightInd/>
        <w:snapToGrid/>
        <w:spacing w:line="360" w:lineRule="exact"/>
        <w:ind w:firstLineChars="0"/>
        <w:rPr>
          <w:rFonts w:hint="eastAsia" w:cs="宋体"/>
          <w:szCs w:val="21"/>
        </w:rPr>
      </w:pPr>
      <w:r>
        <w:rPr>
          <w:rFonts w:hint="eastAsia" w:cs="宋体"/>
          <w:szCs w:val="21"/>
        </w:rPr>
        <w:t>2.食品加工制作要求</w:t>
      </w:r>
    </w:p>
    <w:p w14:paraId="6B3CD79C">
      <w:pPr>
        <w:pStyle w:val="14"/>
        <w:widowControl w:val="0"/>
        <w:adjustRightInd/>
        <w:snapToGrid/>
        <w:spacing w:line="360" w:lineRule="exact"/>
        <w:ind w:firstLineChars="0"/>
        <w:rPr>
          <w:rFonts w:hint="eastAsia" w:cs="宋体"/>
          <w:szCs w:val="21"/>
        </w:rPr>
      </w:pPr>
      <w:r>
        <w:rPr>
          <w:rFonts w:hint="eastAsia" w:cs="宋体"/>
          <w:szCs w:val="21"/>
        </w:rPr>
        <w:t>（1）加工设备、工具、容器、抹布以及其他工具等在使用前后均应彻底清洗、消毒，做到分开使用，定位存放。</w:t>
      </w:r>
    </w:p>
    <w:p w14:paraId="18287A9A">
      <w:pPr>
        <w:pStyle w:val="14"/>
        <w:widowControl w:val="0"/>
        <w:adjustRightInd/>
        <w:snapToGrid/>
        <w:spacing w:line="360" w:lineRule="exact"/>
        <w:ind w:firstLineChars="0"/>
        <w:rPr>
          <w:rFonts w:hint="eastAsia" w:cs="宋体"/>
          <w:szCs w:val="21"/>
        </w:rPr>
      </w:pPr>
      <w:r>
        <w:rPr>
          <w:rFonts w:hint="eastAsia" w:cs="宋体"/>
          <w:szCs w:val="21"/>
        </w:rPr>
        <w:t>（2）在烹饪后至食用前需要较长时间存放的食品，应当在高于60℃或低于10℃的条件下存放。需要冷藏的熟制品，应当在放凉后再冷藏。含奶、蛋的面点制品应当在10℃以下或60℃以上的温度条件下储存。</w:t>
      </w:r>
    </w:p>
    <w:p w14:paraId="63F43465">
      <w:pPr>
        <w:pStyle w:val="14"/>
        <w:widowControl w:val="0"/>
        <w:adjustRightInd/>
        <w:snapToGrid/>
        <w:spacing w:line="360" w:lineRule="exact"/>
        <w:ind w:firstLineChars="0"/>
        <w:rPr>
          <w:rFonts w:hint="eastAsia" w:cs="宋体"/>
          <w:szCs w:val="21"/>
        </w:rPr>
      </w:pPr>
      <w:r>
        <w:rPr>
          <w:rFonts w:hint="eastAsia" w:cs="宋体"/>
          <w:szCs w:val="21"/>
        </w:rPr>
        <w:t>（3）制作肉类、水产品类凉菜拼盘的原料，应尽量当餐用完，剩余尚需使用的必须存放于专用冰箱内冷藏或冷冻。</w:t>
      </w:r>
    </w:p>
    <w:p w14:paraId="2A8AE75A">
      <w:pPr>
        <w:pStyle w:val="14"/>
        <w:widowControl w:val="0"/>
        <w:adjustRightInd/>
        <w:snapToGrid/>
        <w:spacing w:line="360" w:lineRule="exact"/>
        <w:ind w:firstLineChars="0"/>
        <w:rPr>
          <w:rFonts w:hint="eastAsia" w:cs="宋体"/>
          <w:szCs w:val="21"/>
        </w:rPr>
      </w:pPr>
      <w:r>
        <w:rPr>
          <w:rFonts w:hint="eastAsia" w:cs="宋体"/>
          <w:szCs w:val="21"/>
        </w:rPr>
        <w:t>（4）在粗加工过程中要加强监管，要做到物尽其用，将食材使用最大化，不能无故随意浪费食材，扔掉食材。</w:t>
      </w:r>
    </w:p>
    <w:p w14:paraId="2DDA2750">
      <w:pPr>
        <w:pStyle w:val="14"/>
        <w:widowControl w:val="0"/>
        <w:adjustRightInd/>
        <w:snapToGrid/>
        <w:spacing w:line="360" w:lineRule="exact"/>
        <w:ind w:firstLineChars="0"/>
        <w:rPr>
          <w:rFonts w:hint="eastAsia" w:cs="宋体"/>
          <w:szCs w:val="21"/>
        </w:rPr>
      </w:pPr>
      <w:r>
        <w:rPr>
          <w:rFonts w:hint="eastAsia" w:cs="宋体"/>
          <w:szCs w:val="21"/>
        </w:rPr>
        <w:t>（5）每日的菜式尽量每日新鲜制作，减少熟制品隔餐。中西式点心要手工制作，原则上不购买成品或半成品。</w:t>
      </w:r>
    </w:p>
    <w:p w14:paraId="2522E3B5">
      <w:pPr>
        <w:pStyle w:val="14"/>
        <w:widowControl w:val="0"/>
        <w:adjustRightInd/>
        <w:snapToGrid/>
        <w:spacing w:line="360" w:lineRule="exact"/>
        <w:ind w:firstLineChars="0"/>
        <w:rPr>
          <w:rFonts w:hint="eastAsia" w:cs="宋体"/>
          <w:szCs w:val="21"/>
        </w:rPr>
      </w:pPr>
      <w:r>
        <w:rPr>
          <w:rFonts w:hint="eastAsia" w:cs="宋体"/>
          <w:szCs w:val="21"/>
        </w:rPr>
        <w:t>（6）中标人承诺，为本合同项下膳食服务提供的所有肉类原料（包括但不限于猪、牛、羊、禽肉及其制品）均为新鲜、未经冷冻的鲜肉，提供的猪肉牛肉羊肉须为东莞市定点屠宰厂（场）经检疫和肉品品质检验合格的产品，具有由定点屠宰厂（场）加盖验讫印章并出具畜（禽）产品检验证明或动物检疫合格证明，所有产品并可追踪溯源；中标人提供的蔬菜必须保证每日新鲜，优先选择取得无公害认证产品，并符合食品安全法要求并出具有效的《农产品检验报告》，达到[具体标准编号]供港蔬菜标准。如上述相关政策标准调整，按最新政策执行。中标人提供的干货、调味料等为正规厂家生产，且在保质期内。</w:t>
      </w:r>
    </w:p>
    <w:p w14:paraId="468660B5">
      <w:pPr>
        <w:pStyle w:val="14"/>
        <w:widowControl w:val="0"/>
        <w:adjustRightInd/>
        <w:snapToGrid/>
        <w:spacing w:line="360" w:lineRule="exact"/>
        <w:ind w:firstLineChars="0"/>
        <w:rPr>
          <w:rFonts w:hint="eastAsia" w:cs="宋体"/>
          <w:szCs w:val="21"/>
        </w:rPr>
      </w:pPr>
      <w:r>
        <w:rPr>
          <w:rFonts w:hint="eastAsia" w:cs="宋体"/>
          <w:szCs w:val="21"/>
        </w:rPr>
        <w:t>（7）严禁私自食用或使用各类材料，合理使用和存放食品添加剂，建立食品添加剂台账；加工好的食物须留样48小时，每个品种留样量不少于150g。</w:t>
      </w:r>
    </w:p>
    <w:p w14:paraId="2C38E44F">
      <w:pPr>
        <w:pStyle w:val="14"/>
        <w:widowControl w:val="0"/>
        <w:adjustRightInd/>
        <w:snapToGrid/>
        <w:spacing w:line="360" w:lineRule="exact"/>
        <w:ind w:firstLineChars="0"/>
        <w:rPr>
          <w:rFonts w:hint="eastAsia" w:cs="宋体"/>
          <w:szCs w:val="21"/>
        </w:rPr>
      </w:pPr>
      <w:r>
        <w:rPr>
          <w:rFonts w:hint="eastAsia" w:cs="宋体"/>
          <w:szCs w:val="21"/>
        </w:rPr>
        <w:t>3.出品质量要求</w:t>
      </w:r>
    </w:p>
    <w:p w14:paraId="1D9B7B66">
      <w:pPr>
        <w:pStyle w:val="14"/>
        <w:widowControl w:val="0"/>
        <w:adjustRightInd/>
        <w:snapToGrid/>
        <w:spacing w:line="360" w:lineRule="exact"/>
        <w:ind w:firstLineChars="0"/>
        <w:rPr>
          <w:rFonts w:hint="eastAsia" w:cs="宋体"/>
          <w:szCs w:val="21"/>
        </w:rPr>
      </w:pPr>
      <w:r>
        <w:rPr>
          <w:rFonts w:hint="eastAsia" w:cs="宋体"/>
          <w:szCs w:val="21"/>
        </w:rPr>
        <w:t>（1）以人体对营养的综合需求为准则，结合季节变化和人群特点，制定档次不同、风味多样的菜谱选择使用，以满足采购人大部分人员的口味，并定期或不定期征求人员意见，加以改进和完善。</w:t>
      </w:r>
    </w:p>
    <w:p w14:paraId="70D9C394">
      <w:pPr>
        <w:pStyle w:val="14"/>
        <w:widowControl w:val="0"/>
        <w:adjustRightInd/>
        <w:snapToGrid/>
        <w:spacing w:line="360" w:lineRule="exact"/>
        <w:ind w:firstLineChars="0"/>
        <w:rPr>
          <w:rFonts w:hint="eastAsia" w:cs="宋体"/>
          <w:szCs w:val="21"/>
        </w:rPr>
      </w:pPr>
      <w:r>
        <w:rPr>
          <w:rFonts w:hint="eastAsia" w:cs="宋体"/>
          <w:szCs w:val="21"/>
        </w:rPr>
        <w:t>（2）按照就餐时间制作菜肴，提供用餐服务，不能出现过早或延误情况。</w:t>
      </w:r>
    </w:p>
    <w:p w14:paraId="6D310890">
      <w:pPr>
        <w:pStyle w:val="14"/>
        <w:widowControl w:val="0"/>
        <w:adjustRightInd/>
        <w:snapToGrid/>
        <w:spacing w:line="360" w:lineRule="exact"/>
        <w:ind w:firstLineChars="0"/>
        <w:rPr>
          <w:rFonts w:hint="eastAsia" w:cs="宋体"/>
          <w:szCs w:val="21"/>
        </w:rPr>
      </w:pPr>
      <w:r>
        <w:rPr>
          <w:rFonts w:hint="eastAsia" w:cs="宋体"/>
          <w:szCs w:val="21"/>
        </w:rPr>
        <w:t>（3）菜式出品干净卫生、色泽新鲜、色香味要俱全。菜式要创新，食物要全熟，要有热度，饭菜内没有异物、杂物或其他东西。荤、素搭配要合理，份量要适中，没有出现数量不足或太多剩余情况。若菜式出品不符合上述要求，中标人应承担相应责任，包括但不限于重新制作菜品、扣除相应服务费用等。</w:t>
      </w:r>
    </w:p>
    <w:p w14:paraId="0D2269A3">
      <w:pPr>
        <w:pStyle w:val="14"/>
        <w:widowControl w:val="0"/>
        <w:adjustRightInd/>
        <w:snapToGrid/>
        <w:spacing w:line="360" w:lineRule="exact"/>
        <w:ind w:firstLineChars="0"/>
        <w:rPr>
          <w:rFonts w:hint="eastAsia" w:cs="宋体"/>
          <w:szCs w:val="21"/>
        </w:rPr>
      </w:pPr>
      <w:r>
        <w:rPr>
          <w:rFonts w:hint="eastAsia" w:cs="宋体"/>
          <w:szCs w:val="21"/>
        </w:rPr>
        <w:t>4.环境卫生要求</w:t>
      </w:r>
    </w:p>
    <w:p w14:paraId="7C3B4649">
      <w:pPr>
        <w:pStyle w:val="14"/>
        <w:widowControl w:val="0"/>
        <w:adjustRightInd/>
        <w:snapToGrid/>
        <w:spacing w:line="360" w:lineRule="exact"/>
        <w:ind w:firstLineChars="0"/>
        <w:rPr>
          <w:rFonts w:hint="eastAsia" w:cs="宋体"/>
          <w:szCs w:val="21"/>
        </w:rPr>
      </w:pPr>
      <w:r>
        <w:rPr>
          <w:rFonts w:hint="eastAsia" w:cs="宋体"/>
          <w:szCs w:val="21"/>
        </w:rPr>
        <w:t>（1）食堂区域每天清洁3次，物品摆放整齐，做到无积水、无异味、无污渍。下水道无阻塞。</w:t>
      </w:r>
    </w:p>
    <w:p w14:paraId="090467F1">
      <w:pPr>
        <w:pStyle w:val="14"/>
        <w:widowControl w:val="0"/>
        <w:adjustRightInd/>
        <w:snapToGrid/>
        <w:spacing w:line="360" w:lineRule="exact"/>
        <w:ind w:firstLineChars="0"/>
        <w:rPr>
          <w:rFonts w:hint="eastAsia" w:cs="宋体"/>
          <w:szCs w:val="21"/>
        </w:rPr>
      </w:pPr>
      <w:r>
        <w:rPr>
          <w:rFonts w:hint="eastAsia" w:cs="宋体"/>
          <w:szCs w:val="21"/>
        </w:rPr>
        <w:t>（2）门窗、天花、墙面、排气扇和空调器滤尘网定时清洁消毒，做到无尘、无污渍、无蜘蛛网、无霉点、无外溢和渗漏。保持通风透气和室内空气清新。</w:t>
      </w:r>
    </w:p>
    <w:p w14:paraId="09144120">
      <w:pPr>
        <w:pStyle w:val="14"/>
        <w:widowControl w:val="0"/>
        <w:adjustRightInd/>
        <w:snapToGrid/>
        <w:spacing w:line="360" w:lineRule="exact"/>
        <w:ind w:firstLineChars="0"/>
        <w:rPr>
          <w:rFonts w:hint="eastAsia" w:cs="宋体"/>
          <w:szCs w:val="21"/>
        </w:rPr>
      </w:pPr>
      <w:r>
        <w:rPr>
          <w:rFonts w:hint="eastAsia" w:cs="宋体"/>
          <w:szCs w:val="21"/>
        </w:rPr>
        <w:t>（3）定期开展“灭四害”消杀活动。</w:t>
      </w:r>
    </w:p>
    <w:p w14:paraId="6913216B">
      <w:pPr>
        <w:pStyle w:val="14"/>
        <w:widowControl w:val="0"/>
        <w:adjustRightInd/>
        <w:snapToGrid/>
        <w:spacing w:line="360" w:lineRule="exact"/>
        <w:ind w:firstLineChars="0"/>
        <w:rPr>
          <w:rFonts w:hint="eastAsia" w:cs="宋体"/>
          <w:szCs w:val="21"/>
        </w:rPr>
      </w:pPr>
      <w:r>
        <w:rPr>
          <w:rFonts w:hint="eastAsia" w:cs="宋体"/>
          <w:szCs w:val="21"/>
        </w:rPr>
        <w:t>5.餐饮防止浪费要求</w:t>
      </w:r>
    </w:p>
    <w:p w14:paraId="1DF5F9F0">
      <w:pPr>
        <w:pStyle w:val="14"/>
        <w:widowControl w:val="0"/>
        <w:adjustRightInd/>
        <w:snapToGrid/>
        <w:spacing w:line="360" w:lineRule="exact"/>
        <w:ind w:firstLineChars="0"/>
        <w:rPr>
          <w:rFonts w:hint="eastAsia" w:cs="宋体"/>
          <w:szCs w:val="21"/>
        </w:rPr>
      </w:pPr>
      <w:r>
        <w:rPr>
          <w:rFonts w:hint="eastAsia" w:cs="宋体"/>
          <w:szCs w:val="21"/>
        </w:rPr>
        <w:t>（1）严格执行《中华人民共和国反食品浪费法》，防止食品浪费。</w:t>
      </w:r>
    </w:p>
    <w:p w14:paraId="00822D87">
      <w:pPr>
        <w:pStyle w:val="14"/>
        <w:widowControl w:val="0"/>
        <w:adjustRightInd/>
        <w:snapToGrid/>
        <w:spacing w:line="360" w:lineRule="exact"/>
        <w:ind w:firstLineChars="0"/>
        <w:rPr>
          <w:rFonts w:hint="eastAsia" w:cs="宋体"/>
          <w:szCs w:val="21"/>
        </w:rPr>
      </w:pPr>
      <w:r>
        <w:rPr>
          <w:rFonts w:hint="eastAsia" w:cs="宋体"/>
          <w:szCs w:val="21"/>
        </w:rPr>
        <w:t>（2）根据每天就餐人数测算好下单采购食材的数量和重量。</w:t>
      </w:r>
    </w:p>
    <w:p w14:paraId="1D195682">
      <w:pPr>
        <w:pStyle w:val="14"/>
        <w:widowControl w:val="0"/>
        <w:adjustRightInd/>
        <w:snapToGrid/>
        <w:spacing w:line="360" w:lineRule="exact"/>
        <w:ind w:firstLineChars="0"/>
        <w:rPr>
          <w:rFonts w:hint="eastAsia" w:cs="宋体"/>
          <w:szCs w:val="21"/>
        </w:rPr>
      </w:pPr>
      <w:r>
        <w:rPr>
          <w:rFonts w:hint="eastAsia" w:cs="宋体"/>
          <w:szCs w:val="21"/>
        </w:rPr>
        <w:t>6.安全生产要求</w:t>
      </w:r>
    </w:p>
    <w:p w14:paraId="7018711F">
      <w:pPr>
        <w:pStyle w:val="14"/>
        <w:widowControl w:val="0"/>
        <w:adjustRightInd/>
        <w:snapToGrid/>
        <w:spacing w:line="360" w:lineRule="exact"/>
        <w:ind w:firstLineChars="0"/>
        <w:rPr>
          <w:rFonts w:hint="eastAsia" w:cs="宋体"/>
          <w:szCs w:val="21"/>
        </w:rPr>
      </w:pPr>
      <w:r>
        <w:rPr>
          <w:rFonts w:hint="eastAsia" w:cs="宋体"/>
          <w:szCs w:val="21"/>
        </w:rPr>
        <w:t>（1）食品安全要求。①中标人必须严格执行《中华人民共和国食品安全法》等法律法规规定；②在生产和加工中要保证食品安全卫生，若在储存、生产和加工过程中受到污染，有不洁物，或人为因素而造成食物中毒的，中标人应承担由此给采购人造成的全部损失，包括但不限于医疗费、误工费、赔偿金、律师费、诉讼费等。</w:t>
      </w:r>
    </w:p>
    <w:p w14:paraId="74B8AAEE">
      <w:pPr>
        <w:pStyle w:val="14"/>
        <w:widowControl w:val="0"/>
        <w:adjustRightInd/>
        <w:snapToGrid/>
        <w:spacing w:line="360" w:lineRule="exact"/>
        <w:ind w:firstLineChars="0"/>
        <w:rPr>
          <w:rFonts w:hint="eastAsia" w:cs="宋体"/>
          <w:szCs w:val="21"/>
        </w:rPr>
      </w:pPr>
      <w:r>
        <w:rPr>
          <w:rFonts w:hint="eastAsia" w:cs="宋体"/>
          <w:szCs w:val="21"/>
        </w:rPr>
        <w:t>（2）消防安全要求。①中标人应设立安全管理员，每天下班前要检查各类电源开关、设施设备、门窗等是否关好；②严格遵守消防管理制度，易燃、易爆物品要严格按规定放置；③发现设施设备存在安全隐患时要立即与采购人报告，并尽快找专业公司进行排查维修；④定期对所有设施设备做好日常保养维护及管理；定期组织员工进行消防演练、安全生产培训教育和应急演练等，增强员工的安全意识；⑤因操作不当、管理疏忽、人为导致消防安全事件的，中标人应承担因此给采购人造成的全部损失，包括但不限于财产损失、人员伤亡赔偿等，；⑥积极配合采购人的其他消防安全工作。</w:t>
      </w:r>
    </w:p>
    <w:p w14:paraId="6B826E02">
      <w:pPr>
        <w:pStyle w:val="14"/>
        <w:widowControl w:val="0"/>
        <w:adjustRightInd/>
        <w:snapToGrid/>
        <w:spacing w:line="360" w:lineRule="exact"/>
        <w:ind w:firstLineChars="0"/>
        <w:rPr>
          <w:rFonts w:hint="eastAsia" w:cs="宋体"/>
          <w:szCs w:val="21"/>
        </w:rPr>
      </w:pPr>
      <w:r>
        <w:rPr>
          <w:rFonts w:hint="eastAsia" w:cs="宋体"/>
          <w:szCs w:val="21"/>
        </w:rPr>
        <w:t>7.应急处置要求</w:t>
      </w:r>
    </w:p>
    <w:p w14:paraId="05C3452E">
      <w:pPr>
        <w:pStyle w:val="14"/>
        <w:widowControl w:val="0"/>
        <w:adjustRightInd/>
        <w:snapToGrid/>
        <w:spacing w:line="360" w:lineRule="exact"/>
        <w:ind w:firstLineChars="0"/>
        <w:rPr>
          <w:rFonts w:hint="eastAsia" w:cs="宋体"/>
          <w:szCs w:val="21"/>
        </w:rPr>
      </w:pPr>
      <w:r>
        <w:rPr>
          <w:rFonts w:hint="eastAsia" w:cs="宋体"/>
          <w:szCs w:val="21"/>
        </w:rPr>
        <w:t>（1）制定食堂应急处置方案，方案应遵循快速响应、保障用餐安全和质量的原则，在各种突发情况下能迅速恢复正常供餐的标准。包括：临时需提供用餐或围餐接待、临时提供打包送餐、设施设备突发损坏暂不能供餐、无水、无电、人员管控、因天气或其他原因供应商没有及时送货等，要建立健全应急处置机制，做好处置预案。</w:t>
      </w:r>
    </w:p>
    <w:p w14:paraId="2F41B254">
      <w:pPr>
        <w:pStyle w:val="14"/>
        <w:widowControl w:val="0"/>
        <w:adjustRightInd/>
        <w:snapToGrid/>
        <w:spacing w:line="360" w:lineRule="exact"/>
        <w:ind w:firstLineChars="0"/>
        <w:rPr>
          <w:rFonts w:hint="eastAsia" w:cs="宋体"/>
          <w:szCs w:val="21"/>
        </w:rPr>
      </w:pPr>
      <w:r>
        <w:rPr>
          <w:rFonts w:hint="eastAsia" w:cs="宋体"/>
          <w:szCs w:val="21"/>
        </w:rPr>
        <w:t>（2）建立报告机制，发现问题要第一时间上报采购人，并提出处理意见和建议，经采购人同意后才能处理。</w:t>
      </w:r>
    </w:p>
    <w:p w14:paraId="06631856">
      <w:pPr>
        <w:rPr>
          <w:rFonts w:hint="eastAsia" w:ascii="宋体" w:hAnsi="宋体" w:cs="宋体"/>
        </w:rPr>
      </w:pPr>
    </w:p>
    <w:p w14:paraId="22A94A39">
      <w:pPr>
        <w:pStyle w:val="5"/>
        <w:numPr>
          <w:ilvl w:val="0"/>
          <w:numId w:val="4"/>
        </w:numPr>
        <w:rPr>
          <w:rFonts w:hint="eastAsia" w:ascii="宋体" w:hAnsi="宋体" w:cs="宋体"/>
        </w:rPr>
      </w:pPr>
      <w:r>
        <w:rPr>
          <w:rFonts w:hint="eastAsia" w:ascii="宋体" w:hAnsi="宋体" w:cs="宋体"/>
        </w:rPr>
        <w:t>膳食服务管理</w:t>
      </w:r>
    </w:p>
    <w:p w14:paraId="53914246">
      <w:pPr>
        <w:ind w:firstLine="420" w:firstLineChars="200"/>
        <w:rPr>
          <w:rFonts w:hint="eastAsia" w:ascii="宋体" w:hAnsi="宋体" w:cs="宋体"/>
        </w:rPr>
      </w:pPr>
      <w:r>
        <w:rPr>
          <w:rFonts w:hint="eastAsia" w:ascii="宋体" w:hAnsi="宋体" w:cs="宋体"/>
        </w:rPr>
        <w:t>1.增值服务</w:t>
      </w:r>
    </w:p>
    <w:p w14:paraId="06A861E8">
      <w:pPr>
        <w:ind w:firstLine="420" w:firstLineChars="200"/>
        <w:rPr>
          <w:rFonts w:hint="eastAsia" w:ascii="宋体" w:hAnsi="宋体" w:cs="宋体"/>
        </w:rPr>
      </w:pPr>
      <w:r>
        <w:rPr>
          <w:rFonts w:hint="eastAsia" w:ascii="宋体" w:hAnsi="宋体" w:cs="宋体"/>
        </w:rPr>
        <w:t>（1）日常饮品供应：中标人应于每个服务日，免费向采购人人员提供足量的柠檬水及各类茶水饮品，并确保饮品品质与卫生安全。</w:t>
      </w:r>
    </w:p>
    <w:p w14:paraId="04C0B908">
      <w:pPr>
        <w:ind w:firstLine="420" w:firstLineChars="200"/>
        <w:rPr>
          <w:rFonts w:hint="eastAsia" w:ascii="宋体" w:hAnsi="宋体" w:cs="宋体"/>
        </w:rPr>
      </w:pPr>
      <w:r>
        <w:rPr>
          <w:rFonts w:hint="eastAsia" w:ascii="宋体" w:hAnsi="宋体" w:cs="宋体"/>
        </w:rPr>
        <w:t>（2）季节性饮品供应：中标人应结合季节特点，免费向采购人人员提供适宜的应季饮品，具体包括但不限于：每周至少提供1次应季凉茶或糖水。</w:t>
      </w:r>
    </w:p>
    <w:p w14:paraId="708720C6">
      <w:pPr>
        <w:ind w:firstLine="420" w:firstLineChars="200"/>
        <w:rPr>
          <w:rFonts w:hint="eastAsia" w:ascii="宋体" w:hAnsi="宋体" w:cs="宋体"/>
        </w:rPr>
      </w:pPr>
      <w:r>
        <w:rPr>
          <w:rFonts w:hint="eastAsia" w:ascii="宋体" w:hAnsi="宋体" w:cs="宋体"/>
        </w:rPr>
        <w:t>（3）节假日加餐：经采购人事先提出要求，中标人应负责为采购人人员免费提供加餐服务，合同期内不少于8次加餐，加餐标准及具体方案由双方提前协商确定。</w:t>
      </w:r>
    </w:p>
    <w:p w14:paraId="0B0146F7">
      <w:pPr>
        <w:ind w:firstLine="420" w:firstLineChars="200"/>
        <w:rPr>
          <w:rFonts w:hint="eastAsia" w:ascii="宋体" w:hAnsi="宋体" w:cs="宋体"/>
        </w:rPr>
      </w:pPr>
      <w:r>
        <w:rPr>
          <w:rFonts w:hint="eastAsia" w:ascii="宋体" w:hAnsi="宋体" w:cs="宋体"/>
        </w:rPr>
        <w:t>（4）临时接待服务：采购人因需要临时安排接待时，中标人应免费提供人员并做好餐饮服务。具体接待标准根据采购人内部相关制度文件的规定执行。</w:t>
      </w:r>
    </w:p>
    <w:p w14:paraId="4B0C2F19">
      <w:pPr>
        <w:ind w:firstLine="420" w:firstLineChars="200"/>
        <w:rPr>
          <w:rFonts w:hint="eastAsia" w:ascii="宋体" w:hAnsi="宋体" w:cs="宋体"/>
        </w:rPr>
      </w:pPr>
      <w:r>
        <w:rPr>
          <w:rFonts w:hint="eastAsia" w:ascii="宋体" w:hAnsi="宋体" w:cs="宋体"/>
        </w:rPr>
        <w:t>（5）个性化与关怀服务：中标人可设立“特色小吃日”（例如每月1次），免费为采购人人员提供一种具有地方特色的餐品、点心或小吃，以丰富餐饮多样性。</w:t>
      </w:r>
    </w:p>
    <w:p w14:paraId="2D77A2DB">
      <w:pPr>
        <w:ind w:firstLine="420" w:firstLineChars="200"/>
        <w:rPr>
          <w:rFonts w:hint="eastAsia" w:ascii="宋体" w:hAnsi="宋体" w:cs="宋体"/>
        </w:rPr>
      </w:pPr>
      <w:r>
        <w:rPr>
          <w:rFonts w:hint="eastAsia" w:ascii="宋体" w:hAnsi="宋体" w:cs="宋体"/>
        </w:rPr>
        <w:t>2.综合管理</w:t>
      </w:r>
    </w:p>
    <w:p w14:paraId="61AF7E0E">
      <w:pPr>
        <w:ind w:firstLine="420" w:firstLineChars="200"/>
        <w:rPr>
          <w:rFonts w:hint="eastAsia" w:ascii="宋体" w:hAnsi="宋体" w:cs="宋体"/>
        </w:rPr>
      </w:pPr>
      <w:r>
        <w:rPr>
          <w:rFonts w:hint="eastAsia" w:ascii="宋体" w:hAnsi="宋体" w:cs="宋体"/>
        </w:rPr>
        <w:t>（1）采购人将现有厨具及设备按0元/月租赁给中标人使用（采购人支付水电费用），由采购人开出厨房设备清单并经双方签字认可存档，所有厨具在使用中由中标人负责维护修理，费用由中标人承担。</w:t>
      </w:r>
    </w:p>
    <w:p w14:paraId="2483B867">
      <w:pPr>
        <w:ind w:firstLine="420" w:firstLineChars="200"/>
        <w:rPr>
          <w:rFonts w:hint="eastAsia" w:ascii="宋体" w:hAnsi="宋体" w:cs="宋体"/>
        </w:rPr>
      </w:pPr>
      <w:r>
        <w:rPr>
          <w:rFonts w:hint="eastAsia" w:ascii="宋体" w:hAnsi="宋体" w:cs="宋体"/>
        </w:rPr>
        <w:t>（2）各类加工生产工具、容器、设备、设施要做好清点和核查，并合理使用。轻型或简易工具损坏或故障时中标人自行负责维修；在遇到大型设备故障或损坏时应及时通知采购人安排物业管理公司或专业公司来进行维修或更换。要管理好和爱护好食堂的设施设备，因人为原因造成设施设备被破坏或损坏的，要照价赔偿给采购人。</w:t>
      </w:r>
    </w:p>
    <w:p w14:paraId="6C460EAC">
      <w:pPr>
        <w:ind w:firstLine="420" w:firstLineChars="200"/>
        <w:rPr>
          <w:rFonts w:hint="eastAsia" w:ascii="宋体" w:hAnsi="宋体" w:cs="宋体"/>
        </w:rPr>
      </w:pPr>
      <w:r>
        <w:rPr>
          <w:rFonts w:hint="eastAsia" w:ascii="宋体" w:hAnsi="宋体" w:cs="宋体"/>
        </w:rPr>
        <w:t>（3）自觉接受采购人监管和月度考核，及时落实整改采购人提出的意见和建议，其中月度考核作为每月服务费用支付的指标。</w:t>
      </w:r>
    </w:p>
    <w:p w14:paraId="56ADD2B8">
      <w:pPr>
        <w:ind w:firstLine="420" w:firstLineChars="200"/>
        <w:rPr>
          <w:rFonts w:hint="eastAsia" w:ascii="宋体" w:hAnsi="宋体" w:cs="宋体"/>
        </w:rPr>
      </w:pPr>
      <w:r>
        <w:rPr>
          <w:rFonts w:hint="eastAsia" w:ascii="宋体" w:hAnsi="宋体" w:cs="宋体"/>
        </w:rPr>
        <w:t>（4）中标人负责购买本膳食食堂场所公众责任保险，保额不低于1000万元，中标人必须为采购人提供一份采购人为受益人的食品安全责任险，食品安全责任险不少于1000万元。</w:t>
      </w:r>
    </w:p>
    <w:p w14:paraId="6579CEF5">
      <w:pPr>
        <w:ind w:firstLine="420" w:firstLineChars="200"/>
        <w:rPr>
          <w:rFonts w:hint="eastAsia" w:ascii="宋体" w:hAnsi="宋体" w:cs="宋体"/>
        </w:rPr>
      </w:pPr>
    </w:p>
    <w:p w14:paraId="0D057F59">
      <w:pPr>
        <w:pStyle w:val="5"/>
        <w:numPr>
          <w:ilvl w:val="0"/>
          <w:numId w:val="5"/>
        </w:numPr>
        <w:rPr>
          <w:rFonts w:hint="eastAsia" w:ascii="宋体" w:hAnsi="宋体" w:cs="宋体"/>
          <w:sz w:val="22"/>
          <w:szCs w:val="24"/>
        </w:rPr>
      </w:pPr>
      <w:r>
        <w:rPr>
          <w:rFonts w:hint="eastAsia" w:ascii="宋体" w:hAnsi="宋体" w:cs="宋体"/>
        </w:rPr>
        <w:t>考核标准</w:t>
      </w:r>
    </w:p>
    <w:p w14:paraId="26F333DA">
      <w:pPr>
        <w:jc w:val="center"/>
        <w:rPr>
          <w:rFonts w:hint="eastAsia" w:ascii="宋体" w:hAnsi="宋体" w:cs="宋体"/>
          <w:b/>
          <w:bCs/>
          <w:sz w:val="24"/>
          <w:szCs w:val="24"/>
        </w:rPr>
      </w:pPr>
      <w:r>
        <w:rPr>
          <w:rFonts w:hint="eastAsia" w:ascii="宋体" w:hAnsi="宋体" w:cs="宋体"/>
          <w:b/>
          <w:bCs/>
          <w:sz w:val="24"/>
          <w:szCs w:val="24"/>
        </w:rPr>
        <w:t>月度考核表</w:t>
      </w:r>
    </w:p>
    <w:tbl>
      <w:tblPr>
        <w:tblStyle w:val="34"/>
        <w:tblW w:w="9290" w:type="dxa"/>
        <w:jc w:val="center"/>
        <w:tblLayout w:type="autofit"/>
        <w:tblCellMar>
          <w:top w:w="0" w:type="dxa"/>
          <w:left w:w="0" w:type="dxa"/>
          <w:bottom w:w="0" w:type="dxa"/>
          <w:right w:w="0" w:type="dxa"/>
        </w:tblCellMar>
      </w:tblPr>
      <w:tblGrid>
        <w:gridCol w:w="805"/>
        <w:gridCol w:w="1522"/>
        <w:gridCol w:w="4315"/>
        <w:gridCol w:w="2648"/>
      </w:tblGrid>
      <w:tr w14:paraId="1AA305ED">
        <w:tblPrEx>
          <w:tblCellMar>
            <w:top w:w="0" w:type="dxa"/>
            <w:left w:w="0" w:type="dxa"/>
            <w:bottom w:w="0" w:type="dxa"/>
            <w:right w:w="0" w:type="dxa"/>
          </w:tblCellMar>
        </w:tblPrEx>
        <w:trPr>
          <w:trHeight w:val="800" w:hRule="atLeast"/>
          <w:tblHeader/>
          <w:jc w:val="center"/>
        </w:trPr>
        <w:tc>
          <w:tcPr>
            <w:tcW w:w="805" w:type="dxa"/>
            <w:tcBorders>
              <w:top w:val="single" w:color="000000" w:sz="6" w:space="0"/>
              <w:left w:val="single" w:color="000000" w:sz="6" w:space="0"/>
              <w:right w:val="single" w:color="000000" w:sz="6" w:space="0"/>
            </w:tcBorders>
            <w:tcMar>
              <w:left w:w="120" w:type="dxa"/>
              <w:right w:w="120" w:type="dxa"/>
            </w:tcMar>
            <w:vAlign w:val="center"/>
          </w:tcPr>
          <w:p w14:paraId="5B1906B7">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序号</w:t>
            </w:r>
          </w:p>
        </w:tc>
        <w:tc>
          <w:tcPr>
            <w:tcW w:w="1522" w:type="dxa"/>
            <w:tcBorders>
              <w:top w:val="single" w:color="000000" w:sz="6" w:space="0"/>
              <w:left w:val="single" w:color="000000" w:sz="6" w:space="0"/>
              <w:right w:val="single" w:color="000000" w:sz="6" w:space="0"/>
            </w:tcBorders>
            <w:tcMar>
              <w:left w:w="120" w:type="dxa"/>
              <w:right w:w="120" w:type="dxa"/>
            </w:tcMar>
            <w:vAlign w:val="center"/>
          </w:tcPr>
          <w:p w14:paraId="6A23701F">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项目</w:t>
            </w:r>
          </w:p>
        </w:tc>
        <w:tc>
          <w:tcPr>
            <w:tcW w:w="4315" w:type="dxa"/>
            <w:tcBorders>
              <w:top w:val="single" w:color="000000" w:sz="6" w:space="0"/>
              <w:left w:val="single" w:color="000000" w:sz="6" w:space="0"/>
              <w:right w:val="single" w:color="000000" w:sz="6" w:space="0"/>
            </w:tcBorders>
            <w:tcMar>
              <w:left w:w="120" w:type="dxa"/>
              <w:right w:w="120" w:type="dxa"/>
            </w:tcMar>
            <w:vAlign w:val="center"/>
          </w:tcPr>
          <w:p w14:paraId="6C9146B3">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要求</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C524162">
            <w:pPr>
              <w:pStyle w:val="31"/>
              <w:widowControl/>
              <w:snapToGrid w:val="0"/>
              <w:spacing w:line="300" w:lineRule="exact"/>
              <w:jc w:val="center"/>
              <w:rPr>
                <w:rFonts w:hint="eastAsia" w:ascii="宋体" w:hAnsi="宋体" w:cs="宋体"/>
                <w:sz w:val="21"/>
                <w:szCs w:val="21"/>
              </w:rPr>
            </w:pPr>
            <w:r>
              <w:rPr>
                <w:rFonts w:hint="eastAsia" w:ascii="宋体" w:hAnsi="宋体" w:cs="宋体"/>
                <w:b/>
                <w:bCs/>
                <w:sz w:val="21"/>
                <w:szCs w:val="21"/>
              </w:rPr>
              <w:t>得分</w:t>
            </w:r>
          </w:p>
        </w:tc>
      </w:tr>
      <w:tr w14:paraId="5958841D">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B2706D9">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3EA40D">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lang w:eastAsia="zh-Hans"/>
              </w:rPr>
              <w:t>人员与仪表</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284BE2">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健康证齐全有效；工作服帽整洁，着装统一规范；操作时全程佩戴口罩，无留长指甲、抽烟等不良卫生习惯。</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3E9AD">
            <w:pPr>
              <w:pStyle w:val="31"/>
              <w:widowControl/>
              <w:snapToGrid w:val="0"/>
              <w:spacing w:line="300" w:lineRule="exact"/>
              <w:jc w:val="center"/>
              <w:rPr>
                <w:rFonts w:hint="eastAsia" w:ascii="宋体" w:hAnsi="宋体" w:cs="宋体"/>
                <w:sz w:val="21"/>
                <w:szCs w:val="21"/>
                <w:lang w:eastAsia="zh-Hans"/>
              </w:rPr>
            </w:pPr>
          </w:p>
        </w:tc>
      </w:tr>
      <w:tr w14:paraId="172BDA30">
        <w:tblPrEx>
          <w:tblCellMar>
            <w:top w:w="0" w:type="dxa"/>
            <w:left w:w="0" w:type="dxa"/>
            <w:bottom w:w="0" w:type="dxa"/>
            <w:right w:w="0" w:type="dxa"/>
          </w:tblCellMar>
        </w:tblPrEx>
        <w:trPr>
          <w:trHeight w:val="309"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3D12673">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2</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9BCE26A">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服务态度</w:t>
            </w:r>
            <w:r>
              <w:rPr>
                <w:rFonts w:hint="eastAsia" w:ascii="宋体" w:hAnsi="宋体" w:cs="宋体"/>
                <w:sz w:val="21"/>
                <w:szCs w:val="21"/>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46F823">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态度热情主动，服务耐心周到，能及时、友好地解答疑问。</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3AA4BD3">
            <w:pPr>
              <w:pStyle w:val="31"/>
              <w:widowControl/>
              <w:snapToGrid w:val="0"/>
              <w:spacing w:line="300" w:lineRule="exact"/>
              <w:jc w:val="center"/>
              <w:rPr>
                <w:rFonts w:hint="eastAsia" w:ascii="宋体" w:hAnsi="宋体" w:cs="宋体"/>
                <w:sz w:val="21"/>
                <w:szCs w:val="21"/>
                <w:lang w:eastAsia="zh-Hans"/>
              </w:rPr>
            </w:pPr>
          </w:p>
        </w:tc>
      </w:tr>
      <w:tr w14:paraId="122C5E57">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5E1292">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3</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FB282F">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环境卫生</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D414EF2">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餐厅、后厨干净明亮，空气流通无异味</w:t>
            </w:r>
            <w:r>
              <w:rPr>
                <w:rFonts w:hint="eastAsia" w:ascii="宋体" w:hAnsi="宋体" w:cs="宋体"/>
                <w:sz w:val="21"/>
                <w:szCs w:val="21"/>
              </w:rPr>
              <w:t>；地板、桌椅、台面清洁无油渍、水渍、污垢；</w:t>
            </w:r>
            <w:r>
              <w:rPr>
                <w:rFonts w:hint="eastAsia" w:ascii="宋体" w:hAnsi="宋体" w:cs="宋体"/>
                <w:sz w:val="21"/>
                <w:szCs w:val="21"/>
                <w:lang w:eastAsia="zh-Hans"/>
              </w:rPr>
              <w:t>无蝇蟑蚊鼠。</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D7E526A">
            <w:pPr>
              <w:pStyle w:val="31"/>
              <w:widowControl/>
              <w:snapToGrid w:val="0"/>
              <w:spacing w:line="300" w:lineRule="exact"/>
              <w:jc w:val="center"/>
              <w:rPr>
                <w:rFonts w:hint="eastAsia" w:ascii="宋体" w:hAnsi="宋体" w:cs="宋体"/>
                <w:sz w:val="21"/>
                <w:szCs w:val="21"/>
                <w:lang w:eastAsia="zh-Hans"/>
              </w:rPr>
            </w:pPr>
          </w:p>
        </w:tc>
      </w:tr>
      <w:tr w14:paraId="4771E11A">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2BDB10">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4</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7FDC23">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餐具消毒与保洁</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02D1711">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餐具清洗彻底，无残渣、无油污</w:t>
            </w:r>
            <w:r>
              <w:rPr>
                <w:rFonts w:hint="eastAsia" w:ascii="宋体" w:hAnsi="宋体" w:cs="宋体"/>
                <w:sz w:val="21"/>
                <w:szCs w:val="21"/>
              </w:rPr>
              <w:t>；</w:t>
            </w:r>
            <w:r>
              <w:rPr>
                <w:rFonts w:hint="eastAsia" w:ascii="宋体" w:hAnsi="宋体" w:cs="宋体"/>
                <w:sz w:val="21"/>
                <w:szCs w:val="21"/>
                <w:lang w:eastAsia="zh-Hans"/>
              </w:rPr>
              <w:t>消毒流程规范（物理或化学消毒温度/时间达标），记录完整</w:t>
            </w:r>
            <w:r>
              <w:rPr>
                <w:rFonts w:hint="eastAsia" w:ascii="宋体" w:hAnsi="宋体" w:cs="宋体"/>
                <w:sz w:val="21"/>
                <w:szCs w:val="21"/>
              </w:rPr>
              <w:t>；</w:t>
            </w:r>
            <w:r>
              <w:rPr>
                <w:rFonts w:hint="eastAsia" w:ascii="宋体" w:hAnsi="宋体" w:cs="宋体"/>
                <w:sz w:val="21"/>
                <w:szCs w:val="21"/>
                <w:lang w:eastAsia="zh-Hans"/>
              </w:rPr>
              <w:t>保洁柜清洁、密闭，消毒后餐具存放规范。</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DA8D76">
            <w:pPr>
              <w:pStyle w:val="31"/>
              <w:widowControl/>
              <w:snapToGrid w:val="0"/>
              <w:spacing w:line="300" w:lineRule="exact"/>
              <w:jc w:val="center"/>
              <w:rPr>
                <w:rFonts w:hint="eastAsia" w:ascii="宋体" w:hAnsi="宋体" w:cs="宋体"/>
                <w:sz w:val="21"/>
                <w:szCs w:val="21"/>
                <w:lang w:eastAsia="zh-Hans"/>
              </w:rPr>
            </w:pPr>
          </w:p>
        </w:tc>
      </w:tr>
      <w:tr w14:paraId="21F71E17">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D5869F">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5</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9A7C57">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设备与安全</w:t>
            </w:r>
            <w:r>
              <w:rPr>
                <w:rFonts w:hint="eastAsia" w:ascii="宋体" w:hAnsi="宋体" w:cs="宋体"/>
                <w:sz w:val="21"/>
                <w:szCs w:val="21"/>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A11C1A">
            <w:pPr>
              <w:pStyle w:val="31"/>
              <w:widowControl/>
              <w:snapToGrid w:val="0"/>
              <w:spacing w:line="300" w:lineRule="exact"/>
              <w:rPr>
                <w:rFonts w:hint="eastAsia" w:ascii="宋体" w:hAnsi="宋体" w:cs="宋体"/>
                <w:sz w:val="21"/>
                <w:szCs w:val="21"/>
              </w:rPr>
            </w:pPr>
            <w:r>
              <w:rPr>
                <w:rFonts w:hint="eastAsia" w:ascii="宋体" w:hAnsi="宋体" w:cs="宋体"/>
                <w:sz w:val="21"/>
                <w:szCs w:val="21"/>
              </w:rPr>
              <w:t>厨具、设备清洁，摆放整齐，标识清晰；消防设施完好，通道畅通；用电、用气操作规范，无安全隐患。</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4BFED16">
            <w:pPr>
              <w:pStyle w:val="31"/>
              <w:widowControl/>
              <w:snapToGrid w:val="0"/>
              <w:spacing w:line="300" w:lineRule="exact"/>
              <w:jc w:val="center"/>
              <w:rPr>
                <w:rFonts w:hint="eastAsia" w:ascii="宋体" w:hAnsi="宋体" w:cs="宋体"/>
                <w:sz w:val="21"/>
                <w:szCs w:val="21"/>
                <w:lang w:eastAsia="zh-Hans"/>
              </w:rPr>
            </w:pPr>
          </w:p>
        </w:tc>
      </w:tr>
      <w:tr w14:paraId="149B5616">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04A1B92">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6</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1060E4">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lang w:eastAsia="zh-Hans"/>
              </w:rPr>
              <w:t>工作效率</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D61F527">
            <w:pPr>
              <w:pStyle w:val="31"/>
              <w:widowControl/>
              <w:snapToGrid w:val="0"/>
              <w:spacing w:line="300" w:lineRule="exact"/>
              <w:rPr>
                <w:rFonts w:hint="eastAsia" w:ascii="宋体" w:hAnsi="宋体" w:cs="宋体"/>
                <w:sz w:val="21"/>
                <w:szCs w:val="21"/>
              </w:rPr>
            </w:pPr>
            <w:r>
              <w:rPr>
                <w:rFonts w:hint="eastAsia" w:ascii="宋体" w:hAnsi="宋体" w:cs="宋体"/>
                <w:sz w:val="21"/>
                <w:szCs w:val="21"/>
              </w:rPr>
              <w:t>准时开餐，无提早收餐现象；各时段菜品供应充足，无断档；饭菜份量标准统一，分餐公平。</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06A957">
            <w:pPr>
              <w:pStyle w:val="31"/>
              <w:widowControl/>
              <w:snapToGrid w:val="0"/>
              <w:spacing w:line="300" w:lineRule="exact"/>
              <w:jc w:val="center"/>
              <w:rPr>
                <w:rFonts w:hint="eastAsia" w:ascii="宋体" w:hAnsi="宋体" w:cs="宋体"/>
                <w:sz w:val="21"/>
                <w:szCs w:val="21"/>
                <w:lang w:eastAsia="zh-Hans"/>
              </w:rPr>
            </w:pPr>
          </w:p>
        </w:tc>
      </w:tr>
      <w:tr w14:paraId="22814F98">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42378D">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7</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59E07B">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菜谱与搭配</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05BABA">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每周提前公布科学搭配的菜谱</w:t>
            </w:r>
            <w:r>
              <w:rPr>
                <w:rFonts w:hint="eastAsia" w:ascii="宋体" w:hAnsi="宋体" w:cs="宋体"/>
                <w:sz w:val="21"/>
                <w:szCs w:val="21"/>
              </w:rPr>
              <w:t>；</w:t>
            </w:r>
            <w:r>
              <w:rPr>
                <w:rFonts w:hint="eastAsia" w:ascii="宋体" w:hAnsi="宋体" w:cs="宋体"/>
                <w:sz w:val="21"/>
                <w:szCs w:val="21"/>
                <w:lang w:eastAsia="zh-Hans"/>
              </w:rPr>
              <w:t>荤素搭配、营养均衡</w:t>
            </w:r>
            <w:r>
              <w:rPr>
                <w:rFonts w:hint="eastAsia" w:ascii="宋体" w:hAnsi="宋体" w:cs="宋体"/>
                <w:sz w:val="21"/>
                <w:szCs w:val="21"/>
              </w:rPr>
              <w:t>；</w:t>
            </w:r>
            <w:r>
              <w:rPr>
                <w:rFonts w:hint="eastAsia" w:ascii="宋体" w:hAnsi="宋体" w:cs="宋体"/>
                <w:sz w:val="21"/>
                <w:szCs w:val="21"/>
                <w:lang w:eastAsia="zh-Hans"/>
              </w:rPr>
              <w:t>主副食品种丰富，每周内菜品尽量不重样，并根据季节变化与时令行情更新。</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D96EEE">
            <w:pPr>
              <w:pStyle w:val="31"/>
              <w:widowControl/>
              <w:snapToGrid w:val="0"/>
              <w:spacing w:line="300" w:lineRule="exact"/>
              <w:jc w:val="center"/>
              <w:rPr>
                <w:rFonts w:hint="eastAsia" w:ascii="宋体" w:hAnsi="宋体" w:cs="宋体"/>
                <w:sz w:val="21"/>
                <w:szCs w:val="21"/>
                <w:lang w:eastAsia="zh-Hans"/>
              </w:rPr>
            </w:pPr>
          </w:p>
        </w:tc>
      </w:tr>
      <w:tr w14:paraId="5EAFC19E">
        <w:tblPrEx>
          <w:tblCellMar>
            <w:top w:w="0" w:type="dxa"/>
            <w:left w:w="0" w:type="dxa"/>
            <w:bottom w:w="0" w:type="dxa"/>
            <w:right w:w="0" w:type="dxa"/>
          </w:tblCellMar>
        </w:tblPrEx>
        <w:trPr>
          <w:trHeight w:val="712"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D7375C">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8</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C73A6A7">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综合满意度</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BCD3387">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对上述项目的整体主观感受与额外意见。</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3E9A3C">
            <w:pPr>
              <w:pStyle w:val="31"/>
              <w:widowControl/>
              <w:snapToGrid w:val="0"/>
              <w:spacing w:line="300" w:lineRule="exact"/>
              <w:jc w:val="center"/>
              <w:rPr>
                <w:rFonts w:hint="eastAsia" w:ascii="宋体" w:hAnsi="宋体" w:cs="宋体"/>
                <w:sz w:val="21"/>
                <w:szCs w:val="21"/>
                <w:lang w:eastAsia="zh-Hans"/>
              </w:rPr>
            </w:pPr>
          </w:p>
        </w:tc>
      </w:tr>
      <w:tr w14:paraId="4B3C3DDD">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7A3B1BA">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9</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E5F28D">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rPr>
              <w:t>食材质量</w:t>
            </w:r>
            <w:r>
              <w:rPr>
                <w:rFonts w:hint="eastAsia" w:ascii="宋体" w:hAnsi="宋体" w:cs="宋体"/>
                <w:sz w:val="21"/>
                <w:szCs w:val="21"/>
              </w:rPr>
              <w:br w:type="textWrapping"/>
            </w:r>
            <w:r>
              <w:rPr>
                <w:rFonts w:hint="eastAsia" w:ascii="宋体" w:hAnsi="宋体" w:cs="宋体"/>
                <w:sz w:val="21"/>
                <w:szCs w:val="21"/>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996FE16">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rPr>
              <w:t>所有肉类原料均为新鲜、未经冷冻的鲜肉：猪肉牛肉羊肉</w:t>
            </w:r>
            <w:r>
              <w:rPr>
                <w:rFonts w:hint="eastAsia" w:ascii="宋体" w:hAnsi="宋体" w:cs="宋体"/>
                <w:sz w:val="21"/>
                <w:szCs w:val="21"/>
                <w:lang w:eastAsia="zh-Hans"/>
              </w:rPr>
              <w:t>须有合格的检验检疫证明</w:t>
            </w:r>
            <w:r>
              <w:rPr>
                <w:rFonts w:hint="eastAsia" w:ascii="宋体" w:hAnsi="宋体" w:cs="宋体"/>
                <w:sz w:val="21"/>
                <w:szCs w:val="21"/>
              </w:rPr>
              <w:t>，</w:t>
            </w:r>
            <w:r>
              <w:rPr>
                <w:rFonts w:hint="eastAsia" w:ascii="宋体" w:hAnsi="宋体" w:cs="宋体"/>
                <w:sz w:val="21"/>
                <w:szCs w:val="21"/>
                <w:lang w:eastAsia="zh-Hans"/>
              </w:rPr>
              <w:t>肉禽类需有检疫章</w:t>
            </w:r>
            <w:r>
              <w:rPr>
                <w:rFonts w:hint="eastAsia" w:ascii="宋体" w:hAnsi="宋体" w:cs="宋体"/>
                <w:sz w:val="21"/>
                <w:szCs w:val="21"/>
              </w:rPr>
              <w:t>；</w:t>
            </w:r>
            <w:r>
              <w:rPr>
                <w:rFonts w:hint="eastAsia" w:ascii="宋体" w:hAnsi="宋体" w:cs="宋体"/>
                <w:sz w:val="21"/>
                <w:szCs w:val="21"/>
                <w:lang w:eastAsia="zh-Hans"/>
              </w:rPr>
              <w:t>蔬菜新鲜无腐烂变质</w:t>
            </w:r>
            <w:r>
              <w:rPr>
                <w:rFonts w:hint="eastAsia" w:ascii="宋体" w:hAnsi="宋体" w:cs="宋体"/>
                <w:sz w:val="21"/>
                <w:szCs w:val="21"/>
              </w:rPr>
              <w:t>；</w:t>
            </w:r>
            <w:r>
              <w:rPr>
                <w:rFonts w:hint="eastAsia" w:ascii="宋体" w:hAnsi="宋体" w:cs="宋体"/>
                <w:sz w:val="21"/>
                <w:szCs w:val="21"/>
                <w:lang w:eastAsia="zh-Hans"/>
              </w:rPr>
              <w:t>干货、调味料等为正规厂家生产，</w:t>
            </w:r>
            <w:r>
              <w:rPr>
                <w:rFonts w:hint="eastAsia" w:ascii="宋体" w:hAnsi="宋体" w:cs="宋体"/>
                <w:sz w:val="21"/>
                <w:szCs w:val="21"/>
              </w:rPr>
              <w:t>且</w:t>
            </w:r>
            <w:r>
              <w:rPr>
                <w:rFonts w:hint="eastAsia" w:ascii="宋体" w:hAnsi="宋体" w:cs="宋体"/>
                <w:sz w:val="21"/>
                <w:szCs w:val="21"/>
                <w:lang w:eastAsia="zh-Hans"/>
              </w:rPr>
              <w:t>在保质期内。</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9E7D5E">
            <w:pPr>
              <w:pStyle w:val="31"/>
              <w:widowControl/>
              <w:snapToGrid w:val="0"/>
              <w:spacing w:line="300" w:lineRule="exact"/>
              <w:jc w:val="center"/>
              <w:rPr>
                <w:rFonts w:hint="eastAsia" w:ascii="宋体" w:hAnsi="宋体" w:cs="宋体"/>
                <w:sz w:val="21"/>
                <w:szCs w:val="21"/>
                <w:lang w:eastAsia="zh-Hans"/>
              </w:rPr>
            </w:pPr>
          </w:p>
        </w:tc>
      </w:tr>
      <w:tr w14:paraId="2DEF872C">
        <w:tblPrEx>
          <w:tblCellMar>
            <w:top w:w="0" w:type="dxa"/>
            <w:left w:w="0" w:type="dxa"/>
            <w:bottom w:w="0" w:type="dxa"/>
            <w:right w:w="0" w:type="dxa"/>
          </w:tblCellMar>
        </w:tblPrEx>
        <w:trPr>
          <w:trHeight w:val="820"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11E2265">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10</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1A7819">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饭菜质量</w:t>
            </w:r>
            <w:r>
              <w:rPr>
                <w:rFonts w:hint="eastAsia" w:ascii="宋体" w:hAnsi="宋体" w:cs="宋体"/>
                <w:sz w:val="21"/>
                <w:szCs w:val="21"/>
                <w:lang w:eastAsia="zh-Hans"/>
              </w:rPr>
              <w:br w:type="textWrapping"/>
            </w:r>
            <w:r>
              <w:rPr>
                <w:rFonts w:hint="eastAsia" w:ascii="宋体" w:hAnsi="宋体" w:cs="宋体"/>
                <w:sz w:val="21"/>
                <w:szCs w:val="21"/>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7E3723">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饭菜新鲜，无异味、异物；烹饪得当，咸淡适中。</w:t>
            </w:r>
            <w:r>
              <w:rPr>
                <w:rFonts w:hint="eastAsia" w:ascii="宋体" w:hAnsi="宋体" w:cs="宋体"/>
                <w:sz w:val="21"/>
                <w:szCs w:val="21"/>
                <w:lang w:eastAsia="zh-Hans"/>
              </w:rPr>
              <w:tab/>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1634AC">
            <w:pPr>
              <w:pStyle w:val="31"/>
              <w:widowControl/>
              <w:snapToGrid w:val="0"/>
              <w:spacing w:line="300" w:lineRule="exact"/>
              <w:jc w:val="center"/>
              <w:rPr>
                <w:rFonts w:hint="eastAsia" w:ascii="宋体" w:hAnsi="宋体" w:cs="宋体"/>
                <w:sz w:val="21"/>
                <w:szCs w:val="21"/>
                <w:lang w:eastAsia="zh-Hans"/>
              </w:rPr>
            </w:pPr>
          </w:p>
        </w:tc>
      </w:tr>
      <w:tr w14:paraId="0BE41809">
        <w:tblPrEx>
          <w:tblCellMar>
            <w:top w:w="0" w:type="dxa"/>
            <w:left w:w="0" w:type="dxa"/>
            <w:bottom w:w="0" w:type="dxa"/>
            <w:right w:w="0" w:type="dxa"/>
          </w:tblCellMar>
        </w:tblPrEx>
        <w:trPr>
          <w:trHeight w:val="746"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2170E9">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合计</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F570E2">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满分100分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CF890ED">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DCB3A1">
            <w:pPr>
              <w:pStyle w:val="31"/>
              <w:widowControl/>
              <w:snapToGrid w:val="0"/>
              <w:spacing w:line="300" w:lineRule="exact"/>
              <w:jc w:val="center"/>
              <w:rPr>
                <w:rFonts w:hint="eastAsia" w:ascii="宋体" w:hAnsi="宋体" w:cs="宋体"/>
                <w:b/>
                <w:sz w:val="21"/>
                <w:szCs w:val="21"/>
                <w:lang w:eastAsia="zh-Hans"/>
              </w:rPr>
            </w:pPr>
          </w:p>
        </w:tc>
      </w:tr>
      <w:tr w14:paraId="2579B97D">
        <w:tblPrEx>
          <w:tblCellMar>
            <w:top w:w="0" w:type="dxa"/>
            <w:left w:w="0" w:type="dxa"/>
            <w:bottom w:w="0" w:type="dxa"/>
            <w:right w:w="0" w:type="dxa"/>
          </w:tblCellMar>
        </w:tblPrEx>
        <w:trPr>
          <w:trHeight w:val="1634"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87ABE27">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11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DDB071">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意见/建议</w:t>
            </w:r>
          </w:p>
        </w:tc>
        <w:tc>
          <w:tcPr>
            <w:tcW w:w="6963" w:type="dxa"/>
            <w:gridSpan w:val="2"/>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C6A375">
            <w:pPr>
              <w:pStyle w:val="31"/>
              <w:widowControl/>
              <w:snapToGrid w:val="0"/>
              <w:spacing w:line="300" w:lineRule="exact"/>
              <w:jc w:val="center"/>
              <w:rPr>
                <w:rFonts w:hint="eastAsia" w:ascii="宋体" w:hAnsi="宋体" w:cs="宋体"/>
                <w:sz w:val="21"/>
                <w:szCs w:val="21"/>
                <w:lang w:eastAsia="zh-Hans"/>
              </w:rPr>
            </w:pPr>
          </w:p>
        </w:tc>
      </w:tr>
    </w:tbl>
    <w:p w14:paraId="49CDBF29">
      <w:pPr>
        <w:widowControl w:val="0"/>
        <w:adjustRightInd/>
        <w:snapToGrid/>
        <w:spacing w:line="380" w:lineRule="exact"/>
        <w:rPr>
          <w:rFonts w:hint="eastAsia" w:ascii="宋体" w:hAnsi="宋体" w:cs="宋体"/>
          <w:szCs w:val="21"/>
        </w:rPr>
      </w:pPr>
    </w:p>
    <w:p w14:paraId="752B5E0F">
      <w:pPr>
        <w:widowControl w:val="0"/>
        <w:adjustRightInd/>
        <w:snapToGrid/>
        <w:spacing w:line="380" w:lineRule="exact"/>
        <w:jc w:val="center"/>
        <w:rPr>
          <w:rFonts w:hint="eastAsia" w:ascii="宋体" w:hAnsi="宋体" w:cs="宋体"/>
          <w:b/>
          <w:bCs/>
          <w:kern w:val="2"/>
          <w:szCs w:val="21"/>
        </w:rPr>
      </w:pPr>
      <w:r>
        <w:rPr>
          <w:rFonts w:hint="eastAsia" w:ascii="宋体" w:hAnsi="宋体" w:cs="宋体"/>
          <w:b/>
          <w:bCs/>
          <w:kern w:val="2"/>
          <w:szCs w:val="21"/>
        </w:rPr>
        <w:t>膳食品质扣分表</w:t>
      </w:r>
    </w:p>
    <w:p w14:paraId="1BC4614F">
      <w:pPr>
        <w:widowControl w:val="0"/>
        <w:adjustRightInd/>
        <w:snapToGrid/>
        <w:rPr>
          <w:rFonts w:hint="eastAsia" w:ascii="宋体" w:hAnsi="宋体" w:cs="宋体"/>
          <w:b/>
          <w:spacing w:val="-8"/>
          <w:szCs w:val="21"/>
        </w:rPr>
      </w:pPr>
      <w:r>
        <w:rPr>
          <w:rFonts w:hint="eastAsia" w:ascii="宋体" w:hAnsi="宋体" w:cs="宋体"/>
          <w:b/>
          <w:spacing w:val="-8"/>
          <w:szCs w:val="21"/>
        </w:rPr>
        <w:t>1.异物分类：</w:t>
      </w:r>
    </w:p>
    <w:p w14:paraId="57D5D0EA">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按危害种类可分为：A、B、C四类。</w:t>
      </w:r>
    </w:p>
    <w:p w14:paraId="40BC8A35">
      <w:pPr>
        <w:widowControl w:val="0"/>
        <w:adjustRightInd/>
        <w:snapToGrid/>
        <w:rPr>
          <w:rFonts w:hint="eastAsia" w:ascii="宋体" w:hAnsi="宋体" w:cs="宋体"/>
          <w:b/>
          <w:spacing w:val="-8"/>
          <w:szCs w:val="21"/>
        </w:rPr>
      </w:pPr>
      <w:r>
        <w:rPr>
          <w:rFonts w:hint="eastAsia" w:ascii="宋体" w:hAnsi="宋体" w:cs="宋体"/>
          <w:b/>
          <w:spacing w:val="-8"/>
          <w:szCs w:val="21"/>
        </w:rPr>
        <w:t>2.定义与扣分机制：</w:t>
      </w:r>
    </w:p>
    <w:p w14:paraId="1C0EEDFF">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A类——包括但不限于：金属、碎玻璃、石子、针/图钉、电池碎片等高危险性异物，烟头、苍蝇、蟑螂、老鼠屎、蛆虫等极有可能导致人体直接的健康损害（致命、致伤、致病）或者能给人强烈不适情绪的物体，出现A类异物，当月考核扣除15-30分，如果造成对用餐人员的实际损害，中标人需承担相应责任；合同期间出现两次A类情况，采购人有权终止合同。</w:t>
      </w:r>
    </w:p>
    <w:p w14:paraId="03CD01D8">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2）B类——包括但不限于：飞虫、蚊虫、绒毛、橡皮筋、干燥剂颗粒、食品包装碎片、木质碎屑等可能影响人体健康或者能给人一定不适情绪的物体，出现B类异物，当月考核扣除5-15分，如果造成对用餐人员的实际损害，中标人需承担相应责任。</w:t>
      </w:r>
    </w:p>
    <w:p w14:paraId="6ACC6367">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（3）C类——包括但不限于：毛发、纸片、衣物线头、塑胶等可能影响人体健康或者能给人轻微厌恶情绪的物体或者加工工具脱落物，出现C类异物，当月考核扣除1-5分，轻微情况予以警告。</w:t>
      </w:r>
    </w:p>
    <w:p w14:paraId="3E0E5F81">
      <w:pPr>
        <w:ind w:firstLine="420" w:firstLineChars="200"/>
        <w:rPr>
          <w:rFonts w:hint="eastAsia" w:ascii="宋体" w:hAnsi="宋体" w:cs="宋体"/>
          <w:kern w:val="2"/>
          <w:szCs w:val="21"/>
        </w:rPr>
      </w:pPr>
      <w:r>
        <w:rPr>
          <w:rFonts w:hint="eastAsia" w:ascii="宋体" w:hAnsi="宋体" w:cs="宋体"/>
          <w:kern w:val="2"/>
          <w:szCs w:val="21"/>
        </w:rPr>
        <w:t>【附：发现A类异物（如金属丝等）需立即启动食品安全事故应急预案，在约定时间内提供第三方检测报告；并对不合格食材提供完整溯源记录和改进方案】</w:t>
      </w:r>
    </w:p>
    <w:p w14:paraId="48729FB8">
      <w:pPr>
        <w:ind w:firstLine="422" w:firstLineChars="200"/>
        <w:rPr>
          <w:rFonts w:hint="eastAsia" w:ascii="宋体" w:hAnsi="宋体" w:cs="宋体"/>
          <w:b/>
          <w:bCs/>
          <w:szCs w:val="21"/>
        </w:rPr>
      </w:pPr>
      <w:r>
        <w:rPr>
          <w:rFonts w:hint="eastAsia" w:ascii="宋体" w:hAnsi="宋体" w:cs="宋体"/>
          <w:b/>
          <w:bCs/>
          <w:szCs w:val="21"/>
        </w:rPr>
        <w:t>注：不满足招标文件中“★”条款的投标文件将作无效投标处理。</w:t>
      </w:r>
    </w:p>
    <w:p w14:paraId="70663719">
      <w:pPr>
        <w:rPr>
          <w:rFonts w:hint="eastAsia" w:ascii="宋体" w:hAnsi="宋体" w:cs="宋体"/>
          <w:sz w:val="28"/>
          <w:szCs w:val="28"/>
        </w:rPr>
      </w:pPr>
    </w:p>
    <w:p w14:paraId="1C5CB172">
      <w:pPr>
        <w:rPr>
          <w:rFonts w:hint="eastAsia" w:ascii="宋体" w:hAnsi="宋体" w:cs="宋体"/>
          <w:sz w:val="28"/>
          <w:szCs w:val="28"/>
        </w:rPr>
      </w:pPr>
    </w:p>
    <w:p w14:paraId="2B102387">
      <w:pPr>
        <w:rPr>
          <w:rFonts w:hint="eastAsia" w:ascii="宋体" w:hAnsi="宋体" w:cs="宋体"/>
          <w:sz w:val="28"/>
          <w:szCs w:val="28"/>
        </w:rPr>
      </w:pPr>
    </w:p>
    <w:p w14:paraId="252FC5F7">
      <w:pPr>
        <w:rPr>
          <w:rFonts w:hint="eastAsia" w:ascii="宋体" w:hAnsi="宋体" w:cs="宋体"/>
          <w:sz w:val="28"/>
          <w:szCs w:val="28"/>
        </w:rPr>
      </w:pPr>
    </w:p>
    <w:p w14:paraId="34CA58FE">
      <w:pPr>
        <w:rPr>
          <w:rFonts w:hint="eastAsia" w:ascii="宋体" w:hAnsi="宋体" w:cs="宋体"/>
          <w:sz w:val="28"/>
          <w:szCs w:val="28"/>
        </w:rPr>
      </w:pPr>
    </w:p>
    <w:p w14:paraId="51C4CDF5">
      <w:pPr>
        <w:rPr>
          <w:rFonts w:hint="eastAsia" w:ascii="宋体" w:hAnsi="宋体" w:cs="宋体"/>
          <w:sz w:val="28"/>
          <w:szCs w:val="28"/>
        </w:rPr>
      </w:pPr>
    </w:p>
    <w:p w14:paraId="061E0700">
      <w:pPr>
        <w:rPr>
          <w:rFonts w:hint="eastAsia" w:ascii="宋体" w:hAnsi="宋体" w:cs="宋体"/>
          <w:sz w:val="28"/>
          <w:szCs w:val="28"/>
        </w:rPr>
      </w:pPr>
    </w:p>
    <w:p w14:paraId="48FF3A0E">
      <w:pPr>
        <w:rPr>
          <w:rFonts w:hint="eastAsia" w:ascii="宋体" w:hAnsi="宋体" w:cs="宋体"/>
          <w:sz w:val="28"/>
          <w:szCs w:val="28"/>
        </w:rPr>
      </w:pPr>
    </w:p>
    <w:p w14:paraId="026307A0">
      <w:pPr>
        <w:rPr>
          <w:rFonts w:hint="eastAsia" w:ascii="宋体" w:hAnsi="宋体" w:cs="宋体"/>
          <w:sz w:val="28"/>
          <w:szCs w:val="28"/>
        </w:rPr>
      </w:pPr>
    </w:p>
    <w:p w14:paraId="2C28451E">
      <w:pPr>
        <w:rPr>
          <w:rFonts w:hint="eastAsia" w:ascii="宋体" w:hAnsi="宋体" w:cs="宋体"/>
          <w:sz w:val="28"/>
          <w:szCs w:val="28"/>
        </w:rPr>
      </w:pPr>
    </w:p>
    <w:p w14:paraId="1FF04806">
      <w:pPr>
        <w:rPr>
          <w:rFonts w:hint="eastAsia" w:ascii="宋体" w:hAnsi="宋体" w:cs="宋体"/>
          <w:sz w:val="28"/>
          <w:szCs w:val="28"/>
        </w:rPr>
      </w:pPr>
    </w:p>
    <w:p w14:paraId="6007DA88">
      <w:pPr>
        <w:rPr>
          <w:rFonts w:hint="eastAsia" w:ascii="宋体" w:hAnsi="宋体" w:cs="宋体"/>
          <w:sz w:val="28"/>
          <w:szCs w:val="28"/>
        </w:rPr>
      </w:pPr>
    </w:p>
    <w:p w14:paraId="285770C5">
      <w:pPr>
        <w:rPr>
          <w:rFonts w:hint="eastAsia" w:ascii="宋体" w:hAnsi="宋体" w:cs="宋体"/>
          <w:sz w:val="28"/>
          <w:szCs w:val="28"/>
        </w:rPr>
      </w:pPr>
    </w:p>
    <w:p w14:paraId="3D8DF57B">
      <w:pPr>
        <w:rPr>
          <w:rFonts w:hint="eastAsia" w:ascii="宋体" w:hAnsi="宋体" w:cs="宋体"/>
          <w:sz w:val="28"/>
          <w:szCs w:val="28"/>
        </w:rPr>
      </w:pPr>
    </w:p>
    <w:p w14:paraId="0A0F4734">
      <w:pPr>
        <w:rPr>
          <w:rFonts w:hint="eastAsia" w:ascii="宋体" w:hAnsi="宋体" w:cs="宋体"/>
          <w:sz w:val="28"/>
          <w:szCs w:val="28"/>
        </w:rPr>
      </w:pPr>
    </w:p>
    <w:p w14:paraId="072B4F5D">
      <w:pPr>
        <w:rPr>
          <w:rFonts w:hint="eastAsia" w:ascii="宋体" w:hAnsi="宋体" w:cs="宋体"/>
          <w:sz w:val="28"/>
          <w:szCs w:val="28"/>
        </w:rPr>
      </w:pPr>
    </w:p>
    <w:p w14:paraId="2390627A">
      <w:pPr>
        <w:rPr>
          <w:rFonts w:hint="eastAsia" w:ascii="宋体" w:hAnsi="宋体" w:cs="宋体"/>
          <w:sz w:val="28"/>
          <w:szCs w:val="28"/>
        </w:rPr>
      </w:pPr>
    </w:p>
    <w:p w14:paraId="751EA4EE">
      <w:pPr>
        <w:rPr>
          <w:rFonts w:hint="eastAsia" w:ascii="宋体" w:hAnsi="宋体" w:cs="宋体"/>
          <w:sz w:val="28"/>
          <w:szCs w:val="28"/>
        </w:rPr>
      </w:pPr>
    </w:p>
    <w:p w14:paraId="33AA2AA9">
      <w:pPr>
        <w:rPr>
          <w:rFonts w:hint="eastAsia" w:ascii="宋体" w:hAnsi="宋体" w:cs="宋体"/>
          <w:sz w:val="28"/>
          <w:szCs w:val="28"/>
        </w:rPr>
      </w:pPr>
    </w:p>
    <w:p w14:paraId="223353F6">
      <w:pPr>
        <w:rPr>
          <w:rFonts w:hint="eastAsia" w:ascii="宋体" w:hAnsi="宋体" w:cs="宋体"/>
          <w:sz w:val="28"/>
          <w:szCs w:val="28"/>
        </w:rPr>
      </w:pPr>
    </w:p>
    <w:p w14:paraId="2628D18C">
      <w:pPr>
        <w:pStyle w:val="3"/>
        <w:spacing w:before="0" w:after="0" w:line="240" w:lineRule="auto"/>
        <w:rPr>
          <w:rFonts w:hint="eastAsia" w:ascii="宋体" w:hAnsi="宋体" w:eastAsia="宋体" w:cs="宋体"/>
          <w:sz w:val="24"/>
          <w:szCs w:val="24"/>
        </w:rPr>
      </w:pPr>
      <w:bookmarkStart w:id="7" w:name="_Toc31595"/>
      <w:r>
        <w:rPr>
          <w:rFonts w:hint="eastAsia" w:ascii="宋体" w:hAnsi="宋体" w:eastAsia="宋体" w:cs="宋体"/>
          <w:sz w:val="28"/>
          <w:szCs w:val="28"/>
        </w:rPr>
        <w:t>第四部分投标人须知</w:t>
      </w:r>
      <w:bookmarkEnd w:id="7"/>
    </w:p>
    <w:p w14:paraId="06FB9EC9">
      <w:pPr>
        <w:pStyle w:val="4"/>
        <w:numPr>
          <w:ilvl w:val="0"/>
          <w:numId w:val="6"/>
        </w:numPr>
        <w:spacing w:before="0" w:after="0" w:line="480" w:lineRule="auto"/>
        <w:jc w:val="center"/>
        <w:rPr>
          <w:rFonts w:hint="eastAsia" w:ascii="宋体" w:hAnsi="宋体" w:cs="宋体"/>
        </w:rPr>
      </w:pPr>
      <w:bookmarkStart w:id="8" w:name="_Toc25201"/>
      <w:r>
        <w:rPr>
          <w:rFonts w:hint="eastAsia" w:ascii="宋体" w:hAnsi="宋体" w:cs="宋体"/>
        </w:rPr>
        <w:t>说明</w:t>
      </w:r>
      <w:bookmarkEnd w:id="8"/>
    </w:p>
    <w:p w14:paraId="7E073DF6">
      <w:pPr>
        <w:pStyle w:val="5"/>
        <w:widowControl w:val="0"/>
        <w:numPr>
          <w:ilvl w:val="0"/>
          <w:numId w:val="7"/>
        </w:numPr>
        <w:overflowPunct w:val="0"/>
        <w:rPr>
          <w:rFonts w:hint="eastAsia" w:ascii="宋体" w:hAnsi="宋体" w:cs="宋体"/>
          <w:sz w:val="21"/>
          <w:szCs w:val="21"/>
        </w:rPr>
      </w:pPr>
      <w:bookmarkStart w:id="9" w:name="_Toc18690"/>
      <w:bookmarkStart w:id="10" w:name="_Toc3534"/>
      <w:r>
        <w:rPr>
          <w:rFonts w:hint="eastAsia" w:ascii="宋体" w:hAnsi="宋体" w:cs="宋体"/>
          <w:sz w:val="21"/>
          <w:szCs w:val="21"/>
        </w:rPr>
        <w:t>适用范围</w:t>
      </w:r>
      <w:bookmarkEnd w:id="9"/>
      <w:bookmarkEnd w:id="10"/>
    </w:p>
    <w:p w14:paraId="76E1085D">
      <w:pPr>
        <w:widowControl w:val="0"/>
        <w:numPr>
          <w:ilvl w:val="1"/>
          <w:numId w:val="7"/>
        </w:numPr>
        <w:overflowPunct w:val="0"/>
        <w:rPr>
          <w:rFonts w:hint="eastAsia" w:ascii="宋体" w:hAnsi="宋体" w:cs="宋体"/>
          <w:szCs w:val="21"/>
        </w:rPr>
      </w:pPr>
      <w:r>
        <w:rPr>
          <w:rFonts w:hint="eastAsia" w:ascii="宋体" w:hAnsi="宋体" w:cs="宋体"/>
          <w:szCs w:val="21"/>
        </w:rPr>
        <w:t>采购范围：见本文件《用户需求书》</w:t>
      </w:r>
    </w:p>
    <w:p w14:paraId="320ADDAF">
      <w:pPr>
        <w:rPr>
          <w:rFonts w:hint="eastAsia" w:ascii="宋体" w:hAnsi="宋体" w:cs="宋体"/>
        </w:rPr>
      </w:pPr>
    </w:p>
    <w:p w14:paraId="65E74CD3">
      <w:pPr>
        <w:pStyle w:val="5"/>
        <w:widowControl w:val="0"/>
        <w:numPr>
          <w:ilvl w:val="0"/>
          <w:numId w:val="7"/>
        </w:numPr>
        <w:overflowPunct w:val="0"/>
        <w:rPr>
          <w:rFonts w:hint="eastAsia" w:ascii="宋体" w:hAnsi="宋体" w:cs="宋体"/>
          <w:sz w:val="21"/>
          <w:szCs w:val="21"/>
        </w:rPr>
      </w:pPr>
      <w:bookmarkStart w:id="11" w:name="_Toc28435"/>
      <w:bookmarkStart w:id="12" w:name="_Toc20286"/>
      <w:bookmarkStart w:id="13" w:name="_Toc1530"/>
      <w:bookmarkStart w:id="14" w:name="_Toc382049092"/>
      <w:bookmarkStart w:id="15" w:name="_Toc298847174"/>
      <w:bookmarkStart w:id="16" w:name="_Toc303084246"/>
      <w:r>
        <w:rPr>
          <w:rFonts w:hint="eastAsia" w:ascii="宋体" w:hAnsi="宋体" w:cs="宋体"/>
          <w:sz w:val="21"/>
          <w:szCs w:val="21"/>
        </w:rPr>
        <w:t>定义</w:t>
      </w:r>
      <w:bookmarkEnd w:id="11"/>
      <w:bookmarkEnd w:id="12"/>
      <w:bookmarkEnd w:id="13"/>
      <w:bookmarkEnd w:id="14"/>
      <w:bookmarkEnd w:id="15"/>
      <w:bookmarkEnd w:id="16"/>
    </w:p>
    <w:p w14:paraId="757B3B14">
      <w:pPr>
        <w:pStyle w:val="47"/>
        <w:widowControl w:val="0"/>
        <w:adjustRightInd/>
        <w:snapToGrid/>
        <w:ind w:left="425" w:hanging="425" w:firstLineChars="0"/>
        <w:jc w:val="both"/>
        <w:rPr>
          <w:rFonts w:hint="eastAsia" w:ascii="宋体" w:hAnsi="宋体" w:cs="宋体"/>
          <w:vanish/>
          <w:szCs w:val="21"/>
        </w:rPr>
      </w:pPr>
    </w:p>
    <w:p w14:paraId="139654D8">
      <w:pPr>
        <w:widowControl w:val="0"/>
        <w:numPr>
          <w:ilvl w:val="1"/>
          <w:numId w:val="7"/>
        </w:numPr>
        <w:overflowPunct w:val="0"/>
        <w:rPr>
          <w:rFonts w:hint="eastAsia" w:ascii="宋体" w:hAnsi="宋体" w:cs="宋体"/>
          <w:szCs w:val="21"/>
        </w:rPr>
      </w:pPr>
      <w:r>
        <w:rPr>
          <w:rFonts w:hint="eastAsia" w:ascii="宋体" w:hAnsi="宋体" w:cs="宋体"/>
          <w:szCs w:val="21"/>
        </w:rPr>
        <w:t>采购人：见投标邀请书。</w:t>
      </w:r>
    </w:p>
    <w:p w14:paraId="0941AF93">
      <w:pPr>
        <w:widowControl w:val="0"/>
        <w:numPr>
          <w:ilvl w:val="1"/>
          <w:numId w:val="7"/>
        </w:numPr>
        <w:overflowPunct w:val="0"/>
        <w:rPr>
          <w:rFonts w:hint="eastAsia" w:ascii="宋体" w:hAnsi="宋体" w:cs="宋体"/>
          <w:szCs w:val="21"/>
        </w:rPr>
      </w:pPr>
      <w:r>
        <w:rPr>
          <w:rFonts w:hint="eastAsia" w:ascii="宋体" w:hAnsi="宋体" w:cs="宋体"/>
          <w:szCs w:val="21"/>
        </w:rPr>
        <w:t>投标人：响应采购并且符合采购文件规定资格条件和参加投标竞争的法人、其他组织或者自然人。</w:t>
      </w:r>
    </w:p>
    <w:p w14:paraId="37F94A5B">
      <w:pPr>
        <w:widowControl w:val="0"/>
        <w:numPr>
          <w:ilvl w:val="1"/>
          <w:numId w:val="7"/>
        </w:numPr>
        <w:overflowPunct w:val="0"/>
        <w:rPr>
          <w:rFonts w:hint="eastAsia" w:ascii="宋体" w:hAnsi="宋体" w:cs="宋体"/>
          <w:szCs w:val="21"/>
        </w:rPr>
      </w:pPr>
      <w:r>
        <w:rPr>
          <w:rFonts w:hint="eastAsia" w:ascii="宋体" w:hAnsi="宋体" w:cs="宋体"/>
          <w:szCs w:val="21"/>
        </w:rPr>
        <w:t>法人：法人是依法在国内进行注册并具有民事权利能力和民事行为能力，依法独立享有民事权利和承担民事义务的组织。</w:t>
      </w:r>
    </w:p>
    <w:p w14:paraId="71A6687C">
      <w:pPr>
        <w:widowControl w:val="0"/>
        <w:numPr>
          <w:ilvl w:val="1"/>
          <w:numId w:val="7"/>
        </w:numPr>
        <w:overflowPunct w:val="0"/>
        <w:rPr>
          <w:rFonts w:hint="eastAsia" w:ascii="宋体" w:hAnsi="宋体" w:cs="宋体"/>
          <w:szCs w:val="21"/>
        </w:rPr>
      </w:pPr>
      <w:r>
        <w:rPr>
          <w:rFonts w:hint="eastAsia" w:ascii="宋体" w:hAnsi="宋体" w:cs="宋体"/>
          <w:szCs w:val="21"/>
        </w:rPr>
        <w:t>中标人：指经评标委员会评审推荐、采购人确认的获得本项目中标资格的投标人。</w:t>
      </w:r>
    </w:p>
    <w:p w14:paraId="18035EAD">
      <w:pPr>
        <w:widowControl w:val="0"/>
        <w:numPr>
          <w:ilvl w:val="1"/>
          <w:numId w:val="7"/>
        </w:numPr>
        <w:overflowPunct w:val="0"/>
        <w:rPr>
          <w:rFonts w:hint="eastAsia" w:ascii="宋体" w:hAnsi="宋体" w:cs="宋体"/>
          <w:szCs w:val="21"/>
        </w:rPr>
      </w:pPr>
      <w:r>
        <w:rPr>
          <w:rFonts w:hint="eastAsia" w:ascii="宋体" w:hAnsi="宋体" w:cs="宋体"/>
          <w:szCs w:val="21"/>
        </w:rPr>
        <w:t>采购代理机构：见投标邀请书。</w:t>
      </w:r>
    </w:p>
    <w:p w14:paraId="5453CF9D">
      <w:pPr>
        <w:widowControl w:val="0"/>
        <w:numPr>
          <w:ilvl w:val="1"/>
          <w:numId w:val="7"/>
        </w:numPr>
        <w:overflowPunct w:val="0"/>
        <w:rPr>
          <w:rFonts w:hint="eastAsia" w:ascii="宋体" w:hAnsi="宋体" w:cs="宋体"/>
          <w:szCs w:val="21"/>
        </w:rPr>
      </w:pPr>
      <w:r>
        <w:rPr>
          <w:rFonts w:hint="eastAsia" w:ascii="宋体" w:hAnsi="宋体" w:cs="宋体"/>
          <w:szCs w:val="21"/>
        </w:rPr>
        <w:t>评标委员会：评标委员会是依据相关规定组建的专门负责本次采购其评标工作的临时性机构。</w:t>
      </w:r>
    </w:p>
    <w:p w14:paraId="2E509FCA">
      <w:pPr>
        <w:widowControl w:val="0"/>
        <w:numPr>
          <w:ilvl w:val="1"/>
          <w:numId w:val="7"/>
        </w:numPr>
        <w:overflowPunct w:val="0"/>
        <w:rPr>
          <w:rFonts w:hint="eastAsia" w:ascii="宋体" w:hAnsi="宋体" w:cs="宋体"/>
          <w:szCs w:val="21"/>
        </w:rPr>
      </w:pPr>
      <w:r>
        <w:rPr>
          <w:rFonts w:hint="eastAsia" w:ascii="宋体" w:hAnsi="宋体" w:cs="宋体"/>
          <w:szCs w:val="21"/>
        </w:rPr>
        <w:t>合同：指由本次采购所产生的合同或合约文件。</w:t>
      </w:r>
    </w:p>
    <w:p w14:paraId="660ED57B">
      <w:pPr>
        <w:widowControl w:val="0"/>
        <w:numPr>
          <w:ilvl w:val="1"/>
          <w:numId w:val="7"/>
        </w:numPr>
        <w:overflowPunct w:val="0"/>
        <w:rPr>
          <w:rFonts w:hint="eastAsia" w:ascii="宋体" w:hAnsi="宋体" w:cs="宋体"/>
          <w:szCs w:val="21"/>
        </w:rPr>
      </w:pPr>
      <w:r>
        <w:rPr>
          <w:rFonts w:hint="eastAsia" w:ascii="宋体" w:hAnsi="宋体" w:cs="宋体"/>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220CC5D">
      <w:pPr>
        <w:widowControl w:val="0"/>
        <w:numPr>
          <w:ilvl w:val="1"/>
          <w:numId w:val="7"/>
        </w:numPr>
        <w:overflowPunct w:val="0"/>
        <w:rPr>
          <w:rFonts w:hint="eastAsia" w:ascii="宋体" w:hAnsi="宋体" w:cs="宋体"/>
          <w:szCs w:val="21"/>
        </w:rPr>
      </w:pPr>
      <w:r>
        <w:rPr>
          <w:rFonts w:hint="eastAsia" w:ascii="宋体" w:hAnsi="宋体" w:cs="宋体"/>
          <w:szCs w:val="21"/>
        </w:rPr>
        <w:t>时间：本文件规定按日计算期间的，开始当天不计入，从次日开始计算。期限的最后一日是国家法定节假日的，顺延到节假日后的次日为期限的最后一日。</w:t>
      </w:r>
    </w:p>
    <w:p w14:paraId="1F4CEF38">
      <w:pPr>
        <w:rPr>
          <w:rFonts w:hint="eastAsia" w:ascii="宋体" w:hAnsi="宋体" w:cs="宋体"/>
        </w:rPr>
      </w:pPr>
    </w:p>
    <w:p w14:paraId="6581EC3E">
      <w:pPr>
        <w:pStyle w:val="5"/>
        <w:widowControl w:val="0"/>
        <w:numPr>
          <w:ilvl w:val="0"/>
          <w:numId w:val="7"/>
        </w:numPr>
        <w:overflowPunct w:val="0"/>
        <w:rPr>
          <w:rFonts w:hint="eastAsia" w:ascii="宋体" w:hAnsi="宋体" w:cs="宋体"/>
          <w:sz w:val="21"/>
          <w:szCs w:val="21"/>
        </w:rPr>
      </w:pPr>
      <w:bookmarkStart w:id="17" w:name="_Toc10625"/>
      <w:bookmarkStart w:id="18" w:name="_Toc11624"/>
      <w:r>
        <w:rPr>
          <w:rFonts w:hint="eastAsia" w:ascii="宋体" w:hAnsi="宋体" w:cs="宋体"/>
          <w:sz w:val="21"/>
          <w:szCs w:val="21"/>
        </w:rPr>
        <w:t>货物和服务</w:t>
      </w:r>
      <w:bookmarkEnd w:id="17"/>
      <w:bookmarkEnd w:id="18"/>
    </w:p>
    <w:p w14:paraId="4450E981">
      <w:pPr>
        <w:pStyle w:val="47"/>
        <w:widowControl w:val="0"/>
        <w:adjustRightInd/>
        <w:snapToGrid/>
        <w:ind w:left="425" w:hanging="425" w:firstLineChars="0"/>
        <w:jc w:val="both"/>
        <w:rPr>
          <w:rFonts w:hint="eastAsia" w:ascii="宋体" w:hAnsi="宋体" w:cs="宋体"/>
          <w:vanish/>
          <w:szCs w:val="21"/>
        </w:rPr>
      </w:pPr>
    </w:p>
    <w:p w14:paraId="6F1AD1AD">
      <w:pPr>
        <w:widowControl w:val="0"/>
        <w:numPr>
          <w:ilvl w:val="1"/>
          <w:numId w:val="7"/>
        </w:numPr>
        <w:overflowPunct w:val="0"/>
        <w:rPr>
          <w:rFonts w:hint="eastAsia" w:ascii="宋体" w:hAnsi="宋体" w:cs="宋体"/>
          <w:szCs w:val="21"/>
        </w:rPr>
      </w:pPr>
      <w:r>
        <w:rPr>
          <w:rFonts w:hint="eastAsia" w:ascii="宋体" w:hAnsi="宋体" w:cs="宋体"/>
          <w:szCs w:val="21"/>
        </w:rPr>
        <w:t>货物是指各种形态和种类的物品，包括原材料、燃料、设备、产品等。</w:t>
      </w:r>
    </w:p>
    <w:p w14:paraId="72EAD58D">
      <w:pPr>
        <w:widowControl w:val="0"/>
        <w:numPr>
          <w:ilvl w:val="1"/>
          <w:numId w:val="7"/>
        </w:numPr>
        <w:overflowPunct w:val="0"/>
        <w:rPr>
          <w:rFonts w:hint="eastAsia" w:ascii="宋体" w:hAnsi="宋体" w:cs="宋体"/>
          <w:szCs w:val="21"/>
        </w:rPr>
      </w:pPr>
      <w:r>
        <w:rPr>
          <w:rFonts w:hint="eastAsia" w:ascii="宋体" w:hAnsi="宋体" w:cs="宋体"/>
          <w:szCs w:val="21"/>
        </w:rPr>
        <w:t>服务是指除货物和工程以外的其他采购对象。</w:t>
      </w:r>
    </w:p>
    <w:p w14:paraId="360F7E3B">
      <w:pPr>
        <w:rPr>
          <w:rFonts w:hint="eastAsia" w:ascii="宋体" w:hAnsi="宋体" w:cs="宋体"/>
        </w:rPr>
      </w:pPr>
    </w:p>
    <w:p w14:paraId="0B6A6897">
      <w:pPr>
        <w:pStyle w:val="5"/>
        <w:widowControl w:val="0"/>
        <w:numPr>
          <w:ilvl w:val="0"/>
          <w:numId w:val="7"/>
        </w:numPr>
        <w:overflowPunct w:val="0"/>
        <w:rPr>
          <w:rFonts w:hint="eastAsia" w:ascii="宋体" w:hAnsi="宋体" w:cs="宋体"/>
          <w:sz w:val="21"/>
          <w:szCs w:val="21"/>
        </w:rPr>
      </w:pPr>
      <w:bookmarkStart w:id="19" w:name="_Toc1673"/>
      <w:bookmarkStart w:id="20" w:name="_Toc15719"/>
      <w:r>
        <w:rPr>
          <w:rFonts w:hint="eastAsia" w:ascii="宋体" w:hAnsi="宋体" w:cs="宋体"/>
          <w:sz w:val="21"/>
          <w:szCs w:val="21"/>
        </w:rPr>
        <w:t>投标费用</w:t>
      </w:r>
      <w:bookmarkEnd w:id="19"/>
      <w:bookmarkEnd w:id="20"/>
    </w:p>
    <w:p w14:paraId="0C3B2374">
      <w:pPr>
        <w:pStyle w:val="47"/>
        <w:widowControl w:val="0"/>
        <w:adjustRightInd/>
        <w:snapToGrid/>
        <w:ind w:left="425" w:hanging="425" w:firstLineChars="0"/>
        <w:jc w:val="both"/>
        <w:rPr>
          <w:rFonts w:hint="eastAsia" w:ascii="宋体" w:hAnsi="宋体" w:cs="宋体"/>
          <w:vanish/>
          <w:szCs w:val="21"/>
        </w:rPr>
      </w:pPr>
    </w:p>
    <w:p w14:paraId="53CBCE44">
      <w:pPr>
        <w:widowControl w:val="0"/>
        <w:numPr>
          <w:ilvl w:val="1"/>
          <w:numId w:val="7"/>
        </w:numPr>
        <w:overflowPunct w:val="0"/>
        <w:rPr>
          <w:rFonts w:hint="eastAsia" w:ascii="宋体" w:hAnsi="宋体" w:cs="宋体"/>
          <w:szCs w:val="21"/>
        </w:rPr>
      </w:pPr>
      <w:r>
        <w:rPr>
          <w:rFonts w:hint="eastAsia" w:ascii="宋体" w:hAnsi="宋体" w:cs="宋体"/>
          <w:szCs w:val="21"/>
        </w:rPr>
        <w:t>投标人应承担所有与编写投标文件和参加投标有关的自身的所有费用，不论投标的结果如何，采购代理机构和采购人在任何情况下均无义务和责任承担这些费用。</w:t>
      </w:r>
    </w:p>
    <w:p w14:paraId="4CB4D83A">
      <w:pPr>
        <w:widowControl w:val="0"/>
        <w:adjustRightInd/>
        <w:snapToGrid/>
        <w:jc w:val="both"/>
        <w:rPr>
          <w:rFonts w:hint="eastAsia" w:ascii="宋体" w:hAnsi="宋体" w:cs="宋体"/>
          <w:szCs w:val="21"/>
        </w:rPr>
      </w:pPr>
    </w:p>
    <w:p w14:paraId="50D7F486">
      <w:pPr>
        <w:pStyle w:val="5"/>
        <w:widowControl w:val="0"/>
        <w:numPr>
          <w:ilvl w:val="0"/>
          <w:numId w:val="7"/>
        </w:numPr>
        <w:overflowPunct w:val="0"/>
        <w:rPr>
          <w:rFonts w:hint="eastAsia" w:ascii="宋体" w:hAnsi="宋体" w:cs="宋体"/>
          <w:sz w:val="21"/>
          <w:szCs w:val="21"/>
        </w:rPr>
      </w:pPr>
      <w:bookmarkStart w:id="21" w:name="_Toc21477"/>
      <w:bookmarkStart w:id="22" w:name="_Toc6180"/>
      <w:r>
        <w:rPr>
          <w:rFonts w:hint="eastAsia" w:ascii="宋体" w:hAnsi="宋体" w:cs="宋体"/>
          <w:sz w:val="21"/>
          <w:szCs w:val="21"/>
        </w:rPr>
        <w:t>知识产权</w:t>
      </w:r>
      <w:bookmarkEnd w:id="21"/>
      <w:bookmarkEnd w:id="22"/>
    </w:p>
    <w:p w14:paraId="07CC8F27">
      <w:pPr>
        <w:pStyle w:val="47"/>
        <w:widowControl w:val="0"/>
        <w:adjustRightInd/>
        <w:snapToGrid/>
        <w:ind w:left="425" w:hanging="425" w:firstLineChars="0"/>
        <w:jc w:val="both"/>
        <w:rPr>
          <w:rFonts w:hint="eastAsia" w:ascii="宋体" w:hAnsi="宋体" w:cs="宋体"/>
          <w:vanish/>
          <w:szCs w:val="21"/>
        </w:rPr>
      </w:pPr>
    </w:p>
    <w:p w14:paraId="4D9C6FCF">
      <w:pPr>
        <w:widowControl w:val="0"/>
        <w:numPr>
          <w:ilvl w:val="1"/>
          <w:numId w:val="7"/>
        </w:numPr>
        <w:overflowPunct w:val="0"/>
        <w:rPr>
          <w:rFonts w:hint="eastAsia" w:ascii="宋体" w:hAnsi="宋体" w:cs="宋体"/>
          <w:szCs w:val="21"/>
        </w:rPr>
      </w:pPr>
      <w:r>
        <w:rPr>
          <w:rFonts w:hint="eastAsia" w:ascii="宋体" w:hAnsi="宋体" w:cs="宋体"/>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057A2B39">
      <w:pPr>
        <w:widowControl w:val="0"/>
        <w:numPr>
          <w:ilvl w:val="1"/>
          <w:numId w:val="7"/>
        </w:numPr>
        <w:overflowPunct w:val="0"/>
        <w:rPr>
          <w:rFonts w:hint="eastAsia" w:ascii="宋体" w:hAnsi="宋体" w:cs="宋体"/>
          <w:szCs w:val="21"/>
        </w:rPr>
      </w:pPr>
      <w:r>
        <w:rPr>
          <w:rFonts w:hint="eastAsia" w:ascii="宋体" w:hAnsi="宋体" w:cs="宋体"/>
          <w:szCs w:val="21"/>
        </w:rPr>
        <w:t>采购人享有本项目实施过程中产生的知识成果及知识产权。</w:t>
      </w:r>
    </w:p>
    <w:p w14:paraId="3AD8E713">
      <w:pPr>
        <w:widowControl w:val="0"/>
        <w:numPr>
          <w:ilvl w:val="1"/>
          <w:numId w:val="7"/>
        </w:numPr>
        <w:overflowPunct w:val="0"/>
        <w:rPr>
          <w:rFonts w:hint="eastAsia" w:ascii="宋体" w:hAnsi="宋体" w:cs="宋体"/>
          <w:szCs w:val="21"/>
        </w:rPr>
      </w:pPr>
      <w:r>
        <w:rPr>
          <w:rFonts w:hint="eastAsia" w:ascii="宋体" w:hAnsi="宋体" w:cs="宋体"/>
          <w:szCs w:val="21"/>
        </w:rPr>
        <w:t>投标人如欲在项目实施过程中采用自有知识成果，需在投标文件中声明，并提供相关知识产权证明文件。使用该知识成果后，投标人需提供开发接口和开发手册等技术文档。</w:t>
      </w:r>
    </w:p>
    <w:p w14:paraId="2E2594AD">
      <w:pPr>
        <w:widowControl w:val="0"/>
        <w:numPr>
          <w:ilvl w:val="1"/>
          <w:numId w:val="7"/>
        </w:numPr>
        <w:overflowPunct w:val="0"/>
        <w:rPr>
          <w:rFonts w:hint="eastAsia" w:ascii="宋体" w:hAnsi="宋体" w:cs="宋体"/>
          <w:szCs w:val="21"/>
        </w:rPr>
      </w:pPr>
      <w:r>
        <w:rPr>
          <w:rFonts w:hint="eastAsia" w:ascii="宋体" w:hAnsi="宋体" w:cs="宋体"/>
          <w:szCs w:val="21"/>
        </w:rPr>
        <w:t>采购货物为计算机办公设备时，投标人提供的产品必须是预装正版操作系统软件的计算机产品。</w:t>
      </w:r>
    </w:p>
    <w:p w14:paraId="72C58357">
      <w:pPr>
        <w:widowControl w:val="0"/>
        <w:adjustRightInd/>
        <w:snapToGrid/>
        <w:ind w:left="567"/>
        <w:jc w:val="both"/>
        <w:rPr>
          <w:rFonts w:hint="eastAsia" w:ascii="宋体" w:hAnsi="宋体" w:cs="宋体"/>
          <w:szCs w:val="21"/>
        </w:rPr>
      </w:pPr>
    </w:p>
    <w:p w14:paraId="1E4CA049">
      <w:pPr>
        <w:pStyle w:val="5"/>
        <w:widowControl w:val="0"/>
        <w:numPr>
          <w:ilvl w:val="0"/>
          <w:numId w:val="7"/>
        </w:numPr>
        <w:overflowPunct w:val="0"/>
        <w:rPr>
          <w:rFonts w:hint="eastAsia" w:ascii="宋体" w:hAnsi="宋体" w:cs="宋体"/>
          <w:sz w:val="21"/>
          <w:szCs w:val="21"/>
        </w:rPr>
      </w:pPr>
      <w:bookmarkStart w:id="23" w:name="_Toc25122"/>
      <w:bookmarkStart w:id="24" w:name="_Toc2352"/>
      <w:r>
        <w:rPr>
          <w:rFonts w:hint="eastAsia" w:ascii="宋体" w:hAnsi="宋体" w:cs="宋体"/>
          <w:sz w:val="21"/>
          <w:szCs w:val="21"/>
        </w:rPr>
        <w:t>关于联合体投标</w:t>
      </w:r>
      <w:bookmarkEnd w:id="23"/>
      <w:bookmarkEnd w:id="24"/>
    </w:p>
    <w:p w14:paraId="7CADD7C6">
      <w:pPr>
        <w:pStyle w:val="47"/>
        <w:widowControl w:val="0"/>
        <w:adjustRightInd/>
        <w:snapToGrid/>
        <w:ind w:left="425" w:hanging="425" w:firstLineChars="0"/>
        <w:jc w:val="both"/>
        <w:rPr>
          <w:rFonts w:hint="eastAsia" w:ascii="宋体" w:hAnsi="宋体" w:cs="宋体"/>
          <w:vanish/>
          <w:szCs w:val="21"/>
        </w:rPr>
      </w:pPr>
    </w:p>
    <w:p w14:paraId="343BBD2B">
      <w:pPr>
        <w:widowControl w:val="0"/>
        <w:numPr>
          <w:ilvl w:val="1"/>
          <w:numId w:val="7"/>
        </w:numPr>
        <w:overflowPunct w:val="0"/>
        <w:rPr>
          <w:rFonts w:hint="eastAsia" w:ascii="宋体" w:hAnsi="宋体" w:cs="宋体"/>
          <w:szCs w:val="21"/>
        </w:rPr>
      </w:pPr>
      <w:r>
        <w:rPr>
          <w:rFonts w:hint="eastAsia" w:ascii="宋体" w:hAnsi="宋体" w:cs="宋体"/>
          <w:szCs w:val="21"/>
        </w:rPr>
        <w:t>对接受联合体投标的项目：两个以上的自然人、法人或者其他组织可以组成一个联合体，以一个投标人的身份共同参加采购活动。</w:t>
      </w:r>
    </w:p>
    <w:p w14:paraId="72D4E65F">
      <w:pPr>
        <w:widowControl w:val="0"/>
        <w:numPr>
          <w:ilvl w:val="1"/>
          <w:numId w:val="7"/>
        </w:numPr>
        <w:overflowPunct w:val="0"/>
        <w:rPr>
          <w:rFonts w:hint="eastAsia" w:ascii="宋体" w:hAnsi="宋体" w:cs="宋体"/>
          <w:szCs w:val="21"/>
        </w:rPr>
      </w:pPr>
      <w:r>
        <w:rPr>
          <w:rFonts w:hint="eastAsia" w:ascii="宋体" w:hAnsi="宋体" w:cs="宋体"/>
          <w:szCs w:val="21"/>
        </w:rPr>
        <w:t>以联合体形式参与项目的投标人在领购采购文件时，应提供所有联合体组成成员的营业执照复印件，并加盖各联合体组成成员的公章。</w:t>
      </w:r>
    </w:p>
    <w:p w14:paraId="6C96BCDA">
      <w:pPr>
        <w:widowControl w:val="0"/>
        <w:numPr>
          <w:ilvl w:val="1"/>
          <w:numId w:val="7"/>
        </w:numPr>
        <w:overflowPunct w:val="0"/>
        <w:rPr>
          <w:rFonts w:hint="eastAsia" w:ascii="宋体" w:hAnsi="宋体" w:cs="宋体"/>
          <w:szCs w:val="21"/>
        </w:rPr>
      </w:pPr>
      <w:r>
        <w:rPr>
          <w:rFonts w:hint="eastAsia" w:ascii="宋体" w:hAnsi="宋体" w:cs="宋体"/>
          <w:szCs w:val="21"/>
        </w:rPr>
        <w:t>联合体各方均应具有独立承担民事责任能力的法人或其他组织。</w:t>
      </w:r>
    </w:p>
    <w:p w14:paraId="6DD7D83A">
      <w:pPr>
        <w:widowControl w:val="0"/>
        <w:numPr>
          <w:ilvl w:val="1"/>
          <w:numId w:val="7"/>
        </w:numPr>
        <w:overflowPunct w:val="0"/>
        <w:rPr>
          <w:rFonts w:hint="eastAsia" w:ascii="宋体" w:hAnsi="宋体" w:cs="宋体"/>
          <w:szCs w:val="21"/>
        </w:rPr>
      </w:pPr>
      <w:r>
        <w:rPr>
          <w:rFonts w:hint="eastAsia" w:ascii="宋体" w:hAnsi="宋体" w:cs="宋体"/>
          <w:szCs w:val="21"/>
        </w:rPr>
        <w:t>两个以上的自然人、法人或者其他组织组成一个联合体，以一个投标人的身份共同参加采购活动的，应当对所有联合体成员进行信用记录查询，联合体成员存在不良信用记录的，视同联合体存在不良信用记录。</w:t>
      </w:r>
    </w:p>
    <w:p w14:paraId="0C8F0B9B">
      <w:pPr>
        <w:widowControl w:val="0"/>
        <w:numPr>
          <w:ilvl w:val="1"/>
          <w:numId w:val="7"/>
        </w:numPr>
        <w:overflowPunct w:val="0"/>
        <w:rPr>
          <w:rFonts w:hint="eastAsia" w:ascii="宋体" w:hAnsi="宋体" w:cs="宋体"/>
          <w:szCs w:val="21"/>
        </w:rPr>
      </w:pPr>
      <w:r>
        <w:rPr>
          <w:rFonts w:hint="eastAsia" w:ascii="宋体" w:hAnsi="宋体" w:cs="宋体"/>
          <w:szCs w:val="21"/>
        </w:rPr>
        <w:t>采购文件对投标人资格条件有规定的，联合体各方均应当具备规定的相应资格条件。由同一专业的单位组成的联合体，按照资质等级较低的单位确定资质等级。</w:t>
      </w:r>
    </w:p>
    <w:p w14:paraId="66BCE763">
      <w:pPr>
        <w:widowControl w:val="0"/>
        <w:numPr>
          <w:ilvl w:val="1"/>
          <w:numId w:val="7"/>
        </w:numPr>
        <w:overflowPunct w:val="0"/>
        <w:rPr>
          <w:rFonts w:hint="eastAsia" w:ascii="宋体" w:hAnsi="宋体" w:cs="宋体"/>
          <w:szCs w:val="21"/>
        </w:rPr>
      </w:pPr>
      <w:r>
        <w:rPr>
          <w:rFonts w:hint="eastAsia" w:ascii="宋体" w:hAnsi="宋体" w:cs="宋体"/>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7805B600">
      <w:pPr>
        <w:widowControl w:val="0"/>
        <w:numPr>
          <w:ilvl w:val="1"/>
          <w:numId w:val="7"/>
        </w:numPr>
        <w:overflowPunct w:val="0"/>
        <w:rPr>
          <w:rFonts w:hint="eastAsia" w:ascii="宋体" w:hAnsi="宋体" w:cs="宋体"/>
          <w:szCs w:val="21"/>
        </w:rPr>
      </w:pPr>
      <w:r>
        <w:rPr>
          <w:rFonts w:hint="eastAsia" w:ascii="宋体" w:hAnsi="宋体" w:cs="宋体"/>
          <w:szCs w:val="21"/>
        </w:rPr>
        <w:t>投标人为联合体的，可以由联合体中的任意一方交纳保证金，其交纳的保证金对联合体各方均具有约束力。</w:t>
      </w:r>
    </w:p>
    <w:p w14:paraId="0E241391">
      <w:pPr>
        <w:widowControl w:val="0"/>
        <w:numPr>
          <w:ilvl w:val="1"/>
          <w:numId w:val="7"/>
        </w:numPr>
        <w:overflowPunct w:val="0"/>
        <w:rPr>
          <w:rFonts w:hint="eastAsia" w:ascii="宋体" w:hAnsi="宋体" w:cs="宋体"/>
          <w:szCs w:val="21"/>
        </w:rPr>
      </w:pPr>
      <w:r>
        <w:rPr>
          <w:rFonts w:hint="eastAsia" w:ascii="宋体" w:hAnsi="宋体" w:cs="宋体"/>
          <w:szCs w:val="21"/>
        </w:rPr>
        <w:t>除联合体协议明确授权盖章单位外，联合体投标时投标文件中所有要求盖章的地方均须加盖联合体所有组成成员的公章，否则该处盖章无效。</w:t>
      </w:r>
    </w:p>
    <w:p w14:paraId="190F5501">
      <w:pPr>
        <w:widowControl w:val="0"/>
        <w:numPr>
          <w:ilvl w:val="1"/>
          <w:numId w:val="7"/>
        </w:numPr>
        <w:overflowPunct w:val="0"/>
        <w:rPr>
          <w:rFonts w:hint="eastAsia" w:ascii="宋体" w:hAnsi="宋体" w:cs="宋体"/>
          <w:szCs w:val="21"/>
        </w:rPr>
      </w:pPr>
      <w:r>
        <w:rPr>
          <w:rFonts w:hint="eastAsia" w:ascii="宋体" w:hAnsi="宋体" w:cs="宋体"/>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7C3CCB18">
      <w:pPr>
        <w:widowControl w:val="0"/>
        <w:adjustRightInd/>
        <w:snapToGrid/>
        <w:ind w:left="567"/>
        <w:jc w:val="both"/>
        <w:rPr>
          <w:rFonts w:hint="eastAsia" w:ascii="宋体" w:hAnsi="宋体" w:cs="宋体"/>
          <w:szCs w:val="21"/>
        </w:rPr>
      </w:pPr>
    </w:p>
    <w:p w14:paraId="43485FB7">
      <w:pPr>
        <w:pStyle w:val="5"/>
        <w:widowControl w:val="0"/>
        <w:numPr>
          <w:ilvl w:val="0"/>
          <w:numId w:val="7"/>
        </w:numPr>
        <w:overflowPunct w:val="0"/>
        <w:rPr>
          <w:rFonts w:hint="eastAsia" w:ascii="宋体" w:hAnsi="宋体" w:cs="宋体"/>
          <w:sz w:val="21"/>
          <w:szCs w:val="21"/>
        </w:rPr>
      </w:pPr>
      <w:bookmarkStart w:id="25" w:name="_Toc3572"/>
      <w:bookmarkStart w:id="26" w:name="_Toc10603"/>
      <w:r>
        <w:rPr>
          <w:rFonts w:hint="eastAsia" w:ascii="宋体" w:hAnsi="宋体" w:cs="宋体"/>
          <w:sz w:val="21"/>
          <w:szCs w:val="21"/>
        </w:rPr>
        <w:t>关于分支机构投标</w:t>
      </w:r>
      <w:bookmarkEnd w:id="25"/>
      <w:bookmarkEnd w:id="26"/>
    </w:p>
    <w:p w14:paraId="4A8CBD08">
      <w:pPr>
        <w:pStyle w:val="47"/>
        <w:widowControl w:val="0"/>
        <w:adjustRightInd/>
        <w:snapToGrid/>
        <w:ind w:left="425" w:hanging="425" w:firstLineChars="0"/>
        <w:jc w:val="both"/>
        <w:rPr>
          <w:rFonts w:hint="eastAsia" w:ascii="宋体" w:hAnsi="宋体" w:cs="宋体"/>
          <w:vanish/>
          <w:szCs w:val="21"/>
        </w:rPr>
      </w:pPr>
      <w:bookmarkStart w:id="27" w:name="EB389f116341dd4693875bc7987e7327f3"/>
    </w:p>
    <w:p w14:paraId="143CB5AC">
      <w:pPr>
        <w:widowControl w:val="0"/>
        <w:numPr>
          <w:ilvl w:val="1"/>
          <w:numId w:val="7"/>
        </w:numPr>
        <w:overflowPunct w:val="0"/>
        <w:rPr>
          <w:rFonts w:hint="eastAsia" w:ascii="宋体" w:hAnsi="宋体" w:cs="宋体"/>
          <w:szCs w:val="21"/>
        </w:rPr>
      </w:pPr>
      <w:r>
        <w:rPr>
          <w:rFonts w:hint="eastAsia" w:ascii="宋体" w:hAnsi="宋体" w:cs="宋体"/>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7"/>
    </w:p>
    <w:p w14:paraId="7812522F">
      <w:pPr>
        <w:widowControl w:val="0"/>
        <w:adjustRightInd/>
        <w:snapToGrid/>
        <w:ind w:left="567"/>
        <w:jc w:val="both"/>
        <w:rPr>
          <w:rFonts w:hint="eastAsia" w:ascii="宋体" w:hAnsi="宋体" w:cs="宋体"/>
          <w:szCs w:val="21"/>
        </w:rPr>
      </w:pPr>
    </w:p>
    <w:p w14:paraId="71E7D8F2">
      <w:pPr>
        <w:pStyle w:val="5"/>
        <w:widowControl w:val="0"/>
        <w:numPr>
          <w:ilvl w:val="0"/>
          <w:numId w:val="7"/>
        </w:numPr>
        <w:overflowPunct w:val="0"/>
        <w:rPr>
          <w:rFonts w:hint="eastAsia" w:ascii="宋体" w:hAnsi="宋体" w:cs="宋体"/>
          <w:sz w:val="21"/>
          <w:szCs w:val="21"/>
        </w:rPr>
      </w:pPr>
      <w:bookmarkStart w:id="28" w:name="_Toc16068"/>
      <w:r>
        <w:rPr>
          <w:rFonts w:hint="eastAsia" w:ascii="宋体" w:hAnsi="宋体" w:cs="宋体"/>
          <w:sz w:val="21"/>
          <w:szCs w:val="21"/>
        </w:rPr>
        <w:t>踏勘现场</w:t>
      </w:r>
      <w:bookmarkEnd w:id="28"/>
    </w:p>
    <w:p w14:paraId="667AB020">
      <w:pPr>
        <w:widowControl w:val="0"/>
        <w:numPr>
          <w:ilvl w:val="1"/>
          <w:numId w:val="7"/>
        </w:numPr>
        <w:overflowPunct w:val="0"/>
        <w:rPr>
          <w:rFonts w:hint="eastAsia" w:ascii="宋体" w:hAnsi="宋体" w:cs="宋体"/>
          <w:szCs w:val="21"/>
        </w:rPr>
      </w:pPr>
      <w:r>
        <w:rPr>
          <w:rFonts w:hint="eastAsia" w:ascii="宋体" w:hAnsi="宋体" w:cs="宋体"/>
          <w:szCs w:val="21"/>
        </w:rPr>
        <w:t>《投标资料表》规定组织踏勘现场的，采购人按《投标资料表》规定的时间、地点组织响应人踏勘项目现场；</w:t>
      </w:r>
    </w:p>
    <w:p w14:paraId="0BC3B157">
      <w:pPr>
        <w:widowControl w:val="0"/>
        <w:numPr>
          <w:ilvl w:val="1"/>
          <w:numId w:val="7"/>
        </w:numPr>
        <w:overflowPunct w:val="0"/>
        <w:rPr>
          <w:rFonts w:hint="eastAsia" w:ascii="宋体" w:hAnsi="宋体" w:cs="宋体"/>
          <w:szCs w:val="21"/>
        </w:rPr>
      </w:pPr>
      <w:r>
        <w:rPr>
          <w:rFonts w:hint="eastAsia" w:ascii="宋体" w:hAnsi="宋体" w:cs="宋体"/>
          <w:szCs w:val="21"/>
        </w:rPr>
        <w:t>响应人踏勘现场发生的费用自理；</w:t>
      </w:r>
    </w:p>
    <w:p w14:paraId="6D7717CA">
      <w:pPr>
        <w:widowControl w:val="0"/>
        <w:numPr>
          <w:ilvl w:val="1"/>
          <w:numId w:val="7"/>
        </w:numPr>
        <w:overflowPunct w:val="0"/>
        <w:rPr>
          <w:rFonts w:hint="eastAsia" w:ascii="宋体" w:hAnsi="宋体" w:cs="宋体"/>
          <w:szCs w:val="21"/>
        </w:rPr>
      </w:pPr>
      <w:r>
        <w:rPr>
          <w:rFonts w:hint="eastAsia" w:ascii="宋体" w:hAnsi="宋体" w:cs="宋体"/>
          <w:szCs w:val="21"/>
        </w:rPr>
        <w:t>除采购人的原因外，响应人自行负责在踏勘现场中所发生的人员伤亡和财产损失；</w:t>
      </w:r>
    </w:p>
    <w:p w14:paraId="0CD8A1A3">
      <w:pPr>
        <w:widowControl w:val="0"/>
        <w:numPr>
          <w:ilvl w:val="1"/>
          <w:numId w:val="7"/>
        </w:numPr>
        <w:overflowPunct w:val="0"/>
        <w:rPr>
          <w:rFonts w:hint="eastAsia" w:ascii="宋体" w:hAnsi="宋体" w:cs="宋体"/>
          <w:szCs w:val="21"/>
        </w:rPr>
      </w:pPr>
      <w:r>
        <w:rPr>
          <w:rFonts w:hint="eastAsia" w:ascii="宋体" w:hAnsi="宋体" w:cs="宋体"/>
          <w:szCs w:val="21"/>
        </w:rPr>
        <w:t>采购人在踏勘现场中介绍的实施地点和相关的周边环境情况，供响应人在编制响应文件时参考，采购人不对响应人据此作出的判断和决策负责；</w:t>
      </w:r>
    </w:p>
    <w:p w14:paraId="6DBDAA6D">
      <w:pPr>
        <w:rPr>
          <w:rFonts w:hint="eastAsia" w:ascii="宋体" w:hAnsi="宋体" w:cs="宋体"/>
        </w:rPr>
      </w:pPr>
    </w:p>
    <w:p w14:paraId="20400AFD">
      <w:pPr>
        <w:pStyle w:val="4"/>
        <w:numPr>
          <w:ilvl w:val="0"/>
          <w:numId w:val="6"/>
        </w:numPr>
        <w:spacing w:before="0" w:after="0" w:line="360" w:lineRule="auto"/>
        <w:jc w:val="center"/>
        <w:rPr>
          <w:rFonts w:hint="eastAsia" w:ascii="宋体" w:hAnsi="宋体" w:cs="宋体"/>
        </w:rPr>
      </w:pPr>
      <w:bookmarkStart w:id="29" w:name="_Toc9444"/>
      <w:bookmarkStart w:id="30" w:name="_Toc14732"/>
      <w:r>
        <w:rPr>
          <w:rFonts w:hint="eastAsia" w:ascii="宋体" w:hAnsi="宋体" w:cs="宋体"/>
        </w:rPr>
        <w:t>采购文件</w:t>
      </w:r>
      <w:bookmarkEnd w:id="29"/>
      <w:bookmarkEnd w:id="30"/>
    </w:p>
    <w:p w14:paraId="53F25B42">
      <w:pPr>
        <w:pStyle w:val="5"/>
        <w:numPr>
          <w:ilvl w:val="0"/>
          <w:numId w:val="7"/>
        </w:numPr>
        <w:overflowPunct w:val="0"/>
        <w:rPr>
          <w:rFonts w:hint="eastAsia" w:ascii="宋体" w:hAnsi="宋体" w:cs="宋体"/>
          <w:vanish/>
          <w:szCs w:val="21"/>
        </w:rPr>
      </w:pPr>
      <w:bookmarkStart w:id="31" w:name="_Toc10638"/>
      <w:bookmarkStart w:id="32" w:name="_Toc25451"/>
      <w:r>
        <w:rPr>
          <w:rFonts w:hint="eastAsia" w:ascii="宋体" w:hAnsi="宋体" w:cs="宋体"/>
          <w:sz w:val="21"/>
          <w:szCs w:val="21"/>
        </w:rPr>
        <w:t>采购文件的组成</w:t>
      </w:r>
      <w:bookmarkEnd w:id="31"/>
      <w:bookmarkEnd w:id="32"/>
    </w:p>
    <w:p w14:paraId="13A3DA88">
      <w:pPr>
        <w:widowControl w:val="0"/>
        <w:numPr>
          <w:ilvl w:val="1"/>
          <w:numId w:val="7"/>
        </w:numPr>
        <w:overflowPunct w:val="0"/>
        <w:rPr>
          <w:rFonts w:hint="eastAsia" w:ascii="宋体" w:hAnsi="宋体" w:cs="宋体"/>
          <w:szCs w:val="21"/>
        </w:rPr>
      </w:pPr>
      <w:r>
        <w:rPr>
          <w:rFonts w:hint="eastAsia" w:ascii="宋体" w:hAnsi="宋体" w:cs="宋体"/>
          <w:szCs w:val="21"/>
        </w:rPr>
        <w:t>采购文件包括：</w:t>
      </w:r>
    </w:p>
    <w:p w14:paraId="100347EF">
      <w:pPr>
        <w:widowControl w:val="0"/>
        <w:adjustRightInd/>
        <w:snapToGrid/>
        <w:jc w:val="both"/>
        <w:rPr>
          <w:rFonts w:hint="eastAsia" w:ascii="宋体" w:hAnsi="宋体" w:cs="宋体"/>
          <w:szCs w:val="21"/>
        </w:rPr>
      </w:pPr>
      <w:r>
        <w:rPr>
          <w:rFonts w:hint="eastAsia" w:ascii="宋体" w:hAnsi="宋体" w:cs="宋体"/>
          <w:szCs w:val="21"/>
        </w:rPr>
        <w:t>（1）投标邀请书；</w:t>
      </w:r>
    </w:p>
    <w:p w14:paraId="68EB5BF6">
      <w:pPr>
        <w:widowControl w:val="0"/>
        <w:adjustRightInd/>
        <w:snapToGrid/>
        <w:jc w:val="both"/>
        <w:rPr>
          <w:rFonts w:hint="eastAsia" w:ascii="宋体" w:hAnsi="宋体" w:cs="宋体"/>
          <w:szCs w:val="21"/>
        </w:rPr>
      </w:pPr>
      <w:r>
        <w:rPr>
          <w:rFonts w:hint="eastAsia" w:ascii="宋体" w:hAnsi="宋体" w:cs="宋体"/>
          <w:szCs w:val="21"/>
        </w:rPr>
        <w:t>（2）投标资料表；</w:t>
      </w:r>
    </w:p>
    <w:p w14:paraId="2833D8CA">
      <w:pPr>
        <w:widowControl w:val="0"/>
        <w:adjustRightInd/>
        <w:snapToGrid/>
        <w:jc w:val="both"/>
        <w:rPr>
          <w:rFonts w:hint="eastAsia" w:ascii="宋体" w:hAnsi="宋体" w:cs="宋体"/>
          <w:szCs w:val="21"/>
        </w:rPr>
      </w:pPr>
      <w:r>
        <w:rPr>
          <w:rFonts w:hint="eastAsia" w:ascii="宋体" w:hAnsi="宋体" w:cs="宋体"/>
          <w:szCs w:val="21"/>
        </w:rPr>
        <w:t>（3）用户需求书；</w:t>
      </w:r>
    </w:p>
    <w:p w14:paraId="681090DA">
      <w:pPr>
        <w:widowControl w:val="0"/>
        <w:adjustRightInd/>
        <w:snapToGrid/>
        <w:jc w:val="both"/>
        <w:rPr>
          <w:rFonts w:hint="eastAsia" w:ascii="宋体" w:hAnsi="宋体" w:cs="宋体"/>
          <w:szCs w:val="21"/>
        </w:rPr>
      </w:pPr>
      <w:r>
        <w:rPr>
          <w:rFonts w:hint="eastAsia" w:ascii="宋体" w:hAnsi="宋体" w:cs="宋体"/>
          <w:szCs w:val="21"/>
        </w:rPr>
        <w:t>（4）投标人须知；</w:t>
      </w:r>
    </w:p>
    <w:p w14:paraId="5E91E25F">
      <w:pPr>
        <w:widowControl w:val="0"/>
        <w:adjustRightInd/>
        <w:snapToGrid/>
        <w:jc w:val="both"/>
        <w:rPr>
          <w:rFonts w:hint="eastAsia" w:ascii="宋体" w:hAnsi="宋体" w:cs="宋体"/>
          <w:szCs w:val="21"/>
        </w:rPr>
      </w:pPr>
      <w:r>
        <w:rPr>
          <w:rFonts w:hint="eastAsia" w:ascii="宋体" w:hAnsi="宋体" w:cs="宋体"/>
          <w:szCs w:val="21"/>
        </w:rPr>
        <w:t>（5）拟签订的合同文本；</w:t>
      </w:r>
    </w:p>
    <w:p w14:paraId="1DA634EC">
      <w:pPr>
        <w:widowControl w:val="0"/>
        <w:adjustRightInd/>
        <w:snapToGrid/>
        <w:jc w:val="both"/>
        <w:rPr>
          <w:rFonts w:hint="eastAsia" w:ascii="宋体" w:hAnsi="宋体" w:cs="宋体"/>
          <w:szCs w:val="21"/>
        </w:rPr>
      </w:pPr>
      <w:r>
        <w:rPr>
          <w:rFonts w:hint="eastAsia" w:ascii="宋体" w:hAnsi="宋体" w:cs="宋体"/>
          <w:szCs w:val="21"/>
        </w:rPr>
        <w:t>（6）投标文件格式；</w:t>
      </w:r>
    </w:p>
    <w:p w14:paraId="0C49167B">
      <w:pPr>
        <w:widowControl w:val="0"/>
        <w:adjustRightInd/>
        <w:snapToGrid/>
        <w:jc w:val="both"/>
        <w:rPr>
          <w:rFonts w:hint="eastAsia" w:ascii="宋体" w:hAnsi="宋体" w:cs="宋体"/>
          <w:szCs w:val="21"/>
        </w:rPr>
      </w:pPr>
      <w:r>
        <w:rPr>
          <w:rFonts w:hint="eastAsia" w:ascii="宋体" w:hAnsi="宋体" w:cs="宋体"/>
          <w:szCs w:val="21"/>
        </w:rPr>
        <w:t>（7）在采购过程中由采购代理机构发出的澄清更正文件等。</w:t>
      </w:r>
    </w:p>
    <w:p w14:paraId="6AF030DE">
      <w:pPr>
        <w:rPr>
          <w:rFonts w:hint="eastAsia" w:ascii="宋体" w:hAnsi="宋体" w:cs="宋体"/>
        </w:rPr>
      </w:pPr>
    </w:p>
    <w:p w14:paraId="1B8F99BB">
      <w:pPr>
        <w:pStyle w:val="5"/>
        <w:widowControl w:val="0"/>
        <w:numPr>
          <w:ilvl w:val="0"/>
          <w:numId w:val="7"/>
        </w:numPr>
        <w:overflowPunct w:val="0"/>
        <w:rPr>
          <w:rFonts w:hint="eastAsia" w:ascii="宋体" w:hAnsi="宋体" w:cs="宋体"/>
          <w:sz w:val="21"/>
          <w:szCs w:val="21"/>
        </w:rPr>
      </w:pPr>
      <w:bookmarkStart w:id="33" w:name="_Toc30490"/>
      <w:bookmarkStart w:id="34" w:name="_Toc21392"/>
      <w:r>
        <w:rPr>
          <w:rFonts w:hint="eastAsia" w:ascii="宋体" w:hAnsi="宋体" w:cs="宋体"/>
          <w:sz w:val="21"/>
          <w:szCs w:val="21"/>
        </w:rPr>
        <w:t>采购文件的澄清或修改</w:t>
      </w:r>
      <w:bookmarkEnd w:id="33"/>
      <w:bookmarkEnd w:id="34"/>
    </w:p>
    <w:p w14:paraId="6F094FC1">
      <w:pPr>
        <w:pStyle w:val="47"/>
        <w:widowControl w:val="0"/>
        <w:numPr>
          <w:ilvl w:val="255"/>
          <w:numId w:val="0"/>
        </w:numPr>
        <w:adjustRightInd/>
        <w:snapToGrid/>
        <w:jc w:val="both"/>
        <w:rPr>
          <w:rFonts w:hint="eastAsia" w:ascii="宋体" w:hAnsi="宋体" w:cs="宋体"/>
          <w:vanish/>
          <w:szCs w:val="21"/>
        </w:rPr>
      </w:pPr>
    </w:p>
    <w:p w14:paraId="5345A17D">
      <w:pPr>
        <w:widowControl w:val="0"/>
        <w:numPr>
          <w:ilvl w:val="1"/>
          <w:numId w:val="7"/>
        </w:numPr>
        <w:overflowPunct w:val="0"/>
        <w:rPr>
          <w:rFonts w:hint="eastAsia" w:ascii="宋体" w:hAnsi="宋体" w:cs="宋体"/>
          <w:szCs w:val="21"/>
        </w:rPr>
      </w:pPr>
      <w:r>
        <w:rPr>
          <w:rFonts w:hint="eastAsia" w:ascii="宋体" w:hAnsi="宋体" w:cs="宋体"/>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31511459">
      <w:pPr>
        <w:widowControl w:val="0"/>
        <w:numPr>
          <w:ilvl w:val="1"/>
          <w:numId w:val="7"/>
        </w:numPr>
        <w:overflowPunct w:val="0"/>
        <w:rPr>
          <w:rFonts w:hint="eastAsia" w:ascii="宋体" w:hAnsi="宋体" w:cs="宋体"/>
          <w:b/>
          <w:bCs/>
          <w:szCs w:val="21"/>
        </w:rPr>
      </w:pPr>
      <w:r>
        <w:rPr>
          <w:rFonts w:hint="eastAsia" w:ascii="宋体" w:hAnsi="宋体" w:cs="宋体"/>
          <w:b/>
          <w:bCs/>
          <w:szCs w:val="21"/>
        </w:rPr>
        <w:t>采购期间，投标人有义务上网查看，公告一经上网发布，即视为送达。因投标人未及时上网查看而造成的所有后果，由投标人自行承担。</w:t>
      </w:r>
    </w:p>
    <w:p w14:paraId="0E866F4E">
      <w:pPr>
        <w:widowControl w:val="0"/>
        <w:adjustRightInd/>
        <w:snapToGrid/>
        <w:ind w:left="567"/>
        <w:jc w:val="both"/>
        <w:rPr>
          <w:rFonts w:hint="eastAsia" w:ascii="宋体" w:hAnsi="宋体" w:cs="宋体"/>
          <w:szCs w:val="21"/>
        </w:rPr>
      </w:pPr>
    </w:p>
    <w:p w14:paraId="5668B610">
      <w:pPr>
        <w:pStyle w:val="4"/>
        <w:numPr>
          <w:ilvl w:val="0"/>
          <w:numId w:val="6"/>
        </w:numPr>
        <w:spacing w:before="0" w:after="0" w:line="360" w:lineRule="auto"/>
        <w:jc w:val="center"/>
        <w:rPr>
          <w:rFonts w:hint="eastAsia" w:ascii="宋体" w:hAnsi="宋体" w:cs="宋体"/>
        </w:rPr>
      </w:pPr>
      <w:bookmarkStart w:id="35" w:name="_Toc12343"/>
      <w:bookmarkStart w:id="36" w:name="_Toc10333"/>
      <w:r>
        <w:rPr>
          <w:rFonts w:hint="eastAsia" w:ascii="宋体" w:hAnsi="宋体" w:cs="宋体"/>
        </w:rPr>
        <w:t>投标文件的编制</w:t>
      </w:r>
      <w:bookmarkEnd w:id="35"/>
      <w:bookmarkEnd w:id="36"/>
    </w:p>
    <w:p w14:paraId="0A1D5C88">
      <w:pPr>
        <w:pStyle w:val="5"/>
        <w:widowControl w:val="0"/>
        <w:numPr>
          <w:ilvl w:val="0"/>
          <w:numId w:val="7"/>
        </w:numPr>
        <w:overflowPunct w:val="0"/>
        <w:rPr>
          <w:rFonts w:hint="eastAsia" w:ascii="宋体" w:hAnsi="宋体" w:cs="宋体"/>
          <w:sz w:val="21"/>
          <w:szCs w:val="21"/>
        </w:rPr>
      </w:pPr>
      <w:bookmarkStart w:id="37" w:name="_Toc16938"/>
      <w:bookmarkStart w:id="38" w:name="_Toc12048"/>
      <w:r>
        <w:rPr>
          <w:rFonts w:hint="eastAsia" w:ascii="宋体" w:hAnsi="宋体" w:cs="宋体"/>
          <w:sz w:val="21"/>
          <w:szCs w:val="21"/>
        </w:rPr>
        <w:t>投标文件的语言及度量衡单位</w:t>
      </w:r>
      <w:bookmarkEnd w:id="37"/>
      <w:bookmarkEnd w:id="38"/>
    </w:p>
    <w:p w14:paraId="23738348">
      <w:pPr>
        <w:pStyle w:val="47"/>
        <w:widowControl w:val="0"/>
        <w:adjustRightInd/>
        <w:snapToGrid/>
        <w:ind w:firstLine="0" w:firstLineChars="0"/>
        <w:jc w:val="both"/>
        <w:rPr>
          <w:rFonts w:hint="eastAsia" w:ascii="宋体" w:hAnsi="宋体" w:cs="宋体"/>
          <w:vanish/>
          <w:szCs w:val="21"/>
        </w:rPr>
      </w:pPr>
    </w:p>
    <w:p w14:paraId="21802BA3">
      <w:pPr>
        <w:widowControl w:val="0"/>
        <w:numPr>
          <w:ilvl w:val="1"/>
          <w:numId w:val="7"/>
        </w:numPr>
        <w:overflowPunct w:val="0"/>
        <w:rPr>
          <w:rFonts w:hint="eastAsia" w:ascii="宋体" w:hAnsi="宋体" w:cs="宋体"/>
          <w:szCs w:val="21"/>
        </w:rPr>
      </w:pPr>
      <w:r>
        <w:rPr>
          <w:rFonts w:hint="eastAsia" w:ascii="宋体" w:hAnsi="宋体" w:cs="宋体"/>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4D16D4D2">
      <w:pPr>
        <w:widowControl w:val="0"/>
        <w:numPr>
          <w:ilvl w:val="1"/>
          <w:numId w:val="7"/>
        </w:numPr>
        <w:overflowPunct w:val="0"/>
        <w:rPr>
          <w:rFonts w:hint="eastAsia" w:ascii="宋体" w:hAnsi="宋体" w:cs="宋体"/>
          <w:szCs w:val="21"/>
        </w:rPr>
      </w:pPr>
      <w:r>
        <w:rPr>
          <w:rFonts w:hint="eastAsia" w:ascii="宋体" w:hAnsi="宋体" w:cs="宋体"/>
          <w:szCs w:val="21"/>
        </w:rPr>
        <w:t>除非采购文件在技术规格中另有规定，投标人在投标文件中及其与采购代理机构和采购人所有往来文件中的所有计量单位均应采用中华人民共和国法定计量单位。</w:t>
      </w:r>
    </w:p>
    <w:p w14:paraId="7FEF5680">
      <w:pPr>
        <w:widowControl w:val="0"/>
        <w:adjustRightInd/>
        <w:snapToGrid/>
        <w:ind w:left="567"/>
        <w:jc w:val="both"/>
        <w:rPr>
          <w:rFonts w:hint="eastAsia" w:ascii="宋体" w:hAnsi="宋体" w:cs="宋体"/>
          <w:szCs w:val="21"/>
        </w:rPr>
      </w:pPr>
    </w:p>
    <w:p w14:paraId="1BD66104">
      <w:pPr>
        <w:pStyle w:val="5"/>
        <w:widowControl w:val="0"/>
        <w:numPr>
          <w:ilvl w:val="0"/>
          <w:numId w:val="7"/>
        </w:numPr>
        <w:overflowPunct w:val="0"/>
        <w:rPr>
          <w:rFonts w:hint="eastAsia" w:ascii="宋体" w:hAnsi="宋体" w:cs="宋体"/>
          <w:sz w:val="21"/>
          <w:szCs w:val="21"/>
        </w:rPr>
      </w:pPr>
      <w:bookmarkStart w:id="39" w:name="_Toc303084256"/>
      <w:bookmarkStart w:id="40" w:name="_Toc27953"/>
      <w:bookmarkStart w:id="41" w:name="_Toc382049103"/>
      <w:bookmarkStart w:id="42" w:name="_Toc28866"/>
      <w:bookmarkStart w:id="43" w:name="_Toc11466"/>
      <w:bookmarkStart w:id="44" w:name="_Toc307934854"/>
      <w:r>
        <w:rPr>
          <w:rFonts w:hint="eastAsia" w:ascii="宋体" w:hAnsi="宋体" w:cs="宋体"/>
          <w:sz w:val="21"/>
          <w:szCs w:val="21"/>
        </w:rPr>
        <w:t>投标文件的组成</w:t>
      </w:r>
      <w:bookmarkEnd w:id="39"/>
      <w:bookmarkEnd w:id="40"/>
      <w:bookmarkEnd w:id="41"/>
      <w:bookmarkEnd w:id="42"/>
      <w:bookmarkEnd w:id="43"/>
      <w:bookmarkEnd w:id="44"/>
    </w:p>
    <w:p w14:paraId="0A549B51">
      <w:pPr>
        <w:pStyle w:val="47"/>
        <w:widowControl w:val="0"/>
        <w:adjustRightInd/>
        <w:snapToGrid/>
        <w:ind w:firstLine="0" w:firstLineChars="0"/>
        <w:jc w:val="both"/>
        <w:rPr>
          <w:rFonts w:hint="eastAsia" w:ascii="宋体" w:hAnsi="宋体" w:cs="宋体"/>
          <w:vanish/>
          <w:szCs w:val="21"/>
        </w:rPr>
      </w:pPr>
    </w:p>
    <w:p w14:paraId="6AD72320">
      <w:pPr>
        <w:widowControl w:val="0"/>
        <w:numPr>
          <w:ilvl w:val="1"/>
          <w:numId w:val="7"/>
        </w:numPr>
        <w:overflowPunct w:val="0"/>
        <w:rPr>
          <w:rFonts w:hint="eastAsia" w:ascii="宋体" w:hAnsi="宋体" w:cs="宋体"/>
          <w:szCs w:val="21"/>
        </w:rPr>
      </w:pPr>
      <w:r>
        <w:rPr>
          <w:rFonts w:hint="eastAsia" w:ascii="宋体" w:hAnsi="宋体" w:cs="宋体"/>
          <w:szCs w:val="21"/>
        </w:rPr>
        <w:t>包括但不限于采购文件附件格式中要求提供的表格。</w:t>
      </w:r>
    </w:p>
    <w:p w14:paraId="5A6B8560">
      <w:pPr>
        <w:widowControl w:val="0"/>
        <w:numPr>
          <w:ilvl w:val="1"/>
          <w:numId w:val="7"/>
        </w:numPr>
        <w:overflowPunct w:val="0"/>
        <w:rPr>
          <w:rFonts w:hint="eastAsia" w:ascii="宋体" w:hAnsi="宋体" w:cs="宋体"/>
          <w:szCs w:val="21"/>
        </w:rPr>
      </w:pPr>
      <w:r>
        <w:rPr>
          <w:rFonts w:hint="eastAsia" w:ascii="宋体" w:hAnsi="宋体" w:cs="宋体"/>
          <w:szCs w:val="21"/>
        </w:rPr>
        <w:t>上述文件须按顺序装订成册，并编制投标文件目录。除上述文件资料外投标人还须按投标人须知的要求制作“唱标信封”。“唱标信封”作为投标文件的一部分，但须单独密封。</w:t>
      </w:r>
    </w:p>
    <w:p w14:paraId="69E88C5D">
      <w:pPr>
        <w:rPr>
          <w:rFonts w:hint="eastAsia" w:ascii="宋体" w:hAnsi="宋体" w:cs="宋体"/>
        </w:rPr>
      </w:pPr>
    </w:p>
    <w:p w14:paraId="195DB97C">
      <w:pPr>
        <w:pStyle w:val="5"/>
        <w:widowControl w:val="0"/>
        <w:numPr>
          <w:ilvl w:val="0"/>
          <w:numId w:val="7"/>
        </w:numPr>
        <w:overflowPunct w:val="0"/>
        <w:rPr>
          <w:rFonts w:hint="eastAsia" w:ascii="宋体" w:hAnsi="宋体" w:cs="宋体"/>
          <w:sz w:val="21"/>
          <w:szCs w:val="21"/>
        </w:rPr>
      </w:pPr>
      <w:bookmarkStart w:id="45" w:name="_Toc755"/>
      <w:bookmarkStart w:id="46" w:name="_Toc5904"/>
      <w:r>
        <w:rPr>
          <w:rFonts w:hint="eastAsia" w:ascii="宋体" w:hAnsi="宋体" w:cs="宋体"/>
          <w:sz w:val="21"/>
          <w:szCs w:val="21"/>
        </w:rPr>
        <w:t>投标文件编制</w:t>
      </w:r>
      <w:bookmarkEnd w:id="45"/>
      <w:bookmarkEnd w:id="46"/>
    </w:p>
    <w:p w14:paraId="3BA17A87">
      <w:pPr>
        <w:pStyle w:val="47"/>
        <w:widowControl w:val="0"/>
        <w:adjustRightInd/>
        <w:snapToGrid/>
        <w:ind w:firstLine="0" w:firstLineChars="0"/>
        <w:jc w:val="both"/>
        <w:rPr>
          <w:rFonts w:hint="eastAsia" w:ascii="宋体" w:hAnsi="宋体" w:cs="宋体"/>
          <w:vanish/>
          <w:szCs w:val="21"/>
        </w:rPr>
      </w:pPr>
      <w:bookmarkStart w:id="47" w:name="_Toc303084258"/>
    </w:p>
    <w:p w14:paraId="3CE65486">
      <w:pPr>
        <w:widowControl w:val="0"/>
        <w:numPr>
          <w:ilvl w:val="1"/>
          <w:numId w:val="7"/>
        </w:numPr>
        <w:overflowPunct w:val="0"/>
        <w:rPr>
          <w:rFonts w:hint="eastAsia" w:ascii="宋体" w:hAnsi="宋体" w:cs="宋体"/>
          <w:szCs w:val="21"/>
        </w:rPr>
      </w:pPr>
      <w:r>
        <w:rPr>
          <w:rFonts w:hint="eastAsia" w:ascii="宋体" w:hAnsi="宋体" w:cs="宋体"/>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B457D75">
      <w:pPr>
        <w:widowControl w:val="0"/>
        <w:numPr>
          <w:ilvl w:val="1"/>
          <w:numId w:val="7"/>
        </w:numPr>
        <w:overflowPunct w:val="0"/>
        <w:rPr>
          <w:rFonts w:hint="eastAsia" w:ascii="宋体" w:hAnsi="宋体" w:cs="宋体"/>
          <w:szCs w:val="21"/>
        </w:rPr>
      </w:pPr>
      <w:r>
        <w:rPr>
          <w:rFonts w:hint="eastAsia" w:ascii="宋体" w:hAnsi="宋体" w:cs="宋体"/>
          <w:szCs w:val="21"/>
        </w:rPr>
        <w:t>因投标文件编制存在歧义对投标人产生负面影响的，投标人自行承担后果。</w:t>
      </w:r>
    </w:p>
    <w:p w14:paraId="63EAD71B">
      <w:pPr>
        <w:widowControl w:val="0"/>
        <w:numPr>
          <w:ilvl w:val="1"/>
          <w:numId w:val="7"/>
        </w:numPr>
        <w:overflowPunct w:val="0"/>
        <w:rPr>
          <w:rFonts w:hint="eastAsia" w:ascii="宋体" w:hAnsi="宋体" w:cs="宋体"/>
          <w:szCs w:val="21"/>
        </w:rPr>
      </w:pPr>
      <w:r>
        <w:rPr>
          <w:rFonts w:hint="eastAsia" w:ascii="宋体" w:hAnsi="宋体" w:cs="宋体"/>
          <w:szCs w:val="21"/>
        </w:rPr>
        <w:t>投标单位名称与投标人公章不一致，若投标单位名称已进行变更，应在投标文件中提供相应的证明材料并加盖公章，否则投标文件无效。</w:t>
      </w:r>
    </w:p>
    <w:p w14:paraId="434B0C56">
      <w:pPr>
        <w:widowControl w:val="0"/>
        <w:numPr>
          <w:ilvl w:val="1"/>
          <w:numId w:val="7"/>
        </w:numPr>
        <w:overflowPunct w:val="0"/>
        <w:rPr>
          <w:rFonts w:hint="eastAsia" w:ascii="宋体" w:hAnsi="宋体" w:cs="宋体"/>
          <w:szCs w:val="21"/>
        </w:rPr>
      </w:pPr>
      <w:r>
        <w:rPr>
          <w:rFonts w:hint="eastAsia" w:ascii="宋体" w:hAnsi="宋体" w:cs="宋体"/>
          <w:szCs w:val="21"/>
        </w:rPr>
        <w:t>投标文件密封、标记及内容与本项目采购信息不符，导致无法分辨所投项目为本项目的，投标文件无效。</w:t>
      </w:r>
    </w:p>
    <w:p w14:paraId="31251DCE">
      <w:pPr>
        <w:widowControl w:val="0"/>
        <w:numPr>
          <w:ilvl w:val="1"/>
          <w:numId w:val="7"/>
        </w:numPr>
        <w:overflowPunct w:val="0"/>
        <w:rPr>
          <w:rFonts w:hint="eastAsia" w:ascii="宋体" w:hAnsi="宋体" w:cs="宋体"/>
          <w:szCs w:val="21"/>
        </w:rPr>
      </w:pPr>
      <w:r>
        <w:rPr>
          <w:rFonts w:hint="eastAsia" w:ascii="宋体" w:hAnsi="宋体" w:cs="宋体"/>
          <w:szCs w:val="21"/>
        </w:rPr>
        <w:t>投标人须客观撰写投标人简介（格式自理，并提供相关证明）以及所投的产品或服务说明。</w:t>
      </w:r>
    </w:p>
    <w:p w14:paraId="77F52426">
      <w:pPr>
        <w:widowControl w:val="0"/>
        <w:numPr>
          <w:ilvl w:val="1"/>
          <w:numId w:val="7"/>
        </w:numPr>
        <w:overflowPunct w:val="0"/>
        <w:rPr>
          <w:rFonts w:hint="eastAsia" w:ascii="宋体" w:hAnsi="宋体" w:cs="宋体"/>
          <w:szCs w:val="21"/>
        </w:rPr>
      </w:pPr>
      <w:r>
        <w:rPr>
          <w:rFonts w:hint="eastAsia" w:ascii="宋体" w:hAnsi="宋体" w:cs="宋体"/>
          <w:szCs w:val="21"/>
        </w:rPr>
        <w:t>投标文件若出现以下内容，经评标委员会认定有可能间接影响评审秩序，作废标处理。</w:t>
      </w:r>
    </w:p>
    <w:p w14:paraId="1278CE7A">
      <w:pPr>
        <w:pStyle w:val="47"/>
        <w:widowControl w:val="0"/>
        <w:numPr>
          <w:ilvl w:val="0"/>
          <w:numId w:val="8"/>
        </w:numPr>
        <w:adjustRightInd/>
        <w:snapToGrid/>
        <w:ind w:firstLineChars="0"/>
        <w:jc w:val="both"/>
        <w:rPr>
          <w:rFonts w:hint="eastAsia" w:ascii="宋体" w:hAnsi="宋体" w:cs="宋体"/>
          <w:szCs w:val="21"/>
        </w:rPr>
      </w:pPr>
      <w:r>
        <w:rPr>
          <w:rFonts w:hint="eastAsia" w:ascii="宋体" w:hAnsi="宋体" w:cs="宋体"/>
          <w:szCs w:val="21"/>
        </w:rPr>
        <w:t>投标文件内出现无官方证明文件的行业地域排名或使用“国家级”、“最高级”、“最佳”等用语字眼的。</w:t>
      </w:r>
    </w:p>
    <w:p w14:paraId="3F95DDC9">
      <w:pPr>
        <w:pStyle w:val="47"/>
        <w:widowControl w:val="0"/>
        <w:numPr>
          <w:ilvl w:val="0"/>
          <w:numId w:val="8"/>
        </w:numPr>
        <w:adjustRightInd/>
        <w:snapToGrid/>
        <w:ind w:firstLineChars="0"/>
        <w:jc w:val="both"/>
        <w:rPr>
          <w:rFonts w:hint="eastAsia" w:ascii="宋体" w:hAnsi="宋体" w:cs="宋体"/>
          <w:szCs w:val="21"/>
        </w:rPr>
      </w:pPr>
      <w:r>
        <w:rPr>
          <w:rFonts w:hint="eastAsia" w:ascii="宋体" w:hAnsi="宋体" w:cs="宋体"/>
          <w:szCs w:val="21"/>
        </w:rPr>
        <w:t>投标文件内出现恶意诋毁、贬低其他生产经营者的商品或者服务的内容。</w:t>
      </w:r>
    </w:p>
    <w:p w14:paraId="736A3C16">
      <w:pPr>
        <w:widowControl w:val="0"/>
        <w:numPr>
          <w:ilvl w:val="1"/>
          <w:numId w:val="7"/>
        </w:numPr>
        <w:overflowPunct w:val="0"/>
        <w:rPr>
          <w:rFonts w:hint="eastAsia" w:ascii="宋体" w:hAnsi="宋体" w:cs="宋体"/>
          <w:szCs w:val="21"/>
        </w:rPr>
      </w:pPr>
      <w:r>
        <w:rPr>
          <w:rFonts w:hint="eastAsia" w:ascii="宋体" w:hAnsi="宋体" w:cs="宋体"/>
          <w:szCs w:val="21"/>
        </w:rPr>
        <w:t>有下列情形之一的，视为投标人串通投标，其投标无效：</w:t>
      </w:r>
    </w:p>
    <w:p w14:paraId="4D90108D">
      <w:pPr>
        <w:widowControl w:val="0"/>
        <w:adjustRightInd/>
        <w:snapToGrid/>
        <w:ind w:firstLine="420" w:firstLineChars="200"/>
        <w:jc w:val="both"/>
        <w:rPr>
          <w:rFonts w:hint="eastAsia" w:ascii="宋体" w:hAnsi="宋体" w:cs="宋体"/>
          <w:szCs w:val="21"/>
        </w:rPr>
      </w:pPr>
      <w:r>
        <w:rPr>
          <w:rFonts w:hint="eastAsia" w:ascii="宋体" w:hAnsi="宋体" w:cs="宋体"/>
          <w:szCs w:val="21"/>
        </w:rPr>
        <w:t>（1）不同投标人的投标文件由同一单位或者个人编制；</w:t>
      </w:r>
    </w:p>
    <w:p w14:paraId="2AD7D51B">
      <w:pPr>
        <w:widowControl w:val="0"/>
        <w:adjustRightInd/>
        <w:snapToGrid/>
        <w:ind w:firstLine="420" w:firstLineChars="200"/>
        <w:jc w:val="both"/>
        <w:rPr>
          <w:rFonts w:hint="eastAsia" w:ascii="宋体" w:hAnsi="宋体" w:cs="宋体"/>
          <w:szCs w:val="21"/>
        </w:rPr>
      </w:pPr>
      <w:r>
        <w:rPr>
          <w:rFonts w:hint="eastAsia" w:ascii="宋体" w:hAnsi="宋体" w:cs="宋体"/>
          <w:szCs w:val="21"/>
        </w:rPr>
        <w:t>（2）不同投标人委托同一单位或者个人办理投标事宜；</w:t>
      </w:r>
    </w:p>
    <w:p w14:paraId="35172528">
      <w:pPr>
        <w:widowControl w:val="0"/>
        <w:adjustRightInd/>
        <w:snapToGrid/>
        <w:ind w:firstLine="420" w:firstLineChars="200"/>
        <w:jc w:val="both"/>
        <w:rPr>
          <w:rFonts w:hint="eastAsia" w:ascii="宋体" w:hAnsi="宋体" w:cs="宋体"/>
          <w:szCs w:val="21"/>
        </w:rPr>
      </w:pPr>
      <w:r>
        <w:rPr>
          <w:rFonts w:hint="eastAsia" w:ascii="宋体" w:hAnsi="宋体" w:cs="宋体"/>
          <w:szCs w:val="21"/>
        </w:rPr>
        <w:t>（3）不同投标人的投标文件载明的项目管理成员或者联系人员为同一人；</w:t>
      </w:r>
    </w:p>
    <w:p w14:paraId="53F939C9">
      <w:pPr>
        <w:widowControl w:val="0"/>
        <w:adjustRightInd/>
        <w:snapToGrid/>
        <w:ind w:firstLine="420" w:firstLineChars="200"/>
        <w:jc w:val="both"/>
        <w:rPr>
          <w:rFonts w:hint="eastAsia" w:ascii="宋体" w:hAnsi="宋体" w:cs="宋体"/>
          <w:szCs w:val="21"/>
        </w:rPr>
      </w:pPr>
      <w:r>
        <w:rPr>
          <w:rFonts w:hint="eastAsia" w:ascii="宋体" w:hAnsi="宋体" w:cs="宋体"/>
          <w:szCs w:val="21"/>
        </w:rPr>
        <w:t>（4）不同投标人的投标文件异常一致或者投标报价呈规律性差异；</w:t>
      </w:r>
    </w:p>
    <w:p w14:paraId="1B2AAE16">
      <w:pPr>
        <w:widowControl w:val="0"/>
        <w:adjustRightInd/>
        <w:snapToGrid/>
        <w:ind w:firstLine="420" w:firstLineChars="200"/>
        <w:jc w:val="both"/>
        <w:rPr>
          <w:rFonts w:hint="eastAsia" w:ascii="宋体" w:hAnsi="宋体" w:cs="宋体"/>
          <w:szCs w:val="21"/>
        </w:rPr>
      </w:pPr>
      <w:r>
        <w:rPr>
          <w:rFonts w:hint="eastAsia" w:ascii="宋体" w:hAnsi="宋体" w:cs="宋体"/>
          <w:szCs w:val="21"/>
        </w:rPr>
        <w:t>（5）不同投标人的投标文件相互混装；</w:t>
      </w:r>
    </w:p>
    <w:p w14:paraId="4F654235">
      <w:pPr>
        <w:widowControl w:val="0"/>
        <w:adjustRightInd/>
        <w:snapToGrid/>
        <w:ind w:firstLine="420" w:firstLineChars="200"/>
        <w:jc w:val="both"/>
        <w:rPr>
          <w:rFonts w:hint="eastAsia" w:ascii="宋体" w:hAnsi="宋体" w:cs="宋体"/>
          <w:szCs w:val="21"/>
        </w:rPr>
      </w:pPr>
      <w:r>
        <w:rPr>
          <w:rFonts w:hint="eastAsia" w:ascii="宋体" w:hAnsi="宋体" w:cs="宋体"/>
          <w:szCs w:val="21"/>
        </w:rPr>
        <w:t>（6）不同投标人的投标保证金从同一单位或者个人的账户转出。</w:t>
      </w:r>
    </w:p>
    <w:bookmarkEnd w:id="47"/>
    <w:p w14:paraId="7AA9B847">
      <w:pPr>
        <w:rPr>
          <w:rFonts w:hint="eastAsia" w:ascii="宋体" w:hAnsi="宋体" w:cs="宋体"/>
        </w:rPr>
      </w:pPr>
    </w:p>
    <w:p w14:paraId="5C0F7181">
      <w:pPr>
        <w:pStyle w:val="5"/>
        <w:widowControl w:val="0"/>
        <w:numPr>
          <w:ilvl w:val="0"/>
          <w:numId w:val="7"/>
        </w:numPr>
        <w:overflowPunct w:val="0"/>
        <w:rPr>
          <w:rFonts w:hint="eastAsia" w:ascii="宋体" w:hAnsi="宋体" w:cs="宋体"/>
          <w:sz w:val="21"/>
          <w:szCs w:val="21"/>
        </w:rPr>
      </w:pPr>
      <w:bookmarkStart w:id="48" w:name="_Toc6154"/>
      <w:bookmarkStart w:id="49" w:name="_Toc7134"/>
      <w:r>
        <w:rPr>
          <w:rFonts w:hint="eastAsia" w:ascii="宋体" w:hAnsi="宋体" w:cs="宋体"/>
          <w:sz w:val="21"/>
          <w:szCs w:val="21"/>
        </w:rPr>
        <w:t>投标报价说明</w:t>
      </w:r>
      <w:bookmarkEnd w:id="48"/>
      <w:bookmarkEnd w:id="49"/>
    </w:p>
    <w:p w14:paraId="5782497D">
      <w:pPr>
        <w:pStyle w:val="47"/>
        <w:widowControl w:val="0"/>
        <w:adjustRightInd/>
        <w:snapToGrid/>
        <w:ind w:firstLine="0" w:firstLineChars="0"/>
        <w:jc w:val="both"/>
        <w:rPr>
          <w:rFonts w:hint="eastAsia" w:ascii="宋体" w:hAnsi="宋体" w:cs="宋体"/>
          <w:vanish/>
          <w:szCs w:val="21"/>
        </w:rPr>
      </w:pPr>
    </w:p>
    <w:p w14:paraId="3C4A2244">
      <w:pPr>
        <w:widowControl w:val="0"/>
        <w:numPr>
          <w:ilvl w:val="1"/>
          <w:numId w:val="7"/>
        </w:numPr>
        <w:overflowPunct w:val="0"/>
        <w:rPr>
          <w:rFonts w:hint="eastAsia" w:ascii="宋体" w:hAnsi="宋体" w:cs="宋体"/>
          <w:szCs w:val="21"/>
        </w:rPr>
      </w:pPr>
      <w:r>
        <w:rPr>
          <w:rFonts w:hint="eastAsia" w:ascii="宋体" w:hAnsi="宋体" w:cs="宋体"/>
          <w:szCs w:val="21"/>
        </w:rPr>
        <w:t>本次采购，投标人应按用户需求中的要求进行投标报价，少报无效。</w:t>
      </w:r>
    </w:p>
    <w:p w14:paraId="03116D17">
      <w:pPr>
        <w:widowControl w:val="0"/>
        <w:numPr>
          <w:ilvl w:val="1"/>
          <w:numId w:val="7"/>
        </w:numPr>
        <w:overflowPunct w:val="0"/>
        <w:rPr>
          <w:rFonts w:hint="eastAsia" w:ascii="宋体" w:hAnsi="宋体" w:cs="宋体"/>
          <w:szCs w:val="21"/>
        </w:rPr>
      </w:pPr>
      <w:r>
        <w:rPr>
          <w:rFonts w:hint="eastAsia" w:ascii="宋体" w:hAnsi="宋体" w:cs="宋体"/>
          <w:szCs w:val="21"/>
        </w:rPr>
        <w:t>投标人所提供的货物或服务均以人民币（或相关费率）报价。</w:t>
      </w:r>
    </w:p>
    <w:p w14:paraId="4E92AB6D">
      <w:pPr>
        <w:widowControl w:val="0"/>
        <w:numPr>
          <w:ilvl w:val="1"/>
          <w:numId w:val="7"/>
        </w:numPr>
        <w:overflowPunct w:val="0"/>
        <w:rPr>
          <w:rFonts w:hint="eastAsia" w:ascii="宋体" w:hAnsi="宋体" w:cs="宋体"/>
          <w:szCs w:val="21"/>
        </w:rPr>
      </w:pPr>
      <w:r>
        <w:rPr>
          <w:rFonts w:hint="eastAsia" w:ascii="宋体" w:hAnsi="宋体" w:cs="宋体"/>
          <w:szCs w:val="21"/>
        </w:rPr>
        <w:t>投标报价应包含完成本次采购所有服务内容的费用，包含各种税务费及合同实施过程中的全部费用和售后服务费等。</w:t>
      </w:r>
    </w:p>
    <w:p w14:paraId="6BC7448C">
      <w:pPr>
        <w:widowControl w:val="0"/>
        <w:numPr>
          <w:ilvl w:val="1"/>
          <w:numId w:val="7"/>
        </w:numPr>
        <w:overflowPunct w:val="0"/>
        <w:rPr>
          <w:rFonts w:hint="eastAsia" w:ascii="宋体" w:hAnsi="宋体" w:cs="宋体"/>
          <w:szCs w:val="21"/>
        </w:rPr>
      </w:pPr>
      <w:r>
        <w:rPr>
          <w:rFonts w:hint="eastAsia" w:ascii="宋体" w:hAnsi="宋体" w:cs="宋体"/>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69D986F">
      <w:pPr>
        <w:widowControl w:val="0"/>
        <w:numPr>
          <w:ilvl w:val="1"/>
          <w:numId w:val="7"/>
        </w:numPr>
        <w:overflowPunct w:val="0"/>
        <w:rPr>
          <w:rFonts w:hint="eastAsia" w:ascii="宋体" w:hAnsi="宋体" w:cs="宋体"/>
          <w:szCs w:val="21"/>
        </w:rPr>
      </w:pPr>
      <w:r>
        <w:rPr>
          <w:rFonts w:hint="eastAsia" w:ascii="宋体" w:hAnsi="宋体" w:cs="宋体"/>
          <w:szCs w:val="21"/>
        </w:rPr>
        <w:t>中标后开出的所有发票必须与中标人的名称一致。</w:t>
      </w:r>
    </w:p>
    <w:p w14:paraId="76EDB19D">
      <w:pPr>
        <w:rPr>
          <w:rFonts w:hint="eastAsia" w:ascii="宋体" w:hAnsi="宋体" w:cs="宋体"/>
        </w:rPr>
      </w:pPr>
    </w:p>
    <w:p w14:paraId="17C3C554">
      <w:pPr>
        <w:pStyle w:val="5"/>
        <w:widowControl w:val="0"/>
        <w:numPr>
          <w:ilvl w:val="0"/>
          <w:numId w:val="7"/>
        </w:numPr>
        <w:overflowPunct w:val="0"/>
        <w:rPr>
          <w:rFonts w:hint="eastAsia" w:ascii="宋体" w:hAnsi="宋体" w:cs="宋体"/>
          <w:sz w:val="21"/>
          <w:szCs w:val="21"/>
        </w:rPr>
      </w:pPr>
      <w:bookmarkStart w:id="50" w:name="_Toc14501"/>
      <w:bookmarkStart w:id="51" w:name="_Toc17669"/>
      <w:r>
        <w:rPr>
          <w:rFonts w:hint="eastAsia" w:ascii="宋体" w:hAnsi="宋体" w:cs="宋体"/>
          <w:sz w:val="21"/>
          <w:szCs w:val="21"/>
        </w:rPr>
        <w:t>投标人所提供的服务或货物的证明文件</w:t>
      </w:r>
      <w:bookmarkEnd w:id="50"/>
      <w:bookmarkEnd w:id="51"/>
    </w:p>
    <w:p w14:paraId="4C75F391">
      <w:pPr>
        <w:pStyle w:val="47"/>
        <w:widowControl w:val="0"/>
        <w:adjustRightInd/>
        <w:snapToGrid/>
        <w:ind w:firstLine="0" w:firstLineChars="0"/>
        <w:jc w:val="both"/>
        <w:rPr>
          <w:rFonts w:hint="eastAsia" w:ascii="宋体" w:hAnsi="宋体" w:cs="宋体"/>
          <w:vanish/>
          <w:szCs w:val="21"/>
        </w:rPr>
      </w:pPr>
    </w:p>
    <w:p w14:paraId="640DE986">
      <w:pPr>
        <w:widowControl w:val="0"/>
        <w:numPr>
          <w:ilvl w:val="1"/>
          <w:numId w:val="7"/>
        </w:numPr>
        <w:overflowPunct w:val="0"/>
        <w:rPr>
          <w:rFonts w:hint="eastAsia" w:ascii="宋体" w:hAnsi="宋体" w:cs="宋体"/>
          <w:szCs w:val="21"/>
        </w:rPr>
      </w:pPr>
      <w:bookmarkStart w:id="52" w:name="_Hlt107925668"/>
      <w:bookmarkEnd w:id="52"/>
      <w:bookmarkStart w:id="53" w:name="_Hlt107925638"/>
      <w:bookmarkEnd w:id="53"/>
      <w:r>
        <w:rPr>
          <w:rFonts w:hint="eastAsia" w:ascii="宋体" w:hAnsi="宋体" w:cs="宋体"/>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4C4B072">
      <w:pPr>
        <w:widowControl w:val="0"/>
        <w:numPr>
          <w:ilvl w:val="1"/>
          <w:numId w:val="7"/>
        </w:numPr>
        <w:overflowPunct w:val="0"/>
        <w:rPr>
          <w:rFonts w:hint="eastAsia" w:ascii="宋体" w:hAnsi="宋体" w:cs="宋体"/>
          <w:szCs w:val="21"/>
        </w:rPr>
      </w:pPr>
      <w:r>
        <w:rPr>
          <w:rFonts w:hint="eastAsia" w:ascii="宋体" w:hAnsi="宋体" w:cs="宋体"/>
          <w:szCs w:val="21"/>
        </w:rPr>
        <w:t>有下列情形之一的，视为投标人弄虚作假，其投标无效：</w:t>
      </w:r>
    </w:p>
    <w:p w14:paraId="08B1B512">
      <w:pPr>
        <w:pStyle w:val="47"/>
        <w:widowControl w:val="0"/>
        <w:adjustRightInd/>
        <w:snapToGrid/>
        <w:ind w:left="425" w:firstLine="0" w:firstLineChars="0"/>
        <w:jc w:val="both"/>
        <w:rPr>
          <w:rFonts w:hint="eastAsia" w:ascii="宋体" w:hAnsi="宋体" w:cs="宋体"/>
        </w:rPr>
      </w:pPr>
      <w:r>
        <w:rPr>
          <w:rFonts w:hint="eastAsia" w:ascii="宋体" w:hAnsi="宋体" w:cs="宋体"/>
        </w:rPr>
        <w:t>1、使用通过受让或者租借等方式获取的资格、资质证书投标的，属于以他人名义投标。</w:t>
      </w:r>
    </w:p>
    <w:p w14:paraId="247C3B19">
      <w:pPr>
        <w:pStyle w:val="47"/>
        <w:widowControl w:val="0"/>
        <w:adjustRightInd/>
        <w:snapToGrid/>
        <w:ind w:left="425" w:firstLine="0" w:firstLineChars="0"/>
        <w:jc w:val="both"/>
        <w:rPr>
          <w:rFonts w:hint="eastAsia" w:ascii="宋体" w:hAnsi="宋体" w:cs="宋体"/>
        </w:rPr>
      </w:pPr>
      <w:r>
        <w:rPr>
          <w:rFonts w:hint="eastAsia" w:ascii="宋体" w:hAnsi="宋体" w:cs="宋体"/>
        </w:rPr>
        <w:t>2、投标人有下列情形之一的，属于以其他方式弄虚作假的行为：</w:t>
      </w:r>
    </w:p>
    <w:p w14:paraId="4CF3F377">
      <w:pPr>
        <w:pStyle w:val="47"/>
        <w:widowControl w:val="0"/>
        <w:adjustRightInd/>
        <w:snapToGrid/>
        <w:ind w:left="425" w:firstLine="0" w:firstLineChars="0"/>
        <w:jc w:val="both"/>
        <w:rPr>
          <w:rFonts w:hint="eastAsia" w:ascii="宋体" w:hAnsi="宋体" w:cs="宋体"/>
        </w:rPr>
      </w:pPr>
      <w:r>
        <w:rPr>
          <w:rFonts w:hint="eastAsia" w:ascii="宋体" w:hAnsi="宋体" w:cs="宋体"/>
        </w:rPr>
        <w:t>（1）使用伪造、变造的许可证件；</w:t>
      </w:r>
    </w:p>
    <w:p w14:paraId="45CFFDB6">
      <w:pPr>
        <w:pStyle w:val="47"/>
        <w:widowControl w:val="0"/>
        <w:adjustRightInd/>
        <w:snapToGrid/>
        <w:ind w:left="425" w:firstLine="0" w:firstLineChars="0"/>
        <w:jc w:val="both"/>
        <w:rPr>
          <w:rFonts w:hint="eastAsia" w:ascii="宋体" w:hAnsi="宋体" w:cs="宋体"/>
        </w:rPr>
      </w:pPr>
      <w:r>
        <w:rPr>
          <w:rFonts w:hint="eastAsia" w:ascii="宋体" w:hAnsi="宋体" w:cs="宋体"/>
        </w:rPr>
        <w:t>（2）提供虚假的财务状况或者业绩；</w:t>
      </w:r>
    </w:p>
    <w:p w14:paraId="57451505">
      <w:pPr>
        <w:pStyle w:val="47"/>
        <w:widowControl w:val="0"/>
        <w:adjustRightInd/>
        <w:snapToGrid/>
        <w:ind w:left="425" w:firstLine="0" w:firstLineChars="0"/>
        <w:jc w:val="both"/>
        <w:rPr>
          <w:rFonts w:hint="eastAsia" w:ascii="宋体" w:hAnsi="宋体" w:cs="宋体"/>
        </w:rPr>
      </w:pPr>
      <w:r>
        <w:rPr>
          <w:rFonts w:hint="eastAsia" w:ascii="宋体" w:hAnsi="宋体" w:cs="宋体"/>
        </w:rPr>
        <w:t>（3）提供虚假的项目负责人或者主要技术人员简历、劳动关系证明；</w:t>
      </w:r>
    </w:p>
    <w:p w14:paraId="10443BDC">
      <w:pPr>
        <w:pStyle w:val="47"/>
        <w:widowControl w:val="0"/>
        <w:adjustRightInd/>
        <w:snapToGrid/>
        <w:ind w:left="425" w:firstLine="0" w:firstLineChars="0"/>
        <w:jc w:val="both"/>
        <w:rPr>
          <w:rFonts w:hint="eastAsia" w:ascii="宋体" w:hAnsi="宋体" w:cs="宋体"/>
        </w:rPr>
      </w:pPr>
      <w:r>
        <w:rPr>
          <w:rFonts w:hint="eastAsia" w:ascii="宋体" w:hAnsi="宋体" w:cs="宋体"/>
        </w:rPr>
        <w:t>（4）提供虚假的信用状况；</w:t>
      </w:r>
    </w:p>
    <w:p w14:paraId="24B90EA3">
      <w:pPr>
        <w:pStyle w:val="47"/>
        <w:widowControl w:val="0"/>
        <w:adjustRightInd/>
        <w:snapToGrid/>
        <w:ind w:left="425" w:firstLine="0" w:firstLineChars="0"/>
        <w:jc w:val="both"/>
        <w:rPr>
          <w:rFonts w:hint="eastAsia" w:ascii="宋体" w:hAnsi="宋体" w:cs="宋体"/>
        </w:rPr>
      </w:pPr>
      <w:r>
        <w:rPr>
          <w:rFonts w:hint="eastAsia" w:ascii="宋体" w:hAnsi="宋体" w:cs="宋体"/>
        </w:rPr>
        <w:t>（5）其他弄虚作假的行为。</w:t>
      </w:r>
    </w:p>
    <w:p w14:paraId="6A734107">
      <w:pPr>
        <w:pStyle w:val="5"/>
        <w:widowControl w:val="0"/>
        <w:numPr>
          <w:ilvl w:val="0"/>
          <w:numId w:val="7"/>
        </w:numPr>
        <w:overflowPunct w:val="0"/>
        <w:rPr>
          <w:rFonts w:hint="eastAsia" w:ascii="宋体" w:hAnsi="宋体" w:cs="宋体"/>
          <w:sz w:val="21"/>
          <w:szCs w:val="21"/>
        </w:rPr>
      </w:pPr>
      <w:bookmarkStart w:id="54" w:name="_Toc8324"/>
      <w:bookmarkStart w:id="55" w:name="_Toc2409"/>
      <w:r>
        <w:rPr>
          <w:rFonts w:hint="eastAsia" w:ascii="宋体" w:hAnsi="宋体" w:cs="宋体"/>
          <w:sz w:val="21"/>
          <w:szCs w:val="21"/>
        </w:rPr>
        <w:t>投标有效期</w:t>
      </w:r>
      <w:bookmarkEnd w:id="54"/>
      <w:bookmarkEnd w:id="55"/>
    </w:p>
    <w:p w14:paraId="6292A420">
      <w:pPr>
        <w:pStyle w:val="47"/>
        <w:widowControl w:val="0"/>
        <w:adjustRightInd/>
        <w:snapToGrid/>
        <w:ind w:firstLine="0" w:firstLineChars="0"/>
        <w:jc w:val="both"/>
        <w:rPr>
          <w:rFonts w:hint="eastAsia" w:ascii="宋体" w:hAnsi="宋体" w:cs="宋体"/>
          <w:vanish/>
          <w:szCs w:val="21"/>
        </w:rPr>
      </w:pPr>
    </w:p>
    <w:p w14:paraId="2EAF3FC2">
      <w:pPr>
        <w:widowControl w:val="0"/>
        <w:numPr>
          <w:ilvl w:val="1"/>
          <w:numId w:val="7"/>
        </w:numPr>
        <w:overflowPunct w:val="0"/>
        <w:rPr>
          <w:rFonts w:hint="eastAsia" w:ascii="宋体" w:hAnsi="宋体" w:cs="宋体"/>
          <w:szCs w:val="21"/>
        </w:rPr>
      </w:pPr>
      <w:r>
        <w:rPr>
          <w:rFonts w:hint="eastAsia" w:ascii="宋体" w:hAnsi="宋体" w:cs="宋体"/>
          <w:szCs w:val="21"/>
        </w:rPr>
        <w:t>投标文件应根据投标人须知的规定在投标截止日后的90天内保持有效。</w:t>
      </w:r>
    </w:p>
    <w:p w14:paraId="142DD10B">
      <w:pPr>
        <w:widowControl w:val="0"/>
        <w:adjustRightInd/>
        <w:snapToGrid/>
        <w:ind w:left="567"/>
        <w:jc w:val="both"/>
        <w:rPr>
          <w:rFonts w:hint="eastAsia" w:ascii="宋体" w:hAnsi="宋体" w:cs="宋体"/>
        </w:rPr>
      </w:pPr>
    </w:p>
    <w:p w14:paraId="3CB94520">
      <w:pPr>
        <w:pStyle w:val="5"/>
        <w:widowControl w:val="0"/>
        <w:numPr>
          <w:ilvl w:val="0"/>
          <w:numId w:val="7"/>
        </w:numPr>
        <w:overflowPunct w:val="0"/>
        <w:rPr>
          <w:rFonts w:hint="eastAsia" w:ascii="宋体" w:hAnsi="宋体" w:cs="宋体"/>
          <w:sz w:val="21"/>
          <w:szCs w:val="21"/>
        </w:rPr>
      </w:pPr>
      <w:bookmarkStart w:id="56" w:name="_Toc26564"/>
      <w:bookmarkStart w:id="57" w:name="_Toc12582"/>
      <w:r>
        <w:rPr>
          <w:rFonts w:hint="eastAsia" w:ascii="宋体" w:hAnsi="宋体" w:cs="宋体"/>
          <w:sz w:val="21"/>
          <w:szCs w:val="21"/>
        </w:rPr>
        <w:t>投标保证金</w:t>
      </w:r>
      <w:bookmarkEnd w:id="56"/>
      <w:bookmarkEnd w:id="57"/>
    </w:p>
    <w:p w14:paraId="2A9DA3F5">
      <w:pPr>
        <w:pStyle w:val="47"/>
        <w:widowControl w:val="0"/>
        <w:adjustRightInd/>
        <w:snapToGrid/>
        <w:ind w:firstLine="0" w:firstLineChars="0"/>
        <w:jc w:val="both"/>
        <w:rPr>
          <w:rFonts w:hint="eastAsia" w:ascii="宋体" w:hAnsi="宋体" w:cs="宋体"/>
          <w:vanish/>
          <w:szCs w:val="21"/>
        </w:rPr>
      </w:pPr>
      <w:bookmarkStart w:id="58" w:name="_Ref179619405"/>
    </w:p>
    <w:p w14:paraId="7CA7C4D8">
      <w:pPr>
        <w:widowControl w:val="0"/>
        <w:numPr>
          <w:ilvl w:val="1"/>
          <w:numId w:val="7"/>
        </w:numPr>
        <w:overflowPunct w:val="0"/>
        <w:rPr>
          <w:rFonts w:hint="eastAsia" w:ascii="宋体" w:hAnsi="宋体" w:cs="宋体"/>
          <w:szCs w:val="21"/>
        </w:rPr>
      </w:pPr>
      <w:r>
        <w:rPr>
          <w:rFonts w:hint="eastAsia" w:ascii="宋体" w:hAnsi="宋体" w:cs="宋体"/>
          <w:szCs w:val="21"/>
        </w:rPr>
        <w:t>投标人应在投标文件递交截止前提交相应的投标保证金，并作为其投标的一部分。</w:t>
      </w:r>
      <w:bookmarkEnd w:id="58"/>
    </w:p>
    <w:p w14:paraId="4B378050">
      <w:pPr>
        <w:widowControl w:val="0"/>
        <w:numPr>
          <w:ilvl w:val="1"/>
          <w:numId w:val="7"/>
        </w:numPr>
        <w:overflowPunct w:val="0"/>
        <w:rPr>
          <w:rFonts w:hint="eastAsia" w:ascii="宋体" w:hAnsi="宋体" w:cs="宋体"/>
          <w:szCs w:val="21"/>
        </w:rPr>
      </w:pPr>
      <w:r>
        <w:rPr>
          <w:rFonts w:hint="eastAsia" w:ascii="宋体" w:hAnsi="宋体" w:cs="宋体"/>
          <w:szCs w:val="21"/>
        </w:rPr>
        <w:t>投标保证金是为了保护采购代理机构和采购人免遭因投标人的行为而蒙受的损失。采购代理机构和采购人在因投标人的行为受到损害时可根据本须知（17.7）的规定没收投标人的投标保证金。</w:t>
      </w:r>
    </w:p>
    <w:p w14:paraId="2B4261FE">
      <w:pPr>
        <w:widowControl w:val="0"/>
        <w:numPr>
          <w:ilvl w:val="1"/>
          <w:numId w:val="7"/>
        </w:numPr>
        <w:overflowPunct w:val="0"/>
        <w:rPr>
          <w:rFonts w:hint="eastAsia" w:ascii="宋体" w:hAnsi="宋体" w:cs="宋体"/>
          <w:szCs w:val="21"/>
        </w:rPr>
      </w:pPr>
      <w:r>
        <w:rPr>
          <w:rFonts w:hint="eastAsia" w:ascii="宋体" w:hAnsi="宋体" w:cs="宋体"/>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2CB61A73">
      <w:pPr>
        <w:widowControl w:val="0"/>
        <w:numPr>
          <w:ilvl w:val="1"/>
          <w:numId w:val="7"/>
        </w:numPr>
        <w:overflowPunct w:val="0"/>
        <w:rPr>
          <w:rFonts w:hint="eastAsia" w:ascii="宋体" w:hAnsi="宋体" w:cs="宋体"/>
          <w:szCs w:val="21"/>
        </w:rPr>
      </w:pPr>
      <w:r>
        <w:rPr>
          <w:rFonts w:hint="eastAsia" w:ascii="宋体" w:hAnsi="宋体" w:cs="宋体"/>
          <w:szCs w:val="21"/>
        </w:rPr>
        <w:t>凡没有根据本须知（17.1和17.3）的规定随附有效的投标保证金的投标，将被视为非响应性投标予以拒绝。</w:t>
      </w:r>
    </w:p>
    <w:p w14:paraId="61218B10">
      <w:pPr>
        <w:widowControl w:val="0"/>
        <w:numPr>
          <w:ilvl w:val="1"/>
          <w:numId w:val="7"/>
        </w:numPr>
        <w:overflowPunct w:val="0"/>
        <w:rPr>
          <w:rFonts w:hint="eastAsia" w:ascii="宋体" w:hAnsi="宋体" w:cs="宋体"/>
          <w:szCs w:val="21"/>
        </w:rPr>
      </w:pPr>
      <w:r>
        <w:rPr>
          <w:rFonts w:hint="eastAsia" w:ascii="宋体" w:hAnsi="宋体" w:cs="宋体"/>
          <w:szCs w:val="21"/>
        </w:rPr>
        <w:t>投标保证金有效期应当与投标有效期一致。采购人如果按照采购文件另外规定延长了投标文件有效期，则投标担保的有效期也相应延长。</w:t>
      </w:r>
    </w:p>
    <w:p w14:paraId="5EE0C41F">
      <w:pPr>
        <w:widowControl w:val="0"/>
        <w:numPr>
          <w:ilvl w:val="1"/>
          <w:numId w:val="7"/>
        </w:numPr>
        <w:overflowPunct w:val="0"/>
        <w:rPr>
          <w:rFonts w:hint="eastAsia" w:ascii="宋体" w:hAnsi="宋体" w:cs="宋体"/>
          <w:szCs w:val="21"/>
        </w:rPr>
      </w:pPr>
      <w:r>
        <w:rPr>
          <w:rFonts w:hint="eastAsia" w:ascii="宋体" w:hAnsi="宋体" w:cs="宋体"/>
          <w:szCs w:val="21"/>
        </w:rPr>
        <w:t>中标人在签订采购合同并按采购文件第（33）条规定提交履约担保金后，携带退保证金声明函、投标保证金汇款单复印件（加盖公章）和合同正本到采购人处办理投标保证金（无息）退回手续。</w:t>
      </w:r>
    </w:p>
    <w:p w14:paraId="6FD0B4E5">
      <w:pPr>
        <w:widowControl w:val="0"/>
        <w:numPr>
          <w:ilvl w:val="1"/>
          <w:numId w:val="7"/>
        </w:numPr>
        <w:overflowPunct w:val="0"/>
        <w:rPr>
          <w:rFonts w:hint="eastAsia" w:ascii="宋体" w:hAnsi="宋体" w:cs="宋体"/>
          <w:szCs w:val="21"/>
        </w:rPr>
      </w:pPr>
      <w:r>
        <w:rPr>
          <w:rFonts w:hint="eastAsia" w:ascii="宋体" w:hAnsi="宋体" w:cs="宋体"/>
          <w:szCs w:val="21"/>
        </w:rPr>
        <w:t>下列任何情况发生时，投标保证金将不予退还：</w:t>
      </w:r>
    </w:p>
    <w:p w14:paraId="34B8BB04">
      <w:pPr>
        <w:widowControl w:val="0"/>
        <w:adjustRightInd/>
        <w:snapToGrid/>
        <w:ind w:left="540" w:leftChars="257"/>
        <w:jc w:val="both"/>
        <w:rPr>
          <w:rFonts w:hint="eastAsia" w:ascii="宋体" w:hAnsi="宋体" w:cs="宋体"/>
          <w:szCs w:val="21"/>
        </w:rPr>
      </w:pPr>
      <w:r>
        <w:rPr>
          <w:rFonts w:hint="eastAsia" w:ascii="宋体" w:hAnsi="宋体" w:cs="宋体"/>
          <w:szCs w:val="21"/>
        </w:rPr>
        <w:t>（1）投标人在采购文件中规定的投标有效期内撤回其投标；</w:t>
      </w:r>
    </w:p>
    <w:p w14:paraId="2DEB4BD1">
      <w:pPr>
        <w:widowControl w:val="0"/>
        <w:adjustRightInd/>
        <w:snapToGrid/>
        <w:ind w:left="540" w:leftChars="257"/>
        <w:jc w:val="both"/>
        <w:rPr>
          <w:rFonts w:hint="eastAsia" w:ascii="宋体" w:hAnsi="宋体" w:cs="宋体"/>
          <w:szCs w:val="21"/>
        </w:rPr>
      </w:pPr>
      <w:r>
        <w:rPr>
          <w:rFonts w:hint="eastAsia" w:ascii="宋体" w:hAnsi="宋体" w:cs="宋体"/>
          <w:szCs w:val="21"/>
        </w:rPr>
        <w:t>（2）中标人无正当理由不与采购人订立合同，在签订合同时向采购人提出附加条件，或者不按照采购文件要求提交履约保证金的；</w:t>
      </w:r>
    </w:p>
    <w:p w14:paraId="36C84FB7">
      <w:pPr>
        <w:widowControl w:val="0"/>
        <w:adjustRightInd/>
        <w:snapToGrid/>
        <w:ind w:left="540" w:leftChars="257"/>
        <w:jc w:val="both"/>
        <w:rPr>
          <w:rFonts w:hint="eastAsia" w:ascii="宋体" w:hAnsi="宋体" w:cs="宋体"/>
          <w:szCs w:val="21"/>
        </w:rPr>
      </w:pPr>
      <w:r>
        <w:rPr>
          <w:rFonts w:hint="eastAsia" w:ascii="宋体" w:hAnsi="宋体" w:cs="宋体"/>
          <w:szCs w:val="21"/>
        </w:rPr>
        <w:t>（3）中标人将本项目转让给他人，或者在投标文件中未说明，且未经采购人同意，将中标项目分包给他人的；</w:t>
      </w:r>
    </w:p>
    <w:p w14:paraId="3DA70190">
      <w:pPr>
        <w:widowControl w:val="0"/>
        <w:adjustRightInd/>
        <w:snapToGrid/>
        <w:ind w:left="540" w:leftChars="257"/>
        <w:jc w:val="both"/>
        <w:rPr>
          <w:rFonts w:hint="eastAsia" w:ascii="宋体" w:hAnsi="宋体" w:cs="宋体"/>
          <w:szCs w:val="21"/>
        </w:rPr>
      </w:pPr>
      <w:r>
        <w:rPr>
          <w:rFonts w:hint="eastAsia" w:ascii="宋体" w:hAnsi="宋体" w:cs="宋体"/>
          <w:szCs w:val="21"/>
        </w:rPr>
        <w:t>（4）投标人提供虚假投标文件或虚假补充文件的。</w:t>
      </w:r>
    </w:p>
    <w:p w14:paraId="4AF3C23C">
      <w:pPr>
        <w:widowControl w:val="0"/>
        <w:numPr>
          <w:ilvl w:val="1"/>
          <w:numId w:val="7"/>
        </w:numPr>
        <w:overflowPunct w:val="0"/>
        <w:rPr>
          <w:rFonts w:hint="eastAsia" w:ascii="宋体" w:hAnsi="宋体" w:cs="宋体"/>
          <w:szCs w:val="21"/>
        </w:rPr>
      </w:pPr>
      <w:r>
        <w:rPr>
          <w:rFonts w:hint="eastAsia" w:ascii="宋体" w:hAnsi="宋体" w:cs="宋体"/>
          <w:szCs w:val="21"/>
        </w:rPr>
        <w:t>在中标通知书发出后，未中标投标人的投标保证金，由采购人自行返还至投标人的原转出账户。</w:t>
      </w:r>
    </w:p>
    <w:p w14:paraId="046F583C">
      <w:pPr>
        <w:rPr>
          <w:rFonts w:hint="eastAsia" w:ascii="宋体" w:hAnsi="宋体" w:cs="宋体"/>
        </w:rPr>
      </w:pPr>
    </w:p>
    <w:p w14:paraId="3E98A082">
      <w:pPr>
        <w:pStyle w:val="4"/>
        <w:numPr>
          <w:ilvl w:val="0"/>
          <w:numId w:val="6"/>
        </w:numPr>
        <w:spacing w:before="0" w:after="0" w:line="360" w:lineRule="auto"/>
        <w:jc w:val="center"/>
        <w:rPr>
          <w:rFonts w:hint="eastAsia" w:ascii="宋体" w:hAnsi="宋体" w:cs="宋体"/>
        </w:rPr>
      </w:pPr>
      <w:bookmarkStart w:id="59" w:name="_Toc30352"/>
      <w:bookmarkStart w:id="60" w:name="_Toc18672"/>
      <w:r>
        <w:rPr>
          <w:rFonts w:hint="eastAsia" w:ascii="宋体" w:hAnsi="宋体" w:cs="宋体"/>
        </w:rPr>
        <w:t>投标文件的递交</w:t>
      </w:r>
      <w:bookmarkEnd w:id="59"/>
      <w:bookmarkEnd w:id="60"/>
    </w:p>
    <w:p w14:paraId="0052633D">
      <w:pPr>
        <w:pStyle w:val="5"/>
        <w:widowControl w:val="0"/>
        <w:numPr>
          <w:ilvl w:val="0"/>
          <w:numId w:val="7"/>
        </w:numPr>
        <w:overflowPunct w:val="0"/>
        <w:rPr>
          <w:rFonts w:hint="eastAsia" w:ascii="宋体" w:hAnsi="宋体" w:cs="宋体"/>
          <w:sz w:val="21"/>
          <w:szCs w:val="21"/>
        </w:rPr>
      </w:pPr>
      <w:bookmarkStart w:id="61" w:name="_Toc382049111"/>
      <w:bookmarkStart w:id="62" w:name="_Toc303084264"/>
      <w:bookmarkStart w:id="63" w:name="_Toc24997"/>
      <w:bookmarkStart w:id="64" w:name="_Toc9759"/>
      <w:bookmarkStart w:id="65" w:name="_Toc24150"/>
      <w:r>
        <w:rPr>
          <w:rFonts w:hint="eastAsia" w:ascii="宋体" w:hAnsi="宋体" w:cs="宋体"/>
          <w:sz w:val="21"/>
          <w:szCs w:val="21"/>
        </w:rPr>
        <w:t>投标文件的装订，签署，密封和标记</w:t>
      </w:r>
      <w:bookmarkEnd w:id="61"/>
      <w:bookmarkEnd w:id="62"/>
      <w:bookmarkEnd w:id="63"/>
      <w:bookmarkEnd w:id="64"/>
      <w:bookmarkEnd w:id="65"/>
    </w:p>
    <w:p w14:paraId="73B5BDA0">
      <w:pPr>
        <w:pStyle w:val="47"/>
        <w:widowControl w:val="0"/>
        <w:adjustRightInd/>
        <w:snapToGrid/>
        <w:ind w:firstLine="0" w:firstLineChars="0"/>
        <w:jc w:val="both"/>
        <w:rPr>
          <w:rFonts w:hint="eastAsia" w:ascii="宋体" w:hAnsi="宋体" w:cs="宋体"/>
          <w:vanish/>
          <w:szCs w:val="21"/>
        </w:rPr>
      </w:pPr>
    </w:p>
    <w:p w14:paraId="1E38923F">
      <w:pPr>
        <w:widowControl w:val="0"/>
        <w:numPr>
          <w:ilvl w:val="1"/>
          <w:numId w:val="7"/>
        </w:numPr>
        <w:overflowPunct w:val="0"/>
        <w:rPr>
          <w:rFonts w:hint="eastAsia" w:ascii="宋体" w:hAnsi="宋体" w:cs="宋体"/>
          <w:szCs w:val="21"/>
        </w:rPr>
      </w:pPr>
      <w:r>
        <w:rPr>
          <w:rFonts w:hint="eastAsia" w:ascii="宋体" w:hAnsi="宋体" w:cs="宋体"/>
          <w:szCs w:val="21"/>
        </w:rPr>
        <w:t>投标人应按《投标资料表》的份数准备价格文件、商务文件、技术文件、唱标信封和电子文件（</w:t>
      </w:r>
      <w:r>
        <w:rPr>
          <w:rFonts w:hint="eastAsia" w:ascii="宋体" w:hAnsi="宋体" w:cs="宋体"/>
          <w:b/>
          <w:szCs w:val="21"/>
        </w:rPr>
        <w:t>价格文件、商务文件、技术文件分别单独装订成册</w:t>
      </w:r>
      <w:r>
        <w:rPr>
          <w:rFonts w:hint="eastAsia" w:ascii="宋体" w:hAnsi="宋体" w:cs="宋体"/>
          <w:szCs w:val="21"/>
        </w:rPr>
        <w:t>），每一份投标文件均需编上页次，装订成册（不允许使用活页夹，否则由此产生的风险由投标人自行承担）。所有投标文件必须封入密封完好的信封或包装，封口加盖公章。</w:t>
      </w:r>
    </w:p>
    <w:p w14:paraId="7B4F4B22">
      <w:pPr>
        <w:widowControl w:val="0"/>
        <w:numPr>
          <w:ilvl w:val="1"/>
          <w:numId w:val="7"/>
        </w:numPr>
        <w:overflowPunct w:val="0"/>
        <w:rPr>
          <w:rFonts w:hint="eastAsia" w:ascii="宋体" w:hAnsi="宋体" w:cs="宋体"/>
          <w:szCs w:val="21"/>
        </w:rPr>
      </w:pPr>
      <w:r>
        <w:rPr>
          <w:rFonts w:hint="eastAsia" w:ascii="宋体" w:hAnsi="宋体" w:cs="宋体"/>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2C0245CC">
      <w:pPr>
        <w:widowControl w:val="0"/>
        <w:numPr>
          <w:ilvl w:val="1"/>
          <w:numId w:val="7"/>
        </w:numPr>
        <w:overflowPunct w:val="0"/>
        <w:rPr>
          <w:rFonts w:hint="eastAsia" w:ascii="宋体" w:hAnsi="宋体" w:cs="宋体"/>
          <w:szCs w:val="21"/>
        </w:rPr>
      </w:pPr>
      <w:r>
        <w:rPr>
          <w:rFonts w:hint="eastAsia" w:ascii="宋体" w:hAnsi="宋体" w:cs="宋体"/>
          <w:szCs w:val="21"/>
        </w:rPr>
        <w:t>联合体投标文件的【正本】及【副本】的封面及骑缝均须加盖所有联合体组成成员的公章。（文件每页盖章等同于盖骑缝章）</w:t>
      </w:r>
    </w:p>
    <w:p w14:paraId="6E3C730E">
      <w:pPr>
        <w:widowControl w:val="0"/>
        <w:numPr>
          <w:ilvl w:val="1"/>
          <w:numId w:val="7"/>
        </w:numPr>
        <w:overflowPunct w:val="0"/>
        <w:rPr>
          <w:rFonts w:hint="eastAsia" w:ascii="宋体" w:hAnsi="宋体" w:cs="宋体"/>
          <w:szCs w:val="21"/>
        </w:rPr>
      </w:pPr>
      <w:r>
        <w:rPr>
          <w:rFonts w:hint="eastAsia" w:ascii="宋体" w:hAnsi="宋体" w:cs="宋体"/>
          <w:szCs w:val="21"/>
        </w:rPr>
        <w:t>电子文件内容包括：由投标人自行制作的与正本文件一致的所有文件。电子文件由光盘或U盘储存，并注明投标人名称及项目名称、采购项目编号，随投标文件一同密封提交。</w:t>
      </w:r>
    </w:p>
    <w:p w14:paraId="2016D906">
      <w:pPr>
        <w:widowControl w:val="0"/>
        <w:numPr>
          <w:ilvl w:val="1"/>
          <w:numId w:val="7"/>
        </w:numPr>
        <w:overflowPunct w:val="0"/>
        <w:rPr>
          <w:rFonts w:hint="eastAsia" w:ascii="宋体" w:hAnsi="宋体" w:cs="宋体"/>
          <w:szCs w:val="21"/>
        </w:rPr>
      </w:pPr>
      <w:r>
        <w:rPr>
          <w:rFonts w:hint="eastAsia" w:ascii="宋体" w:hAnsi="宋体" w:cs="宋体"/>
          <w:szCs w:val="21"/>
        </w:rPr>
        <w:t>除投标人对错误处修改外，全套投标文件应无涂改或行间插字和增删。如有修改，修改处须由法定代表人或其正式授权代表在旁边签字及盖章。</w:t>
      </w:r>
    </w:p>
    <w:p w14:paraId="27907540">
      <w:pPr>
        <w:widowControl w:val="0"/>
        <w:numPr>
          <w:ilvl w:val="1"/>
          <w:numId w:val="7"/>
        </w:numPr>
        <w:overflowPunct w:val="0"/>
        <w:rPr>
          <w:rFonts w:hint="eastAsia" w:ascii="宋体" w:hAnsi="宋体" w:cs="宋体"/>
          <w:szCs w:val="21"/>
        </w:rPr>
      </w:pPr>
      <w:r>
        <w:rPr>
          <w:rFonts w:hint="eastAsia" w:ascii="宋体" w:hAnsi="宋体" w:cs="宋体"/>
          <w:szCs w:val="21"/>
        </w:rPr>
        <w:t>投标人应将投标文件进行非透明的封装，以防止投标文件内容的泄露。采购代理机构将拒绝接收采用透明包装进行密封的投标文件。</w:t>
      </w:r>
    </w:p>
    <w:p w14:paraId="6BEEE952">
      <w:pPr>
        <w:widowControl w:val="0"/>
        <w:numPr>
          <w:ilvl w:val="1"/>
          <w:numId w:val="7"/>
        </w:numPr>
        <w:overflowPunct w:val="0"/>
        <w:rPr>
          <w:rFonts w:hint="eastAsia" w:ascii="宋体" w:hAnsi="宋体" w:cs="宋体"/>
          <w:szCs w:val="21"/>
        </w:rPr>
      </w:pPr>
      <w:r>
        <w:rPr>
          <w:rFonts w:hint="eastAsia" w:ascii="宋体" w:hAnsi="宋体" w:cs="宋体"/>
          <w:szCs w:val="21"/>
        </w:rPr>
        <w:t>密封破损导致投标文件内容直接或间接泄露的投标文件，采购代理机构将拒绝接收。</w:t>
      </w:r>
    </w:p>
    <w:p w14:paraId="4779DD29">
      <w:pPr>
        <w:widowControl w:val="0"/>
        <w:numPr>
          <w:ilvl w:val="1"/>
          <w:numId w:val="7"/>
        </w:numPr>
        <w:overflowPunct w:val="0"/>
        <w:rPr>
          <w:rFonts w:hint="eastAsia" w:ascii="宋体" w:hAnsi="宋体" w:cs="宋体"/>
          <w:szCs w:val="21"/>
        </w:rPr>
      </w:pPr>
      <w:r>
        <w:rPr>
          <w:rFonts w:hint="eastAsia" w:ascii="宋体" w:hAnsi="宋体" w:cs="宋体"/>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292636CD">
      <w:pPr>
        <w:widowControl w:val="0"/>
        <w:numPr>
          <w:ilvl w:val="1"/>
          <w:numId w:val="7"/>
        </w:numPr>
        <w:overflowPunct w:val="0"/>
        <w:rPr>
          <w:rFonts w:hint="eastAsia" w:ascii="宋体" w:hAnsi="宋体" w:cs="宋体"/>
          <w:b/>
          <w:bCs/>
          <w:szCs w:val="21"/>
        </w:rPr>
      </w:pPr>
      <w:r>
        <w:rPr>
          <w:rFonts w:hint="eastAsia" w:ascii="宋体" w:hAnsi="宋体" w:cs="宋体"/>
          <w:b/>
          <w:bCs/>
          <w:szCs w:val="21"/>
        </w:rPr>
        <w:t>未单独提交唱标信封的投标人投标文件不进行唱标，投标文件作无效处理。</w:t>
      </w:r>
    </w:p>
    <w:p w14:paraId="3A112632">
      <w:pPr>
        <w:widowControl w:val="0"/>
        <w:numPr>
          <w:ilvl w:val="1"/>
          <w:numId w:val="7"/>
        </w:numPr>
        <w:overflowPunct w:val="0"/>
        <w:rPr>
          <w:rFonts w:hint="eastAsia" w:ascii="宋体" w:hAnsi="宋体" w:cs="宋体"/>
          <w:szCs w:val="21"/>
        </w:rPr>
      </w:pPr>
      <w:r>
        <w:rPr>
          <w:rFonts w:hint="eastAsia" w:ascii="宋体" w:hAnsi="宋体" w:cs="宋体"/>
          <w:szCs w:val="21"/>
        </w:rPr>
        <w:t xml:space="preserve">所有的信封均应注明： </w:t>
      </w:r>
    </w:p>
    <w:p w14:paraId="3EF33032">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 xml:space="preserve">收件人： </w:t>
      </w:r>
    </w:p>
    <w:p w14:paraId="128CB473">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投标单位名称：</w:t>
      </w:r>
    </w:p>
    <w:p w14:paraId="3AF361CA">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项目名称：</w:t>
      </w:r>
    </w:p>
    <w:p w14:paraId="25FB5D33">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项目采购项目编号：</w:t>
      </w:r>
    </w:p>
    <w:p w14:paraId="373326B3">
      <w:pPr>
        <w:widowControl w:val="0"/>
        <w:numPr>
          <w:ilvl w:val="1"/>
          <w:numId w:val="7"/>
        </w:numPr>
        <w:overflowPunct w:val="0"/>
        <w:rPr>
          <w:rFonts w:hint="eastAsia" w:ascii="宋体" w:hAnsi="宋体" w:cs="宋体"/>
          <w:szCs w:val="21"/>
        </w:rPr>
      </w:pPr>
      <w:r>
        <w:rPr>
          <w:rFonts w:hint="eastAsia" w:ascii="宋体" w:hAnsi="宋体" w:cs="宋体"/>
          <w:szCs w:val="21"/>
        </w:rPr>
        <w:t>密封信封上的项目编号错误或项目名称出现严重歧义的（包括采购内容不符），采购代理机构将拒绝接收。</w:t>
      </w:r>
    </w:p>
    <w:p w14:paraId="40606B35">
      <w:pPr>
        <w:widowControl w:val="0"/>
        <w:numPr>
          <w:ilvl w:val="1"/>
          <w:numId w:val="7"/>
        </w:numPr>
        <w:overflowPunct w:val="0"/>
        <w:rPr>
          <w:rFonts w:hint="eastAsia" w:ascii="宋体" w:hAnsi="宋体" w:cs="宋体"/>
          <w:szCs w:val="21"/>
        </w:rPr>
      </w:pPr>
      <w:r>
        <w:rPr>
          <w:rFonts w:hint="eastAsia" w:ascii="宋体" w:hAnsi="宋体" w:cs="宋体"/>
          <w:szCs w:val="21"/>
        </w:rPr>
        <w:t>采购代理机构对所有投标文件的误投或提前启封概不负责。</w:t>
      </w:r>
    </w:p>
    <w:p w14:paraId="4DFDA359">
      <w:pPr>
        <w:widowControl w:val="0"/>
        <w:numPr>
          <w:ilvl w:val="1"/>
          <w:numId w:val="7"/>
        </w:numPr>
        <w:overflowPunct w:val="0"/>
        <w:rPr>
          <w:rFonts w:hint="eastAsia" w:ascii="宋体" w:hAnsi="宋体" w:cs="宋体"/>
          <w:szCs w:val="21"/>
        </w:rPr>
      </w:pPr>
      <w:r>
        <w:rPr>
          <w:rFonts w:hint="eastAsia" w:ascii="宋体" w:hAnsi="宋体" w:cs="宋体"/>
          <w:szCs w:val="21"/>
        </w:rPr>
        <w:t>投标人同时参加几个包投标时必须按采购文件要求按包号分别制作投标文件，分别密封递交。</w:t>
      </w:r>
    </w:p>
    <w:p w14:paraId="16707808">
      <w:pPr>
        <w:widowControl w:val="0"/>
        <w:numPr>
          <w:ilvl w:val="1"/>
          <w:numId w:val="7"/>
        </w:numPr>
        <w:overflowPunct w:val="0"/>
        <w:rPr>
          <w:rFonts w:hint="eastAsia" w:ascii="宋体" w:hAnsi="宋体" w:cs="宋体"/>
          <w:szCs w:val="21"/>
        </w:rPr>
      </w:pPr>
      <w:r>
        <w:rPr>
          <w:rFonts w:hint="eastAsia" w:ascii="宋体" w:hAnsi="宋体" w:cs="宋体"/>
          <w:szCs w:val="21"/>
        </w:rPr>
        <w:t>传真、电传的投标文件将被拒绝。</w:t>
      </w:r>
    </w:p>
    <w:p w14:paraId="73B9978E">
      <w:pPr>
        <w:widowControl w:val="0"/>
        <w:numPr>
          <w:ilvl w:val="1"/>
          <w:numId w:val="7"/>
        </w:numPr>
        <w:overflowPunct w:val="0"/>
        <w:rPr>
          <w:rFonts w:hint="eastAsia" w:ascii="宋体" w:hAnsi="宋体" w:cs="宋体"/>
          <w:szCs w:val="21"/>
        </w:rPr>
      </w:pPr>
      <w:r>
        <w:rPr>
          <w:rFonts w:hint="eastAsia" w:ascii="宋体" w:hAnsi="宋体" w:cs="宋体"/>
          <w:szCs w:val="21"/>
        </w:rPr>
        <w:t>递交的投标文件中所提供的通讯方式应保持联络畅通，因联系不上而导致的所有后果由投标人自行承担。</w:t>
      </w:r>
    </w:p>
    <w:p w14:paraId="31F81BD2">
      <w:pPr>
        <w:rPr>
          <w:rFonts w:hint="eastAsia" w:ascii="宋体" w:hAnsi="宋体" w:cs="宋体"/>
        </w:rPr>
      </w:pPr>
    </w:p>
    <w:p w14:paraId="16501D3C">
      <w:pPr>
        <w:pStyle w:val="5"/>
        <w:widowControl w:val="0"/>
        <w:numPr>
          <w:ilvl w:val="0"/>
          <w:numId w:val="7"/>
        </w:numPr>
        <w:overflowPunct w:val="0"/>
        <w:rPr>
          <w:rFonts w:hint="eastAsia" w:ascii="宋体" w:hAnsi="宋体" w:cs="宋体"/>
          <w:sz w:val="21"/>
          <w:szCs w:val="21"/>
        </w:rPr>
      </w:pPr>
      <w:bookmarkStart w:id="66" w:name="_Toc25895"/>
      <w:bookmarkStart w:id="67" w:name="_Toc27686"/>
      <w:r>
        <w:rPr>
          <w:rFonts w:hint="eastAsia" w:ascii="宋体" w:hAnsi="宋体" w:cs="宋体"/>
          <w:sz w:val="21"/>
          <w:szCs w:val="21"/>
        </w:rPr>
        <w:t>迟交的投标文件</w:t>
      </w:r>
      <w:bookmarkEnd w:id="66"/>
      <w:bookmarkEnd w:id="67"/>
    </w:p>
    <w:p w14:paraId="1A7E4763">
      <w:pPr>
        <w:pStyle w:val="47"/>
        <w:widowControl w:val="0"/>
        <w:adjustRightInd/>
        <w:snapToGrid/>
        <w:ind w:firstLine="0" w:firstLineChars="0"/>
        <w:jc w:val="both"/>
        <w:rPr>
          <w:rFonts w:hint="eastAsia" w:ascii="宋体" w:hAnsi="宋体" w:cs="宋体"/>
          <w:vanish/>
          <w:szCs w:val="21"/>
        </w:rPr>
      </w:pPr>
    </w:p>
    <w:p w14:paraId="79856A77">
      <w:pPr>
        <w:widowControl w:val="0"/>
        <w:numPr>
          <w:ilvl w:val="1"/>
          <w:numId w:val="7"/>
        </w:numPr>
        <w:overflowPunct w:val="0"/>
        <w:rPr>
          <w:rFonts w:hint="eastAsia" w:ascii="宋体" w:hAnsi="宋体" w:cs="宋体"/>
          <w:szCs w:val="21"/>
        </w:rPr>
      </w:pPr>
      <w:r>
        <w:rPr>
          <w:rFonts w:hint="eastAsia" w:ascii="宋体" w:hAnsi="宋体" w:cs="宋体"/>
          <w:szCs w:val="21"/>
        </w:rPr>
        <w:t>投标人在投标截止时间之后提交的投标文件，采购代理机构将拒绝接收。</w:t>
      </w:r>
    </w:p>
    <w:p w14:paraId="0E525EB4">
      <w:pPr>
        <w:widowControl w:val="0"/>
        <w:numPr>
          <w:ilvl w:val="1"/>
          <w:numId w:val="7"/>
        </w:numPr>
        <w:overflowPunct w:val="0"/>
        <w:rPr>
          <w:rFonts w:hint="eastAsia" w:ascii="宋体" w:hAnsi="宋体" w:cs="宋体"/>
          <w:szCs w:val="21"/>
        </w:rPr>
      </w:pPr>
      <w:r>
        <w:rPr>
          <w:rFonts w:hint="eastAsia" w:ascii="宋体" w:hAnsi="宋体" w:cs="宋体"/>
          <w:szCs w:val="21"/>
        </w:rPr>
        <w:t>有违反其他法律规定情形的，采购代理机构将拒绝接收。</w:t>
      </w:r>
    </w:p>
    <w:p w14:paraId="0907E275">
      <w:pPr>
        <w:rPr>
          <w:rFonts w:hint="eastAsia" w:ascii="宋体" w:hAnsi="宋体" w:cs="宋体"/>
        </w:rPr>
      </w:pPr>
    </w:p>
    <w:p w14:paraId="0E87456D">
      <w:pPr>
        <w:pStyle w:val="5"/>
        <w:widowControl w:val="0"/>
        <w:numPr>
          <w:ilvl w:val="0"/>
          <w:numId w:val="7"/>
        </w:numPr>
        <w:overflowPunct w:val="0"/>
        <w:rPr>
          <w:rFonts w:hint="eastAsia" w:ascii="宋体" w:hAnsi="宋体" w:cs="宋体"/>
          <w:sz w:val="21"/>
          <w:szCs w:val="21"/>
        </w:rPr>
      </w:pPr>
      <w:bookmarkStart w:id="68" w:name="_Toc8776"/>
      <w:bookmarkStart w:id="69" w:name="_Toc9143"/>
      <w:r>
        <w:rPr>
          <w:rFonts w:hint="eastAsia" w:ascii="宋体" w:hAnsi="宋体" w:cs="宋体"/>
          <w:sz w:val="21"/>
          <w:szCs w:val="21"/>
        </w:rPr>
        <w:t>投标样品（如需提交）</w:t>
      </w:r>
      <w:bookmarkEnd w:id="68"/>
      <w:bookmarkEnd w:id="69"/>
    </w:p>
    <w:p w14:paraId="767F0C6F">
      <w:pPr>
        <w:pStyle w:val="47"/>
        <w:widowControl w:val="0"/>
        <w:adjustRightInd/>
        <w:snapToGrid/>
        <w:ind w:firstLine="0" w:firstLineChars="0"/>
        <w:jc w:val="both"/>
        <w:rPr>
          <w:rFonts w:hint="eastAsia" w:ascii="宋体" w:hAnsi="宋体" w:cs="宋体"/>
          <w:vanish/>
          <w:szCs w:val="21"/>
        </w:rPr>
      </w:pPr>
    </w:p>
    <w:p w14:paraId="030CF41E">
      <w:pPr>
        <w:widowControl w:val="0"/>
        <w:numPr>
          <w:ilvl w:val="1"/>
          <w:numId w:val="7"/>
        </w:numPr>
        <w:overflowPunct w:val="0"/>
        <w:rPr>
          <w:rFonts w:hint="eastAsia" w:ascii="宋体" w:hAnsi="宋体" w:cs="宋体"/>
          <w:szCs w:val="21"/>
        </w:rPr>
      </w:pPr>
      <w:r>
        <w:rPr>
          <w:rFonts w:hint="eastAsia" w:ascii="宋体" w:hAnsi="宋体" w:cs="宋体"/>
          <w:szCs w:val="21"/>
        </w:rPr>
        <w:t>如有必要，采购代理机构可以要求投标人提供本服务项目涉及的部分设备或产品样品，投标人在投标时应提交《样品清单》。</w:t>
      </w:r>
    </w:p>
    <w:p w14:paraId="22FDC4B1">
      <w:pPr>
        <w:widowControl w:val="0"/>
        <w:numPr>
          <w:ilvl w:val="1"/>
          <w:numId w:val="7"/>
        </w:numPr>
        <w:overflowPunct w:val="0"/>
        <w:rPr>
          <w:rFonts w:hint="eastAsia" w:ascii="宋体" w:hAnsi="宋体" w:cs="宋体"/>
          <w:szCs w:val="21"/>
        </w:rPr>
      </w:pPr>
      <w:r>
        <w:rPr>
          <w:rFonts w:hint="eastAsia" w:ascii="宋体" w:hAnsi="宋体" w:cs="宋体"/>
          <w:szCs w:val="21"/>
        </w:rPr>
        <w:t>为方便评标，投标人在提供样品时，应在所提供的样品表面显著位置标注投标人的名称、包号、样品名称、采购文件规定的服务或货物编号。</w:t>
      </w:r>
    </w:p>
    <w:p w14:paraId="7C6F9111">
      <w:pPr>
        <w:widowControl w:val="0"/>
        <w:numPr>
          <w:ilvl w:val="1"/>
          <w:numId w:val="7"/>
        </w:numPr>
        <w:overflowPunct w:val="0"/>
        <w:rPr>
          <w:rFonts w:hint="eastAsia" w:ascii="宋体" w:hAnsi="宋体" w:cs="宋体"/>
          <w:szCs w:val="21"/>
        </w:rPr>
      </w:pPr>
      <w:r>
        <w:rPr>
          <w:rFonts w:hint="eastAsia" w:ascii="宋体" w:hAnsi="宋体" w:cs="宋体"/>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5F1D370E">
      <w:pPr>
        <w:rPr>
          <w:rFonts w:hint="eastAsia" w:ascii="宋体" w:hAnsi="宋体" w:cs="宋体"/>
        </w:rPr>
      </w:pPr>
    </w:p>
    <w:p w14:paraId="7ED5F3EA">
      <w:pPr>
        <w:pStyle w:val="5"/>
        <w:widowControl w:val="0"/>
        <w:numPr>
          <w:ilvl w:val="0"/>
          <w:numId w:val="7"/>
        </w:numPr>
        <w:overflowPunct w:val="0"/>
        <w:rPr>
          <w:rFonts w:hint="eastAsia" w:ascii="宋体" w:hAnsi="宋体" w:cs="宋体"/>
          <w:sz w:val="21"/>
          <w:szCs w:val="21"/>
        </w:rPr>
      </w:pPr>
      <w:bookmarkStart w:id="70" w:name="_Toc1712"/>
      <w:bookmarkStart w:id="71" w:name="_Toc303084265"/>
      <w:bookmarkStart w:id="72" w:name="_Toc17522"/>
      <w:bookmarkStart w:id="73" w:name="_Toc9777"/>
      <w:bookmarkStart w:id="74" w:name="_Toc382049112"/>
      <w:r>
        <w:rPr>
          <w:rFonts w:hint="eastAsia" w:ascii="宋体" w:hAnsi="宋体" w:cs="宋体"/>
          <w:sz w:val="21"/>
          <w:szCs w:val="21"/>
        </w:rPr>
        <w:t>投标截止期</w:t>
      </w:r>
      <w:bookmarkEnd w:id="70"/>
      <w:bookmarkEnd w:id="71"/>
      <w:bookmarkEnd w:id="72"/>
      <w:bookmarkEnd w:id="73"/>
      <w:bookmarkEnd w:id="74"/>
    </w:p>
    <w:p w14:paraId="70FB646C">
      <w:pPr>
        <w:pStyle w:val="47"/>
        <w:widowControl w:val="0"/>
        <w:adjustRightInd/>
        <w:snapToGrid/>
        <w:ind w:firstLine="0" w:firstLineChars="0"/>
        <w:jc w:val="both"/>
        <w:rPr>
          <w:rFonts w:hint="eastAsia" w:ascii="宋体" w:hAnsi="宋体" w:cs="宋体"/>
          <w:vanish/>
          <w:szCs w:val="21"/>
        </w:rPr>
      </w:pPr>
    </w:p>
    <w:p w14:paraId="77486C5B">
      <w:pPr>
        <w:widowControl w:val="0"/>
        <w:numPr>
          <w:ilvl w:val="1"/>
          <w:numId w:val="7"/>
        </w:numPr>
        <w:overflowPunct w:val="0"/>
        <w:rPr>
          <w:rFonts w:hint="eastAsia" w:ascii="宋体" w:hAnsi="宋体" w:cs="宋体"/>
          <w:szCs w:val="21"/>
        </w:rPr>
      </w:pPr>
      <w:r>
        <w:rPr>
          <w:rFonts w:hint="eastAsia" w:ascii="宋体" w:hAnsi="宋体" w:cs="宋体"/>
          <w:szCs w:val="21"/>
        </w:rPr>
        <w:t>投标人应在采购文件规定的截止日期和时间内，将投标文件送达到指定地点。</w:t>
      </w:r>
    </w:p>
    <w:p w14:paraId="3071D945">
      <w:pPr>
        <w:widowControl w:val="0"/>
        <w:numPr>
          <w:ilvl w:val="1"/>
          <w:numId w:val="7"/>
        </w:numPr>
        <w:overflowPunct w:val="0"/>
        <w:rPr>
          <w:rFonts w:hint="eastAsia" w:ascii="宋体" w:hAnsi="宋体" w:cs="宋体"/>
          <w:szCs w:val="21"/>
        </w:rPr>
      </w:pPr>
      <w:r>
        <w:rPr>
          <w:rFonts w:hint="eastAsia" w:ascii="宋体" w:hAnsi="宋体" w:cs="宋体"/>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1AA8E96F">
      <w:pPr>
        <w:rPr>
          <w:rFonts w:hint="eastAsia" w:ascii="宋体" w:hAnsi="宋体" w:cs="宋体"/>
        </w:rPr>
      </w:pPr>
    </w:p>
    <w:p w14:paraId="5D101818">
      <w:pPr>
        <w:pStyle w:val="5"/>
        <w:widowControl w:val="0"/>
        <w:numPr>
          <w:ilvl w:val="0"/>
          <w:numId w:val="7"/>
        </w:numPr>
        <w:overflowPunct w:val="0"/>
        <w:rPr>
          <w:rFonts w:hint="eastAsia" w:ascii="宋体" w:hAnsi="宋体" w:cs="宋体"/>
          <w:sz w:val="21"/>
          <w:szCs w:val="21"/>
        </w:rPr>
      </w:pPr>
      <w:bookmarkStart w:id="75" w:name="_Toc14518"/>
      <w:bookmarkStart w:id="76" w:name="_Toc31417"/>
      <w:r>
        <w:rPr>
          <w:rFonts w:hint="eastAsia" w:ascii="宋体" w:hAnsi="宋体" w:cs="宋体"/>
          <w:sz w:val="21"/>
          <w:szCs w:val="21"/>
        </w:rPr>
        <w:t>投标文件的补充、修改与撤回</w:t>
      </w:r>
      <w:bookmarkEnd w:id="75"/>
      <w:bookmarkEnd w:id="76"/>
    </w:p>
    <w:p w14:paraId="4D794994">
      <w:pPr>
        <w:pStyle w:val="47"/>
        <w:widowControl w:val="0"/>
        <w:adjustRightInd/>
        <w:snapToGrid/>
        <w:ind w:firstLine="0" w:firstLineChars="0"/>
        <w:jc w:val="both"/>
        <w:rPr>
          <w:rFonts w:hint="eastAsia" w:ascii="宋体" w:hAnsi="宋体" w:cs="宋体"/>
          <w:vanish/>
          <w:szCs w:val="21"/>
        </w:rPr>
      </w:pPr>
    </w:p>
    <w:p w14:paraId="41088C15">
      <w:pPr>
        <w:widowControl w:val="0"/>
        <w:numPr>
          <w:ilvl w:val="1"/>
          <w:numId w:val="7"/>
        </w:numPr>
        <w:overflowPunct w:val="0"/>
        <w:rPr>
          <w:rFonts w:hint="eastAsia" w:ascii="宋体" w:hAnsi="宋体" w:cs="宋体"/>
          <w:szCs w:val="21"/>
        </w:rPr>
      </w:pPr>
      <w:r>
        <w:rPr>
          <w:rFonts w:hint="eastAsia" w:ascii="宋体" w:hAnsi="宋体" w:cs="宋体"/>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FF2C8E2">
      <w:pPr>
        <w:widowControl w:val="0"/>
        <w:numPr>
          <w:ilvl w:val="1"/>
          <w:numId w:val="7"/>
        </w:numPr>
        <w:overflowPunct w:val="0"/>
        <w:rPr>
          <w:rFonts w:hint="eastAsia" w:ascii="宋体" w:hAnsi="宋体" w:cs="宋体"/>
          <w:szCs w:val="21"/>
        </w:rPr>
      </w:pPr>
      <w:r>
        <w:rPr>
          <w:rFonts w:hint="eastAsia" w:ascii="宋体" w:hAnsi="宋体" w:cs="宋体"/>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20117C57">
      <w:pPr>
        <w:widowControl w:val="0"/>
        <w:numPr>
          <w:ilvl w:val="1"/>
          <w:numId w:val="7"/>
        </w:numPr>
        <w:overflowPunct w:val="0"/>
        <w:rPr>
          <w:rFonts w:hint="eastAsia" w:ascii="宋体" w:hAnsi="宋体" w:cs="宋体"/>
          <w:szCs w:val="21"/>
        </w:rPr>
      </w:pPr>
      <w:r>
        <w:rPr>
          <w:rFonts w:hint="eastAsia" w:ascii="宋体" w:hAnsi="宋体" w:cs="宋体"/>
          <w:szCs w:val="21"/>
        </w:rPr>
        <w:t>投标文件一经递交不予退还。</w:t>
      </w:r>
    </w:p>
    <w:p w14:paraId="59DBE15B">
      <w:pPr>
        <w:widowControl w:val="0"/>
        <w:numPr>
          <w:ilvl w:val="1"/>
          <w:numId w:val="7"/>
        </w:numPr>
        <w:overflowPunct w:val="0"/>
        <w:rPr>
          <w:rFonts w:hint="eastAsia" w:ascii="宋体" w:hAnsi="宋体" w:cs="宋体"/>
          <w:szCs w:val="21"/>
        </w:rPr>
      </w:pPr>
      <w:r>
        <w:rPr>
          <w:rFonts w:hint="eastAsia" w:ascii="宋体" w:hAnsi="宋体" w:cs="宋体"/>
          <w:szCs w:val="21"/>
        </w:rPr>
        <w:t>在提交投标文件截止时间至投标有效期满之前，投标人不得撤回其投标，否则其投标保证金将不予退还。</w:t>
      </w:r>
    </w:p>
    <w:p w14:paraId="63615266">
      <w:pPr>
        <w:pStyle w:val="13"/>
        <w:rPr>
          <w:rFonts w:hint="eastAsia"/>
        </w:rPr>
      </w:pPr>
    </w:p>
    <w:p w14:paraId="27A2F3F0">
      <w:pPr>
        <w:pStyle w:val="4"/>
        <w:numPr>
          <w:ilvl w:val="0"/>
          <w:numId w:val="6"/>
        </w:numPr>
        <w:spacing w:before="0" w:after="0" w:line="360" w:lineRule="auto"/>
        <w:jc w:val="center"/>
        <w:rPr>
          <w:rFonts w:hint="eastAsia" w:ascii="宋体" w:hAnsi="宋体" w:cs="宋体"/>
        </w:rPr>
      </w:pPr>
      <w:bookmarkStart w:id="77" w:name="_Toc7410"/>
      <w:bookmarkStart w:id="78" w:name="_Toc4693"/>
      <w:r>
        <w:rPr>
          <w:rFonts w:hint="eastAsia" w:ascii="宋体" w:hAnsi="宋体" w:cs="宋体"/>
        </w:rPr>
        <w:t>开标与评标</w:t>
      </w:r>
      <w:bookmarkEnd w:id="77"/>
      <w:bookmarkEnd w:id="78"/>
    </w:p>
    <w:p w14:paraId="317512B5">
      <w:pPr>
        <w:pStyle w:val="5"/>
        <w:widowControl w:val="0"/>
        <w:numPr>
          <w:ilvl w:val="0"/>
          <w:numId w:val="7"/>
        </w:numPr>
        <w:overflowPunct w:val="0"/>
        <w:rPr>
          <w:rFonts w:hint="eastAsia" w:ascii="宋体" w:hAnsi="宋体" w:cs="宋体"/>
          <w:sz w:val="21"/>
          <w:szCs w:val="21"/>
        </w:rPr>
      </w:pPr>
      <w:bookmarkStart w:id="79" w:name="_Toc20009"/>
      <w:bookmarkStart w:id="80" w:name="_Toc31671"/>
      <w:r>
        <w:rPr>
          <w:rFonts w:hint="eastAsia" w:ascii="宋体" w:hAnsi="宋体" w:cs="宋体"/>
          <w:sz w:val="21"/>
          <w:szCs w:val="21"/>
        </w:rPr>
        <w:t>开标</w:t>
      </w:r>
      <w:bookmarkEnd w:id="79"/>
      <w:bookmarkEnd w:id="80"/>
    </w:p>
    <w:p w14:paraId="735B7F65">
      <w:pPr>
        <w:pStyle w:val="47"/>
        <w:widowControl w:val="0"/>
        <w:adjustRightInd/>
        <w:snapToGrid/>
        <w:ind w:firstLine="0" w:firstLineChars="0"/>
        <w:jc w:val="both"/>
        <w:rPr>
          <w:rFonts w:hint="eastAsia" w:ascii="宋体" w:hAnsi="宋体" w:cs="宋体"/>
          <w:vanish/>
          <w:szCs w:val="21"/>
        </w:rPr>
      </w:pPr>
    </w:p>
    <w:p w14:paraId="18333723">
      <w:pPr>
        <w:widowControl w:val="0"/>
        <w:numPr>
          <w:ilvl w:val="1"/>
          <w:numId w:val="7"/>
        </w:numPr>
        <w:overflowPunct w:val="0"/>
        <w:rPr>
          <w:rFonts w:hint="eastAsia" w:ascii="宋体" w:hAnsi="宋体" w:cs="宋体"/>
          <w:szCs w:val="21"/>
        </w:rPr>
      </w:pPr>
      <w:r>
        <w:rPr>
          <w:rFonts w:hint="eastAsia" w:ascii="宋体" w:hAnsi="宋体" w:cs="宋体"/>
          <w:szCs w:val="21"/>
        </w:rPr>
        <w:t>采购代理机构按本采购文件所规定的时间和地点公开开标，并邀请所有投标人代表参加。</w:t>
      </w:r>
    </w:p>
    <w:p w14:paraId="7FD6ED7D">
      <w:pPr>
        <w:widowControl w:val="0"/>
        <w:numPr>
          <w:ilvl w:val="1"/>
          <w:numId w:val="7"/>
        </w:numPr>
        <w:overflowPunct w:val="0"/>
        <w:rPr>
          <w:rFonts w:hint="eastAsia" w:ascii="宋体" w:hAnsi="宋体" w:cs="宋体"/>
          <w:szCs w:val="21"/>
        </w:rPr>
      </w:pPr>
      <w:r>
        <w:rPr>
          <w:rFonts w:hint="eastAsia" w:ascii="宋体" w:hAnsi="宋体" w:cs="宋体"/>
          <w:szCs w:val="21"/>
        </w:rPr>
        <w:t>开标程序：</w:t>
      </w:r>
    </w:p>
    <w:p w14:paraId="7361C1F4">
      <w:pPr>
        <w:widowControl w:val="0"/>
        <w:numPr>
          <w:ilvl w:val="1"/>
          <w:numId w:val="7"/>
        </w:numPr>
        <w:overflowPunct w:val="0"/>
        <w:rPr>
          <w:rFonts w:hint="eastAsia" w:ascii="宋体" w:hAnsi="宋体" w:cs="宋体"/>
          <w:szCs w:val="21"/>
        </w:rPr>
      </w:pPr>
      <w:r>
        <w:rPr>
          <w:rFonts w:hint="eastAsia" w:ascii="宋体" w:hAnsi="宋体" w:cs="宋体"/>
          <w:szCs w:val="21"/>
        </w:rPr>
        <w:t>开标会由采购代理机构主持，投标人的法定代表人或其授权代表携带有效身份证明准时参加开标会并签名报到。</w:t>
      </w:r>
    </w:p>
    <w:p w14:paraId="085A9D10">
      <w:pPr>
        <w:widowControl w:val="0"/>
        <w:numPr>
          <w:ilvl w:val="1"/>
          <w:numId w:val="7"/>
        </w:numPr>
        <w:overflowPunct w:val="0"/>
        <w:rPr>
          <w:rFonts w:hint="eastAsia" w:ascii="宋体" w:hAnsi="宋体" w:cs="宋体"/>
          <w:szCs w:val="21"/>
        </w:rPr>
      </w:pPr>
      <w:r>
        <w:rPr>
          <w:rFonts w:hint="eastAsia" w:ascii="宋体" w:hAnsi="宋体" w:cs="宋体"/>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17482630">
      <w:pPr>
        <w:widowControl w:val="0"/>
        <w:numPr>
          <w:ilvl w:val="1"/>
          <w:numId w:val="7"/>
        </w:numPr>
        <w:overflowPunct w:val="0"/>
        <w:rPr>
          <w:rFonts w:hint="eastAsia" w:ascii="宋体" w:hAnsi="宋体" w:cs="宋体"/>
          <w:szCs w:val="21"/>
        </w:rPr>
      </w:pPr>
      <w:r>
        <w:rPr>
          <w:rFonts w:hint="eastAsia" w:ascii="宋体" w:hAnsi="宋体" w:cs="宋体"/>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5EDBBD4">
      <w:pPr>
        <w:widowControl w:val="0"/>
        <w:numPr>
          <w:ilvl w:val="1"/>
          <w:numId w:val="7"/>
        </w:numPr>
        <w:overflowPunct w:val="0"/>
        <w:rPr>
          <w:rFonts w:hint="eastAsia" w:ascii="宋体" w:hAnsi="宋体" w:cs="宋体"/>
          <w:szCs w:val="21"/>
        </w:rPr>
      </w:pPr>
      <w:r>
        <w:rPr>
          <w:rFonts w:hint="eastAsia" w:ascii="宋体" w:hAnsi="宋体" w:cs="宋体"/>
          <w:szCs w:val="21"/>
        </w:rPr>
        <w:t>投标人未参加开标的，视同认可开标结果。</w:t>
      </w:r>
    </w:p>
    <w:p w14:paraId="4C4B9D4A">
      <w:pPr>
        <w:widowControl w:val="0"/>
        <w:numPr>
          <w:ilvl w:val="1"/>
          <w:numId w:val="7"/>
        </w:numPr>
        <w:overflowPunct w:val="0"/>
        <w:rPr>
          <w:rFonts w:hint="eastAsia" w:ascii="宋体" w:hAnsi="宋体" w:cs="宋体"/>
          <w:szCs w:val="21"/>
        </w:rPr>
      </w:pPr>
      <w:r>
        <w:rPr>
          <w:rFonts w:hint="eastAsia" w:ascii="宋体" w:hAnsi="宋体" w:cs="宋体"/>
          <w:szCs w:val="21"/>
        </w:rPr>
        <w:t>合格投标人不足3家的，不得开标；</w:t>
      </w:r>
    </w:p>
    <w:p w14:paraId="0BDE0198">
      <w:pPr>
        <w:widowControl w:val="0"/>
        <w:numPr>
          <w:ilvl w:val="1"/>
          <w:numId w:val="7"/>
        </w:numPr>
        <w:overflowPunct w:val="0"/>
        <w:rPr>
          <w:rFonts w:hint="eastAsia" w:ascii="宋体" w:hAnsi="宋体" w:cs="宋体"/>
          <w:szCs w:val="21"/>
        </w:rPr>
      </w:pPr>
      <w:r>
        <w:rPr>
          <w:rFonts w:hint="eastAsia" w:ascii="宋体" w:hAnsi="宋体" w:cs="宋体"/>
          <w:szCs w:val="21"/>
        </w:rPr>
        <w:t>开标过程应当由采购人或者采购代理机构负责记录，由参加开标的各投标人代表和相关工作人员签字确认。</w:t>
      </w:r>
    </w:p>
    <w:p w14:paraId="5EEFD24C">
      <w:pPr>
        <w:widowControl w:val="0"/>
        <w:adjustRightInd/>
        <w:snapToGrid/>
        <w:ind w:left="567"/>
        <w:jc w:val="both"/>
        <w:rPr>
          <w:rFonts w:hint="eastAsia" w:ascii="宋体" w:hAnsi="宋体" w:cs="宋体"/>
        </w:rPr>
      </w:pPr>
    </w:p>
    <w:p w14:paraId="3163A2A6">
      <w:pPr>
        <w:pStyle w:val="5"/>
        <w:widowControl w:val="0"/>
        <w:numPr>
          <w:ilvl w:val="0"/>
          <w:numId w:val="7"/>
        </w:numPr>
        <w:overflowPunct w:val="0"/>
        <w:rPr>
          <w:rFonts w:hint="eastAsia" w:ascii="宋体" w:hAnsi="宋体" w:cs="宋体"/>
          <w:sz w:val="21"/>
          <w:szCs w:val="21"/>
        </w:rPr>
      </w:pPr>
      <w:bookmarkStart w:id="81" w:name="_Toc3528"/>
      <w:bookmarkStart w:id="82" w:name="_Toc15560"/>
      <w:r>
        <w:rPr>
          <w:rFonts w:hint="eastAsia" w:ascii="宋体" w:hAnsi="宋体" w:cs="宋体"/>
          <w:sz w:val="21"/>
          <w:szCs w:val="21"/>
        </w:rPr>
        <w:t>评标委员会及评标方法</w:t>
      </w:r>
      <w:bookmarkEnd w:id="81"/>
      <w:bookmarkEnd w:id="82"/>
    </w:p>
    <w:p w14:paraId="56638981">
      <w:pPr>
        <w:pStyle w:val="47"/>
        <w:widowControl w:val="0"/>
        <w:adjustRightInd/>
        <w:snapToGrid/>
        <w:ind w:firstLine="0" w:firstLineChars="0"/>
        <w:jc w:val="both"/>
        <w:rPr>
          <w:rFonts w:hint="eastAsia" w:ascii="宋体" w:hAnsi="宋体" w:cs="宋体"/>
          <w:vanish/>
          <w:szCs w:val="21"/>
        </w:rPr>
      </w:pPr>
    </w:p>
    <w:p w14:paraId="439EF37A">
      <w:pPr>
        <w:widowControl w:val="0"/>
        <w:numPr>
          <w:ilvl w:val="1"/>
          <w:numId w:val="7"/>
        </w:numPr>
        <w:overflowPunct w:val="0"/>
        <w:rPr>
          <w:rFonts w:hint="eastAsia" w:ascii="宋体" w:hAnsi="宋体" w:cs="宋体"/>
          <w:szCs w:val="21"/>
        </w:rPr>
      </w:pPr>
      <w:r>
        <w:rPr>
          <w:rFonts w:hint="eastAsia" w:ascii="宋体" w:hAnsi="宋体" w:cs="宋体"/>
          <w:szCs w:val="21"/>
        </w:rPr>
        <w:t>依法组成评标委员会，评标委员会由采购人和有关技术、经济等方面的专家组成，成员人数为五人或五人以上单数，其中技术、经济等方面的专家不少于成员总数的三分之二，并负责评标工作。</w:t>
      </w:r>
    </w:p>
    <w:p w14:paraId="43EF7273">
      <w:pPr>
        <w:widowControl w:val="0"/>
        <w:numPr>
          <w:ilvl w:val="1"/>
          <w:numId w:val="7"/>
        </w:numPr>
        <w:overflowPunct w:val="0"/>
        <w:rPr>
          <w:rFonts w:hint="eastAsia" w:ascii="宋体" w:hAnsi="宋体" w:cs="宋体"/>
          <w:szCs w:val="21"/>
        </w:rPr>
      </w:pPr>
      <w:r>
        <w:rPr>
          <w:rFonts w:hint="eastAsia" w:ascii="宋体" w:hAnsi="宋体" w:cs="宋体"/>
          <w:szCs w:val="21"/>
        </w:rPr>
        <w:t>评审方法：本次采购的评审方法采用综合评分法。</w:t>
      </w:r>
    </w:p>
    <w:p w14:paraId="54068B87">
      <w:pPr>
        <w:widowControl w:val="0"/>
        <w:numPr>
          <w:ilvl w:val="1"/>
          <w:numId w:val="7"/>
        </w:numPr>
        <w:overflowPunct w:val="0"/>
        <w:rPr>
          <w:rFonts w:hint="eastAsia" w:ascii="宋体" w:hAnsi="宋体" w:cs="宋体"/>
          <w:szCs w:val="21"/>
        </w:rPr>
      </w:pPr>
      <w:r>
        <w:rPr>
          <w:rFonts w:hint="eastAsia" w:ascii="宋体" w:hAnsi="宋体" w:cs="宋体"/>
          <w:szCs w:val="21"/>
        </w:rPr>
        <w:t>定标原则：在最大限度满足采购文件实质性要求前提下，按照采购文件规定的各项评价因素进行量化打分，以评标总得分最高的投标人作为中标候选人或中标人。</w:t>
      </w:r>
    </w:p>
    <w:p w14:paraId="1A23AD83">
      <w:pPr>
        <w:widowControl w:val="0"/>
        <w:numPr>
          <w:ilvl w:val="1"/>
          <w:numId w:val="7"/>
        </w:numPr>
        <w:overflowPunct w:val="0"/>
        <w:rPr>
          <w:rFonts w:hint="eastAsia" w:ascii="宋体" w:hAnsi="宋体" w:cs="宋体"/>
          <w:szCs w:val="21"/>
        </w:rPr>
      </w:pPr>
      <w:r>
        <w:rPr>
          <w:rFonts w:hint="eastAsia" w:ascii="宋体" w:hAnsi="宋体" w:cs="宋体"/>
          <w:szCs w:val="21"/>
        </w:rPr>
        <w:t>评标委员会对投标文件的评审内容，分为商务评议、技术评议和价格评议。评审流程包括符合性检查、澄清问题、比较与评价、推荐中标候选人或确定中标人、编写评标报告等步骤。</w:t>
      </w:r>
    </w:p>
    <w:p w14:paraId="65C42A8B">
      <w:pPr>
        <w:widowControl w:val="0"/>
        <w:numPr>
          <w:ilvl w:val="1"/>
          <w:numId w:val="7"/>
        </w:numPr>
        <w:overflowPunct w:val="0"/>
        <w:rPr>
          <w:rFonts w:hint="eastAsia" w:ascii="宋体" w:hAnsi="宋体" w:cs="宋体"/>
          <w:szCs w:val="21"/>
        </w:rPr>
      </w:pPr>
      <w:r>
        <w:rPr>
          <w:rFonts w:hint="eastAsia" w:ascii="宋体" w:hAnsi="宋体" w:cs="宋体"/>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31A0F9ED">
      <w:pPr>
        <w:widowControl w:val="0"/>
        <w:numPr>
          <w:ilvl w:val="1"/>
          <w:numId w:val="7"/>
        </w:numPr>
        <w:overflowPunct w:val="0"/>
        <w:rPr>
          <w:rFonts w:hint="eastAsia" w:ascii="宋体" w:hAnsi="宋体" w:cs="宋体"/>
          <w:szCs w:val="21"/>
        </w:rPr>
      </w:pPr>
      <w:r>
        <w:rPr>
          <w:rFonts w:hint="eastAsia" w:ascii="宋体" w:hAnsi="宋体" w:cs="宋体"/>
          <w:szCs w:val="21"/>
        </w:rPr>
        <w:t>评标委员会和采购人在评审过程中有权核对投标文件中相关材料的原件，投标人在接到通知后应在评标委员会规定的时间内提交原件核查。</w:t>
      </w:r>
    </w:p>
    <w:p w14:paraId="07A0D45D">
      <w:pPr>
        <w:rPr>
          <w:rFonts w:hint="eastAsia" w:ascii="宋体" w:hAnsi="宋体" w:cs="宋体"/>
        </w:rPr>
      </w:pPr>
    </w:p>
    <w:p w14:paraId="3FFFB067">
      <w:pPr>
        <w:pStyle w:val="5"/>
        <w:widowControl w:val="0"/>
        <w:numPr>
          <w:ilvl w:val="0"/>
          <w:numId w:val="7"/>
        </w:numPr>
        <w:overflowPunct w:val="0"/>
        <w:rPr>
          <w:rFonts w:hint="eastAsia" w:ascii="宋体" w:hAnsi="宋体" w:cs="宋体"/>
          <w:sz w:val="21"/>
          <w:szCs w:val="21"/>
        </w:rPr>
      </w:pPr>
      <w:bookmarkStart w:id="83" w:name="_Toc22022"/>
      <w:bookmarkStart w:id="84" w:name="_Toc4198"/>
      <w:r>
        <w:rPr>
          <w:rFonts w:hint="eastAsia" w:ascii="宋体" w:hAnsi="宋体" w:cs="宋体"/>
          <w:sz w:val="21"/>
          <w:szCs w:val="21"/>
        </w:rPr>
        <w:t>评审原则及评标过程的保密</w:t>
      </w:r>
      <w:bookmarkEnd w:id="83"/>
      <w:bookmarkEnd w:id="84"/>
    </w:p>
    <w:p w14:paraId="4F1F373C">
      <w:pPr>
        <w:pStyle w:val="47"/>
        <w:widowControl w:val="0"/>
        <w:adjustRightInd/>
        <w:snapToGrid/>
        <w:ind w:firstLine="0" w:firstLineChars="0"/>
        <w:jc w:val="both"/>
        <w:rPr>
          <w:rFonts w:hint="eastAsia" w:ascii="宋体" w:hAnsi="宋体" w:cs="宋体"/>
          <w:vanish/>
          <w:szCs w:val="21"/>
        </w:rPr>
      </w:pPr>
    </w:p>
    <w:p w14:paraId="7B96CE23">
      <w:pPr>
        <w:widowControl w:val="0"/>
        <w:numPr>
          <w:ilvl w:val="1"/>
          <w:numId w:val="7"/>
        </w:numPr>
        <w:overflowPunct w:val="0"/>
        <w:rPr>
          <w:rFonts w:hint="eastAsia" w:ascii="宋体" w:hAnsi="宋体" w:cs="宋体"/>
          <w:szCs w:val="21"/>
        </w:rPr>
      </w:pPr>
      <w:r>
        <w:rPr>
          <w:rFonts w:hint="eastAsia" w:ascii="宋体" w:hAnsi="宋体" w:cs="宋体"/>
          <w:szCs w:val="21"/>
        </w:rPr>
        <w:t>评审的基本原则：评标委员会将依据采购文件的规定，遵循“公开、公平、公正、择优、信用”的原则进行评审工作。</w:t>
      </w:r>
    </w:p>
    <w:p w14:paraId="636F10A5">
      <w:pPr>
        <w:widowControl w:val="0"/>
        <w:numPr>
          <w:ilvl w:val="1"/>
          <w:numId w:val="7"/>
        </w:numPr>
        <w:overflowPunct w:val="0"/>
        <w:rPr>
          <w:rFonts w:hint="eastAsia" w:ascii="宋体" w:hAnsi="宋体" w:cs="宋体"/>
          <w:szCs w:val="21"/>
        </w:rPr>
      </w:pPr>
      <w:r>
        <w:rPr>
          <w:rFonts w:hint="eastAsia" w:ascii="宋体" w:hAnsi="宋体" w:cs="宋体"/>
          <w:szCs w:val="21"/>
        </w:rPr>
        <w:t>从公开开标到签订合同，凡与审查、澄清、评审和投标有关的资料以及定标意见相关的事项，均不得向投标人及与评标无关的其他人透露。</w:t>
      </w:r>
    </w:p>
    <w:p w14:paraId="36DE7491">
      <w:pPr>
        <w:widowControl w:val="0"/>
        <w:numPr>
          <w:ilvl w:val="1"/>
          <w:numId w:val="7"/>
        </w:numPr>
        <w:overflowPunct w:val="0"/>
        <w:rPr>
          <w:rFonts w:hint="eastAsia" w:ascii="宋体" w:hAnsi="宋体" w:cs="宋体"/>
          <w:szCs w:val="21"/>
        </w:rPr>
      </w:pPr>
      <w:r>
        <w:rPr>
          <w:rFonts w:hint="eastAsia" w:ascii="宋体" w:hAnsi="宋体" w:cs="宋体"/>
          <w:szCs w:val="21"/>
        </w:rPr>
        <w:t>任何单位和个人不得非法干预、影响评标的过程和结果。</w:t>
      </w:r>
    </w:p>
    <w:p w14:paraId="0F2AA45D">
      <w:pPr>
        <w:rPr>
          <w:rFonts w:hint="eastAsia" w:ascii="宋体" w:hAnsi="宋体" w:cs="宋体"/>
        </w:rPr>
      </w:pPr>
    </w:p>
    <w:p w14:paraId="71F03469">
      <w:pPr>
        <w:pStyle w:val="5"/>
        <w:widowControl w:val="0"/>
        <w:numPr>
          <w:ilvl w:val="0"/>
          <w:numId w:val="7"/>
        </w:numPr>
        <w:overflowPunct w:val="0"/>
        <w:rPr>
          <w:rFonts w:hint="eastAsia" w:ascii="宋体" w:hAnsi="宋体" w:cs="宋体"/>
          <w:sz w:val="21"/>
          <w:szCs w:val="21"/>
        </w:rPr>
      </w:pPr>
      <w:bookmarkStart w:id="85" w:name="_Toc14506"/>
      <w:r>
        <w:rPr>
          <w:rFonts w:hint="eastAsia" w:ascii="宋体" w:hAnsi="宋体" w:cs="宋体"/>
          <w:sz w:val="21"/>
          <w:szCs w:val="21"/>
        </w:rPr>
        <w:t>评标程序</w:t>
      </w:r>
      <w:bookmarkEnd w:id="85"/>
    </w:p>
    <w:p w14:paraId="27179BEE">
      <w:pPr>
        <w:widowControl w:val="0"/>
        <w:numPr>
          <w:ilvl w:val="1"/>
          <w:numId w:val="7"/>
        </w:numPr>
        <w:overflowPunct w:val="0"/>
        <w:rPr>
          <w:rFonts w:hint="eastAsia" w:ascii="宋体" w:hAnsi="宋体" w:cs="宋体"/>
          <w:b/>
          <w:bCs/>
          <w:szCs w:val="21"/>
        </w:rPr>
      </w:pPr>
      <w:r>
        <w:rPr>
          <w:rFonts w:hint="eastAsia" w:ascii="宋体" w:hAnsi="宋体" w:cs="宋体"/>
          <w:b/>
          <w:bCs/>
          <w:szCs w:val="21"/>
        </w:rPr>
        <w:t>资格性、符合性审查</w:t>
      </w:r>
    </w:p>
    <w:p w14:paraId="4FC5AFA2">
      <w:pPr>
        <w:widowControl w:val="0"/>
        <w:overflowPunct w:val="0"/>
        <w:ind w:firstLine="420" w:firstLineChars="200"/>
        <w:rPr>
          <w:rFonts w:hint="eastAsia" w:ascii="宋体" w:hAnsi="宋体" w:cs="宋体"/>
          <w:szCs w:val="21"/>
        </w:rPr>
      </w:pPr>
      <w:r>
        <w:rPr>
          <w:rFonts w:hint="eastAsia" w:ascii="宋体" w:hAnsi="宋体" w:cs="宋体"/>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评标阶段的评审。</w:t>
      </w:r>
    </w:p>
    <w:p w14:paraId="6DEFC033">
      <w:pPr>
        <w:jc w:val="center"/>
        <w:rPr>
          <w:rFonts w:hint="eastAsia" w:ascii="宋体" w:hAnsi="宋体" w:cs="宋体"/>
          <w:b/>
          <w:bCs/>
        </w:rPr>
      </w:pPr>
      <w:r>
        <w:rPr>
          <w:rFonts w:hint="eastAsia" w:ascii="宋体" w:hAnsi="宋体" w:cs="宋体"/>
          <w:b/>
          <w:bCs/>
        </w:rPr>
        <w:t>《资格性、符合性审查表》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817"/>
      </w:tblGrid>
      <w:tr w14:paraId="4DEC3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1AD6961">
            <w:pPr>
              <w:jc w:val="center"/>
              <w:rPr>
                <w:rFonts w:hint="eastAsia" w:ascii="宋体" w:hAnsi="宋体" w:cs="宋体"/>
                <w:b/>
                <w:szCs w:val="21"/>
              </w:rPr>
            </w:pPr>
            <w:r>
              <w:rPr>
                <w:rFonts w:hint="eastAsia" w:ascii="宋体" w:hAnsi="宋体" w:cs="宋体"/>
                <w:b/>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4B063AA">
            <w:pPr>
              <w:jc w:val="center"/>
              <w:rPr>
                <w:rFonts w:hint="eastAsia" w:ascii="宋体" w:hAnsi="宋体" w:cs="宋体"/>
                <w:b/>
                <w:szCs w:val="21"/>
              </w:rPr>
            </w:pPr>
            <w:r>
              <w:rPr>
                <w:rFonts w:hint="eastAsia" w:ascii="宋体" w:hAnsi="宋体" w:cs="宋体"/>
                <w:b/>
                <w:szCs w:val="21"/>
              </w:rPr>
              <w:t>评 审 内 容</w:t>
            </w:r>
          </w:p>
        </w:tc>
      </w:tr>
      <w:tr w14:paraId="625A9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7A2521B6">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D8B4171">
            <w:pPr>
              <w:tabs>
                <w:tab w:val="left" w:pos="612"/>
              </w:tabs>
              <w:rPr>
                <w:rFonts w:hint="eastAsia" w:ascii="宋体" w:hAnsi="宋体" w:cs="宋体"/>
                <w:szCs w:val="21"/>
              </w:rPr>
            </w:pPr>
            <w:r>
              <w:rPr>
                <w:rFonts w:hint="eastAsia" w:ascii="宋体" w:hAnsi="宋体" w:cs="宋体"/>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39864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8335ACE">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52F7AC8">
            <w:pPr>
              <w:tabs>
                <w:tab w:val="left" w:pos="612"/>
              </w:tabs>
              <w:rPr>
                <w:rFonts w:hint="eastAsia" w:ascii="宋体" w:hAnsi="宋体" w:cs="宋体"/>
                <w:szCs w:val="21"/>
              </w:rPr>
            </w:pPr>
            <w:r>
              <w:rPr>
                <w:rFonts w:hint="eastAsia" w:ascii="宋体" w:hAnsi="宋体" w:cs="宋体"/>
                <w:szCs w:val="21"/>
              </w:rPr>
              <w:t>（2）参加采购活动前三年内，在经营活动中没有重大违法记录（须提供书面声明）；</w:t>
            </w:r>
          </w:p>
        </w:tc>
      </w:tr>
      <w:tr w14:paraId="43714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6F06F645">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922B471">
            <w:pPr>
              <w:tabs>
                <w:tab w:val="left" w:pos="612"/>
              </w:tabs>
              <w:rPr>
                <w:rFonts w:hint="eastAsia" w:ascii="宋体" w:hAnsi="宋体" w:cs="宋体"/>
                <w:szCs w:val="21"/>
              </w:rPr>
            </w:pPr>
            <w:r>
              <w:rPr>
                <w:rFonts w:hint="eastAsia" w:ascii="宋体" w:hAnsi="宋体" w:cs="宋体"/>
                <w:szCs w:val="21"/>
              </w:rPr>
              <w:t>（3）投标人的单位负责人为同一人或者存在直接控股、管理关系的不同投标人，不得参加同一合同项下的采购活动；</w:t>
            </w:r>
          </w:p>
        </w:tc>
      </w:tr>
      <w:tr w14:paraId="6516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6C5D4453">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1131B96">
            <w:pPr>
              <w:tabs>
                <w:tab w:val="left" w:pos="612"/>
              </w:tabs>
              <w:rPr>
                <w:rFonts w:hint="eastAsia" w:ascii="宋体" w:hAnsi="宋体" w:cs="宋体"/>
                <w:szCs w:val="21"/>
              </w:rPr>
            </w:pPr>
            <w:r>
              <w:rPr>
                <w:rFonts w:hint="eastAsia" w:ascii="宋体" w:hAnsi="宋体" w:cs="宋体"/>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448BC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99" w:type="dxa"/>
            <w:vMerge w:val="continue"/>
            <w:tcBorders>
              <w:left w:val="single" w:color="auto" w:sz="4" w:space="0"/>
              <w:right w:val="single" w:color="auto" w:sz="4" w:space="0"/>
              <w:tl2br w:val="nil"/>
              <w:tr2bl w:val="nil"/>
            </w:tcBorders>
            <w:vAlign w:val="center"/>
          </w:tcPr>
          <w:p w14:paraId="206FA1DC">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5A1356F">
            <w:pPr>
              <w:tabs>
                <w:tab w:val="left" w:pos="612"/>
              </w:tabs>
              <w:rPr>
                <w:rFonts w:hint="eastAsia" w:ascii="宋体" w:hAnsi="宋体" w:cs="宋体"/>
                <w:szCs w:val="21"/>
              </w:rPr>
            </w:pPr>
            <w:r>
              <w:rPr>
                <w:rFonts w:hint="eastAsia" w:ascii="宋体" w:hAnsi="宋体" w:cs="宋体"/>
                <w:szCs w:val="21"/>
              </w:rPr>
              <w:t>（5）未被列入采购人及上级企业相关领域黑名单。</w:t>
            </w:r>
          </w:p>
        </w:tc>
      </w:tr>
      <w:tr w14:paraId="5139B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42268BEF">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BD338DF">
            <w:pPr>
              <w:tabs>
                <w:tab w:val="left" w:pos="612"/>
              </w:tabs>
              <w:rPr>
                <w:rFonts w:hint="eastAsia" w:ascii="宋体" w:hAnsi="宋体" w:cs="宋体"/>
                <w:szCs w:val="21"/>
              </w:rPr>
            </w:pPr>
            <w:r>
              <w:rPr>
                <w:rFonts w:hint="eastAsia" w:ascii="宋体" w:hAnsi="宋体" w:cs="宋体"/>
                <w:szCs w:val="21"/>
              </w:rPr>
              <w:t>（6）投标人须具有有效期内的《食品经营许可证》</w:t>
            </w:r>
          </w:p>
        </w:tc>
      </w:tr>
      <w:tr w14:paraId="49478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E0EBD28">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67B7516">
            <w:pPr>
              <w:textAlignment w:val="center"/>
              <w:rPr>
                <w:rFonts w:hint="eastAsia" w:ascii="宋体" w:hAnsi="宋体" w:cs="宋体"/>
                <w:szCs w:val="21"/>
                <w:lang w:bidi="ar"/>
              </w:rPr>
            </w:pPr>
            <w:r>
              <w:rPr>
                <w:rFonts w:hint="eastAsia" w:ascii="宋体" w:hAnsi="宋体" w:cs="宋体"/>
                <w:szCs w:val="21"/>
                <w:lang w:bidi="ar"/>
              </w:rPr>
              <w:t>投标人按照采购文件要求提交投标保证金；</w:t>
            </w:r>
          </w:p>
        </w:tc>
      </w:tr>
      <w:tr w14:paraId="208C2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7156D65">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C129933">
            <w:pPr>
              <w:textAlignment w:val="center"/>
              <w:rPr>
                <w:rFonts w:hint="eastAsia" w:ascii="宋体" w:hAnsi="宋体" w:cs="宋体"/>
                <w:szCs w:val="21"/>
              </w:rPr>
            </w:pPr>
            <w:r>
              <w:rPr>
                <w:rFonts w:hint="eastAsia" w:ascii="宋体" w:hAnsi="宋体" w:cs="宋体"/>
                <w:szCs w:val="21"/>
                <w:lang w:bidi="ar"/>
              </w:rPr>
              <w:t>投标文件按照采购文件要求签署盖章；</w:t>
            </w:r>
          </w:p>
        </w:tc>
      </w:tr>
      <w:tr w14:paraId="3DB9B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CC3A15F">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812A110">
            <w:pPr>
              <w:textAlignment w:val="center"/>
              <w:rPr>
                <w:rFonts w:hint="eastAsia" w:ascii="宋体" w:hAnsi="宋体" w:cs="宋体"/>
                <w:szCs w:val="21"/>
              </w:rPr>
            </w:pPr>
            <w:r>
              <w:rPr>
                <w:rFonts w:hint="eastAsia" w:ascii="宋体" w:hAnsi="宋体" w:cs="宋体"/>
                <w:szCs w:val="21"/>
                <w:lang w:bidi="ar"/>
              </w:rPr>
              <w:t>投标总价未超出采购预算或最高限价；</w:t>
            </w:r>
          </w:p>
        </w:tc>
      </w:tr>
      <w:tr w14:paraId="2601C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9AF6288">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863C176">
            <w:pPr>
              <w:textAlignment w:val="center"/>
              <w:rPr>
                <w:rFonts w:hint="eastAsia" w:ascii="宋体" w:hAnsi="宋体" w:cs="宋体"/>
                <w:szCs w:val="21"/>
                <w:lang w:bidi="ar"/>
              </w:rPr>
            </w:pPr>
            <w:r>
              <w:rPr>
                <w:rFonts w:hint="eastAsia" w:ascii="宋体" w:hAnsi="宋体" w:cs="宋体"/>
                <w:szCs w:val="21"/>
                <w:lang w:bidi="ar"/>
              </w:rPr>
              <w:t>投标文件未含有采购人不能接受的附加条件；</w:t>
            </w:r>
          </w:p>
        </w:tc>
      </w:tr>
      <w:tr w14:paraId="4AB07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D0A4B5B">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EF9A80A">
            <w:pPr>
              <w:textAlignment w:val="center"/>
              <w:rPr>
                <w:rFonts w:hint="eastAsia" w:ascii="宋体" w:hAnsi="宋体" w:cs="宋体"/>
                <w:szCs w:val="21"/>
              </w:rPr>
            </w:pPr>
            <w:r>
              <w:rPr>
                <w:rFonts w:hint="eastAsia" w:ascii="宋体" w:hAnsi="宋体" w:cs="宋体"/>
                <w:szCs w:val="21"/>
                <w:lang w:bidi="ar"/>
              </w:rPr>
              <w:t>无负偏离标注“★”符号的条款。</w:t>
            </w:r>
          </w:p>
        </w:tc>
      </w:tr>
      <w:tr w14:paraId="5657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F584582">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86F713B">
            <w:pPr>
              <w:textAlignment w:val="center"/>
              <w:rPr>
                <w:rFonts w:hint="eastAsia" w:ascii="宋体" w:hAnsi="宋体" w:cs="宋体"/>
                <w:szCs w:val="21"/>
                <w:lang w:bidi="ar"/>
              </w:rPr>
            </w:pPr>
            <w:r>
              <w:rPr>
                <w:rFonts w:hint="eastAsia" w:ascii="宋体" w:hAnsi="宋体" w:cs="宋体"/>
                <w:szCs w:val="21"/>
              </w:rPr>
              <w:t>未出现</w:t>
            </w:r>
            <w:r>
              <w:rPr>
                <w:rFonts w:hint="eastAsia" w:ascii="宋体" w:hAnsi="宋体" w:cs="宋体"/>
                <w:szCs w:val="21"/>
                <w:lang w:bidi="ar"/>
              </w:rPr>
              <w:t>法律、法规和采购文件规定的其他无效情形。</w:t>
            </w:r>
          </w:p>
        </w:tc>
      </w:tr>
    </w:tbl>
    <w:p w14:paraId="7E50DEED">
      <w:pPr>
        <w:widowControl w:val="0"/>
        <w:overflowPunct w:val="0"/>
        <w:ind w:firstLine="420" w:firstLineChars="200"/>
        <w:rPr>
          <w:rFonts w:hint="eastAsia" w:ascii="宋体" w:hAnsi="宋体" w:cs="宋体"/>
          <w:szCs w:val="21"/>
        </w:rPr>
      </w:pPr>
      <w:r>
        <w:rPr>
          <w:rFonts w:hint="eastAsia" w:ascii="宋体" w:hAnsi="宋体" w:cs="宋体"/>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F853024">
      <w:pPr>
        <w:widowControl w:val="0"/>
        <w:numPr>
          <w:ilvl w:val="1"/>
          <w:numId w:val="7"/>
        </w:numPr>
        <w:overflowPunct w:val="0"/>
        <w:rPr>
          <w:rFonts w:hint="eastAsia" w:ascii="宋体" w:hAnsi="宋体" w:cs="宋体"/>
          <w:b/>
          <w:bCs/>
          <w:szCs w:val="21"/>
        </w:rPr>
      </w:pPr>
      <w:r>
        <w:rPr>
          <w:rFonts w:hint="eastAsia" w:ascii="宋体" w:hAnsi="宋体" w:cs="宋体"/>
          <w:b/>
          <w:bCs/>
          <w:szCs w:val="21"/>
        </w:rPr>
        <w:t>投标文件报价出现前后不一致的，评标委员会按照下列规定修正：</w:t>
      </w:r>
    </w:p>
    <w:p w14:paraId="3394D3A2">
      <w:pPr>
        <w:widowControl w:val="0"/>
        <w:numPr>
          <w:ilvl w:val="0"/>
          <w:numId w:val="11"/>
        </w:numPr>
        <w:overflowPunct w:val="0"/>
        <w:rPr>
          <w:rFonts w:hint="eastAsia" w:ascii="宋体" w:hAnsi="宋体" w:cs="宋体"/>
          <w:szCs w:val="21"/>
        </w:rPr>
      </w:pPr>
      <w:r>
        <w:rPr>
          <w:rFonts w:hint="eastAsia" w:ascii="宋体" w:hAnsi="宋体" w:cs="宋体"/>
          <w:szCs w:val="21"/>
        </w:rPr>
        <w:t>投标文件中开标一览表（报价表）内容与投标文件中相应内容不一致的，以开标一览表（报价表）为准；</w:t>
      </w:r>
    </w:p>
    <w:p w14:paraId="6F87BFBF">
      <w:pPr>
        <w:widowControl w:val="0"/>
        <w:numPr>
          <w:ilvl w:val="0"/>
          <w:numId w:val="11"/>
        </w:numPr>
        <w:overflowPunct w:val="0"/>
        <w:rPr>
          <w:rFonts w:hint="eastAsia" w:ascii="宋体" w:hAnsi="宋体" w:cs="宋体"/>
          <w:szCs w:val="21"/>
        </w:rPr>
      </w:pPr>
      <w:r>
        <w:rPr>
          <w:rFonts w:hint="eastAsia" w:ascii="宋体" w:hAnsi="宋体" w:cs="宋体"/>
          <w:szCs w:val="21"/>
        </w:rPr>
        <w:t>大写金额和小写金额不一致的，以大写金额为准；</w:t>
      </w:r>
    </w:p>
    <w:p w14:paraId="45D3F0AE">
      <w:pPr>
        <w:widowControl w:val="0"/>
        <w:numPr>
          <w:ilvl w:val="0"/>
          <w:numId w:val="11"/>
        </w:numPr>
        <w:overflowPunct w:val="0"/>
        <w:rPr>
          <w:rFonts w:hint="eastAsia" w:ascii="宋体" w:hAnsi="宋体" w:cs="宋体"/>
          <w:szCs w:val="21"/>
        </w:rPr>
      </w:pPr>
      <w:r>
        <w:rPr>
          <w:rFonts w:hint="eastAsia" w:ascii="宋体" w:hAnsi="宋体" w:cs="宋体"/>
          <w:szCs w:val="21"/>
        </w:rPr>
        <w:t>单价金额小数点或者百分比有明显错位的，以开标一览表的总价为准，并修改单价；</w:t>
      </w:r>
    </w:p>
    <w:p w14:paraId="6EC52B6F">
      <w:pPr>
        <w:widowControl w:val="0"/>
        <w:numPr>
          <w:ilvl w:val="0"/>
          <w:numId w:val="11"/>
        </w:numPr>
        <w:overflowPunct w:val="0"/>
        <w:rPr>
          <w:rFonts w:hint="eastAsia" w:ascii="宋体" w:hAnsi="宋体" w:cs="宋体"/>
          <w:szCs w:val="21"/>
        </w:rPr>
      </w:pPr>
      <w:r>
        <w:rPr>
          <w:rFonts w:hint="eastAsia" w:ascii="宋体" w:hAnsi="宋体" w:cs="宋体"/>
          <w:szCs w:val="21"/>
        </w:rPr>
        <w:t>总价金额与按单价汇总金额不一致的，以单价金额计算结果为准。</w:t>
      </w:r>
    </w:p>
    <w:p w14:paraId="1D203491">
      <w:pPr>
        <w:widowControl w:val="0"/>
        <w:numPr>
          <w:ilvl w:val="0"/>
          <w:numId w:val="11"/>
        </w:numPr>
        <w:overflowPunct w:val="0"/>
        <w:rPr>
          <w:rFonts w:hint="eastAsia" w:ascii="宋体" w:hAnsi="宋体" w:cs="宋体"/>
          <w:szCs w:val="21"/>
        </w:rPr>
      </w:pPr>
      <w:r>
        <w:rPr>
          <w:rFonts w:hint="eastAsia" w:ascii="宋体" w:hAnsi="宋体" w:cs="宋体"/>
          <w:szCs w:val="21"/>
        </w:rPr>
        <w:t>同时出现两种以上不一致的，按照前款规定的顺序修正。修正后的报价按照经投标人确认后产生约束力，投标人不确认的，其投标无效。</w:t>
      </w:r>
    </w:p>
    <w:p w14:paraId="778D603C">
      <w:pPr>
        <w:widowControl w:val="0"/>
        <w:overflowPunct w:val="0"/>
        <w:ind w:left="630" w:hanging="630" w:hangingChars="300"/>
        <w:rPr>
          <w:rFonts w:hint="eastAsia" w:ascii="宋体" w:hAnsi="宋体" w:cs="宋体"/>
          <w:szCs w:val="21"/>
        </w:rPr>
      </w:pPr>
      <w:r>
        <w:rPr>
          <w:rFonts w:hint="eastAsia" w:ascii="宋体" w:hAnsi="宋体" w:cs="宋体"/>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5B1DB88">
      <w:pPr>
        <w:widowControl w:val="0"/>
        <w:overflowPunct w:val="0"/>
        <w:ind w:left="630" w:hanging="630" w:hangingChars="300"/>
        <w:rPr>
          <w:rFonts w:hint="eastAsia" w:ascii="宋体" w:hAnsi="宋体" w:cs="宋体"/>
          <w:szCs w:val="21"/>
        </w:rPr>
      </w:pPr>
      <w:r>
        <w:rPr>
          <w:rFonts w:hint="eastAsia" w:ascii="宋体" w:hAnsi="宋体" w:cs="宋体"/>
          <w:szCs w:val="21"/>
        </w:rPr>
        <w:t>26.4  对于投标文件中不构成实质性偏差的不正规、不一致或不规则，评标委员会可以接受，但这种接受不能损害或影响任何投标人的相对排序。</w:t>
      </w:r>
    </w:p>
    <w:p w14:paraId="133F9C18">
      <w:pPr>
        <w:widowControl w:val="0"/>
        <w:overflowPunct w:val="0"/>
        <w:ind w:left="630" w:hanging="630" w:hangingChars="300"/>
        <w:rPr>
          <w:rFonts w:hint="eastAsia" w:ascii="宋体" w:hAnsi="宋体" w:cs="宋体"/>
          <w:szCs w:val="21"/>
        </w:rPr>
      </w:pPr>
      <w:r>
        <w:rPr>
          <w:rFonts w:hint="eastAsia" w:ascii="宋体" w:hAnsi="宋体" w:cs="宋体"/>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0A53F43A">
      <w:pPr>
        <w:pStyle w:val="13"/>
        <w:rPr>
          <w:rFonts w:hint="eastAsia"/>
        </w:rPr>
      </w:pPr>
    </w:p>
    <w:p w14:paraId="51CD0EB0">
      <w:pPr>
        <w:pStyle w:val="5"/>
        <w:widowControl w:val="0"/>
        <w:numPr>
          <w:ilvl w:val="0"/>
          <w:numId w:val="7"/>
        </w:numPr>
        <w:overflowPunct w:val="0"/>
        <w:rPr>
          <w:rFonts w:hint="eastAsia" w:ascii="宋体" w:hAnsi="宋体" w:cs="宋体"/>
          <w:sz w:val="21"/>
          <w:szCs w:val="21"/>
        </w:rPr>
      </w:pPr>
      <w:bookmarkStart w:id="86" w:name="_Toc4799"/>
      <w:bookmarkStart w:id="87" w:name="_Toc11415"/>
      <w:r>
        <w:rPr>
          <w:rFonts w:hint="eastAsia" w:ascii="宋体" w:hAnsi="宋体" w:cs="宋体"/>
          <w:sz w:val="21"/>
          <w:szCs w:val="21"/>
        </w:rPr>
        <w:t>商务、技术、价格评审（具体评审项目详见投标资料表）</w:t>
      </w:r>
      <w:bookmarkEnd w:id="86"/>
      <w:bookmarkEnd w:id="87"/>
    </w:p>
    <w:p w14:paraId="42B969ED">
      <w:pPr>
        <w:pStyle w:val="47"/>
        <w:widowControl w:val="0"/>
        <w:tabs>
          <w:tab w:val="left" w:pos="907"/>
        </w:tabs>
        <w:adjustRightInd/>
        <w:snapToGrid/>
        <w:ind w:firstLine="0" w:firstLineChars="0"/>
        <w:jc w:val="both"/>
        <w:rPr>
          <w:rFonts w:hint="eastAsia" w:ascii="宋体" w:hAnsi="宋体" w:cs="宋体"/>
          <w:vanish/>
          <w:szCs w:val="21"/>
        </w:rPr>
      </w:pPr>
    </w:p>
    <w:p w14:paraId="5E2189D4">
      <w:pPr>
        <w:widowControl w:val="0"/>
        <w:numPr>
          <w:ilvl w:val="1"/>
          <w:numId w:val="7"/>
        </w:numPr>
        <w:overflowPunct w:val="0"/>
        <w:rPr>
          <w:rFonts w:hint="eastAsia" w:ascii="宋体" w:hAnsi="宋体" w:cs="宋体"/>
          <w:szCs w:val="21"/>
        </w:rPr>
      </w:pPr>
      <w:r>
        <w:rPr>
          <w:rFonts w:hint="eastAsia" w:ascii="宋体" w:hAnsi="宋体" w:cs="宋体"/>
          <w:szCs w:val="21"/>
        </w:rPr>
        <w:t xml:space="preserve">对通过资格性、符合性审查的有效投标人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47B176F6">
      <w:pPr>
        <w:widowControl w:val="0"/>
        <w:numPr>
          <w:ilvl w:val="1"/>
          <w:numId w:val="7"/>
        </w:numPr>
        <w:overflowPunct w:val="0"/>
        <w:rPr>
          <w:rFonts w:hint="eastAsia" w:ascii="宋体" w:hAnsi="宋体" w:cs="宋体"/>
          <w:szCs w:val="21"/>
        </w:rPr>
      </w:pPr>
      <w:r>
        <w:rPr>
          <w:rFonts w:hint="eastAsia" w:ascii="宋体" w:hAnsi="宋体" w:cs="宋体"/>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7E2D9940">
      <w:pPr>
        <w:widowControl w:val="0"/>
        <w:numPr>
          <w:ilvl w:val="1"/>
          <w:numId w:val="7"/>
        </w:numPr>
        <w:overflowPunct w:val="0"/>
        <w:rPr>
          <w:rFonts w:hint="eastAsia" w:ascii="宋体" w:hAnsi="宋体" w:cs="宋体"/>
          <w:szCs w:val="21"/>
        </w:rPr>
      </w:pPr>
      <w:r>
        <w:rPr>
          <w:rFonts w:hint="eastAsia" w:ascii="宋体" w:hAnsi="宋体" w:cs="宋体"/>
          <w:szCs w:val="21"/>
        </w:rPr>
        <w:t>采用综合评分法的，评标结果按评审后得分由高到低顺序排列。综合得分相同的，按价格评分由高到低顺序排列。综合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p>
    <w:p w14:paraId="365D1CF1">
      <w:pPr>
        <w:widowControl w:val="0"/>
        <w:tabs>
          <w:tab w:val="left" w:pos="907"/>
        </w:tabs>
        <w:adjustRightInd/>
        <w:snapToGrid/>
        <w:ind w:left="567"/>
        <w:jc w:val="both"/>
        <w:rPr>
          <w:rFonts w:hint="eastAsia" w:ascii="宋体" w:hAnsi="宋体" w:cs="宋体"/>
          <w:szCs w:val="21"/>
        </w:rPr>
      </w:pPr>
    </w:p>
    <w:p w14:paraId="2D2C2A96">
      <w:pPr>
        <w:pStyle w:val="5"/>
        <w:widowControl w:val="0"/>
        <w:numPr>
          <w:ilvl w:val="0"/>
          <w:numId w:val="7"/>
        </w:numPr>
        <w:overflowPunct w:val="0"/>
        <w:rPr>
          <w:rFonts w:hint="eastAsia" w:ascii="宋体" w:hAnsi="宋体" w:cs="宋体"/>
          <w:sz w:val="21"/>
          <w:szCs w:val="21"/>
        </w:rPr>
      </w:pPr>
      <w:bookmarkStart w:id="88" w:name="_Toc316375620"/>
      <w:bookmarkStart w:id="89" w:name="_Toc21663"/>
      <w:bookmarkStart w:id="90" w:name="_Toc382049120"/>
      <w:bookmarkStart w:id="91" w:name="_Toc20328"/>
      <w:bookmarkStart w:id="92" w:name="_Toc18550"/>
      <w:r>
        <w:rPr>
          <w:rFonts w:hint="eastAsia" w:ascii="宋体" w:hAnsi="宋体" w:cs="宋体"/>
          <w:sz w:val="21"/>
          <w:szCs w:val="21"/>
        </w:rPr>
        <w:t>纪律和保密</w:t>
      </w:r>
      <w:bookmarkEnd w:id="88"/>
      <w:r>
        <w:rPr>
          <w:rFonts w:hint="eastAsia" w:ascii="宋体" w:hAnsi="宋体" w:cs="宋体"/>
          <w:sz w:val="21"/>
          <w:szCs w:val="21"/>
        </w:rPr>
        <w:t>事项</w:t>
      </w:r>
      <w:bookmarkEnd w:id="89"/>
      <w:bookmarkEnd w:id="90"/>
      <w:bookmarkEnd w:id="91"/>
      <w:bookmarkEnd w:id="92"/>
    </w:p>
    <w:p w14:paraId="126A7896">
      <w:pPr>
        <w:pStyle w:val="47"/>
        <w:widowControl w:val="0"/>
        <w:tabs>
          <w:tab w:val="left" w:pos="907"/>
        </w:tabs>
        <w:adjustRightInd/>
        <w:snapToGrid/>
        <w:ind w:firstLine="0" w:firstLineChars="0"/>
        <w:jc w:val="both"/>
        <w:rPr>
          <w:rFonts w:hint="eastAsia" w:ascii="宋体" w:hAnsi="宋体" w:cs="宋体"/>
          <w:vanish/>
          <w:szCs w:val="21"/>
        </w:rPr>
      </w:pPr>
    </w:p>
    <w:p w14:paraId="19A0DFE5">
      <w:pPr>
        <w:widowControl w:val="0"/>
        <w:numPr>
          <w:ilvl w:val="1"/>
          <w:numId w:val="7"/>
        </w:numPr>
        <w:overflowPunct w:val="0"/>
        <w:rPr>
          <w:rFonts w:hint="eastAsia" w:ascii="宋体" w:hAnsi="宋体" w:cs="宋体"/>
          <w:szCs w:val="21"/>
        </w:rPr>
      </w:pPr>
      <w:r>
        <w:rPr>
          <w:rFonts w:hint="eastAsia" w:ascii="宋体" w:hAnsi="宋体" w:cs="宋体"/>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4BBA2005">
      <w:pPr>
        <w:widowControl w:val="0"/>
        <w:numPr>
          <w:ilvl w:val="1"/>
          <w:numId w:val="7"/>
        </w:numPr>
        <w:overflowPunct w:val="0"/>
        <w:rPr>
          <w:rFonts w:hint="eastAsia" w:ascii="宋体" w:hAnsi="宋体" w:cs="宋体"/>
          <w:szCs w:val="21"/>
        </w:rPr>
      </w:pPr>
      <w:r>
        <w:rPr>
          <w:rFonts w:hint="eastAsia" w:ascii="宋体" w:hAnsi="宋体" w:cs="宋体"/>
          <w:szCs w:val="21"/>
        </w:rPr>
        <w:t>投标人不得串通作弊，以不正当的手段妨碍、排挤其他投标人，扰乱采购市场，破坏公平竞争原则。否则将按相关法律规定严肃处理。</w:t>
      </w:r>
    </w:p>
    <w:p w14:paraId="3E6B32C3">
      <w:pPr>
        <w:widowControl w:val="0"/>
        <w:numPr>
          <w:ilvl w:val="1"/>
          <w:numId w:val="7"/>
        </w:numPr>
        <w:overflowPunct w:val="0"/>
        <w:rPr>
          <w:rFonts w:hint="eastAsia" w:ascii="宋体" w:hAnsi="宋体" w:cs="宋体"/>
          <w:szCs w:val="21"/>
        </w:rPr>
      </w:pPr>
      <w:r>
        <w:rPr>
          <w:rFonts w:hint="eastAsia" w:ascii="宋体" w:hAnsi="宋体" w:cs="宋体"/>
          <w:szCs w:val="21"/>
        </w:rPr>
        <w:t>获得本采购文件的投标人，应对文件进行保密，不得用作本次投标以外的任何用途。开标后，投标人应归还采购文件中要求保密的文件和资料。</w:t>
      </w:r>
    </w:p>
    <w:p w14:paraId="31873F9A">
      <w:pPr>
        <w:rPr>
          <w:rFonts w:hint="eastAsia" w:ascii="宋体" w:hAnsi="宋体" w:cs="宋体"/>
        </w:rPr>
      </w:pPr>
    </w:p>
    <w:p w14:paraId="2C9FCBD7">
      <w:pPr>
        <w:pStyle w:val="4"/>
        <w:numPr>
          <w:ilvl w:val="0"/>
          <w:numId w:val="6"/>
        </w:numPr>
        <w:spacing w:before="0" w:after="0" w:line="360" w:lineRule="auto"/>
        <w:jc w:val="center"/>
        <w:rPr>
          <w:rFonts w:hint="eastAsia" w:ascii="宋体" w:hAnsi="宋体" w:cs="宋体"/>
        </w:rPr>
      </w:pPr>
      <w:bookmarkStart w:id="93" w:name="_Toc27738"/>
      <w:bookmarkStart w:id="94" w:name="_Toc1109"/>
      <w:r>
        <w:rPr>
          <w:rFonts w:hint="eastAsia" w:ascii="宋体" w:hAnsi="宋体" w:cs="宋体"/>
        </w:rPr>
        <w:t>授予合同</w:t>
      </w:r>
      <w:bookmarkEnd w:id="93"/>
      <w:bookmarkEnd w:id="94"/>
    </w:p>
    <w:p w14:paraId="095BC93B">
      <w:pPr>
        <w:pStyle w:val="5"/>
        <w:widowControl w:val="0"/>
        <w:numPr>
          <w:ilvl w:val="0"/>
          <w:numId w:val="7"/>
        </w:numPr>
        <w:overflowPunct w:val="0"/>
        <w:rPr>
          <w:rFonts w:hint="eastAsia" w:ascii="宋体" w:hAnsi="宋体" w:cs="宋体"/>
          <w:sz w:val="21"/>
          <w:szCs w:val="21"/>
        </w:rPr>
      </w:pPr>
      <w:bookmarkStart w:id="95" w:name="_Toc16090"/>
      <w:bookmarkStart w:id="96" w:name="_Toc508284011"/>
      <w:bookmarkStart w:id="97" w:name="_Toc22623"/>
      <w:r>
        <w:rPr>
          <w:rFonts w:hint="eastAsia" w:ascii="宋体" w:hAnsi="宋体" w:cs="宋体"/>
          <w:sz w:val="21"/>
          <w:szCs w:val="21"/>
        </w:rPr>
        <w:t>合同授予标准</w:t>
      </w:r>
      <w:bookmarkEnd w:id="95"/>
      <w:bookmarkEnd w:id="96"/>
      <w:bookmarkEnd w:id="97"/>
    </w:p>
    <w:p w14:paraId="214392E9">
      <w:pPr>
        <w:pStyle w:val="47"/>
        <w:widowControl w:val="0"/>
        <w:tabs>
          <w:tab w:val="left" w:pos="907"/>
        </w:tabs>
        <w:adjustRightInd/>
        <w:snapToGrid/>
        <w:ind w:firstLine="0" w:firstLineChars="0"/>
        <w:jc w:val="both"/>
        <w:rPr>
          <w:rFonts w:hint="eastAsia" w:ascii="宋体" w:hAnsi="宋体" w:cs="宋体"/>
          <w:vanish/>
          <w:szCs w:val="21"/>
        </w:rPr>
      </w:pPr>
    </w:p>
    <w:p w14:paraId="3867AA25">
      <w:pPr>
        <w:widowControl w:val="0"/>
        <w:numPr>
          <w:ilvl w:val="1"/>
          <w:numId w:val="7"/>
        </w:numPr>
        <w:overflowPunct w:val="0"/>
        <w:rPr>
          <w:rFonts w:hint="eastAsia" w:ascii="宋体" w:hAnsi="宋体" w:cs="宋体"/>
          <w:szCs w:val="21"/>
        </w:rPr>
      </w:pPr>
      <w:r>
        <w:rPr>
          <w:rFonts w:hint="eastAsia" w:ascii="宋体" w:hAnsi="宋体" w:cs="宋体"/>
          <w:szCs w:val="21"/>
        </w:rPr>
        <w:t>根据评标委员会的评审结果，采购人按照评审报告推荐的中标候选人中按顺序依法确定中标人。</w:t>
      </w:r>
    </w:p>
    <w:p w14:paraId="7BF71B70">
      <w:pPr>
        <w:rPr>
          <w:rFonts w:hint="eastAsia" w:ascii="宋体" w:hAnsi="宋体" w:cs="宋体"/>
        </w:rPr>
      </w:pPr>
    </w:p>
    <w:p w14:paraId="51E49B43">
      <w:pPr>
        <w:pStyle w:val="5"/>
        <w:widowControl w:val="0"/>
        <w:numPr>
          <w:ilvl w:val="0"/>
          <w:numId w:val="7"/>
        </w:numPr>
        <w:overflowPunct w:val="0"/>
        <w:rPr>
          <w:rFonts w:hint="eastAsia" w:ascii="宋体" w:hAnsi="宋体" w:cs="宋体"/>
          <w:sz w:val="21"/>
          <w:szCs w:val="21"/>
        </w:rPr>
      </w:pPr>
      <w:bookmarkStart w:id="98" w:name="_Toc24261"/>
      <w:bookmarkStart w:id="99" w:name="_Toc10545"/>
      <w:bookmarkStart w:id="100" w:name="_Toc508284013"/>
      <w:r>
        <w:rPr>
          <w:rFonts w:hint="eastAsia" w:ascii="宋体" w:hAnsi="宋体" w:cs="宋体"/>
          <w:sz w:val="21"/>
          <w:szCs w:val="21"/>
        </w:rPr>
        <w:t>发布中标结果</w:t>
      </w:r>
      <w:bookmarkEnd w:id="98"/>
      <w:bookmarkEnd w:id="99"/>
      <w:bookmarkEnd w:id="100"/>
    </w:p>
    <w:p w14:paraId="4A2531AE">
      <w:pPr>
        <w:pStyle w:val="47"/>
        <w:widowControl w:val="0"/>
        <w:tabs>
          <w:tab w:val="left" w:pos="907"/>
        </w:tabs>
        <w:adjustRightInd/>
        <w:snapToGrid/>
        <w:ind w:firstLine="0" w:firstLineChars="0"/>
        <w:jc w:val="both"/>
        <w:rPr>
          <w:rFonts w:hint="eastAsia" w:ascii="宋体" w:hAnsi="宋体" w:cs="宋体"/>
          <w:vanish/>
          <w:szCs w:val="21"/>
        </w:rPr>
      </w:pPr>
    </w:p>
    <w:p w14:paraId="0FEFBFF9">
      <w:pPr>
        <w:widowControl w:val="0"/>
        <w:numPr>
          <w:ilvl w:val="1"/>
          <w:numId w:val="7"/>
        </w:numPr>
        <w:overflowPunct w:val="0"/>
        <w:rPr>
          <w:rFonts w:hint="eastAsia" w:ascii="宋体" w:hAnsi="宋体" w:cs="宋体"/>
          <w:szCs w:val="21"/>
        </w:rPr>
      </w:pPr>
      <w:r>
        <w:rPr>
          <w:rFonts w:hint="eastAsia" w:ascii="宋体" w:hAnsi="宋体" w:cs="宋体"/>
          <w:szCs w:val="21"/>
        </w:rPr>
        <w:t>评标委员会提出评标书面报告和推荐中标意见报采购人确认后，采购代理机构将在指定的信息发布媒体上发布公告。</w:t>
      </w:r>
    </w:p>
    <w:p w14:paraId="7BA46C2D">
      <w:pPr>
        <w:widowControl w:val="0"/>
        <w:numPr>
          <w:ilvl w:val="1"/>
          <w:numId w:val="7"/>
        </w:numPr>
        <w:overflowPunct w:val="0"/>
        <w:rPr>
          <w:rFonts w:hint="eastAsia" w:ascii="宋体" w:hAnsi="宋体" w:cs="宋体"/>
          <w:szCs w:val="21"/>
        </w:rPr>
      </w:pPr>
      <w:r>
        <w:rPr>
          <w:rFonts w:hint="eastAsia" w:ascii="宋体" w:hAnsi="宋体" w:cs="宋体"/>
          <w:szCs w:val="21"/>
        </w:rPr>
        <w:t>中标公告期限为3个日历日。</w:t>
      </w:r>
    </w:p>
    <w:p w14:paraId="6DD6E771">
      <w:pPr>
        <w:widowControl w:val="0"/>
        <w:numPr>
          <w:ilvl w:val="1"/>
          <w:numId w:val="7"/>
        </w:numPr>
        <w:overflowPunct w:val="0"/>
        <w:rPr>
          <w:rFonts w:hint="eastAsia" w:ascii="宋体" w:hAnsi="宋体" w:cs="宋体"/>
          <w:szCs w:val="21"/>
        </w:rPr>
      </w:pPr>
      <w:r>
        <w:rPr>
          <w:rFonts w:hint="eastAsia" w:ascii="宋体" w:hAnsi="宋体" w:cs="宋体"/>
          <w:szCs w:val="21"/>
        </w:rPr>
        <w:t>《中标通知书》是合同的一个组成部分，《中标通知书》对采购人和中标人均具有同等法律效力。</w:t>
      </w:r>
    </w:p>
    <w:p w14:paraId="6879C5DF">
      <w:pPr>
        <w:widowControl w:val="0"/>
        <w:tabs>
          <w:tab w:val="left" w:pos="907"/>
        </w:tabs>
        <w:adjustRightInd/>
        <w:snapToGrid/>
        <w:jc w:val="both"/>
        <w:rPr>
          <w:rFonts w:hint="eastAsia" w:ascii="宋体" w:hAnsi="宋体" w:cs="宋体"/>
          <w:szCs w:val="21"/>
        </w:rPr>
      </w:pPr>
    </w:p>
    <w:p w14:paraId="22A8E48A">
      <w:pPr>
        <w:pStyle w:val="5"/>
        <w:widowControl w:val="0"/>
        <w:numPr>
          <w:ilvl w:val="0"/>
          <w:numId w:val="7"/>
        </w:numPr>
        <w:overflowPunct w:val="0"/>
        <w:rPr>
          <w:rFonts w:hint="eastAsia" w:ascii="宋体" w:hAnsi="宋体" w:cs="宋体"/>
          <w:sz w:val="21"/>
          <w:szCs w:val="21"/>
        </w:rPr>
      </w:pPr>
      <w:bookmarkStart w:id="101" w:name="_Toc11420"/>
      <w:bookmarkStart w:id="102" w:name="_Toc749"/>
      <w:r>
        <w:rPr>
          <w:rFonts w:hint="eastAsia" w:ascii="宋体" w:hAnsi="宋体" w:cs="宋体"/>
          <w:sz w:val="21"/>
          <w:szCs w:val="21"/>
        </w:rPr>
        <w:t>资格后审</w:t>
      </w:r>
      <w:bookmarkEnd w:id="101"/>
      <w:bookmarkEnd w:id="102"/>
    </w:p>
    <w:p w14:paraId="44544485">
      <w:pPr>
        <w:pStyle w:val="47"/>
        <w:widowControl w:val="0"/>
        <w:tabs>
          <w:tab w:val="left" w:pos="567"/>
          <w:tab w:val="left" w:pos="907"/>
        </w:tabs>
        <w:adjustRightInd/>
        <w:snapToGrid/>
        <w:ind w:firstLine="0" w:firstLineChars="0"/>
        <w:jc w:val="both"/>
        <w:rPr>
          <w:rFonts w:hint="eastAsia" w:ascii="宋体" w:hAnsi="宋体" w:cs="宋体"/>
          <w:vanish/>
          <w:szCs w:val="21"/>
        </w:rPr>
      </w:pPr>
    </w:p>
    <w:p w14:paraId="6FD5799B">
      <w:pPr>
        <w:widowControl w:val="0"/>
        <w:numPr>
          <w:ilvl w:val="1"/>
          <w:numId w:val="7"/>
        </w:numPr>
        <w:overflowPunct w:val="0"/>
        <w:rPr>
          <w:rFonts w:hint="eastAsia" w:ascii="宋体" w:hAnsi="宋体" w:cs="宋体"/>
          <w:szCs w:val="21"/>
        </w:rPr>
      </w:pPr>
      <w:r>
        <w:rPr>
          <w:rFonts w:hint="eastAsia" w:ascii="宋体" w:hAnsi="宋体" w:cs="宋体"/>
          <w:szCs w:val="21"/>
        </w:rPr>
        <w:t>采购人将有权根据本文件中的要求，对评委会推荐的中标候选人进行资格后审。</w:t>
      </w:r>
    </w:p>
    <w:p w14:paraId="6BA72099">
      <w:pPr>
        <w:widowControl w:val="0"/>
        <w:numPr>
          <w:ilvl w:val="1"/>
          <w:numId w:val="7"/>
        </w:numPr>
        <w:overflowPunct w:val="0"/>
        <w:rPr>
          <w:rFonts w:hint="eastAsia" w:ascii="宋体" w:hAnsi="宋体" w:cs="宋体"/>
          <w:szCs w:val="21"/>
        </w:rPr>
      </w:pPr>
      <w:r>
        <w:rPr>
          <w:rFonts w:hint="eastAsia" w:ascii="宋体" w:hAnsi="宋体" w:cs="宋体"/>
          <w:szCs w:val="21"/>
        </w:rPr>
        <w:t>中标候选人须无条件配合资格后审，否则采购人有权取消其中标资格，且投标保证金可不予退还。</w:t>
      </w:r>
    </w:p>
    <w:p w14:paraId="059A8000">
      <w:pPr>
        <w:widowControl w:val="0"/>
        <w:numPr>
          <w:ilvl w:val="1"/>
          <w:numId w:val="7"/>
        </w:numPr>
        <w:overflowPunct w:val="0"/>
        <w:rPr>
          <w:rFonts w:hint="eastAsia" w:ascii="宋体" w:hAnsi="宋体" w:cs="宋体"/>
          <w:szCs w:val="21"/>
        </w:rPr>
      </w:pPr>
      <w:r>
        <w:rPr>
          <w:rFonts w:hint="eastAsia" w:ascii="宋体" w:hAnsi="宋体" w:cs="宋体"/>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32D4191">
      <w:pPr>
        <w:widowControl w:val="0"/>
        <w:numPr>
          <w:ilvl w:val="1"/>
          <w:numId w:val="7"/>
        </w:numPr>
        <w:overflowPunct w:val="0"/>
        <w:rPr>
          <w:rFonts w:hint="eastAsia" w:ascii="宋体" w:hAnsi="宋体" w:cs="宋体"/>
          <w:szCs w:val="21"/>
        </w:rPr>
      </w:pPr>
      <w:r>
        <w:rPr>
          <w:rFonts w:hint="eastAsia" w:ascii="宋体" w:hAnsi="宋体" w:cs="宋体"/>
          <w:szCs w:val="21"/>
        </w:rPr>
        <w:t>如发现中标候选人以他人名义投标或者以其他方式弄虚作假，骗取中标的，采购人有权取消其中标资格，且投标保证金可不予退还；给采购人造成损失的，应依法承担赔偿责任。</w:t>
      </w:r>
    </w:p>
    <w:p w14:paraId="4A3908AE">
      <w:pPr>
        <w:widowControl w:val="0"/>
        <w:numPr>
          <w:ilvl w:val="1"/>
          <w:numId w:val="7"/>
        </w:numPr>
        <w:overflowPunct w:val="0"/>
        <w:rPr>
          <w:rFonts w:hint="eastAsia" w:ascii="宋体" w:hAnsi="宋体" w:cs="宋体"/>
          <w:szCs w:val="21"/>
        </w:rPr>
      </w:pPr>
      <w:r>
        <w:rPr>
          <w:rFonts w:hint="eastAsia" w:ascii="宋体" w:hAnsi="宋体" w:cs="宋体"/>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90ECD1C">
      <w:pPr>
        <w:rPr>
          <w:rFonts w:hint="eastAsia" w:ascii="宋体" w:hAnsi="宋体" w:cs="宋体"/>
        </w:rPr>
      </w:pPr>
    </w:p>
    <w:p w14:paraId="17DF731B">
      <w:pPr>
        <w:pStyle w:val="5"/>
        <w:widowControl w:val="0"/>
        <w:numPr>
          <w:ilvl w:val="0"/>
          <w:numId w:val="7"/>
        </w:numPr>
        <w:overflowPunct w:val="0"/>
        <w:rPr>
          <w:rFonts w:hint="eastAsia" w:ascii="宋体" w:hAnsi="宋体" w:cs="宋体"/>
          <w:sz w:val="21"/>
          <w:szCs w:val="21"/>
        </w:rPr>
      </w:pPr>
      <w:bookmarkStart w:id="103" w:name="_Toc27689"/>
      <w:bookmarkStart w:id="104" w:name="_Toc27302"/>
      <w:r>
        <w:rPr>
          <w:rFonts w:hint="eastAsia" w:ascii="宋体" w:hAnsi="宋体" w:cs="宋体"/>
          <w:sz w:val="21"/>
          <w:szCs w:val="21"/>
        </w:rPr>
        <w:t>合同的签订与履行</w:t>
      </w:r>
      <w:bookmarkEnd w:id="103"/>
      <w:bookmarkEnd w:id="104"/>
    </w:p>
    <w:p w14:paraId="724F94AB">
      <w:pPr>
        <w:pStyle w:val="47"/>
        <w:widowControl w:val="0"/>
        <w:tabs>
          <w:tab w:val="left" w:pos="907"/>
        </w:tabs>
        <w:adjustRightInd/>
        <w:snapToGrid/>
        <w:ind w:firstLine="0" w:firstLineChars="0"/>
        <w:jc w:val="both"/>
        <w:rPr>
          <w:rFonts w:hint="eastAsia" w:ascii="宋体" w:hAnsi="宋体" w:cs="宋体"/>
          <w:vanish/>
          <w:szCs w:val="21"/>
        </w:rPr>
      </w:pPr>
    </w:p>
    <w:p w14:paraId="7207575C">
      <w:pPr>
        <w:widowControl w:val="0"/>
        <w:numPr>
          <w:ilvl w:val="1"/>
          <w:numId w:val="7"/>
        </w:numPr>
        <w:overflowPunct w:val="0"/>
        <w:rPr>
          <w:rFonts w:hint="eastAsia" w:ascii="宋体" w:hAnsi="宋体" w:cs="宋体"/>
          <w:szCs w:val="21"/>
        </w:rPr>
      </w:pPr>
      <w:r>
        <w:rPr>
          <w:rFonts w:hint="eastAsia" w:ascii="宋体" w:hAnsi="宋体" w:cs="宋体"/>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EAF4C5A">
      <w:pPr>
        <w:widowControl w:val="0"/>
        <w:numPr>
          <w:ilvl w:val="1"/>
          <w:numId w:val="7"/>
        </w:numPr>
        <w:overflowPunct w:val="0"/>
        <w:rPr>
          <w:rFonts w:hint="eastAsia" w:ascii="宋体" w:hAnsi="宋体" w:cs="宋体"/>
          <w:szCs w:val="21"/>
        </w:rPr>
      </w:pPr>
      <w:r>
        <w:rPr>
          <w:rFonts w:hint="eastAsia" w:ascii="宋体" w:hAnsi="宋体" w:cs="宋体"/>
          <w:szCs w:val="21"/>
        </w:rPr>
        <w:t>采购人与中标人应当根据合同的约定依法履行合同义务。</w:t>
      </w:r>
    </w:p>
    <w:p w14:paraId="4610C9C6">
      <w:pPr>
        <w:widowControl w:val="0"/>
        <w:numPr>
          <w:ilvl w:val="1"/>
          <w:numId w:val="7"/>
        </w:numPr>
        <w:overflowPunct w:val="0"/>
        <w:rPr>
          <w:rFonts w:hint="eastAsia" w:ascii="宋体" w:hAnsi="宋体" w:cs="宋体"/>
          <w:szCs w:val="21"/>
        </w:rPr>
      </w:pPr>
      <w:r>
        <w:rPr>
          <w:rFonts w:hint="eastAsia" w:ascii="宋体" w:hAnsi="宋体" w:cs="宋体"/>
          <w:szCs w:val="21"/>
        </w:rPr>
        <w:t>采购合同的履行、违约责任和解决争议的方法等适用《中华人民共和国民法典》。</w:t>
      </w:r>
    </w:p>
    <w:p w14:paraId="0D1989CC">
      <w:pPr>
        <w:widowControl w:val="0"/>
        <w:numPr>
          <w:ilvl w:val="1"/>
          <w:numId w:val="7"/>
        </w:numPr>
        <w:overflowPunct w:val="0"/>
        <w:rPr>
          <w:rFonts w:hint="eastAsia" w:ascii="宋体" w:hAnsi="宋体" w:cs="宋体"/>
          <w:szCs w:val="21"/>
        </w:rPr>
      </w:pPr>
      <w:r>
        <w:rPr>
          <w:rFonts w:hint="eastAsia" w:ascii="宋体" w:hAnsi="宋体" w:cs="宋体"/>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7C81AEC">
      <w:pPr>
        <w:widowControl w:val="0"/>
        <w:tabs>
          <w:tab w:val="left" w:pos="907"/>
        </w:tabs>
        <w:adjustRightInd/>
        <w:snapToGrid/>
        <w:jc w:val="both"/>
        <w:rPr>
          <w:rFonts w:hint="eastAsia" w:ascii="宋体" w:hAnsi="宋体" w:cs="宋体"/>
        </w:rPr>
      </w:pPr>
    </w:p>
    <w:p w14:paraId="42BD91F9">
      <w:pPr>
        <w:pStyle w:val="5"/>
        <w:widowControl w:val="0"/>
        <w:numPr>
          <w:ilvl w:val="0"/>
          <w:numId w:val="7"/>
        </w:numPr>
        <w:overflowPunct w:val="0"/>
        <w:rPr>
          <w:rFonts w:hint="eastAsia" w:ascii="宋体" w:hAnsi="宋体" w:cs="宋体"/>
          <w:sz w:val="21"/>
          <w:szCs w:val="21"/>
        </w:rPr>
      </w:pPr>
      <w:bookmarkStart w:id="105" w:name="_Toc382049124"/>
      <w:bookmarkStart w:id="106" w:name="_Toc29009"/>
      <w:bookmarkStart w:id="107" w:name="_Toc303084277"/>
      <w:bookmarkStart w:id="108" w:name="_Toc19211"/>
      <w:bookmarkStart w:id="109" w:name="_Toc6617"/>
      <w:r>
        <w:rPr>
          <w:rFonts w:hint="eastAsia" w:ascii="宋体" w:hAnsi="宋体" w:cs="宋体"/>
          <w:sz w:val="21"/>
          <w:szCs w:val="21"/>
        </w:rPr>
        <w:t>履约</w:t>
      </w:r>
      <w:bookmarkEnd w:id="105"/>
      <w:bookmarkEnd w:id="106"/>
      <w:bookmarkEnd w:id="107"/>
      <w:r>
        <w:rPr>
          <w:rFonts w:hint="eastAsia" w:ascii="宋体" w:hAnsi="宋体" w:cs="宋体"/>
          <w:sz w:val="21"/>
          <w:szCs w:val="21"/>
        </w:rPr>
        <w:t>担保</w:t>
      </w:r>
      <w:bookmarkEnd w:id="108"/>
      <w:bookmarkEnd w:id="109"/>
    </w:p>
    <w:p w14:paraId="7D95C6CF">
      <w:pPr>
        <w:pStyle w:val="47"/>
        <w:widowControl w:val="0"/>
        <w:tabs>
          <w:tab w:val="left" w:pos="907"/>
        </w:tabs>
        <w:adjustRightInd/>
        <w:snapToGrid/>
        <w:ind w:firstLine="0" w:firstLineChars="0"/>
        <w:jc w:val="both"/>
        <w:rPr>
          <w:rFonts w:hint="eastAsia" w:ascii="宋体" w:hAnsi="宋体" w:cs="宋体"/>
          <w:vanish/>
          <w:szCs w:val="21"/>
        </w:rPr>
      </w:pPr>
    </w:p>
    <w:p w14:paraId="75F8ECBB">
      <w:pPr>
        <w:widowControl w:val="0"/>
        <w:numPr>
          <w:ilvl w:val="1"/>
          <w:numId w:val="7"/>
        </w:numPr>
        <w:overflowPunct w:val="0"/>
        <w:rPr>
          <w:rFonts w:hint="eastAsia" w:ascii="宋体" w:hAnsi="宋体" w:cs="宋体"/>
          <w:szCs w:val="21"/>
        </w:rPr>
      </w:pPr>
      <w:r>
        <w:rPr>
          <w:rFonts w:hint="eastAsia" w:ascii="宋体" w:hAnsi="宋体" w:cs="宋体"/>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99EB3BF">
      <w:pPr>
        <w:widowControl w:val="0"/>
        <w:numPr>
          <w:ilvl w:val="1"/>
          <w:numId w:val="7"/>
        </w:numPr>
        <w:overflowPunct w:val="0"/>
        <w:rPr>
          <w:rFonts w:hint="eastAsia" w:ascii="宋体" w:hAnsi="宋体" w:cs="宋体"/>
          <w:szCs w:val="21"/>
        </w:rPr>
      </w:pPr>
      <w:r>
        <w:rPr>
          <w:rFonts w:hint="eastAsia" w:ascii="宋体" w:hAnsi="宋体" w:cs="宋体"/>
          <w:szCs w:val="21"/>
        </w:rPr>
        <w:t>履约担保期限从合同签订之日起至项目服务期结束验收合格并结算完毕后，经双方签字30天内保持有效。</w:t>
      </w:r>
    </w:p>
    <w:p w14:paraId="0862A34C">
      <w:pPr>
        <w:widowControl w:val="0"/>
        <w:numPr>
          <w:ilvl w:val="1"/>
          <w:numId w:val="7"/>
        </w:numPr>
        <w:overflowPunct w:val="0"/>
        <w:rPr>
          <w:rFonts w:hint="eastAsia" w:ascii="宋体" w:hAnsi="宋体" w:cs="宋体"/>
          <w:szCs w:val="21"/>
        </w:rPr>
      </w:pPr>
      <w:r>
        <w:rPr>
          <w:rFonts w:hint="eastAsia" w:ascii="宋体" w:hAnsi="宋体" w:cs="宋体"/>
          <w:szCs w:val="21"/>
        </w:rPr>
        <w:t>履约担保可以采用下列任何一种形式：</w:t>
      </w:r>
    </w:p>
    <w:p w14:paraId="4B1F4638">
      <w:pPr>
        <w:widowControl w:val="0"/>
        <w:numPr>
          <w:ilvl w:val="1"/>
          <w:numId w:val="7"/>
        </w:numPr>
        <w:overflowPunct w:val="0"/>
        <w:rPr>
          <w:rFonts w:hint="eastAsia" w:ascii="宋体" w:hAnsi="宋体" w:cs="宋体"/>
          <w:szCs w:val="21"/>
        </w:rPr>
      </w:pPr>
      <w:r>
        <w:rPr>
          <w:rFonts w:hint="eastAsia" w:ascii="宋体" w:hAnsi="宋体" w:cs="宋体"/>
          <w:szCs w:val="21"/>
        </w:rPr>
        <w:t>（1）履约保函。如果中标人的履约担保是以银行保函形式提供的，则该银行保函应：</w:t>
      </w:r>
    </w:p>
    <w:p w14:paraId="09D5A13F">
      <w:pPr>
        <w:widowControl w:val="0"/>
        <w:numPr>
          <w:ilvl w:val="1"/>
          <w:numId w:val="7"/>
        </w:numPr>
        <w:overflowPunct w:val="0"/>
        <w:rPr>
          <w:rFonts w:hint="eastAsia" w:ascii="宋体" w:hAnsi="宋体" w:cs="宋体"/>
          <w:szCs w:val="21"/>
        </w:rPr>
      </w:pPr>
      <w:r>
        <w:rPr>
          <w:rFonts w:hint="eastAsia" w:ascii="宋体" w:hAnsi="宋体" w:cs="宋体"/>
          <w:szCs w:val="21"/>
        </w:rPr>
        <w:t>①保函应由银行支行或以上银行机构开具。</w:t>
      </w:r>
    </w:p>
    <w:p w14:paraId="6397ABA0">
      <w:pPr>
        <w:widowControl w:val="0"/>
        <w:numPr>
          <w:ilvl w:val="1"/>
          <w:numId w:val="7"/>
        </w:numPr>
        <w:overflowPunct w:val="0"/>
        <w:rPr>
          <w:rFonts w:hint="eastAsia" w:ascii="宋体" w:hAnsi="宋体" w:cs="宋体"/>
          <w:szCs w:val="21"/>
        </w:rPr>
      </w:pPr>
      <w:r>
        <w:rPr>
          <w:rFonts w:hint="eastAsia" w:ascii="宋体" w:hAnsi="宋体" w:cs="宋体"/>
          <w:szCs w:val="21"/>
        </w:rPr>
        <w:t>②保函的格式参考投标文件附件中提供的无条件不可撤销履约保函格式，保函担保期内若项目未能按期竣工，保函必须延期，办理延期手续时在银行方面所产生费用由中标人负责。</w:t>
      </w:r>
    </w:p>
    <w:p w14:paraId="4CA00CBD">
      <w:pPr>
        <w:widowControl w:val="0"/>
        <w:numPr>
          <w:ilvl w:val="1"/>
          <w:numId w:val="7"/>
        </w:numPr>
        <w:overflowPunct w:val="0"/>
        <w:rPr>
          <w:rFonts w:hint="eastAsia" w:ascii="宋体" w:hAnsi="宋体" w:cs="宋体"/>
          <w:szCs w:val="21"/>
        </w:rPr>
      </w:pPr>
      <w:r>
        <w:rPr>
          <w:rFonts w:hint="eastAsia" w:ascii="宋体" w:hAnsi="宋体" w:cs="宋体"/>
          <w:szCs w:val="21"/>
        </w:rPr>
        <w:t>③履约保函必须打印，手写、涂改无效。</w:t>
      </w:r>
    </w:p>
    <w:p w14:paraId="331592EA">
      <w:pPr>
        <w:widowControl w:val="0"/>
        <w:numPr>
          <w:ilvl w:val="1"/>
          <w:numId w:val="7"/>
        </w:numPr>
        <w:overflowPunct w:val="0"/>
        <w:rPr>
          <w:rFonts w:hint="eastAsia" w:ascii="宋体" w:hAnsi="宋体" w:cs="宋体"/>
          <w:szCs w:val="21"/>
        </w:rPr>
      </w:pPr>
      <w:r>
        <w:rPr>
          <w:rFonts w:hint="eastAsia" w:ascii="宋体" w:hAnsi="宋体" w:cs="宋体"/>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5DB1F632">
      <w:pPr>
        <w:widowControl w:val="0"/>
        <w:numPr>
          <w:ilvl w:val="1"/>
          <w:numId w:val="7"/>
        </w:numPr>
        <w:overflowPunct w:val="0"/>
        <w:rPr>
          <w:rFonts w:hint="eastAsia" w:ascii="宋体" w:hAnsi="宋体" w:cs="宋体"/>
          <w:szCs w:val="21"/>
        </w:rPr>
      </w:pPr>
      <w:r>
        <w:rPr>
          <w:rFonts w:hint="eastAsia" w:ascii="宋体" w:hAnsi="宋体" w:cs="宋体"/>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0F3EB82E">
      <w:pPr>
        <w:widowControl w:val="0"/>
        <w:numPr>
          <w:ilvl w:val="1"/>
          <w:numId w:val="7"/>
        </w:numPr>
        <w:overflowPunct w:val="0"/>
        <w:rPr>
          <w:rFonts w:hint="eastAsia" w:ascii="宋体" w:hAnsi="宋体" w:cs="宋体"/>
          <w:szCs w:val="21"/>
        </w:rPr>
      </w:pPr>
      <w:r>
        <w:rPr>
          <w:rFonts w:hint="eastAsia" w:ascii="宋体" w:hAnsi="宋体" w:cs="宋体"/>
          <w:szCs w:val="21"/>
        </w:rPr>
        <w:t>为取得履约担保所需的费用，由中标人承担；若工期延误，履约担保时间延长，延长费用由中标人承担。</w:t>
      </w:r>
    </w:p>
    <w:p w14:paraId="742C7248">
      <w:pPr>
        <w:widowControl w:val="0"/>
        <w:numPr>
          <w:ilvl w:val="1"/>
          <w:numId w:val="7"/>
        </w:numPr>
        <w:overflowPunct w:val="0"/>
        <w:rPr>
          <w:rFonts w:hint="eastAsia" w:ascii="宋体" w:hAnsi="宋体" w:cs="宋体"/>
          <w:szCs w:val="21"/>
        </w:rPr>
      </w:pPr>
      <w:r>
        <w:rPr>
          <w:rFonts w:hint="eastAsia" w:ascii="宋体" w:hAnsi="宋体" w:cs="宋体"/>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68292F7C">
      <w:pPr>
        <w:widowControl w:val="0"/>
        <w:numPr>
          <w:ilvl w:val="1"/>
          <w:numId w:val="7"/>
        </w:numPr>
        <w:overflowPunct w:val="0"/>
        <w:rPr>
          <w:rFonts w:hint="eastAsia" w:ascii="宋体" w:hAnsi="宋体" w:cs="宋体"/>
          <w:szCs w:val="21"/>
        </w:rPr>
      </w:pPr>
      <w:r>
        <w:rPr>
          <w:rFonts w:hint="eastAsia" w:ascii="宋体" w:hAnsi="宋体" w:cs="宋体"/>
          <w:szCs w:val="21"/>
        </w:rPr>
        <w:t>下列任何情况发生时，采购人有权行使享有的担保权利：</w:t>
      </w:r>
    </w:p>
    <w:p w14:paraId="0F0FA7A7">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（1）中标人将本项目转让给他人，或者在投标文件中未说明，且未经采购人同意，将中标项目分包给他人的；</w:t>
      </w:r>
    </w:p>
    <w:p w14:paraId="669F71F4">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（2）中标人在履行采购合同期间，违反有关法律法规的规定及合同约定的条款，损害了采购人的利益。</w:t>
      </w:r>
    </w:p>
    <w:p w14:paraId="0DE39800">
      <w:pPr>
        <w:widowControl w:val="0"/>
        <w:numPr>
          <w:ilvl w:val="1"/>
          <w:numId w:val="7"/>
        </w:numPr>
        <w:overflowPunct w:val="0"/>
        <w:rPr>
          <w:rFonts w:hint="eastAsia" w:ascii="宋体" w:hAnsi="宋体" w:cs="宋体"/>
          <w:szCs w:val="21"/>
        </w:rPr>
      </w:pPr>
      <w:r>
        <w:rPr>
          <w:rFonts w:hint="eastAsia" w:ascii="宋体" w:hAnsi="宋体" w:cs="宋体"/>
          <w:szCs w:val="21"/>
        </w:rPr>
        <w:t>在整个项目验收合格后，中标人向采购人提交退回履约担保的申请，采购人办理履约担保退还手续。</w:t>
      </w:r>
    </w:p>
    <w:p w14:paraId="6F4B033A">
      <w:pPr>
        <w:widowControl w:val="0"/>
        <w:tabs>
          <w:tab w:val="left" w:pos="907"/>
        </w:tabs>
        <w:adjustRightInd/>
        <w:snapToGrid/>
        <w:jc w:val="both"/>
        <w:rPr>
          <w:rFonts w:hint="eastAsia" w:ascii="宋体" w:hAnsi="宋体" w:cs="宋体"/>
        </w:rPr>
      </w:pPr>
    </w:p>
    <w:p w14:paraId="2BC7AFFF">
      <w:pPr>
        <w:pStyle w:val="5"/>
        <w:widowControl w:val="0"/>
        <w:numPr>
          <w:ilvl w:val="0"/>
          <w:numId w:val="7"/>
        </w:numPr>
        <w:overflowPunct w:val="0"/>
        <w:rPr>
          <w:rFonts w:hint="eastAsia" w:ascii="宋体" w:hAnsi="宋体" w:cs="宋体"/>
          <w:sz w:val="21"/>
          <w:szCs w:val="21"/>
        </w:rPr>
      </w:pPr>
      <w:bookmarkStart w:id="110" w:name="_Toc18880"/>
      <w:bookmarkStart w:id="111" w:name="_Toc19347"/>
      <w:r>
        <w:rPr>
          <w:rFonts w:hint="eastAsia" w:ascii="宋体" w:hAnsi="宋体" w:cs="宋体"/>
          <w:sz w:val="21"/>
          <w:szCs w:val="21"/>
        </w:rPr>
        <w:t>预付款保函（适用于预付款支付）</w:t>
      </w:r>
      <w:bookmarkEnd w:id="110"/>
      <w:bookmarkEnd w:id="111"/>
    </w:p>
    <w:p w14:paraId="26B7A114">
      <w:pPr>
        <w:pStyle w:val="47"/>
        <w:widowControl w:val="0"/>
        <w:tabs>
          <w:tab w:val="left" w:pos="567"/>
          <w:tab w:val="left" w:pos="907"/>
        </w:tabs>
        <w:adjustRightInd/>
        <w:snapToGrid/>
        <w:ind w:firstLine="0" w:firstLineChars="0"/>
        <w:jc w:val="both"/>
        <w:rPr>
          <w:rFonts w:hint="eastAsia" w:ascii="宋体" w:hAnsi="宋体" w:cs="宋体"/>
          <w:vanish/>
          <w:szCs w:val="21"/>
        </w:rPr>
      </w:pPr>
    </w:p>
    <w:p w14:paraId="6DAB5521">
      <w:pPr>
        <w:widowControl w:val="0"/>
        <w:numPr>
          <w:ilvl w:val="1"/>
          <w:numId w:val="7"/>
        </w:numPr>
        <w:overflowPunct w:val="0"/>
        <w:rPr>
          <w:rFonts w:hint="eastAsia" w:ascii="宋体" w:hAnsi="宋体" w:cs="宋体"/>
          <w:szCs w:val="21"/>
        </w:rPr>
      </w:pPr>
      <w:r>
        <w:rPr>
          <w:rFonts w:hint="eastAsia" w:ascii="宋体" w:hAnsi="宋体" w:cs="宋体"/>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60EDBD29">
      <w:pPr>
        <w:widowControl w:val="0"/>
        <w:numPr>
          <w:ilvl w:val="1"/>
          <w:numId w:val="7"/>
        </w:numPr>
        <w:overflowPunct w:val="0"/>
        <w:rPr>
          <w:rFonts w:hint="eastAsia" w:ascii="宋体" w:hAnsi="宋体" w:cs="宋体"/>
          <w:szCs w:val="21"/>
        </w:rPr>
      </w:pPr>
      <w:r>
        <w:rPr>
          <w:rFonts w:hint="eastAsia" w:ascii="宋体" w:hAnsi="宋体" w:cs="宋体"/>
          <w:szCs w:val="21"/>
        </w:rPr>
        <w:t>预付款保函应：</w:t>
      </w:r>
    </w:p>
    <w:p w14:paraId="1B7EB692">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（1）由东莞市行政区域内的银行支行及以上银行机构开具。非东莞市行政区内的银行开具的保函要由银行所在地公证部门出具的公证书。</w:t>
      </w:r>
    </w:p>
    <w:p w14:paraId="672ECF5C">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（2）必须打印，手写、涂改无效</w:t>
      </w:r>
    </w:p>
    <w:p w14:paraId="09D5F1D7">
      <w:pPr>
        <w:widowControl w:val="0"/>
        <w:numPr>
          <w:ilvl w:val="1"/>
          <w:numId w:val="7"/>
        </w:numPr>
        <w:overflowPunct w:val="0"/>
        <w:rPr>
          <w:rFonts w:hint="eastAsia" w:ascii="宋体" w:hAnsi="宋体" w:cs="宋体"/>
          <w:szCs w:val="21"/>
        </w:rPr>
      </w:pPr>
      <w:r>
        <w:rPr>
          <w:rFonts w:hint="eastAsia" w:ascii="宋体" w:hAnsi="宋体" w:cs="宋体"/>
          <w:szCs w:val="21"/>
        </w:rPr>
        <w:t>若中标人不能按本须知（34.1至34.2）的规定执行，采购人将不予支付预付款。</w:t>
      </w:r>
    </w:p>
    <w:p w14:paraId="6FAB6A6B">
      <w:pPr>
        <w:widowControl w:val="0"/>
        <w:numPr>
          <w:ilvl w:val="1"/>
          <w:numId w:val="7"/>
        </w:numPr>
        <w:overflowPunct w:val="0"/>
        <w:rPr>
          <w:rFonts w:hint="eastAsia" w:ascii="宋体" w:hAnsi="宋体" w:cs="宋体"/>
          <w:szCs w:val="21"/>
        </w:rPr>
      </w:pPr>
      <w:r>
        <w:rPr>
          <w:rFonts w:hint="eastAsia" w:ascii="宋体" w:hAnsi="宋体" w:cs="宋体"/>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E1E763F">
      <w:pPr>
        <w:rPr>
          <w:rFonts w:hint="eastAsia" w:ascii="宋体" w:hAnsi="宋体" w:cs="宋体"/>
        </w:rPr>
      </w:pPr>
    </w:p>
    <w:p w14:paraId="11AB0D9B">
      <w:pPr>
        <w:pStyle w:val="4"/>
        <w:numPr>
          <w:ilvl w:val="0"/>
          <w:numId w:val="6"/>
        </w:numPr>
        <w:spacing w:before="0" w:after="0" w:line="360" w:lineRule="auto"/>
        <w:jc w:val="center"/>
        <w:rPr>
          <w:rFonts w:hint="eastAsia" w:ascii="宋体" w:hAnsi="宋体" w:cs="宋体"/>
        </w:rPr>
      </w:pPr>
      <w:bookmarkStart w:id="112" w:name="_Toc21814"/>
      <w:bookmarkStart w:id="113" w:name="_Toc27556"/>
      <w:r>
        <w:rPr>
          <w:rFonts w:hint="eastAsia" w:ascii="宋体" w:hAnsi="宋体" w:cs="宋体"/>
        </w:rPr>
        <w:t>异议</w:t>
      </w:r>
      <w:bookmarkEnd w:id="112"/>
      <w:bookmarkEnd w:id="113"/>
    </w:p>
    <w:p w14:paraId="6A35A80E">
      <w:pPr>
        <w:pStyle w:val="5"/>
        <w:widowControl w:val="0"/>
        <w:numPr>
          <w:ilvl w:val="0"/>
          <w:numId w:val="7"/>
        </w:numPr>
        <w:overflowPunct w:val="0"/>
        <w:rPr>
          <w:rFonts w:hint="eastAsia" w:ascii="宋体" w:hAnsi="宋体" w:cs="宋体"/>
          <w:sz w:val="21"/>
          <w:szCs w:val="21"/>
        </w:rPr>
      </w:pPr>
      <w:bookmarkStart w:id="114" w:name="_Toc9791"/>
      <w:bookmarkStart w:id="115" w:name="_Toc31457"/>
      <w:r>
        <w:rPr>
          <w:rFonts w:hint="eastAsia" w:ascii="宋体" w:hAnsi="宋体" w:cs="宋体"/>
          <w:sz w:val="21"/>
          <w:szCs w:val="21"/>
        </w:rPr>
        <w:t>异议</w:t>
      </w:r>
      <w:bookmarkEnd w:id="114"/>
      <w:bookmarkEnd w:id="115"/>
    </w:p>
    <w:p w14:paraId="277D1C7F">
      <w:pPr>
        <w:pStyle w:val="47"/>
        <w:widowControl w:val="0"/>
        <w:tabs>
          <w:tab w:val="left" w:pos="907"/>
        </w:tabs>
        <w:adjustRightInd/>
        <w:snapToGrid/>
        <w:ind w:firstLine="0" w:firstLineChars="0"/>
        <w:jc w:val="both"/>
        <w:rPr>
          <w:rFonts w:hint="eastAsia" w:ascii="宋体" w:hAnsi="宋体" w:cs="宋体"/>
          <w:vanish/>
          <w:szCs w:val="21"/>
        </w:rPr>
      </w:pPr>
    </w:p>
    <w:p w14:paraId="05BAEDD6">
      <w:pPr>
        <w:widowControl w:val="0"/>
        <w:numPr>
          <w:ilvl w:val="1"/>
          <w:numId w:val="7"/>
        </w:numPr>
        <w:overflowPunct w:val="0"/>
        <w:rPr>
          <w:rFonts w:hint="eastAsia" w:ascii="宋体" w:hAnsi="宋体" w:cs="宋体"/>
          <w:szCs w:val="21"/>
        </w:rPr>
      </w:pPr>
      <w:r>
        <w:rPr>
          <w:rFonts w:hint="eastAsia" w:ascii="宋体" w:hAnsi="宋体" w:cs="宋体"/>
          <w:szCs w:val="21"/>
          <w:lang w:val="zh-CN"/>
        </w:rPr>
        <w:t>采购文件的异议</w:t>
      </w:r>
      <w:r>
        <w:rPr>
          <w:rFonts w:hint="eastAsia" w:ascii="宋体" w:hAnsi="宋体" w:cs="宋体"/>
          <w:szCs w:val="21"/>
        </w:rPr>
        <w:t xml:space="preserve">  </w:t>
      </w:r>
    </w:p>
    <w:p w14:paraId="6F42D8F8">
      <w:pPr>
        <w:widowControl w:val="0"/>
        <w:tabs>
          <w:tab w:val="left" w:pos="907"/>
        </w:tabs>
        <w:adjustRightInd/>
        <w:snapToGrid/>
        <w:ind w:firstLine="420" w:firstLineChars="200"/>
        <w:jc w:val="both"/>
        <w:rPr>
          <w:rFonts w:hint="eastAsia" w:ascii="宋体" w:hAnsi="宋体" w:cs="宋体"/>
          <w:szCs w:val="21"/>
        </w:rPr>
      </w:pPr>
      <w:r>
        <w:rPr>
          <w:rFonts w:hint="eastAsia" w:ascii="宋体" w:hAnsi="宋体" w:cs="宋体"/>
          <w:bCs/>
          <w:kern w:val="2"/>
          <w:szCs w:val="21"/>
          <w:lang w:val="zh-CN"/>
        </w:rPr>
        <w:t>投标人或者其他利害关系人对采购文件有异议的，应当在投标截止时间10日前</w:t>
      </w:r>
      <w:r>
        <w:rPr>
          <w:rFonts w:hint="eastAsia" w:ascii="宋体" w:hAnsi="宋体" w:cs="宋体"/>
          <w:kern w:val="2"/>
          <w:szCs w:val="21"/>
          <w:lang w:val="zh-CN"/>
        </w:rPr>
        <w:t>以书面形式向采购代理机构提出，并将材料原件送达采购代理机构，逾期则视为对采购文件所有内容无异议。</w:t>
      </w:r>
      <w:r>
        <w:rPr>
          <w:rFonts w:hint="eastAsia" w:ascii="宋体" w:hAnsi="宋体" w:cs="宋体"/>
          <w:bCs/>
          <w:kern w:val="2"/>
          <w:szCs w:val="21"/>
          <w:lang w:val="zh-CN"/>
        </w:rPr>
        <w:t>异议</w:t>
      </w:r>
      <w:r>
        <w:rPr>
          <w:rFonts w:hint="eastAsia" w:ascii="宋体" w:hAnsi="宋体" w:cs="宋体"/>
          <w:kern w:val="2"/>
          <w:szCs w:val="21"/>
          <w:lang w:val="zh-CN"/>
        </w:rPr>
        <w:t>书面材料必须加盖投标人法人公章，并注明联系人、联系电话、联系地址。</w:t>
      </w:r>
      <w:r>
        <w:rPr>
          <w:rFonts w:hint="eastAsia" w:ascii="宋体" w:hAnsi="宋体" w:cs="宋体"/>
          <w:bCs/>
          <w:kern w:val="2"/>
          <w:szCs w:val="21"/>
          <w:lang w:val="zh-CN"/>
        </w:rPr>
        <w:t>超出</w:t>
      </w:r>
      <w:r>
        <w:rPr>
          <w:rFonts w:hint="eastAsia" w:ascii="宋体" w:hAnsi="宋体" w:cs="宋体"/>
          <w:kern w:val="2"/>
          <w:szCs w:val="21"/>
          <w:lang w:val="zh-CN"/>
        </w:rPr>
        <w:t>提交接收异议截止时间而</w:t>
      </w:r>
      <w:r>
        <w:rPr>
          <w:rFonts w:hint="eastAsia" w:ascii="宋体" w:hAnsi="宋体" w:cs="宋体"/>
          <w:bCs/>
          <w:kern w:val="2"/>
          <w:szCs w:val="21"/>
          <w:lang w:val="zh-CN"/>
        </w:rPr>
        <w:t>提出的任何疑问，</w:t>
      </w:r>
      <w:r>
        <w:rPr>
          <w:rFonts w:hint="eastAsia" w:ascii="宋体" w:hAnsi="宋体" w:cs="宋体"/>
          <w:bCs/>
          <w:kern w:val="2"/>
          <w:szCs w:val="21"/>
        </w:rPr>
        <w:t>采购人或</w:t>
      </w:r>
      <w:r>
        <w:rPr>
          <w:rFonts w:hint="eastAsia" w:ascii="宋体" w:hAnsi="宋体" w:cs="宋体"/>
          <w:bCs/>
          <w:kern w:val="2"/>
          <w:szCs w:val="21"/>
          <w:lang w:val="zh-CN"/>
        </w:rPr>
        <w:t>采购代理机构可不予答复。</w:t>
      </w:r>
    </w:p>
    <w:p w14:paraId="728AA511">
      <w:pPr>
        <w:widowControl w:val="0"/>
        <w:numPr>
          <w:ilvl w:val="1"/>
          <w:numId w:val="7"/>
        </w:numPr>
        <w:overflowPunct w:val="0"/>
        <w:rPr>
          <w:rFonts w:hint="eastAsia" w:ascii="宋体" w:hAnsi="宋体" w:cs="宋体"/>
          <w:szCs w:val="21"/>
        </w:rPr>
      </w:pPr>
      <w:r>
        <w:rPr>
          <w:rFonts w:hint="eastAsia" w:ascii="宋体" w:hAnsi="宋体" w:cs="宋体"/>
          <w:szCs w:val="21"/>
          <w:lang w:val="zh-CN"/>
        </w:rPr>
        <w:t>评标结果异议</w:t>
      </w:r>
      <w:r>
        <w:rPr>
          <w:rFonts w:hint="eastAsia" w:ascii="宋体" w:hAnsi="宋体" w:cs="宋体"/>
          <w:szCs w:val="21"/>
        </w:rPr>
        <w:t xml:space="preserve">   </w:t>
      </w:r>
    </w:p>
    <w:p w14:paraId="4BEB6A7F">
      <w:pPr>
        <w:widowControl w:val="0"/>
        <w:tabs>
          <w:tab w:val="left" w:pos="907"/>
        </w:tabs>
        <w:adjustRightInd/>
        <w:snapToGrid/>
        <w:ind w:firstLine="420" w:firstLineChars="200"/>
        <w:jc w:val="both"/>
        <w:rPr>
          <w:rFonts w:hint="eastAsia" w:ascii="宋体" w:hAnsi="宋体" w:cs="宋体"/>
          <w:kern w:val="2"/>
          <w:szCs w:val="21"/>
          <w:lang w:val="zh-CN"/>
        </w:rPr>
      </w:pPr>
      <w:r>
        <w:rPr>
          <w:rFonts w:hint="eastAsia" w:ascii="宋体" w:hAnsi="宋体" w:cs="宋体"/>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1616494">
      <w:pPr>
        <w:widowControl w:val="0"/>
        <w:tabs>
          <w:tab w:val="left" w:pos="907"/>
        </w:tabs>
        <w:adjustRightInd/>
        <w:snapToGrid/>
        <w:ind w:firstLine="420" w:firstLineChars="200"/>
        <w:jc w:val="both"/>
        <w:rPr>
          <w:rFonts w:hint="eastAsia" w:ascii="宋体" w:hAnsi="宋体" w:cs="宋体"/>
          <w:kern w:val="2"/>
          <w:szCs w:val="21"/>
          <w:lang w:val="zh-CN"/>
        </w:rPr>
      </w:pPr>
      <w:r>
        <w:rPr>
          <w:rFonts w:hint="eastAsia" w:ascii="宋体" w:hAnsi="宋体" w:cs="宋体"/>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305C3E75">
      <w:pPr>
        <w:widowControl w:val="0"/>
        <w:numPr>
          <w:ilvl w:val="1"/>
          <w:numId w:val="7"/>
        </w:numPr>
        <w:overflowPunct w:val="0"/>
        <w:rPr>
          <w:rFonts w:hint="eastAsia" w:ascii="宋体" w:hAnsi="宋体" w:cs="宋体"/>
          <w:szCs w:val="21"/>
        </w:rPr>
      </w:pPr>
      <w:r>
        <w:rPr>
          <w:rFonts w:hint="eastAsia" w:ascii="宋体" w:hAnsi="宋体" w:cs="宋体"/>
          <w:szCs w:val="21"/>
        </w:rPr>
        <w:t>以联合体形式参加采购活动的，其异议应当由组成联合体的所有投标人共同提出。</w:t>
      </w:r>
    </w:p>
    <w:p w14:paraId="5DD4ED49">
      <w:pPr>
        <w:rPr>
          <w:rFonts w:hint="eastAsia" w:ascii="宋体" w:hAnsi="宋体" w:cs="宋体"/>
        </w:rPr>
      </w:pPr>
    </w:p>
    <w:p w14:paraId="4CA0011B">
      <w:pPr>
        <w:pStyle w:val="4"/>
        <w:numPr>
          <w:ilvl w:val="0"/>
          <w:numId w:val="6"/>
        </w:numPr>
        <w:spacing w:before="0" w:after="0" w:line="360" w:lineRule="auto"/>
        <w:jc w:val="center"/>
        <w:rPr>
          <w:rFonts w:hint="eastAsia" w:ascii="宋体" w:hAnsi="宋体" w:cs="宋体"/>
        </w:rPr>
      </w:pPr>
      <w:bookmarkStart w:id="116" w:name="_Toc18965"/>
      <w:bookmarkStart w:id="117" w:name="_Toc16776"/>
      <w:r>
        <w:rPr>
          <w:rFonts w:hint="eastAsia" w:ascii="宋体" w:hAnsi="宋体" w:cs="宋体"/>
        </w:rPr>
        <w:t>其他</w:t>
      </w:r>
      <w:bookmarkEnd w:id="116"/>
      <w:bookmarkEnd w:id="117"/>
    </w:p>
    <w:p w14:paraId="31573EC1">
      <w:pPr>
        <w:pStyle w:val="5"/>
        <w:widowControl w:val="0"/>
        <w:numPr>
          <w:ilvl w:val="0"/>
          <w:numId w:val="7"/>
        </w:numPr>
        <w:overflowPunct w:val="0"/>
        <w:rPr>
          <w:rFonts w:hint="eastAsia" w:ascii="宋体" w:hAnsi="宋体" w:cs="宋体"/>
          <w:sz w:val="21"/>
          <w:szCs w:val="21"/>
        </w:rPr>
      </w:pPr>
      <w:bookmarkStart w:id="118" w:name="_Toc2155"/>
      <w:bookmarkStart w:id="119" w:name="_Toc1587"/>
      <w:r>
        <w:rPr>
          <w:rFonts w:hint="eastAsia" w:ascii="宋体" w:hAnsi="宋体" w:cs="宋体"/>
          <w:sz w:val="21"/>
          <w:szCs w:val="21"/>
        </w:rPr>
        <w:t>采购文件的解释权</w:t>
      </w:r>
      <w:bookmarkEnd w:id="118"/>
      <w:bookmarkEnd w:id="119"/>
    </w:p>
    <w:p w14:paraId="7B0F32B3">
      <w:pPr>
        <w:pStyle w:val="47"/>
        <w:widowControl w:val="0"/>
        <w:tabs>
          <w:tab w:val="left" w:pos="907"/>
        </w:tabs>
        <w:adjustRightInd/>
        <w:snapToGrid/>
        <w:ind w:firstLine="0" w:firstLineChars="0"/>
        <w:jc w:val="both"/>
        <w:rPr>
          <w:rFonts w:hint="eastAsia" w:ascii="宋体" w:hAnsi="宋体" w:cs="宋体"/>
          <w:vanish/>
          <w:szCs w:val="21"/>
        </w:rPr>
      </w:pPr>
    </w:p>
    <w:p w14:paraId="1118ECE6">
      <w:pPr>
        <w:widowControl w:val="0"/>
        <w:numPr>
          <w:ilvl w:val="1"/>
          <w:numId w:val="7"/>
        </w:numPr>
        <w:overflowPunct w:val="0"/>
        <w:rPr>
          <w:rFonts w:hint="eastAsia" w:ascii="宋体" w:hAnsi="宋体" w:cs="宋体"/>
          <w:szCs w:val="21"/>
        </w:rPr>
      </w:pPr>
      <w:r>
        <w:rPr>
          <w:rFonts w:hint="eastAsia" w:ascii="宋体" w:hAnsi="宋体" w:cs="宋体"/>
          <w:szCs w:val="21"/>
        </w:rPr>
        <w:t>本采购文件是根据国家有关法律、法规以及采购管理有关规定和参照国际惯例编制，解释权属本采购代理机构。</w:t>
      </w:r>
    </w:p>
    <w:p w14:paraId="0444EE61">
      <w:pPr>
        <w:widowControl w:val="0"/>
        <w:numPr>
          <w:ilvl w:val="1"/>
          <w:numId w:val="12"/>
        </w:numPr>
        <w:tabs>
          <w:tab w:val="left" w:pos="907"/>
        </w:tabs>
        <w:adjustRightInd/>
        <w:snapToGrid/>
        <w:spacing w:line="360" w:lineRule="exact"/>
        <w:jc w:val="both"/>
        <w:rPr>
          <w:rFonts w:hint="eastAsia" w:ascii="宋体" w:hAnsi="宋体" w:cs="宋体"/>
          <w:szCs w:val="21"/>
        </w:rPr>
      </w:pPr>
      <w:r>
        <w:rPr>
          <w:rFonts w:hint="eastAsia" w:ascii="宋体" w:hAnsi="宋体" w:cs="宋体"/>
          <w:szCs w:val="21"/>
        </w:rPr>
        <w:br w:type="page"/>
      </w:r>
    </w:p>
    <w:p w14:paraId="6379A2E7">
      <w:pPr>
        <w:pStyle w:val="3"/>
        <w:spacing w:before="0" w:after="0" w:line="240" w:lineRule="auto"/>
        <w:rPr>
          <w:rFonts w:hint="eastAsia" w:ascii="宋体" w:hAnsi="宋体" w:eastAsia="宋体" w:cs="宋体"/>
          <w:sz w:val="28"/>
          <w:szCs w:val="28"/>
        </w:rPr>
      </w:pPr>
      <w:bookmarkStart w:id="120" w:name="_Toc15211"/>
      <w:r>
        <w:rPr>
          <w:rFonts w:hint="eastAsia" w:ascii="宋体" w:hAnsi="宋体" w:eastAsia="宋体" w:cs="宋体"/>
          <w:sz w:val="28"/>
          <w:szCs w:val="28"/>
        </w:rPr>
        <w:t>第五部分  合同条款格式</w:t>
      </w:r>
      <w:bookmarkEnd w:id="120"/>
      <w:bookmarkStart w:id="121" w:name="_Toc15636"/>
    </w:p>
    <w:bookmarkEnd w:id="121"/>
    <w:p w14:paraId="4C6B6371">
      <w:pPr>
        <w:ind w:right="480"/>
        <w:jc w:val="center"/>
        <w:rPr>
          <w:rFonts w:hint="eastAsia" w:hAnsi="宋体"/>
        </w:rPr>
      </w:pPr>
      <w:bookmarkStart w:id="122" w:name="_Hlt109815959"/>
      <w:bookmarkEnd w:id="122"/>
      <w:r>
        <w:rPr>
          <w:rFonts w:hint="eastAsia" w:hAnsi="宋体"/>
        </w:rPr>
        <w:t xml:space="preserve">                                                                              合同编号：</w:t>
      </w:r>
    </w:p>
    <w:p w14:paraId="4ED2B2A0">
      <w:pPr>
        <w:widowControl w:val="0"/>
        <w:adjustRightInd/>
        <w:snapToGrid/>
        <w:spacing w:line="600" w:lineRule="exact"/>
        <w:jc w:val="center"/>
        <w:rPr>
          <w:rFonts w:hint="eastAsia" w:ascii="方正小标宋简体" w:hAnsi="方正小标宋简体" w:eastAsia="方正小标宋简体" w:cs="方正小标宋简体"/>
          <w:b/>
          <w:bCs/>
          <w:spacing w:val="20"/>
          <w:sz w:val="40"/>
          <w:szCs w:val="40"/>
        </w:rPr>
      </w:pPr>
      <w:bookmarkStart w:id="123" w:name="_Toc17124"/>
      <w:r>
        <w:rPr>
          <w:rFonts w:hint="eastAsia" w:ascii="方正小标宋简体" w:hAnsi="方正小标宋简体" w:eastAsia="方正小标宋简体" w:cs="方正小标宋简体"/>
          <w:b/>
          <w:bCs/>
          <w:spacing w:val="20"/>
          <w:sz w:val="40"/>
          <w:szCs w:val="40"/>
        </w:rPr>
        <w:t>膳食服务合同</w:t>
      </w:r>
    </w:p>
    <w:p w14:paraId="041B9665">
      <w:pPr>
        <w:widowControl w:val="0"/>
        <w:adjustRightInd/>
        <w:snapToGrid/>
        <w:spacing w:line="360" w:lineRule="exact"/>
        <w:jc w:val="center"/>
        <w:rPr>
          <w:rFonts w:hint="eastAsia" w:ascii="方正小标宋简体" w:hAnsi="方正小标宋简体" w:eastAsia="方正小标宋简体" w:cs="方正小标宋简体"/>
          <w:b/>
          <w:bCs/>
          <w:spacing w:val="20"/>
          <w:sz w:val="40"/>
          <w:szCs w:val="40"/>
        </w:rPr>
      </w:pPr>
    </w:p>
    <w:p w14:paraId="3165543E">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（以下称“甲方”）</w:t>
      </w:r>
    </w:p>
    <w:p w14:paraId="175DA72B">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（以下称“乙方”）</w:t>
      </w:r>
    </w:p>
    <w:p w14:paraId="7EE2CB86">
      <w:pPr>
        <w:pStyle w:val="14"/>
        <w:widowControl w:val="0"/>
        <w:adjustRightInd/>
        <w:snapToGrid/>
        <w:spacing w:line="360" w:lineRule="exact"/>
        <w:ind w:firstLine="205"/>
        <w:rPr>
          <w:rFonts w:hint="eastAsia" w:ascii="仿宋_GB2312" w:hAnsi="仿宋_GB2312" w:eastAsia="仿宋_GB2312" w:cs="仿宋_GB2312"/>
          <w:sz w:val="24"/>
          <w:szCs w:val="24"/>
        </w:rPr>
      </w:pPr>
    </w:p>
    <w:p w14:paraId="5DA6C8A4">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根据《中华人民共和国民法典》等法律法规，甲、乙双方经友好协商，在平等自愿的基础上，特签订本合同：</w:t>
      </w:r>
    </w:p>
    <w:p w14:paraId="626C2A3F">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第一条 项目情况</w:t>
      </w:r>
    </w:p>
    <w:p w14:paraId="6A9D9797">
      <w:pPr>
        <w:pStyle w:val="14"/>
        <w:widowControl w:val="0"/>
        <w:adjustRightInd/>
        <w:snapToGrid/>
        <w:spacing w:line="360" w:lineRule="exact"/>
        <w:ind w:left="139" w:leftChars="66" w:firstLine="340" w:firstLineChars="142"/>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1.1项目名称：东莞规划设计研究院有限公司膳食服务。</w:t>
      </w:r>
    </w:p>
    <w:p w14:paraId="3ACD5A7E">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1.2服务期限：本合同的服务期限为1年，自</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年</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月</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日起至</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年</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月</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日。</w:t>
      </w:r>
    </w:p>
    <w:p w14:paraId="7315570E">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第二条 服务事项</w:t>
      </w:r>
    </w:p>
    <w:p w14:paraId="14B9B8A3">
      <w:pPr>
        <w:pStyle w:val="14"/>
        <w:widowControl w:val="0"/>
        <w:adjustRightInd/>
        <w:snapToGrid/>
        <w:spacing w:line="360" w:lineRule="exact"/>
        <w:ind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sz w:val="24"/>
          <w:szCs w:val="24"/>
        </w:rPr>
        <w:t>2.1服务地点：</w:t>
      </w:r>
      <w:r>
        <w:rPr>
          <w:rFonts w:hint="eastAsia" w:ascii="仿宋_GB2312" w:hAnsi="仿宋_GB2312" w:eastAsia="仿宋_GB2312" w:cs="仿宋_GB2312"/>
          <w:b w:val="0"/>
          <w:bCs w:val="0"/>
          <w:sz w:val="24"/>
          <w:szCs w:val="24"/>
        </w:rPr>
        <w:t>东莞规划设计研究院有限公司食堂。</w:t>
      </w:r>
    </w:p>
    <w:p w14:paraId="33ED052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b w:val="0"/>
          <w:bCs w:val="0"/>
          <w:sz w:val="24"/>
          <w:szCs w:val="24"/>
        </w:rPr>
        <w:t>2.2服务范围：</w:t>
      </w:r>
      <w:r>
        <w:rPr>
          <w:rFonts w:hint="eastAsia" w:ascii="仿宋_GB2312" w:hAnsi="仿宋_GB2312" w:eastAsia="仿宋_GB2312" w:cs="仿宋_GB2312"/>
          <w:sz w:val="24"/>
          <w:szCs w:val="24"/>
        </w:rPr>
        <w:t>乙方负责甲方食堂的膳食配餐及食堂整体的日常管理服务，包括食堂的日常运营、食品烹饪、供餐服务及厨房卫生管理等工作。</w:t>
      </w:r>
    </w:p>
    <w:p w14:paraId="26EA9A8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2.3食堂营业时间：早餐7:45-8:30；中餐11:45-12:40；晚餐17:45-18:30。食堂营业时间按正常工作时间，临时有特殊情况需提供就餐服务的，乙方须服从安排。</w:t>
      </w:r>
    </w:p>
    <w:p w14:paraId="113626B3">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第三条 服务费用与支付方式</w:t>
      </w:r>
    </w:p>
    <w:p w14:paraId="657760B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3.1服务费用</w:t>
      </w:r>
    </w:p>
    <w:p w14:paraId="2FC6357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（1）甲方依据本合同向乙方支付的服务费，由餐费及人力成本构成。</w:t>
      </w:r>
    </w:p>
    <w:p w14:paraId="61FD8F5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（2）餐费：以</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元/人/天为标准，此费用含食材采购（如调味料、粮油、主副食）、餐具损耗以及其他与餐饮直接相关的杂费，不含人力服务费。对应‌早、午、晚餐费用分别标准为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p>
    <w:p w14:paraId="5770BB2B">
      <w:pPr>
        <w:pStyle w:val="14"/>
        <w:widowControl w:val="0"/>
        <w:adjustRightInd/>
        <w:snapToGrid/>
        <w:spacing w:line="360" w:lineRule="exact"/>
        <w:ind w:firstLineChars="0"/>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（3）人力成本：人民币</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月，此费用为乙方服务人员的综合人力成本，包括但不限于：服务人员的工资、社保、培训、加班、节假日值班、福利待遇、劳保用品、工作服装、人员健康检查、服务期间管理成本、税金及工伤医疗和食宿费等。</w:t>
      </w:r>
    </w:p>
    <w:p w14:paraId="1AC9542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3.2结算方式</w:t>
      </w:r>
    </w:p>
    <w:p w14:paraId="38AE862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（1）餐费</w:t>
      </w:r>
    </w:p>
    <w:p w14:paraId="1A5E720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sz w:val="24"/>
          <w:szCs w:val="24"/>
        </w:rPr>
        <w:t>乙方每</w:t>
      </w:r>
      <w:r>
        <w:rPr>
          <w:rFonts w:hint="eastAsia" w:ascii="仿宋_GB2312" w:hAnsi="仿宋_GB2312" w:eastAsia="仿宋_GB2312" w:cs="仿宋_GB2312"/>
          <w:sz w:val="24"/>
          <w:szCs w:val="24"/>
        </w:rPr>
        <w:t>月</w:t>
      </w:r>
      <w:r>
        <w:rPr>
          <w:rFonts w:ascii="仿宋_GB2312" w:hAnsi="仿宋_GB2312" w:eastAsia="仿宋_GB2312" w:cs="仿宋_GB2312"/>
          <w:sz w:val="24"/>
          <w:szCs w:val="24"/>
        </w:rPr>
        <w:t>根据甲方实际用餐人数</w:t>
      </w:r>
      <w:r>
        <w:rPr>
          <w:rFonts w:hint="eastAsia" w:ascii="仿宋_GB2312" w:hAnsi="仿宋_GB2312" w:eastAsia="仿宋_GB2312" w:cs="仿宋_GB2312"/>
          <w:sz w:val="24"/>
          <w:szCs w:val="24"/>
        </w:rPr>
        <w:t>与</w:t>
      </w:r>
      <w:r>
        <w:rPr>
          <w:rFonts w:ascii="仿宋_GB2312" w:hAnsi="仿宋_GB2312" w:eastAsia="仿宋_GB2312" w:cs="仿宋_GB2312"/>
          <w:sz w:val="24"/>
          <w:szCs w:val="24"/>
        </w:rPr>
        <w:t>考核情况制作结算单，经甲方确认后，向甲方提供等额有效增值税发票，甲方在收到发票后</w:t>
      </w:r>
      <w:r>
        <w:rPr>
          <w:rFonts w:hint="eastAsia" w:ascii="仿宋_GB2312" w:hAnsi="仿宋_GB2312" w:eastAsia="仿宋_GB2312" w:cs="仿宋_GB2312"/>
          <w:sz w:val="24"/>
          <w:szCs w:val="24"/>
          <w:u w:val="single"/>
        </w:rPr>
        <w:t xml:space="preserve"> 20 </w:t>
      </w:r>
      <w:r>
        <w:rPr>
          <w:rFonts w:ascii="仿宋_GB2312" w:hAnsi="仿宋_GB2312" w:eastAsia="仿宋_GB2312" w:cs="仿宋_GB2312"/>
          <w:sz w:val="24"/>
          <w:szCs w:val="24"/>
        </w:rPr>
        <w:t>个工作日内支付</w:t>
      </w:r>
      <w:r>
        <w:rPr>
          <w:rFonts w:hint="eastAsia" w:ascii="仿宋_GB2312" w:hAnsi="仿宋_GB2312" w:eastAsia="仿宋_GB2312" w:cs="仿宋_GB2312"/>
          <w:sz w:val="24"/>
          <w:szCs w:val="24"/>
        </w:rPr>
        <w:t>当期的餐费。</w:t>
      </w:r>
    </w:p>
    <w:p w14:paraId="34490574">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员工早午晚餐消费分别按照</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元和</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元价格执行，由甲方根据员工早午晚消费的数据明细从员工在甲方的储值账户中支付给乙方</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甲方按照相应餐标，按餐次</w:t>
      </w:r>
      <w:r>
        <w:rPr>
          <w:rFonts w:hint="eastAsia" w:ascii="仿宋_GB2312" w:hAnsi="仿宋_GB2312" w:eastAsia="仿宋_GB2312" w:cs="仿宋_GB2312"/>
          <w:sz w:val="24"/>
          <w:szCs w:val="24"/>
        </w:rPr>
        <w:t>给予</w:t>
      </w:r>
      <w:r>
        <w:rPr>
          <w:rFonts w:ascii="仿宋_GB2312" w:hAnsi="仿宋_GB2312" w:eastAsia="仿宋_GB2312" w:cs="仿宋_GB2312"/>
          <w:sz w:val="24"/>
          <w:szCs w:val="24"/>
        </w:rPr>
        <w:t>乙方餐费补贴。除早午晚三餐，员工如需购买乙方提供的其他商品，可自行支付给乙方指定的收款码，甲方不额外给</w:t>
      </w:r>
      <w:r>
        <w:rPr>
          <w:rFonts w:ascii="仿宋_GB2312" w:hAnsi="仿宋_GB2312" w:eastAsia="仿宋_GB2312" w:cs="仿宋_GB2312"/>
          <w:sz w:val="24"/>
          <w:szCs w:val="24"/>
          <w:highlight w:val="none"/>
        </w:rPr>
        <w:t>予乙方餐费补贴。</w:t>
      </w:r>
    </w:p>
    <w:p w14:paraId="70631299">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rPr>
        <w:t>）</w:t>
      </w:r>
      <w:r>
        <w:rPr>
          <w:rFonts w:ascii="仿宋_GB2312" w:hAnsi="仿宋_GB2312" w:eastAsia="仿宋_GB2312" w:cs="仿宋_GB2312"/>
          <w:sz w:val="24"/>
          <w:szCs w:val="24"/>
          <w:highlight w:val="none"/>
        </w:rPr>
        <w:t>临时用餐人员，可凭临时就餐券消费，临时就餐券应注明</w:t>
      </w:r>
      <w:r>
        <w:rPr>
          <w:rFonts w:hint="eastAsia" w:ascii="仿宋_GB2312" w:hAnsi="仿宋_GB2312" w:eastAsia="仿宋_GB2312" w:cs="仿宋_GB2312"/>
          <w:sz w:val="24"/>
          <w:szCs w:val="24"/>
          <w:highlight w:val="none"/>
        </w:rPr>
        <w:t>（</w:t>
      </w:r>
      <w:r>
        <w:rPr>
          <w:rFonts w:ascii="仿宋_GB2312" w:hAnsi="仿宋_GB2312" w:eastAsia="仿宋_GB2312" w:cs="仿宋_GB2312"/>
          <w:sz w:val="24"/>
          <w:szCs w:val="24"/>
          <w:highlight w:val="none"/>
        </w:rPr>
        <w:t>需</w:t>
      </w:r>
      <w:r>
        <w:rPr>
          <w:rFonts w:hint="eastAsia" w:ascii="仿宋_GB2312" w:hAnsi="仿宋_GB2312" w:eastAsia="仿宋_GB2312" w:cs="仿宋_GB2312"/>
          <w:sz w:val="24"/>
          <w:szCs w:val="24"/>
          <w:highlight w:val="none"/>
        </w:rPr>
        <w:t>包含</w:t>
      </w:r>
      <w:r>
        <w:rPr>
          <w:rFonts w:ascii="仿宋_GB2312" w:hAnsi="仿宋_GB2312" w:eastAsia="仿宋_GB2312" w:cs="仿宋_GB2312"/>
          <w:sz w:val="24"/>
          <w:szCs w:val="24"/>
          <w:highlight w:val="none"/>
        </w:rPr>
        <w:t>关键信息，例如日期、用餐人数、餐标等</w:t>
      </w:r>
      <w:r>
        <w:rPr>
          <w:rFonts w:hint="eastAsia" w:ascii="仿宋_GB2312" w:hAnsi="仿宋_GB2312" w:eastAsia="仿宋_GB2312" w:cs="仿宋_GB2312"/>
          <w:sz w:val="24"/>
          <w:szCs w:val="24"/>
          <w:highlight w:val="none"/>
        </w:rPr>
        <w:t>）</w:t>
      </w:r>
      <w:r>
        <w:rPr>
          <w:rFonts w:ascii="仿宋_GB2312" w:hAnsi="仿宋_GB2312" w:eastAsia="仿宋_GB2312" w:cs="仿宋_GB2312"/>
          <w:sz w:val="24"/>
          <w:szCs w:val="24"/>
          <w:highlight w:val="none"/>
        </w:rPr>
        <w:t>，价格按照餐标计算，月底甲乙双方对账结算。若临时就餐券遗失，不予补办。</w:t>
      </w:r>
    </w:p>
    <w:p w14:paraId="23CD6128">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ascii="仿宋_GB2312" w:hAnsi="仿宋_GB2312" w:eastAsia="仿宋_GB2312" w:cs="仿宋_GB2312"/>
          <w:sz w:val="24"/>
          <w:szCs w:val="24"/>
          <w:highlight w:val="none"/>
        </w:rPr>
        <w:t>3</w:t>
      </w:r>
      <w:r>
        <w:rPr>
          <w:rFonts w:hint="eastAsia" w:ascii="仿宋_GB2312" w:hAnsi="仿宋_GB2312" w:eastAsia="仿宋_GB2312" w:cs="仿宋_GB2312"/>
          <w:sz w:val="24"/>
          <w:szCs w:val="24"/>
          <w:highlight w:val="none"/>
        </w:rPr>
        <w:t>）</w:t>
      </w:r>
      <w:r>
        <w:rPr>
          <w:rFonts w:ascii="仿宋_GB2312" w:hAnsi="仿宋_GB2312" w:eastAsia="仿宋_GB2312" w:cs="仿宋_GB2312"/>
          <w:sz w:val="24"/>
          <w:szCs w:val="24"/>
          <w:highlight w:val="none"/>
        </w:rPr>
        <w:t>乙方每个月底以员工实际用餐数据为结算依据进行对账，每餐不设保底人数。</w:t>
      </w:r>
    </w:p>
    <w:p w14:paraId="191512D3">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4）考核机制，甲方按月度对乙方服务情况进行评分考核，由甲方组织相关人员进行考核，考核结果乙方不得有异议。考核分数满分100分，考核项详见附件：食堂月度考核表，考核得分应用如下：</w:t>
      </w:r>
    </w:p>
    <w:p w14:paraId="587FF394">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①每月考核得分≥90分：视为考核合格，按全额支付乙方月度餐费，不予扣罚，乙方对扣分项目进行限期整改。</w:t>
      </w:r>
    </w:p>
    <w:p w14:paraId="3FB0672E">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②每月考核得分80≤得分&lt;90分：以满分100分为基准，每少1分（按四舍五入取整计算准确分值），按300元/分从乙方月度餐费中进行扣减，乙方对扣分项目进行限期整改。</w:t>
      </w:r>
    </w:p>
    <w:p w14:paraId="6D73378F">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示例：得分88分，扣分分值＝100－88＝12分，扣款金额为12×300＝3600元。</w:t>
      </w:r>
    </w:p>
    <w:p w14:paraId="78275FB5">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③每月考核得分&lt;80分：以满分100分为基准，每低1分（按四舍五入取整计算准确分值），按500元/分累计从乙方月度服务费用进行扣减，并有权要求乙方进行整改，一个月内要进行整改达标。乙方逾期没有整改达标的，甲方有权解除合同，乙方承担由此产生的损失及违约责任。</w:t>
      </w:r>
    </w:p>
    <w:p w14:paraId="198F9F36">
      <w:pPr>
        <w:pStyle w:val="14"/>
        <w:widowControl w:val="0"/>
        <w:adjustRightInd/>
        <w:snapToGrid/>
        <w:spacing w:line="360" w:lineRule="exact"/>
        <w:ind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示例：得分68分，扣分分值＝100－68＝32分，扣款金额为32×500＝16000元。</w:t>
      </w:r>
    </w:p>
    <w:p w14:paraId="35DBA93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（2）人力成本</w:t>
      </w:r>
    </w:p>
    <w:p w14:paraId="46F7919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乙方每月完成服务并经甲方确认后，向甲方提供等额有效增值税发票，</w:t>
      </w:r>
      <w:r>
        <w:rPr>
          <w:rFonts w:ascii="仿宋_GB2312" w:hAnsi="仿宋_GB2312" w:eastAsia="仿宋_GB2312" w:cs="仿宋_GB2312"/>
          <w:sz w:val="24"/>
          <w:szCs w:val="24"/>
        </w:rPr>
        <w:t>甲方在收到发票后</w:t>
      </w:r>
      <w:r>
        <w:rPr>
          <w:rFonts w:hint="eastAsia" w:ascii="仿宋_GB2312" w:hAnsi="仿宋_GB2312" w:eastAsia="仿宋_GB2312" w:cs="仿宋_GB2312"/>
          <w:sz w:val="24"/>
          <w:szCs w:val="24"/>
          <w:u w:val="single"/>
        </w:rPr>
        <w:t xml:space="preserve"> 20 </w:t>
      </w:r>
      <w:r>
        <w:rPr>
          <w:rFonts w:ascii="仿宋_GB2312" w:hAnsi="仿宋_GB2312" w:eastAsia="仿宋_GB2312" w:cs="仿宋_GB2312"/>
          <w:sz w:val="24"/>
          <w:szCs w:val="24"/>
        </w:rPr>
        <w:t>个工作日内支付</w:t>
      </w:r>
      <w:r>
        <w:rPr>
          <w:rFonts w:hint="eastAsia" w:ascii="仿宋_GB2312" w:hAnsi="仿宋_GB2312" w:eastAsia="仿宋_GB2312" w:cs="仿宋_GB2312"/>
          <w:sz w:val="24"/>
          <w:szCs w:val="24"/>
        </w:rPr>
        <w:t>当期的人力成本费用。</w:t>
      </w:r>
    </w:p>
    <w:p w14:paraId="22989224">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3.3乙方应提供合法的税务发票，甲方有权要求乙方提供相关税务资料。</w:t>
      </w:r>
    </w:p>
    <w:p w14:paraId="522B2B7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3.4甲方通过银行转账方式向乙方支付服务费用。</w:t>
      </w:r>
    </w:p>
    <w:p w14:paraId="5D2F83D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3.5甲方应将服务费用支付至乙方指定的银行账户，账户信息如下：</w:t>
      </w:r>
    </w:p>
    <w:p w14:paraId="02E2BD5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账户名称：</w:t>
      </w:r>
      <w:r>
        <w:rPr>
          <w:rFonts w:hint="eastAsia" w:ascii="仿宋_GB2312" w:hAnsi="仿宋_GB2312" w:eastAsia="仿宋_GB2312" w:cs="仿宋_GB2312"/>
          <w:sz w:val="24"/>
          <w:szCs w:val="24"/>
          <w:u w:val="single"/>
        </w:rPr>
        <w:t xml:space="preserve">                          </w:t>
      </w:r>
    </w:p>
    <w:p w14:paraId="4F87208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开户银行：</w:t>
      </w:r>
      <w:r>
        <w:rPr>
          <w:rFonts w:hint="eastAsia" w:ascii="仿宋_GB2312" w:hAnsi="仿宋_GB2312" w:eastAsia="仿宋_GB2312" w:cs="仿宋_GB2312"/>
          <w:sz w:val="24"/>
          <w:szCs w:val="24"/>
          <w:u w:val="single"/>
        </w:rPr>
        <w:t xml:space="preserve">                          </w:t>
      </w:r>
    </w:p>
    <w:p w14:paraId="0DF6C38B">
      <w:pPr>
        <w:pStyle w:val="14"/>
        <w:widowControl w:val="0"/>
        <w:adjustRightInd/>
        <w:snapToGrid/>
        <w:spacing w:line="360" w:lineRule="exact"/>
        <w:ind w:firstLineChars="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    号：</w:t>
      </w:r>
      <w:r>
        <w:rPr>
          <w:rFonts w:hint="eastAsia" w:ascii="仿宋_GB2312" w:hAnsi="仿宋_GB2312" w:eastAsia="仿宋_GB2312" w:cs="仿宋_GB2312"/>
          <w:sz w:val="24"/>
          <w:szCs w:val="24"/>
          <w:u w:val="single"/>
        </w:rPr>
        <w:t xml:space="preserve">                          </w:t>
      </w:r>
    </w:p>
    <w:p w14:paraId="4EB86B56">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第四条 服务内容及标准</w:t>
      </w:r>
    </w:p>
    <w:p w14:paraId="13FA92C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4.1日常服务</w:t>
      </w:r>
    </w:p>
    <w:tbl>
      <w:tblPr>
        <w:tblStyle w:val="34"/>
        <w:tblW w:w="90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7"/>
        <w:gridCol w:w="1487"/>
        <w:gridCol w:w="3136"/>
        <w:gridCol w:w="3731"/>
      </w:tblGrid>
      <w:tr w14:paraId="72F94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0EDE3357">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时间</w:t>
            </w:r>
          </w:p>
        </w:tc>
        <w:tc>
          <w:tcPr>
            <w:tcW w:w="1487" w:type="dxa"/>
            <w:tcBorders>
              <w:top w:val="single" w:color="000000" w:sz="4" w:space="0"/>
              <w:left w:val="nil"/>
              <w:bottom w:val="single" w:color="000000" w:sz="4" w:space="0"/>
              <w:right w:val="single" w:color="000000" w:sz="4" w:space="0"/>
            </w:tcBorders>
            <w:vAlign w:val="center"/>
          </w:tcPr>
          <w:p w14:paraId="7D644FEB">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费用</w:t>
            </w:r>
          </w:p>
          <w:p w14:paraId="0C5AD6DF">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（单位：元/人/每天）</w:t>
            </w:r>
          </w:p>
        </w:tc>
        <w:tc>
          <w:tcPr>
            <w:tcW w:w="3136" w:type="dxa"/>
            <w:tcBorders>
              <w:top w:val="single" w:color="000000" w:sz="4" w:space="0"/>
              <w:left w:val="nil"/>
              <w:bottom w:val="single" w:color="000000" w:sz="4" w:space="0"/>
              <w:right w:val="single" w:color="000000" w:sz="4" w:space="0"/>
            </w:tcBorders>
            <w:vAlign w:val="center"/>
          </w:tcPr>
          <w:p w14:paraId="13F1DD17">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菜式</w:t>
            </w:r>
          </w:p>
        </w:tc>
        <w:tc>
          <w:tcPr>
            <w:tcW w:w="3731" w:type="dxa"/>
            <w:tcBorders>
              <w:top w:val="single" w:color="000000" w:sz="4" w:space="0"/>
              <w:left w:val="nil"/>
              <w:bottom w:val="single" w:color="000000" w:sz="4" w:space="0"/>
              <w:right w:val="single" w:color="000000" w:sz="4" w:space="0"/>
            </w:tcBorders>
            <w:vAlign w:val="center"/>
          </w:tcPr>
          <w:p w14:paraId="40BB780C">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14:paraId="3BD4F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5F91B3A9">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早餐</w:t>
            </w:r>
          </w:p>
        </w:tc>
        <w:tc>
          <w:tcPr>
            <w:tcW w:w="1487" w:type="dxa"/>
            <w:tcBorders>
              <w:top w:val="single" w:color="000000" w:sz="4" w:space="0"/>
              <w:left w:val="nil"/>
              <w:bottom w:val="single" w:color="000000" w:sz="4" w:space="0"/>
              <w:right w:val="single" w:color="000000" w:sz="4" w:space="0"/>
            </w:tcBorders>
            <w:vAlign w:val="center"/>
          </w:tcPr>
          <w:p w14:paraId="73A656B3">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p>
        </w:tc>
        <w:tc>
          <w:tcPr>
            <w:tcW w:w="3136" w:type="dxa"/>
            <w:tcBorders>
              <w:top w:val="single" w:color="000000" w:sz="4" w:space="0"/>
              <w:left w:val="nil"/>
              <w:bottom w:val="single" w:color="000000" w:sz="4" w:space="0"/>
              <w:right w:val="single" w:color="000000" w:sz="4" w:space="0"/>
            </w:tcBorders>
            <w:vAlign w:val="center"/>
          </w:tcPr>
          <w:p w14:paraId="4F58F7FA">
            <w:pPr>
              <w:widowControl w:val="0"/>
              <w:adjustRightInd/>
              <w:snapToGrid/>
              <w:spacing w:line="280" w:lineRule="exact"/>
              <w:ind w:left="240" w:hanging="240" w:hangingChars="100"/>
              <w:jc w:val="center"/>
              <w:rPr>
                <w:rFonts w:hint="eastAsia" w:ascii="仿宋_GB2312" w:hAnsi="仿宋_GB2312" w:cs="仿宋_GB2312"/>
                <w:sz w:val="24"/>
                <w:szCs w:val="24"/>
              </w:rPr>
            </w:pPr>
            <w:r>
              <w:rPr>
                <w:rFonts w:hint="eastAsia" w:ascii="仿宋_GB2312" w:hAnsi="仿宋_GB2312" w:eastAsia="仿宋_GB2312" w:cs="仿宋_GB2312"/>
                <w:sz w:val="24"/>
                <w:szCs w:val="24"/>
              </w:rPr>
              <w:t>每日菜式按照菜谱提供不少于5个品类菜品给甲方人员自选</w:t>
            </w:r>
            <w:r>
              <w:rPr>
                <w:rFonts w:hint="eastAsia" w:ascii="仿宋_GB2312" w:hAnsi="仿宋_GB2312" w:eastAsia="仿宋_GB2312" w:cs="仿宋_GB2312"/>
                <w:sz w:val="24"/>
              </w:rPr>
              <w:t>，至少包含1谷薯类、1饮品</w:t>
            </w:r>
          </w:p>
        </w:tc>
        <w:tc>
          <w:tcPr>
            <w:tcW w:w="3731" w:type="dxa"/>
            <w:tcBorders>
              <w:top w:val="single" w:color="000000" w:sz="4" w:space="0"/>
              <w:left w:val="nil"/>
              <w:bottom w:val="single" w:color="000000" w:sz="4" w:space="0"/>
              <w:right w:val="single" w:color="000000" w:sz="4" w:space="0"/>
            </w:tcBorders>
            <w:vAlign w:val="center"/>
          </w:tcPr>
          <w:p w14:paraId="232E21D7">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如鸡蛋、牛奶、粥、汤粉、汤面、炒粉、炒面、糕点、包点、云吞、饺子、玉米、红薯、花生等</w:t>
            </w:r>
          </w:p>
        </w:tc>
      </w:tr>
      <w:tr w14:paraId="0F96A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8"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7518E933">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午餐</w:t>
            </w:r>
          </w:p>
        </w:tc>
        <w:tc>
          <w:tcPr>
            <w:tcW w:w="1487" w:type="dxa"/>
            <w:tcBorders>
              <w:top w:val="single" w:color="000000" w:sz="4" w:space="0"/>
              <w:left w:val="nil"/>
              <w:bottom w:val="single" w:color="000000" w:sz="4" w:space="0"/>
              <w:right w:val="single" w:color="000000" w:sz="4" w:space="0"/>
            </w:tcBorders>
            <w:vAlign w:val="center"/>
          </w:tcPr>
          <w:p w14:paraId="57B739EB">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p>
        </w:tc>
        <w:tc>
          <w:tcPr>
            <w:tcW w:w="3136" w:type="dxa"/>
            <w:tcBorders>
              <w:top w:val="single" w:color="000000" w:sz="4" w:space="0"/>
              <w:left w:val="nil"/>
              <w:bottom w:val="single" w:color="000000" w:sz="4" w:space="0"/>
              <w:right w:val="single" w:color="000000" w:sz="4" w:space="0"/>
            </w:tcBorders>
            <w:vAlign w:val="center"/>
          </w:tcPr>
          <w:p w14:paraId="2B35D7E5">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每日菜式按照菜谱提供7菜1汤给甲方人员自选</w:t>
            </w:r>
          </w:p>
        </w:tc>
        <w:tc>
          <w:tcPr>
            <w:tcW w:w="3731" w:type="dxa"/>
            <w:tcBorders>
              <w:top w:val="single" w:color="000000" w:sz="4" w:space="0"/>
              <w:left w:val="nil"/>
              <w:bottom w:val="single" w:color="000000" w:sz="4" w:space="0"/>
              <w:right w:val="single" w:color="000000" w:sz="4" w:space="0"/>
            </w:tcBorders>
            <w:vAlign w:val="center"/>
          </w:tcPr>
          <w:p w14:paraId="4BA838C5">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不少于3荤、2半荤、2素、1例汤（每周供应2次炖汤）、水果每天供应</w:t>
            </w:r>
          </w:p>
        </w:tc>
      </w:tr>
      <w:tr w14:paraId="70F78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21F03A83">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晚餐</w:t>
            </w:r>
          </w:p>
        </w:tc>
        <w:tc>
          <w:tcPr>
            <w:tcW w:w="1487" w:type="dxa"/>
            <w:tcBorders>
              <w:top w:val="single" w:color="000000" w:sz="4" w:space="0"/>
              <w:left w:val="nil"/>
              <w:bottom w:val="single" w:color="000000" w:sz="4" w:space="0"/>
              <w:right w:val="single" w:color="000000" w:sz="4" w:space="0"/>
            </w:tcBorders>
            <w:vAlign w:val="center"/>
          </w:tcPr>
          <w:p w14:paraId="180165DF">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p>
        </w:tc>
        <w:tc>
          <w:tcPr>
            <w:tcW w:w="3136" w:type="dxa"/>
            <w:tcBorders>
              <w:top w:val="single" w:color="000000" w:sz="4" w:space="0"/>
              <w:left w:val="nil"/>
              <w:bottom w:val="single" w:color="000000" w:sz="4" w:space="0"/>
              <w:right w:val="single" w:color="000000" w:sz="4" w:space="0"/>
            </w:tcBorders>
            <w:vAlign w:val="center"/>
          </w:tcPr>
          <w:p w14:paraId="08ADCAEC">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每日菜式按照菜谱提供4菜1汤给甲方人员自选</w:t>
            </w:r>
          </w:p>
        </w:tc>
        <w:tc>
          <w:tcPr>
            <w:tcW w:w="3731" w:type="dxa"/>
            <w:tcBorders>
              <w:top w:val="single" w:color="000000" w:sz="4" w:space="0"/>
              <w:left w:val="nil"/>
              <w:bottom w:val="single" w:color="000000" w:sz="4" w:space="0"/>
              <w:right w:val="single" w:color="000000" w:sz="4" w:space="0"/>
            </w:tcBorders>
            <w:vAlign w:val="center"/>
          </w:tcPr>
          <w:p w14:paraId="0E4E67F9">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不少于2荤、1半荤、1素、1例汤（每周供应2次炖汤）</w:t>
            </w:r>
          </w:p>
        </w:tc>
      </w:tr>
    </w:tbl>
    <w:p w14:paraId="6283D4A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4.2增值服务</w:t>
      </w:r>
    </w:p>
    <w:p w14:paraId="7682AD5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（1）日常饮品供应：乙方应于每个服务日，免费向甲方人员提供足量的柠檬水及各类茶水饮品，并确保饮品品质与卫生安全。</w:t>
      </w:r>
    </w:p>
    <w:p w14:paraId="0E3FC64F">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（2）季节性饮品供应：乙方应结合季节特点，免费向甲方人员提供适宜的应季饮品，具体包括但不限于：每周至少提供1次应季凉茶或糖水。</w:t>
      </w:r>
    </w:p>
    <w:p w14:paraId="3FA77C1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（3）节假日加餐：经甲方事先提出要求，乙方应负责为甲方人员免费提供加餐服务，合同期内不少于8次加餐，加餐标准及具体方案由双方提前协商确定。</w:t>
      </w:r>
    </w:p>
    <w:p w14:paraId="174FA14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（4）临时接待服务：甲方因需要临时安排接待时，乙方应免费提供人员并做好餐饮服务。具体接待标准根据甲方内部相关制度文件的规定执行。</w:t>
      </w:r>
    </w:p>
    <w:p w14:paraId="64EBA38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（5）个性化与关怀服务：乙方可设立“特色小吃日”（例如每月1次），免费为甲方人员提供一种具有地方特色的餐品、点心或小吃，以丰富餐饮多样性。</w:t>
      </w:r>
    </w:p>
    <w:p w14:paraId="3EED070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4.3综合管理</w:t>
      </w:r>
    </w:p>
    <w:p w14:paraId="263345A0">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（1）甲方将现有厨具及设备按0元/月租赁给乙方使用（甲方支付水电费用），由甲方开出厨房设备清单并经双方签字认可存档，所有厨具在使用中由乙方负责维护修理，费用由乙方承担。</w:t>
      </w:r>
    </w:p>
    <w:p w14:paraId="1802D9CD">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各类加工生产工具、容器、设备、设施要做好清点和核查，并合理使用。轻型或简易工具损坏或故障时乙方自行负责维修；在遇到大型设备故障或损坏时应及时通知甲方安排物业管理公司或专业公司来进行维修或更换。要管理好和爱护好食堂的设施设备，因人为原因造成设施设备被破坏或损坏的，要照价赔偿给甲方。</w:t>
      </w:r>
    </w:p>
    <w:p w14:paraId="406A5CAC">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（3）自觉接受甲方监管和月度考核，及时落实整改甲方提出的意见和建议，其中月度考核作为每月服务费用支付的指标。</w:t>
      </w:r>
    </w:p>
    <w:p w14:paraId="4B720C19">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（4）在服务期限内乙方须为</w:t>
      </w:r>
      <w:r>
        <w:rPr>
          <w:rFonts w:hint="eastAsia" w:ascii="仿宋_GB2312" w:hAnsi="仿宋_GB2312" w:eastAsia="仿宋_GB2312" w:cs="仿宋_GB2312"/>
          <w:b w:val="0"/>
          <w:bCs w:val="0"/>
          <w:sz w:val="24"/>
          <w:szCs w:val="24"/>
        </w:rPr>
        <w:t>购买本膳食食堂场所公众责任保险，保额不低于1000万元，乙方必须为甲方提供一份甲方为受益人的食品安全责任险，食品安全责任险不少于1000万元。</w:t>
      </w:r>
    </w:p>
    <w:p w14:paraId="7146FE3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4.4人员配置</w:t>
      </w:r>
    </w:p>
    <w:p w14:paraId="4B93435F">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（1）根据甲方食堂实际情况配置合理的团队，服务人数不少于6人，其中包含：主厨（兼现场管理与安全管理员）1名、厨师1名、厨工4名，乙方人员配置及增减需经甲方最终决定。</w:t>
      </w:r>
    </w:p>
    <w:p w14:paraId="6B8C60C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所提供的服务人员要严格按照《中华人民共和国劳动法》《中华人民共和国劳动合同法》等法规要求配置且符合东莞用工标准要求。服务人员必须通过卫生培训教育，入职后乙方须提供相应人员的花名册、社保证明、健康证明及身份证明复印件。招聘的人员必须严格按照《中华人民共和国劳动法》的有关规定，人员要身体健康，品行端正，责任心强，吃苦耐劳，具有良好的政治素质和道德品行，综合素质较高，未受到任何处分、无违法犯罪记录。若服务人员不符合上述要求，甲方有权要求乙方立即更换人员。</w:t>
      </w:r>
    </w:p>
    <w:p w14:paraId="0368FD1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严格执行《中华人民共和国劳动法》《中华人民共和国劳动合同法》等法规要求，合同期内若发生劳资纠纷、工伤纠纷等，甲方不承担任何责任，且甲方有权视情况解除本合同。若因乙方与其提供的服务人员产生纠纷给甲方造成损失的，甲方有权向乙方索赔。</w:t>
      </w:r>
    </w:p>
    <w:p w14:paraId="6DC25D0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4.5配餐和菜式要求</w:t>
      </w:r>
    </w:p>
    <w:p w14:paraId="5478CC0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（1）菜谱确定。乙方提前一周制定下一周的菜谱，由甲方确定后，乙方须严格按照统一出品要求执行，并提前公布菜谱。</w:t>
      </w:r>
    </w:p>
    <w:p w14:paraId="3938491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（2）供餐数量。根据就餐标准和人数，在每天规定时间内准时供应饭菜，确保供应就餐人员所需的份量。</w:t>
      </w:r>
    </w:p>
    <w:p w14:paraId="3F59C13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（3）定时供餐。按照用餐时间、菜式和品种进行供餐。具体菜式和品种根据菜谱制作。</w:t>
      </w:r>
    </w:p>
    <w:p w14:paraId="71553E9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（4）突发供餐。对于紧急、突发情况需提供用餐的，要支持和配合，保证满足用餐需求。</w:t>
      </w:r>
    </w:p>
    <w:p w14:paraId="6E4F96E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（5）意见反馈。每月不少于2种新菜式，每半月向甲方提供新菜式，甲方对新菜式提出意见后，乙方应按要求及时调整改善。</w:t>
      </w:r>
    </w:p>
    <w:p w14:paraId="7E5DDB0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4.6食品加工制作要求</w:t>
      </w:r>
    </w:p>
    <w:p w14:paraId="71A8D97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（1）加工设备、工具、容器、抹布以及其他工具等在使用前后均应彻底清洗、消毒，做到分开使用，定位存放。</w:t>
      </w:r>
    </w:p>
    <w:p w14:paraId="75AC559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（2）在烹饪后至食用前需要较长时间存放的食品，应当在高于60℃或低于10℃的条件下存放。需要冷藏的熟制品，应当在放凉后再冷藏。含奶、蛋的面点制品应当在10℃以下或60℃以上的温度条件下储存。</w:t>
      </w:r>
    </w:p>
    <w:p w14:paraId="6F5B8EB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（3）制作肉类、水产品类凉菜拼盘的原料，应尽量当餐用完，剩余尚需使用的必须存放于专用冰箱内冷藏或冷冻。</w:t>
      </w:r>
    </w:p>
    <w:p w14:paraId="267DEF4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（4）在粗加工过程中要加强监管，要做到物尽其用，将食材使用最大化，不能无故随意浪费食材，扔掉食材。</w:t>
      </w:r>
    </w:p>
    <w:p w14:paraId="485020B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（5）每日的菜式尽量每日新鲜制作，减少熟制品隔餐。中西式点心要手工制作，原则上不购买成品或半成品。</w:t>
      </w:r>
    </w:p>
    <w:p w14:paraId="4504351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承诺，为本合同项下膳食服务提供的所有肉类原料（包括但不限于猪、牛、羊、禽肉及其制品）均为新鲜、未经冷冻的鲜肉，提供的猪肉牛肉羊肉须为东莞市定点屠宰厂（场）经检疫和肉品品质检验合格的产品，具有由定点屠宰厂（场）加盖验讫印章并出具畜（禽）产品检验证明或动物检疫合格证明，所有产品并可追踪溯源；乙方提供的蔬菜必须保证每日新鲜，优先选择取得无公害认证产品，并符合食品安全法要求并出具有效的《农产品检验报告》，达到 [具体标准编号]供港蔬菜标准。如上述相关政策标准调整，按最新政策执行。乙方提供的干货、调味料等为正规厂家生产，且在保质期内。</w:t>
      </w:r>
    </w:p>
    <w:p w14:paraId="4D74C18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（7）严禁私自食用或使用各类材料，合理使用和存放食品添加剂，建立食品添加剂台账；加工好的食物须留样48小时，每个品种留样量不少于150g。</w:t>
      </w:r>
    </w:p>
    <w:p w14:paraId="1331A85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4.7出品质量要求</w:t>
      </w:r>
    </w:p>
    <w:p w14:paraId="7314104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（1）以人体对营养的综合需求为准则，结合季节变化和人群特点，制定档次不同、风味多样的菜谱选择使用，以满足甲方大部分人员的口味，并定期或不定期征求人员意见，加以改进和完善。</w:t>
      </w:r>
    </w:p>
    <w:p w14:paraId="63C2867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（2）按照就餐时间制作菜肴，提供用餐服务，不能出现过早或延误情况。</w:t>
      </w:r>
    </w:p>
    <w:p w14:paraId="38AD15B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菜式出品干净卫生、色泽新鲜、色香味要俱全。菜式要创新，食物要全熟，要有热度，饭菜内没有异物、杂物或其他东西。荤、素搭配要合理，份量要适中，没有出现数量不足或太多剩余情况。若菜式出品不符合上述要求，乙方应承担相应责任，包括但不限于重新制作菜品、扣除相应服务费用等。</w:t>
      </w:r>
    </w:p>
    <w:p w14:paraId="6327C854">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4.8环境卫生要求</w:t>
      </w:r>
    </w:p>
    <w:p w14:paraId="083D221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（1）食堂区域每天清洁3次，物品摆放整齐，做到无积水、无异味、无污渍。下水道无阻塞。</w:t>
      </w:r>
    </w:p>
    <w:p w14:paraId="2C51DBE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（2）门窗、天花、墙面、排气扇和空调器滤尘网定时清洁消毒，做到无尘、无污渍、无蜘蛛网、无霉点、无外溢和渗漏。保持通风透气和室内空气清新。</w:t>
      </w:r>
    </w:p>
    <w:p w14:paraId="5B6EA11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（3）定期开展“灭四害”消杀活动。</w:t>
      </w:r>
    </w:p>
    <w:p w14:paraId="3E2787B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4.9餐饮防止浪费要求</w:t>
      </w:r>
    </w:p>
    <w:p w14:paraId="0D8F2BF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（1）严格执行《中华人民共和国反食品浪费法》，防止食品浪费。</w:t>
      </w:r>
    </w:p>
    <w:p w14:paraId="48964F1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（2）根据每天就餐人数测算好下单采购食材的数量和重量。</w:t>
      </w:r>
    </w:p>
    <w:p w14:paraId="4964ED3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4.10安全生产要求</w:t>
      </w:r>
    </w:p>
    <w:p w14:paraId="3FED11E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食品安全要求。①乙方必须严格执行《中华人民共和国食品安全法》等法律法规规定；②在生产和加工中要保证食品安全卫生，若在储存、生产和加工过程中受到污染，有不洁物，或人为因素而造成食物中毒的，乙方应承担由此给甲方造成的全部损失，包括但不限于医疗费、误工费、赔偿金、律师费、诉讼费等。</w:t>
      </w:r>
    </w:p>
    <w:p w14:paraId="04D38F6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消防安全要求。①乙方应设立安全管理员，每天下班前要检查各类电源开关、设施设备、门窗等是否关好；②严格遵守消防管理制度，易燃、易爆物品要严格按规定放置；③发现设施设备存在安全隐患时要立即与甲方报告，并尽快找专业公司进行排查维修；④定期对所有设施设备做好日常保养维护及管理；定期组织员工进行消防演练、安全生产培训教育和应急演练等，增强员工的安全意识；⑤因操作不当、管理疏忽、人为导致消防安全事件的，乙方应承担因此给甲方造成的全部损失，包括但不限于财产损失、人员伤亡赔偿等，；⑥积极配合甲方的其他消防安全工作。</w:t>
      </w:r>
    </w:p>
    <w:p w14:paraId="433016E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4.11应急处置要求</w:t>
      </w:r>
    </w:p>
    <w:p w14:paraId="26EBDBF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制定食堂应急处置方案，方案应遵循快速响应、保障用餐安全和质量的原则，在各种突发情况下能迅速恢复正常供餐的标准。包括：临时需提供用餐或围餐接待、临时提供打包送餐、设施设备突发损坏暂不能供餐、无水、无电、人员管控、因天气或其他原因供应商没有及时送货等，要建立健全应急处置机制，做好处置预案。</w:t>
      </w:r>
    </w:p>
    <w:p w14:paraId="416234C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（2）建立报告机制，发现问题要第一时间上报甲方，并提出处理意见和建议，经甲方同意后才能处理。</w:t>
      </w:r>
    </w:p>
    <w:p w14:paraId="6F8E6F0E">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第五条 </w:t>
      </w:r>
      <w:r>
        <w:rPr>
          <w:rFonts w:ascii="仿宋_GB2312" w:hAnsi="仿宋_GB2312" w:eastAsia="仿宋_GB2312" w:cs="仿宋_GB2312"/>
          <w:sz w:val="24"/>
          <w:szCs w:val="24"/>
        </w:rPr>
        <w:t>甲方权利和义务</w:t>
      </w:r>
    </w:p>
    <w:p w14:paraId="46476CF6">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.1甲方有权了解乙方的食品生产流程，并可以对食品卫生生产及服务随时进行监督检查，有权对下列各项进行监督检查：</w:t>
      </w:r>
    </w:p>
    <w:p w14:paraId="3D2C0364">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w:t>
      </w:r>
      <w:r>
        <w:rPr>
          <w:rFonts w:ascii="仿宋_GB2312" w:hAnsi="仿宋_GB2312" w:eastAsia="仿宋_GB2312" w:cs="仿宋_GB2312"/>
          <w:b w:val="0"/>
          <w:bCs w:val="0"/>
          <w:sz w:val="24"/>
          <w:szCs w:val="24"/>
        </w:rPr>
        <w:t>乙方工作人员应当遵守甲方相关规章制度，如果乙方的工作人员在甲方工作地点保障就餐服务时，未能遵照甲方提出的合理制度和相关规定或不符合乙方承诺</w:t>
      </w:r>
      <w:r>
        <w:rPr>
          <w:rFonts w:hint="eastAsia" w:ascii="仿宋_GB2312" w:hAnsi="仿宋_GB2312" w:eastAsia="仿宋_GB2312" w:cs="仿宋_GB2312"/>
          <w:b w:val="0"/>
          <w:bCs w:val="0"/>
          <w:sz w:val="24"/>
          <w:szCs w:val="24"/>
        </w:rPr>
        <w:t>的</w:t>
      </w:r>
      <w:r>
        <w:rPr>
          <w:rFonts w:ascii="仿宋_GB2312" w:hAnsi="仿宋_GB2312" w:eastAsia="仿宋_GB2312" w:cs="仿宋_GB2312"/>
          <w:b w:val="0"/>
          <w:bCs w:val="0"/>
          <w:sz w:val="24"/>
          <w:szCs w:val="24"/>
        </w:rPr>
        <w:t>服务人员标准，则甲方有权要求乙方更换该雇员；</w:t>
      </w:r>
    </w:p>
    <w:p w14:paraId="5C8AEDFD">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2）甲方有权监督原、辅材料的采购，主副食品的加工、制作、供应过程和情况（油和大米需双方</w:t>
      </w:r>
      <w:r>
        <w:rPr>
          <w:rFonts w:hint="eastAsia" w:ascii="仿宋_GB2312" w:hAnsi="仿宋_GB2312" w:eastAsia="仿宋_GB2312" w:cs="仿宋_GB2312"/>
          <w:b w:val="0"/>
          <w:bCs w:val="0"/>
          <w:sz w:val="24"/>
          <w:szCs w:val="24"/>
        </w:rPr>
        <w:t>协商</w:t>
      </w:r>
      <w:r>
        <w:rPr>
          <w:rFonts w:ascii="仿宋_GB2312" w:hAnsi="仿宋_GB2312" w:eastAsia="仿宋_GB2312" w:cs="仿宋_GB2312"/>
          <w:b w:val="0"/>
          <w:bCs w:val="0"/>
          <w:sz w:val="24"/>
          <w:szCs w:val="24"/>
        </w:rPr>
        <w:t>品牌和标准，禁止使用转基因主、辅食材）</w:t>
      </w:r>
      <w:r>
        <w:rPr>
          <w:rFonts w:hint="eastAsia" w:ascii="仿宋_GB2312" w:hAnsi="仿宋_GB2312" w:eastAsia="仿宋_GB2312" w:cs="仿宋_GB2312"/>
          <w:b w:val="0"/>
          <w:bCs w:val="0"/>
          <w:sz w:val="24"/>
          <w:szCs w:val="24"/>
        </w:rPr>
        <w:t>，同时有权更换原、辅材料的供应商</w:t>
      </w:r>
      <w:r>
        <w:rPr>
          <w:rFonts w:ascii="仿宋_GB2312" w:hAnsi="仿宋_GB2312" w:eastAsia="仿宋_GB2312" w:cs="仿宋_GB2312"/>
          <w:b w:val="0"/>
          <w:bCs w:val="0"/>
          <w:sz w:val="24"/>
          <w:szCs w:val="24"/>
        </w:rPr>
        <w:t>；</w:t>
      </w:r>
    </w:p>
    <w:p w14:paraId="58D8FADF">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3）甲方有权监督厨房、食品柜、冷库、灶具、厨具、炊具等有关场所和设备的清洁卫生状况，以及食品卫生和乙方工作人员的个人卫生情况；</w:t>
      </w:r>
    </w:p>
    <w:p w14:paraId="171D0F70">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4）甲方有权依照国家及当地餐饮、卫生主管部门的</w:t>
      </w:r>
      <w:r>
        <w:rPr>
          <w:rFonts w:hint="eastAsia" w:ascii="仿宋_GB2312" w:hAnsi="仿宋_GB2312" w:eastAsia="仿宋_GB2312" w:cs="仿宋_GB2312"/>
          <w:b w:val="0"/>
          <w:bCs w:val="0"/>
          <w:sz w:val="24"/>
          <w:szCs w:val="24"/>
        </w:rPr>
        <w:t>法律法规</w:t>
      </w:r>
      <w:r>
        <w:rPr>
          <w:rFonts w:ascii="仿宋_GB2312" w:hAnsi="仿宋_GB2312" w:eastAsia="仿宋_GB2312" w:cs="仿宋_GB2312"/>
          <w:b w:val="0"/>
          <w:bCs w:val="0"/>
          <w:sz w:val="24"/>
          <w:szCs w:val="24"/>
        </w:rPr>
        <w:t>、本合同约定，按照乙方正式提交的供应商资料，对乙方进货情况进行监督检查，有权要求乙方对违约行为进行整改。</w:t>
      </w:r>
    </w:p>
    <w:p w14:paraId="50E5E7AB">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5.2</w:t>
      </w:r>
      <w:r>
        <w:rPr>
          <w:rFonts w:ascii="仿宋_GB2312" w:hAnsi="仿宋_GB2312" w:eastAsia="仿宋_GB2312" w:cs="仿宋_GB2312"/>
          <w:b w:val="0"/>
          <w:bCs w:val="0"/>
          <w:sz w:val="24"/>
          <w:szCs w:val="24"/>
        </w:rPr>
        <w:t>甲方有权要求</w:t>
      </w:r>
      <w:r>
        <w:rPr>
          <w:rFonts w:hint="eastAsia" w:ascii="仿宋_GB2312" w:hAnsi="仿宋_GB2312" w:eastAsia="仿宋_GB2312" w:cs="仿宋_GB2312"/>
          <w:b w:val="0"/>
          <w:bCs w:val="0"/>
          <w:sz w:val="24"/>
          <w:szCs w:val="24"/>
        </w:rPr>
        <w:t>乙方</w:t>
      </w:r>
      <w:r>
        <w:rPr>
          <w:rFonts w:ascii="仿宋_GB2312" w:hAnsi="仿宋_GB2312" w:eastAsia="仿宋_GB2312" w:cs="仿宋_GB2312"/>
          <w:b w:val="0"/>
          <w:bCs w:val="0"/>
          <w:sz w:val="24"/>
          <w:szCs w:val="24"/>
        </w:rPr>
        <w:t>更换</w:t>
      </w:r>
      <w:r>
        <w:rPr>
          <w:rFonts w:hint="eastAsia" w:ascii="仿宋_GB2312" w:hAnsi="仿宋_GB2312" w:eastAsia="仿宋_GB2312" w:cs="仿宋_GB2312"/>
          <w:b w:val="0"/>
          <w:bCs w:val="0"/>
          <w:sz w:val="24"/>
          <w:szCs w:val="24"/>
        </w:rPr>
        <w:t>主厨，如3次更换依然没有达到甲方要求，甲方有权单方解除合同。</w:t>
      </w:r>
    </w:p>
    <w:p w14:paraId="1EF57CDD">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.2甲方应提供必要的协助和配合，确保乙方能够顺利进行膳食管理、保洁及宿舍管理工作。</w:t>
      </w:r>
    </w:p>
    <w:p w14:paraId="4AC3F9C9">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w:t>
      </w:r>
      <w:r>
        <w:rPr>
          <w:rFonts w:hint="eastAsia" w:ascii="仿宋_GB2312" w:hAnsi="仿宋_GB2312" w:eastAsia="仿宋_GB2312" w:cs="仿宋_GB2312"/>
          <w:b w:val="0"/>
          <w:bCs w:val="0"/>
          <w:sz w:val="24"/>
          <w:szCs w:val="24"/>
        </w:rPr>
        <w:t>3</w:t>
      </w:r>
      <w:r>
        <w:rPr>
          <w:rFonts w:ascii="仿宋_GB2312" w:hAnsi="仿宋_GB2312" w:eastAsia="仿宋_GB2312" w:cs="仿宋_GB2312"/>
          <w:b w:val="0"/>
          <w:bCs w:val="0"/>
          <w:sz w:val="24"/>
          <w:szCs w:val="24"/>
        </w:rPr>
        <w:t>如果甲方人员大规模外出活动，放假等可能给乙方造成重大影响的情况，甲方应提前一个工作日通知乙方。</w:t>
      </w:r>
    </w:p>
    <w:p w14:paraId="5B526324">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w:t>
      </w:r>
      <w:r>
        <w:rPr>
          <w:rFonts w:hint="eastAsia" w:ascii="仿宋_GB2312" w:hAnsi="仿宋_GB2312" w:eastAsia="仿宋_GB2312" w:cs="仿宋_GB2312"/>
          <w:b w:val="0"/>
          <w:bCs w:val="0"/>
          <w:sz w:val="24"/>
          <w:szCs w:val="24"/>
        </w:rPr>
        <w:t>4</w:t>
      </w:r>
      <w:r>
        <w:rPr>
          <w:rFonts w:ascii="仿宋_GB2312" w:hAnsi="仿宋_GB2312" w:eastAsia="仿宋_GB2312" w:cs="仿宋_GB2312"/>
          <w:b w:val="0"/>
          <w:bCs w:val="0"/>
          <w:sz w:val="24"/>
          <w:szCs w:val="24"/>
        </w:rPr>
        <w:t>甲方应按照合同约定的时间和方式支付服务费用。</w:t>
      </w:r>
    </w:p>
    <w:p w14:paraId="02B25517">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第六条 乙方权利和义务</w:t>
      </w:r>
    </w:p>
    <w:p w14:paraId="0E77143F">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6.1乙方有权使用餐厅内的公共设施及附属设施，如果有损坏及时通知甲方，并赔偿因其不正当使用所导致损坏的损失。</w:t>
      </w:r>
    </w:p>
    <w:p w14:paraId="095073E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6.2乙方在甲方承包经营食堂应当取得食品经营许可证。</w:t>
      </w:r>
    </w:p>
    <w:p w14:paraId="6E7B4C8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6.3乙方自行购买食材、蔬菜，按需补充日常消耗品（餐具、纸巾、牙签、调料、洗洁精、洗手液、钢丝球、扫把、拖把、地垫、垃圾袋、消毒液、一次性餐具等）并按甲方所需，做好配餐服务。</w:t>
      </w:r>
    </w:p>
    <w:p w14:paraId="0B34525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6.4乙方严格遵守国家《中华人民共和国食品安全法》及相关单位卫生法规要求，上岗人员必须持有效健康证明并每年定期进行健康检查，向甲方提供健康证明复印件。上班时应穿工衣，戴工帽，及打菜时应戴口罩、手套等已消毒物品。</w:t>
      </w:r>
    </w:p>
    <w:p w14:paraId="71482939">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6.5乙方在甲方规定的场所内，严格按照甲方的要求和规定的标准为甲方人员供应可口的饭菜，确保所采购的粮油，蔬菜，调味品等原材料的卫生符合国家标准。每天每餐的餐食需做留样为甲方以后做追溯调查，留样需达到48小时以上才可处理，甲方发现乙方没做留样，可对乙方进行警告和处罚。当甲方接到有用餐人员出现腹泻、呕吐、头晕等不适症状时，乙方应在第一时间协助甲方将患者送往医院，并进行呕吐物、粪便的留样化验，以确定病情和病因。同时，乙方和甲方一同将厨房留样的食品送往卫生部门进行检验，确实属于乙方原因引起的，乙方应承担由此引发的相应责任。</w:t>
      </w:r>
    </w:p>
    <w:p w14:paraId="78626A70">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6.6乙方自行负责厨房环境卫生和食材、调料、烹调制作、分菜、工人工资、福利等，若乙方人员产生薪资或其他纠纷，与甲方无任何关系，乙方自行解决。乙方厨房工作人员意外事故，其法律责任和经济责任概由乙方自行负责。若发生火灾，食物中毒事件，经有关部门核实，是乙方引起的，乙方负全部责任。</w:t>
      </w:r>
    </w:p>
    <w:p w14:paraId="729A38E7">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6.7乙方负责购买本膳食食堂场所公众责任保险，保额不低于1000万元，乙方必须为甲方提供一份甲方为受益人的食品安全责任险，食品安全责任险不少于1000万元。</w:t>
      </w:r>
    </w:p>
    <w:p w14:paraId="2185FD9E">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6.8乙方食堂工作人员须接受甲方监督并遵守甲方规则。乙方工作人员违反甲方规章制度，按甲方人员一样受到同等的处罚。</w:t>
      </w:r>
    </w:p>
    <w:p w14:paraId="2C5F481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6.9乙方需委派1名食品安全管理员和1名食品检测员，每月两次对饭堂工作人员进行食品安全培训以及对食材和出品进行检测，并督促做好各方面的食品安全生产台账。</w:t>
      </w:r>
    </w:p>
    <w:p w14:paraId="5E5CEB26">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6.10乙方应对甲方人员提出的意见积极做出改善，并在一至两个工作日内给予回复。</w:t>
      </w:r>
    </w:p>
    <w:p w14:paraId="2DB60060">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第七条 履约保证金</w:t>
      </w:r>
    </w:p>
    <w:p w14:paraId="3A39281C">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7.1为保证乙方按合同约定的服务质量履行合同，在乙方领取《中标通知书》后的30日内，向甲方提交履约保证金5万元。</w:t>
      </w:r>
    </w:p>
    <w:p w14:paraId="3DC48DB8">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7.2服务期限结束后，乙方已按合同服务条款履行承诺且无重大质量问题（包括人身伤亡与财产损失）并无须承担赔偿事项的，可取回履约保函。</w:t>
      </w:r>
    </w:p>
    <w:p w14:paraId="387D93A0">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7.3如在合同期内，乙方自行停止合约或违反合同有关规定被甲方终止合约的，导致甲方蒙受损失的，乙方须赔偿甲方造成的经济损失，否则甲方有权不退还履约保证金，给甲方造成的损失超过履约担保数额的，还应当由其对超过部分予以赔偿，并依法追究其责任。</w:t>
      </w:r>
    </w:p>
    <w:p w14:paraId="44953B6A">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第八条 免责条件</w:t>
      </w:r>
    </w:p>
    <w:p w14:paraId="2C1526A1">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任何一方由于不可抗力原因不能履行合同时，应在不可抗力事件结束后1天内向对方通报，以减轻可能给对方造成的损失，在取得有关机构的不可抗力证明或双方谅解确认后，允许延期履行或修订合同，并根据情况可部分或全部免于承担违约责任。</w:t>
      </w:r>
    </w:p>
    <w:p w14:paraId="4277AF27">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第九条 争议解决</w:t>
      </w:r>
    </w:p>
    <w:p w14:paraId="04873BA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9.1本合同在履行期间，双方发生争议时，在不影响其他餐饮服务的前提下，合同其他事项和条款仍应继续履行。</w:t>
      </w:r>
    </w:p>
    <w:p w14:paraId="5307DF90">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9.2若双方不能通过协商达成协议，应依据现行有效的相关法律法规，应当向甲方所在地有管辖权的人民法院起诉。</w:t>
      </w:r>
    </w:p>
    <w:p w14:paraId="7018811C">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第十条 合同解除和终止</w:t>
      </w:r>
    </w:p>
    <w:p w14:paraId="771DFB4A">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10.1因乙方管理不善、人为操作不当等原因导致发生重大生产安全、食品安全等事故和劳资纠纷事件，对甲方造成恶劣影响的，甲方有权终止合同。如当月发生影响较大的生产安全、食品安全事故和劳资纠纷事件的，由乙方承担因此造成的一切损失，且甲方有权解除合同。</w:t>
      </w:r>
    </w:p>
    <w:p w14:paraId="543E4A4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10.2乙方不得将本合同项下的整体责任及义务转包或分包给任何一方，甲方有权立即以书面通知的形式单方解除合同，乙方须向甲方支付本合同总价5%的违约金并承担因此造成的一切损失。</w:t>
      </w:r>
    </w:p>
    <w:p w14:paraId="74B4847E">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10.3服务期内，乙方因项目人员的行为不规范、服务工作不到位等原因或无故未能正常提供服务达三次或连续超过两日的，乙方承担因此造成的一切损失，且甲方有权解除合同。</w:t>
      </w:r>
    </w:p>
    <w:p w14:paraId="4C4BDBE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10.4乙方在生产和加工中要保证食品安全卫生，若在储存、生产和加工过程中受到污染，有不洁物，或人为因素而造成用餐人员食物中毒的，由此带来的一切后果和责任乙方要全部承担，且甲方有权解除合同。</w:t>
      </w:r>
    </w:p>
    <w:p w14:paraId="153FBF6E">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10.5甲方定期或不定期对乙方日常的饮食卫生、环境卫生、个人卫生、出品质量、份量、品种、外观、味道、烹调技术、服务态度和满意度进行评估，及时反馈予乙方并提出整改要求。如餐厅日常管理遭到投诉，经查属实的，整改次数达月累计3次或半年累计10次仍无法达到合同约定标准的情况下，视为乙方违约，甲方有权单方终止合同且乙方须向甲方承担因此造成的一切损失。</w:t>
      </w:r>
    </w:p>
    <w:p w14:paraId="499F8D4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10.6设立监测周期：甲方将每日监测午餐的就餐人数。如午餐的就餐人数连续15个工作日均低于甲方在汇峰中心办公人数的</w:t>
      </w:r>
      <w:r>
        <w:rPr>
          <w:rFonts w:hint="eastAsia" w:ascii="仿宋_GB2312" w:hAnsi="仿宋_GB2312" w:eastAsia="仿宋_GB2312" w:cs="仿宋_GB2312"/>
          <w:b w:val="0"/>
          <w:bCs w:val="0"/>
          <w:sz w:val="24"/>
          <w:szCs w:val="24"/>
          <w:u w:val="single"/>
        </w:rPr>
        <w:t xml:space="preserve"> 50  </w:t>
      </w:r>
      <w:r>
        <w:rPr>
          <w:rFonts w:hint="eastAsia" w:ascii="仿宋_GB2312" w:hAnsi="仿宋_GB2312" w:eastAsia="仿宋_GB2312" w:cs="仿宋_GB2312"/>
          <w:b w:val="0"/>
          <w:bCs w:val="0"/>
          <w:sz w:val="24"/>
          <w:szCs w:val="24"/>
        </w:rPr>
        <w:t>%，则甲方有权解除合同。</w:t>
      </w:r>
    </w:p>
    <w:p w14:paraId="08FB4D49">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10.7乙方操作不当或因个人原因造成甲方设施设备被破坏或损坏的，要照价赔偿给甲方。</w:t>
      </w:r>
    </w:p>
    <w:p w14:paraId="2BD0AC5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10.8乙方因瞒报、迟报、乱报、虚报或处置突发事情不及时、不当而造成甲方损失或影响恶劣的，甲方采取“一票否决”直接判定乙方当月考核不合格，乙方承担因此造成的一切损失，且甲方有权解除合同。</w:t>
      </w:r>
    </w:p>
    <w:p w14:paraId="7F70F9C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10.9其他违约责任按《中华人民共和国民法典》处理。</w:t>
      </w:r>
    </w:p>
    <w:p w14:paraId="2C2BDFAD">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10.10如本合同解除，双方应本着诚实守信原则处理善后事宜：</w:t>
      </w:r>
    </w:p>
    <w:p w14:paraId="2A30BE4D">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（1）乙方应在合同解除后及时开具截至解除之日未交付的膳食费用的发票，甲方在收到发票后，应在20个工作日内结清剩余货款；</w:t>
      </w:r>
    </w:p>
    <w:p w14:paraId="2B014A4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（2）因一方违约导致合同解除的，违约方应承担相应的违约责任，本合同中约定的违约责任条款和争议解决条款不因合同解除而失效。</w:t>
      </w:r>
    </w:p>
    <w:p w14:paraId="6B8AF8AE">
      <w:pPr>
        <w:pStyle w:val="14"/>
        <w:widowControl w:val="0"/>
        <w:adjustRightInd/>
        <w:snapToGrid/>
        <w:spacing w:line="340" w:lineRule="exact"/>
        <w:ind w:left="420" w:leftChars="20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第十一条 保密条款</w:t>
      </w:r>
    </w:p>
    <w:p w14:paraId="4D730D37">
      <w:pPr>
        <w:pStyle w:val="14"/>
        <w:widowControl w:val="0"/>
        <w:numPr>
          <w:ilvl w:val="255"/>
          <w:numId w:val="0"/>
        </w:numPr>
        <w:adjustRightInd/>
        <w:snapToGrid/>
        <w:spacing w:line="34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11.1双方须对在履约过程中因服务需要接触到的员工信息进行保密处理，除非为履行本合同之目的或根据法律要求，未经披露方事先书面同意，不得向任何第三方泄露、使用或允许他人使用该保密信息，保密信息包括但不仅限于乙方在服务过程中可能接触到的甲方的内部管理流程、员工名单、财务数据、经营情况等，以及本合同的其他具体内容。</w:t>
      </w:r>
    </w:p>
    <w:p w14:paraId="51CEE74C">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第十二条 其他约定事项</w:t>
      </w:r>
    </w:p>
    <w:p w14:paraId="098C332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12.1本合同未尽事宜，双方另行协商解决。</w:t>
      </w:r>
    </w:p>
    <w:p w14:paraId="6293A2F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12.2本合同在甲乙双方法人代表或其授权代表签字盖章之日起生效。所有经一方或双方签署确认的文件（包括会议纪要、补充协议、往来信函）、招标文件和响应承诺文件、合同附件及《中标通知书》均为本合同不可分割的有效组成部分，与本合同具有同等的法律效力和履约义务，其生效日期为签字盖章确认之日期。</w:t>
      </w:r>
    </w:p>
    <w:p w14:paraId="54DF5C8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12.3未经甲方书面同意，乙方不得擅自向第三方转让其应履行的合同项下的义务。</w:t>
      </w:r>
    </w:p>
    <w:p w14:paraId="17EDAAD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12.4本合同正本一式两份，甲方执1份，乙方执1份。</w:t>
      </w:r>
    </w:p>
    <w:p w14:paraId="13BFE75B">
      <w:pPr>
        <w:pStyle w:val="14"/>
        <w:widowControl w:val="0"/>
        <w:adjustRightInd/>
        <w:snapToGrid/>
        <w:spacing w:line="340" w:lineRule="exact"/>
        <w:ind w:left="0" w:lef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b w:val="0"/>
          <w:bCs w:val="0"/>
          <w:sz w:val="24"/>
          <w:szCs w:val="24"/>
        </w:rPr>
        <w:t>12.5双方均已对以上各条款及附件作充分了解，并明确理解由此而产生的相关权责。</w:t>
      </w:r>
    </w:p>
    <w:p w14:paraId="441B3B17">
      <w:pPr>
        <w:widowControl w:val="0"/>
        <w:adjustRightInd/>
        <w:snapToGrid/>
        <w:spacing w:line="34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（以下无正文，供签章）</w:t>
      </w:r>
    </w:p>
    <w:p w14:paraId="63B6C190">
      <w:pPr>
        <w:widowControl w:val="0"/>
        <w:adjustRightInd/>
        <w:snapToGrid/>
        <w:spacing w:line="400" w:lineRule="exact"/>
        <w:jc w:val="center"/>
        <w:rPr>
          <w:rFonts w:hint="eastAsia" w:ascii="仿宋_GB2312" w:hAnsi="仿宋_GB2312" w:eastAsia="仿宋_GB2312" w:cs="仿宋_GB2312"/>
          <w:sz w:val="24"/>
          <w:szCs w:val="24"/>
        </w:rPr>
      </w:pPr>
    </w:p>
    <w:p w14:paraId="752C93D7">
      <w:pPr>
        <w:widowControl w:val="0"/>
        <w:adjustRightInd/>
        <w:snapToGrid/>
        <w:spacing w:line="4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4A3099D6">
      <w:pPr>
        <w:widowControl w:val="0"/>
        <w:adjustRightInd/>
        <w:snapToGrid/>
        <w:spacing w:line="4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代表签字：                       代表签字：                          </w:t>
      </w:r>
    </w:p>
    <w:p w14:paraId="458A94F6">
      <w:pPr>
        <w:widowControl w:val="0"/>
        <w:adjustRightInd/>
        <w:snapToGrid/>
        <w:spacing w:line="400" w:lineRule="exact"/>
        <w:rPr>
          <w:rFonts w:hint="eastAsia" w:ascii="仿宋_GB2312" w:hAnsi="仿宋_GB2312" w:eastAsia="仿宋_GB2312" w:cs="仿宋_GB2312"/>
          <w:sz w:val="24"/>
          <w:szCs w:val="24"/>
        </w:rPr>
        <w:sectPr>
          <w:headerReference r:id="rId9" w:type="default"/>
          <w:footerReference r:id="rId10"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24"/>
          <w:szCs w:val="24"/>
        </w:rPr>
        <w:t xml:space="preserve">签字日期：                       签字日期：                          </w:t>
      </w:r>
    </w:p>
    <w:p w14:paraId="7081829F">
      <w:pPr>
        <w:pStyle w:val="100"/>
        <w:spacing w:line="500" w:lineRule="exact"/>
        <w:jc w:val="both"/>
        <w:rPr>
          <w:rFonts w:ascii="仿宋_GB2312" w:hAnsi="仿宋_GB2312" w:eastAsia="仿宋_GB2312" w:cs="仿宋_GB2312"/>
          <w:kern w:val="2"/>
          <w:sz w:val="24"/>
          <w:szCs w:val="24"/>
          <w:lang w:eastAsia="zh-CN"/>
        </w:rPr>
      </w:pPr>
      <w:r>
        <w:rPr>
          <w:rFonts w:ascii="仿宋_GB2312" w:hAnsi="仿宋_GB2312" w:eastAsia="仿宋_GB2312" w:cs="仿宋_GB2312"/>
          <w:kern w:val="2"/>
          <w:sz w:val="24"/>
          <w:szCs w:val="24"/>
          <w:lang w:eastAsia="zh-CN"/>
        </w:rPr>
        <w:t>附件：食堂月度考核表</w:t>
      </w:r>
    </w:p>
    <w:tbl>
      <w:tblPr>
        <w:tblStyle w:val="34"/>
        <w:tblW w:w="9290" w:type="dxa"/>
        <w:jc w:val="center"/>
        <w:tblLayout w:type="autofit"/>
        <w:tblCellMar>
          <w:top w:w="0" w:type="dxa"/>
          <w:left w:w="0" w:type="dxa"/>
          <w:bottom w:w="0" w:type="dxa"/>
          <w:right w:w="0" w:type="dxa"/>
        </w:tblCellMar>
      </w:tblPr>
      <w:tblGrid>
        <w:gridCol w:w="805"/>
        <w:gridCol w:w="1522"/>
        <w:gridCol w:w="4315"/>
        <w:gridCol w:w="2648"/>
      </w:tblGrid>
      <w:tr w14:paraId="51942103">
        <w:tblPrEx>
          <w:tblCellMar>
            <w:top w:w="0" w:type="dxa"/>
            <w:left w:w="0" w:type="dxa"/>
            <w:bottom w:w="0" w:type="dxa"/>
            <w:right w:w="0" w:type="dxa"/>
          </w:tblCellMar>
        </w:tblPrEx>
        <w:trPr>
          <w:trHeight w:val="800" w:hRule="atLeast"/>
          <w:tblHeader/>
          <w:jc w:val="center"/>
        </w:trPr>
        <w:tc>
          <w:tcPr>
            <w:tcW w:w="805" w:type="dxa"/>
            <w:tcBorders>
              <w:top w:val="single" w:color="000000" w:sz="6" w:space="0"/>
              <w:left w:val="single" w:color="000000" w:sz="6" w:space="0"/>
              <w:right w:val="single" w:color="000000" w:sz="6" w:space="0"/>
            </w:tcBorders>
            <w:tcMar>
              <w:left w:w="120" w:type="dxa"/>
              <w:right w:w="120" w:type="dxa"/>
            </w:tcMar>
            <w:vAlign w:val="center"/>
          </w:tcPr>
          <w:p w14:paraId="337D0520">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序号</w:t>
            </w:r>
          </w:p>
        </w:tc>
        <w:tc>
          <w:tcPr>
            <w:tcW w:w="1522" w:type="dxa"/>
            <w:tcBorders>
              <w:top w:val="single" w:color="000000" w:sz="6" w:space="0"/>
              <w:left w:val="single" w:color="000000" w:sz="6" w:space="0"/>
              <w:right w:val="single" w:color="000000" w:sz="6" w:space="0"/>
            </w:tcBorders>
            <w:tcMar>
              <w:left w:w="120" w:type="dxa"/>
              <w:right w:w="120" w:type="dxa"/>
            </w:tcMar>
            <w:vAlign w:val="center"/>
          </w:tcPr>
          <w:p w14:paraId="5E3A5DBC">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项目</w:t>
            </w:r>
          </w:p>
        </w:tc>
        <w:tc>
          <w:tcPr>
            <w:tcW w:w="4315" w:type="dxa"/>
            <w:tcBorders>
              <w:top w:val="single" w:color="000000" w:sz="6" w:space="0"/>
              <w:left w:val="single" w:color="000000" w:sz="6" w:space="0"/>
              <w:right w:val="single" w:color="000000" w:sz="6" w:space="0"/>
            </w:tcBorders>
            <w:tcMar>
              <w:left w:w="120" w:type="dxa"/>
              <w:right w:w="120" w:type="dxa"/>
            </w:tcMar>
            <w:vAlign w:val="center"/>
          </w:tcPr>
          <w:p w14:paraId="002AEF96">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要求</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A35EB64">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b/>
                <w:bCs/>
              </w:rPr>
              <w:t>得分</w:t>
            </w:r>
          </w:p>
        </w:tc>
      </w:tr>
      <w:tr w14:paraId="5BF621B3">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C35576">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25134">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lang w:eastAsia="zh-Hans"/>
              </w:rPr>
              <w:t>人员与仪表</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DE220B7">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健康证齐全有效；工作服帽整洁，着装统一规范；操作时全程佩戴口罩，无留长指甲、抽烟等不良卫生习惯。</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0DEAD1">
            <w:pPr>
              <w:pStyle w:val="31"/>
              <w:widowControl/>
              <w:snapToGrid w:val="0"/>
              <w:spacing w:line="300" w:lineRule="exact"/>
              <w:jc w:val="center"/>
              <w:rPr>
                <w:rFonts w:hint="eastAsia" w:ascii="仿宋_GB2312" w:hAnsi="仿宋_GB2312" w:eastAsia="仿宋_GB2312" w:cs="仿宋_GB2312"/>
                <w:lang w:eastAsia="zh-Hans"/>
              </w:rPr>
            </w:pPr>
          </w:p>
        </w:tc>
      </w:tr>
      <w:tr w14:paraId="20C82F86">
        <w:tblPrEx>
          <w:tblCellMar>
            <w:top w:w="0" w:type="dxa"/>
            <w:left w:w="0" w:type="dxa"/>
            <w:bottom w:w="0" w:type="dxa"/>
            <w:right w:w="0" w:type="dxa"/>
          </w:tblCellMar>
        </w:tblPrEx>
        <w:trPr>
          <w:trHeight w:val="309"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77BEB3">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2</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DB975E">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服务态度</w:t>
            </w:r>
            <w:r>
              <w:rPr>
                <w:rFonts w:hint="eastAsia" w:ascii="仿宋_GB2312" w:hAnsi="仿宋_GB2312" w:eastAsia="仿宋_GB2312" w:cs="仿宋_GB2312"/>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4ACFC8">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态度热情主动，服务耐心周到，能及时、友好地解答疑问。</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12154F">
            <w:pPr>
              <w:pStyle w:val="31"/>
              <w:widowControl/>
              <w:snapToGrid w:val="0"/>
              <w:spacing w:line="300" w:lineRule="exact"/>
              <w:jc w:val="center"/>
              <w:rPr>
                <w:rFonts w:hint="eastAsia" w:ascii="仿宋_GB2312" w:hAnsi="仿宋_GB2312" w:eastAsia="仿宋_GB2312" w:cs="仿宋_GB2312"/>
                <w:lang w:eastAsia="zh-Hans"/>
              </w:rPr>
            </w:pPr>
          </w:p>
        </w:tc>
      </w:tr>
      <w:tr w14:paraId="6327E1FA">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D3E785">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3</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65A9DD">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环境卫生</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D32673D">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餐厅、后厨干净明亮，空气流通无异味</w:t>
            </w:r>
            <w:r>
              <w:rPr>
                <w:rFonts w:hint="eastAsia" w:ascii="仿宋_GB2312" w:hAnsi="仿宋_GB2312" w:eastAsia="仿宋_GB2312" w:cs="仿宋_GB2312"/>
              </w:rPr>
              <w:t>；地板、桌椅、台面清洁无油渍、水渍、污垢；</w:t>
            </w:r>
            <w:r>
              <w:rPr>
                <w:rFonts w:hint="eastAsia" w:ascii="仿宋_GB2312" w:hAnsi="仿宋_GB2312" w:eastAsia="仿宋_GB2312" w:cs="仿宋_GB2312"/>
                <w:lang w:eastAsia="zh-Hans"/>
              </w:rPr>
              <w:t>无蝇蟑蚊鼠。</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1AF74FD">
            <w:pPr>
              <w:pStyle w:val="31"/>
              <w:widowControl/>
              <w:snapToGrid w:val="0"/>
              <w:spacing w:line="300" w:lineRule="exact"/>
              <w:jc w:val="center"/>
              <w:rPr>
                <w:rFonts w:hint="eastAsia" w:ascii="仿宋_GB2312" w:hAnsi="仿宋_GB2312" w:eastAsia="仿宋_GB2312" w:cs="仿宋_GB2312"/>
                <w:lang w:eastAsia="zh-Hans"/>
              </w:rPr>
            </w:pPr>
          </w:p>
        </w:tc>
      </w:tr>
      <w:tr w14:paraId="753C621B">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152C62">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4</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54690B">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餐具消毒与保洁</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4EA2BC">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餐具清洗彻底，无残渣、无油污</w:t>
            </w:r>
            <w:r>
              <w:rPr>
                <w:rFonts w:hint="eastAsia" w:ascii="仿宋_GB2312" w:hAnsi="仿宋_GB2312" w:eastAsia="仿宋_GB2312" w:cs="仿宋_GB2312"/>
              </w:rPr>
              <w:t>；</w:t>
            </w:r>
            <w:r>
              <w:rPr>
                <w:rFonts w:hint="eastAsia" w:ascii="仿宋_GB2312" w:hAnsi="仿宋_GB2312" w:eastAsia="仿宋_GB2312" w:cs="仿宋_GB2312"/>
                <w:lang w:eastAsia="zh-Hans"/>
              </w:rPr>
              <w:t>消毒流程规范（物理或化学消毒温度/时间达标），记录完整</w:t>
            </w:r>
            <w:r>
              <w:rPr>
                <w:rFonts w:hint="eastAsia" w:ascii="仿宋_GB2312" w:hAnsi="仿宋_GB2312" w:eastAsia="仿宋_GB2312" w:cs="仿宋_GB2312"/>
              </w:rPr>
              <w:t>；</w:t>
            </w:r>
            <w:r>
              <w:rPr>
                <w:rFonts w:hint="eastAsia" w:ascii="仿宋_GB2312" w:hAnsi="仿宋_GB2312" w:eastAsia="仿宋_GB2312" w:cs="仿宋_GB2312"/>
                <w:lang w:eastAsia="zh-Hans"/>
              </w:rPr>
              <w:t>保洁柜清洁、密闭，消毒后餐具存放规范。</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BC5FB08">
            <w:pPr>
              <w:pStyle w:val="31"/>
              <w:widowControl/>
              <w:snapToGrid w:val="0"/>
              <w:spacing w:line="300" w:lineRule="exact"/>
              <w:jc w:val="center"/>
              <w:rPr>
                <w:rFonts w:hint="eastAsia" w:ascii="仿宋_GB2312" w:hAnsi="仿宋_GB2312" w:eastAsia="仿宋_GB2312" w:cs="仿宋_GB2312"/>
                <w:lang w:eastAsia="zh-Hans"/>
              </w:rPr>
            </w:pPr>
          </w:p>
        </w:tc>
      </w:tr>
      <w:tr w14:paraId="13448080">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88C9DEC">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5</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9320CE">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设备与安全</w:t>
            </w:r>
            <w:r>
              <w:rPr>
                <w:rFonts w:hint="eastAsia" w:ascii="仿宋_GB2312" w:hAnsi="仿宋_GB2312" w:eastAsia="仿宋_GB2312" w:cs="仿宋_GB2312"/>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5E4FE8">
            <w:pPr>
              <w:pStyle w:val="31"/>
              <w:widowControl/>
              <w:snapToGrid w:val="0"/>
              <w:spacing w:line="300" w:lineRule="exact"/>
              <w:rPr>
                <w:rFonts w:hint="eastAsia" w:ascii="仿宋_GB2312" w:hAnsi="仿宋_GB2312" w:eastAsia="仿宋_GB2312" w:cs="仿宋_GB2312"/>
              </w:rPr>
            </w:pPr>
            <w:r>
              <w:rPr>
                <w:rFonts w:hint="eastAsia" w:ascii="仿宋_GB2312" w:hAnsi="仿宋_GB2312" w:eastAsia="仿宋_GB2312" w:cs="仿宋_GB2312"/>
              </w:rPr>
              <w:t>厨具、设备清洁，摆放整齐，标识清晰；消防设施完好，通道畅通；用电、用气操作规范，无安全隐患。</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52C65A8">
            <w:pPr>
              <w:pStyle w:val="31"/>
              <w:widowControl/>
              <w:snapToGrid w:val="0"/>
              <w:spacing w:line="300" w:lineRule="exact"/>
              <w:jc w:val="center"/>
              <w:rPr>
                <w:rFonts w:hint="eastAsia" w:ascii="仿宋_GB2312" w:hAnsi="仿宋_GB2312" w:eastAsia="仿宋_GB2312" w:cs="仿宋_GB2312"/>
                <w:lang w:eastAsia="zh-Hans"/>
              </w:rPr>
            </w:pPr>
          </w:p>
        </w:tc>
      </w:tr>
      <w:tr w14:paraId="4460CE98">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027741">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6</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A5E0C3">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lang w:eastAsia="zh-Hans"/>
              </w:rPr>
              <w:t>工作效率</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1AC851C">
            <w:pPr>
              <w:pStyle w:val="31"/>
              <w:widowControl/>
              <w:snapToGrid w:val="0"/>
              <w:spacing w:line="300" w:lineRule="exact"/>
              <w:rPr>
                <w:rFonts w:hint="eastAsia" w:ascii="仿宋_GB2312" w:hAnsi="仿宋_GB2312" w:eastAsia="仿宋_GB2312" w:cs="仿宋_GB2312"/>
              </w:rPr>
            </w:pPr>
            <w:r>
              <w:rPr>
                <w:rFonts w:hint="eastAsia" w:ascii="仿宋_GB2312" w:hAnsi="仿宋_GB2312" w:eastAsia="仿宋_GB2312" w:cs="仿宋_GB2312"/>
              </w:rPr>
              <w:t>准时开餐，无提早收餐现象；各时段菜品供应充足，无断档；饭菜份量标准统一，分餐公平。</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7B6F12">
            <w:pPr>
              <w:pStyle w:val="31"/>
              <w:widowControl/>
              <w:snapToGrid w:val="0"/>
              <w:spacing w:line="300" w:lineRule="exact"/>
              <w:jc w:val="center"/>
              <w:rPr>
                <w:rFonts w:hint="eastAsia" w:ascii="仿宋_GB2312" w:hAnsi="仿宋_GB2312" w:eastAsia="仿宋_GB2312" w:cs="仿宋_GB2312"/>
                <w:lang w:eastAsia="zh-Hans"/>
              </w:rPr>
            </w:pPr>
          </w:p>
        </w:tc>
      </w:tr>
      <w:tr w14:paraId="6A8972C3">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0E27AE1">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7</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90E587">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菜谱与搭配</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0C23314">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每周提前公布科学搭配的菜谱</w:t>
            </w:r>
            <w:r>
              <w:rPr>
                <w:rFonts w:hint="eastAsia" w:ascii="仿宋_GB2312" w:hAnsi="仿宋_GB2312" w:eastAsia="仿宋_GB2312" w:cs="仿宋_GB2312"/>
              </w:rPr>
              <w:t>；</w:t>
            </w:r>
            <w:r>
              <w:rPr>
                <w:rFonts w:hint="eastAsia" w:ascii="仿宋_GB2312" w:hAnsi="仿宋_GB2312" w:eastAsia="仿宋_GB2312" w:cs="仿宋_GB2312"/>
                <w:lang w:eastAsia="zh-Hans"/>
              </w:rPr>
              <w:t>荤素搭配、营养均衡</w:t>
            </w:r>
            <w:r>
              <w:rPr>
                <w:rFonts w:hint="eastAsia" w:ascii="仿宋_GB2312" w:hAnsi="仿宋_GB2312" w:eastAsia="仿宋_GB2312" w:cs="仿宋_GB2312"/>
              </w:rPr>
              <w:t>；</w:t>
            </w:r>
            <w:r>
              <w:rPr>
                <w:rFonts w:hint="eastAsia" w:ascii="仿宋_GB2312" w:hAnsi="仿宋_GB2312" w:eastAsia="仿宋_GB2312" w:cs="仿宋_GB2312"/>
                <w:lang w:eastAsia="zh-Hans"/>
              </w:rPr>
              <w:t>主副食品种丰富，每周内菜品尽量不重样，并根据季节变化与时令行情更新。</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2E413C">
            <w:pPr>
              <w:pStyle w:val="31"/>
              <w:widowControl/>
              <w:snapToGrid w:val="0"/>
              <w:spacing w:line="300" w:lineRule="exact"/>
              <w:jc w:val="center"/>
              <w:rPr>
                <w:rFonts w:hint="eastAsia" w:ascii="仿宋_GB2312" w:hAnsi="仿宋_GB2312" w:eastAsia="仿宋_GB2312" w:cs="仿宋_GB2312"/>
                <w:lang w:eastAsia="zh-Hans"/>
              </w:rPr>
            </w:pPr>
          </w:p>
        </w:tc>
      </w:tr>
      <w:tr w14:paraId="08121B40">
        <w:tblPrEx>
          <w:tblCellMar>
            <w:top w:w="0" w:type="dxa"/>
            <w:left w:w="0" w:type="dxa"/>
            <w:bottom w:w="0" w:type="dxa"/>
            <w:right w:w="0" w:type="dxa"/>
          </w:tblCellMar>
        </w:tblPrEx>
        <w:trPr>
          <w:trHeight w:val="712"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604861F">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8</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9A2096">
            <w:pPr>
              <w:pStyle w:val="31"/>
              <w:widowControl/>
              <w:snapToGrid w:val="0"/>
              <w:spacing w:line="300" w:lineRule="exact"/>
              <w:jc w:val="center"/>
              <w:rPr>
                <w:rFonts w:hint="eastAsia" w:ascii="仿宋_GB2312" w:hAnsi="仿宋_GB2312" w:eastAsia="仿宋_GB2312" w:cs="仿宋_GB2312"/>
                <w:lang w:eastAsia="zh-Hans"/>
              </w:rPr>
            </w:pPr>
            <w:r>
              <w:rPr>
                <w:rFonts w:ascii="仿宋_GB2312" w:hAnsi="仿宋_GB2312" w:eastAsia="仿宋_GB2312" w:cs="仿宋_GB2312"/>
                <w:lang w:eastAsia="zh-Hans"/>
              </w:rPr>
              <w:t>综合满意度</w:t>
            </w:r>
            <w:r>
              <w:rPr>
                <w:rFonts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1E105B7">
            <w:pPr>
              <w:pStyle w:val="31"/>
              <w:widowControl/>
              <w:snapToGrid w:val="0"/>
              <w:spacing w:line="300" w:lineRule="exact"/>
              <w:rPr>
                <w:rFonts w:hint="eastAsia" w:ascii="仿宋_GB2312" w:hAnsi="仿宋_GB2312" w:eastAsia="仿宋_GB2312" w:cs="仿宋_GB2312"/>
                <w:lang w:eastAsia="zh-Hans"/>
              </w:rPr>
            </w:pPr>
            <w:r>
              <w:rPr>
                <w:rFonts w:ascii="仿宋_GB2312" w:hAnsi="仿宋_GB2312" w:eastAsia="仿宋_GB2312" w:cs="仿宋_GB2312"/>
                <w:lang w:eastAsia="zh-Hans"/>
              </w:rPr>
              <w:t>对上述项目的整体主观感受与额外意见。</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0A5148B">
            <w:pPr>
              <w:pStyle w:val="31"/>
              <w:widowControl/>
              <w:snapToGrid w:val="0"/>
              <w:spacing w:line="300" w:lineRule="exact"/>
              <w:jc w:val="center"/>
              <w:rPr>
                <w:rFonts w:hint="eastAsia" w:ascii="仿宋_GB2312" w:hAnsi="仿宋_GB2312" w:eastAsia="仿宋_GB2312" w:cs="仿宋_GB2312"/>
                <w:lang w:eastAsia="zh-Hans"/>
              </w:rPr>
            </w:pPr>
          </w:p>
        </w:tc>
      </w:tr>
      <w:tr w14:paraId="012000E9">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AC1861">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9</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300893">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rPr>
              <w:t>食材质量</w:t>
            </w:r>
            <w:r>
              <w:rPr>
                <w:rFonts w:hint="eastAsia" w:ascii="仿宋_GB2312" w:hAnsi="仿宋_GB2312" w:eastAsia="仿宋_GB2312" w:cs="仿宋_GB2312"/>
              </w:rPr>
              <w:br w:type="textWrapping"/>
            </w:r>
            <w:r>
              <w:rPr>
                <w:rFonts w:hint="eastAsia" w:ascii="仿宋_GB2312" w:hAnsi="仿宋_GB2312" w:eastAsia="仿宋_GB2312" w:cs="仿宋_GB2312"/>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FC59FE2">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rPr>
              <w:t>所有肉类原料均为新鲜、未经冷冻的鲜肉：猪肉牛肉羊肉</w:t>
            </w:r>
            <w:r>
              <w:rPr>
                <w:rFonts w:hint="eastAsia" w:ascii="仿宋_GB2312" w:hAnsi="仿宋_GB2312" w:eastAsia="仿宋_GB2312" w:cs="仿宋_GB2312"/>
                <w:lang w:eastAsia="zh-Hans"/>
              </w:rPr>
              <w:t>须有合格的检验检疫证明</w:t>
            </w:r>
            <w:r>
              <w:rPr>
                <w:rFonts w:hint="eastAsia" w:ascii="仿宋_GB2312" w:hAnsi="仿宋_GB2312" w:eastAsia="仿宋_GB2312" w:cs="仿宋_GB2312"/>
              </w:rPr>
              <w:t>，</w:t>
            </w:r>
            <w:r>
              <w:rPr>
                <w:rFonts w:hint="eastAsia" w:ascii="仿宋_GB2312" w:hAnsi="仿宋_GB2312" w:eastAsia="仿宋_GB2312" w:cs="仿宋_GB2312"/>
                <w:lang w:eastAsia="zh-Hans"/>
              </w:rPr>
              <w:t>肉禽类需有检疫章</w:t>
            </w:r>
            <w:r>
              <w:rPr>
                <w:rFonts w:hint="eastAsia" w:ascii="仿宋_GB2312" w:hAnsi="仿宋_GB2312" w:eastAsia="仿宋_GB2312" w:cs="仿宋_GB2312"/>
              </w:rPr>
              <w:t>；</w:t>
            </w:r>
            <w:r>
              <w:rPr>
                <w:rFonts w:hint="eastAsia" w:ascii="仿宋_GB2312" w:hAnsi="仿宋_GB2312" w:eastAsia="仿宋_GB2312" w:cs="仿宋_GB2312"/>
                <w:lang w:eastAsia="zh-Hans"/>
              </w:rPr>
              <w:t>蔬菜新鲜无腐烂变质</w:t>
            </w:r>
            <w:r>
              <w:rPr>
                <w:rFonts w:hint="eastAsia" w:ascii="仿宋_GB2312" w:hAnsi="仿宋_GB2312" w:eastAsia="仿宋_GB2312" w:cs="仿宋_GB2312"/>
              </w:rPr>
              <w:t>；</w:t>
            </w:r>
            <w:r>
              <w:rPr>
                <w:rFonts w:hint="eastAsia" w:ascii="仿宋_GB2312" w:hAnsi="仿宋_GB2312" w:eastAsia="仿宋_GB2312" w:cs="仿宋_GB2312"/>
                <w:lang w:eastAsia="zh-Hans"/>
              </w:rPr>
              <w:t>干货、调味料等为正规厂家生产，</w:t>
            </w:r>
            <w:r>
              <w:rPr>
                <w:rFonts w:hint="eastAsia" w:ascii="仿宋_GB2312" w:hAnsi="仿宋_GB2312" w:eastAsia="仿宋_GB2312" w:cs="仿宋_GB2312"/>
              </w:rPr>
              <w:t>且</w:t>
            </w:r>
            <w:r>
              <w:rPr>
                <w:rFonts w:hint="eastAsia" w:ascii="仿宋_GB2312" w:hAnsi="仿宋_GB2312" w:eastAsia="仿宋_GB2312" w:cs="仿宋_GB2312"/>
                <w:lang w:eastAsia="zh-Hans"/>
              </w:rPr>
              <w:t>在保质期内。</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936896">
            <w:pPr>
              <w:pStyle w:val="31"/>
              <w:widowControl/>
              <w:snapToGrid w:val="0"/>
              <w:spacing w:line="300" w:lineRule="exact"/>
              <w:jc w:val="center"/>
              <w:rPr>
                <w:rFonts w:hint="eastAsia" w:ascii="仿宋_GB2312" w:hAnsi="仿宋_GB2312" w:eastAsia="仿宋_GB2312" w:cs="仿宋_GB2312"/>
                <w:lang w:eastAsia="zh-Hans"/>
              </w:rPr>
            </w:pPr>
          </w:p>
        </w:tc>
      </w:tr>
      <w:tr w14:paraId="398C3D36">
        <w:tblPrEx>
          <w:tblCellMar>
            <w:top w:w="0" w:type="dxa"/>
            <w:left w:w="0" w:type="dxa"/>
            <w:bottom w:w="0" w:type="dxa"/>
            <w:right w:w="0" w:type="dxa"/>
          </w:tblCellMar>
        </w:tblPrEx>
        <w:trPr>
          <w:trHeight w:val="820"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CFA9E2">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10</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B528A2">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饭菜质量</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E49284">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饭菜新鲜，无异味、异物；烹饪得当，咸淡适中。</w:t>
            </w:r>
            <w:r>
              <w:rPr>
                <w:rFonts w:hint="eastAsia" w:ascii="仿宋_GB2312" w:hAnsi="仿宋_GB2312" w:eastAsia="仿宋_GB2312" w:cs="仿宋_GB2312"/>
                <w:lang w:eastAsia="zh-Hans"/>
              </w:rPr>
              <w:tab/>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BD58641">
            <w:pPr>
              <w:pStyle w:val="31"/>
              <w:widowControl/>
              <w:snapToGrid w:val="0"/>
              <w:spacing w:line="300" w:lineRule="exact"/>
              <w:jc w:val="center"/>
              <w:rPr>
                <w:rFonts w:hint="eastAsia" w:ascii="仿宋_GB2312" w:hAnsi="仿宋_GB2312" w:eastAsia="仿宋_GB2312" w:cs="仿宋_GB2312"/>
                <w:lang w:eastAsia="zh-Hans"/>
              </w:rPr>
            </w:pPr>
          </w:p>
        </w:tc>
      </w:tr>
      <w:tr w14:paraId="3420B1B0">
        <w:tblPrEx>
          <w:tblCellMar>
            <w:top w:w="0" w:type="dxa"/>
            <w:left w:w="0" w:type="dxa"/>
            <w:bottom w:w="0" w:type="dxa"/>
            <w:right w:w="0" w:type="dxa"/>
          </w:tblCellMar>
        </w:tblPrEx>
        <w:trPr>
          <w:trHeight w:val="746"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415130A">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合计</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8838FB">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满分100分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FEC090">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B2E23CF">
            <w:pPr>
              <w:pStyle w:val="31"/>
              <w:widowControl/>
              <w:snapToGrid w:val="0"/>
              <w:spacing w:line="300" w:lineRule="exact"/>
              <w:jc w:val="center"/>
              <w:rPr>
                <w:rFonts w:hint="eastAsia" w:ascii="仿宋_GB2312" w:hAnsi="仿宋_GB2312" w:eastAsia="仿宋_GB2312" w:cs="仿宋_GB2312"/>
                <w:b/>
                <w:lang w:eastAsia="zh-Hans"/>
              </w:rPr>
            </w:pPr>
          </w:p>
        </w:tc>
      </w:tr>
      <w:tr w14:paraId="0F634206">
        <w:tblPrEx>
          <w:tblCellMar>
            <w:top w:w="0" w:type="dxa"/>
            <w:left w:w="0" w:type="dxa"/>
            <w:bottom w:w="0" w:type="dxa"/>
            <w:right w:w="0" w:type="dxa"/>
          </w:tblCellMar>
        </w:tblPrEx>
        <w:trPr>
          <w:trHeight w:val="1634"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4D7F95">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11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9245E61">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意见/建议</w:t>
            </w:r>
          </w:p>
        </w:tc>
        <w:tc>
          <w:tcPr>
            <w:tcW w:w="6963" w:type="dxa"/>
            <w:gridSpan w:val="2"/>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345949E">
            <w:pPr>
              <w:pStyle w:val="31"/>
              <w:widowControl/>
              <w:snapToGrid w:val="0"/>
              <w:spacing w:line="300" w:lineRule="exact"/>
              <w:jc w:val="center"/>
              <w:rPr>
                <w:rFonts w:hint="eastAsia" w:ascii="仿宋_GB2312" w:hAnsi="仿宋_GB2312" w:eastAsia="仿宋_GB2312" w:cs="仿宋_GB2312"/>
                <w:lang w:eastAsia="zh-Hans"/>
              </w:rPr>
            </w:pPr>
          </w:p>
        </w:tc>
      </w:tr>
    </w:tbl>
    <w:p w14:paraId="6DE8A4BD">
      <w:pPr>
        <w:widowControl w:val="0"/>
        <w:adjustRightInd/>
        <w:snapToGrid/>
        <w:spacing w:line="380" w:lineRule="exact"/>
        <w:rPr>
          <w:rFonts w:hint="eastAsia" w:ascii="仿宋_GB2312" w:hAnsi="仿宋_GB2312" w:eastAsia="仿宋_GB2312" w:cs="仿宋_GB2312"/>
          <w:sz w:val="24"/>
          <w:szCs w:val="24"/>
        </w:rPr>
      </w:pPr>
    </w:p>
    <w:p w14:paraId="1104C838">
      <w:pPr>
        <w:widowControl w:val="0"/>
        <w:adjustRightInd/>
        <w:snapToGrid/>
        <w:spacing w:line="380" w:lineRule="exact"/>
        <w:jc w:val="center"/>
        <w:rPr>
          <w:rFonts w:hint="eastAsia" w:ascii="仿宋_GB2312" w:hAnsi="仿宋_GB2312" w:eastAsia="仿宋_GB2312" w:cs="仿宋_GB2312"/>
          <w:b/>
          <w:bCs/>
          <w:kern w:val="2"/>
          <w:sz w:val="24"/>
          <w:szCs w:val="24"/>
        </w:rPr>
      </w:pPr>
      <w:r>
        <w:rPr>
          <w:rFonts w:hint="eastAsia" w:ascii="仿宋_GB2312" w:hAnsi="仿宋_GB2312" w:eastAsia="仿宋_GB2312" w:cs="仿宋_GB2312"/>
          <w:b/>
          <w:bCs/>
          <w:kern w:val="2"/>
          <w:sz w:val="24"/>
          <w:szCs w:val="24"/>
        </w:rPr>
        <w:t>膳食品质扣分表</w:t>
      </w:r>
    </w:p>
    <w:p w14:paraId="7F81D2FF">
      <w:pPr>
        <w:widowControl w:val="0"/>
        <w:adjustRightInd/>
        <w:snapToGrid/>
        <w:rPr>
          <w:rFonts w:hint="eastAsia" w:ascii="仿宋_GB2312" w:hAnsi="仿宋_GB2312" w:eastAsia="仿宋_GB2312" w:cs="仿宋_GB2312"/>
          <w:b/>
          <w:spacing w:val="-8"/>
          <w:sz w:val="24"/>
          <w:szCs w:val="24"/>
        </w:rPr>
      </w:pPr>
      <w:r>
        <w:rPr>
          <w:rFonts w:hint="eastAsia" w:ascii="仿宋_GB2312" w:hAnsi="仿宋_GB2312" w:eastAsia="仿宋_GB2312" w:cs="仿宋_GB2312"/>
          <w:b/>
          <w:spacing w:val="-8"/>
          <w:sz w:val="24"/>
          <w:szCs w:val="24"/>
        </w:rPr>
        <w:t>1.异物分类：</w:t>
      </w:r>
    </w:p>
    <w:p w14:paraId="32888BDB">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按危害种类可分为：A、B、C四类。</w:t>
      </w:r>
    </w:p>
    <w:p w14:paraId="3B6A16EB">
      <w:pPr>
        <w:widowControl w:val="0"/>
        <w:adjustRightInd/>
        <w:snapToGrid/>
        <w:rPr>
          <w:rFonts w:hint="eastAsia" w:ascii="仿宋_GB2312" w:hAnsi="仿宋_GB2312" w:eastAsia="仿宋_GB2312" w:cs="仿宋_GB2312"/>
          <w:b/>
          <w:spacing w:val="-8"/>
          <w:sz w:val="24"/>
          <w:szCs w:val="24"/>
        </w:rPr>
      </w:pPr>
      <w:r>
        <w:rPr>
          <w:rFonts w:hint="eastAsia" w:ascii="仿宋_GB2312" w:hAnsi="仿宋_GB2312" w:eastAsia="仿宋_GB2312" w:cs="仿宋_GB2312"/>
          <w:b/>
          <w:spacing w:val="-8"/>
          <w:sz w:val="24"/>
          <w:szCs w:val="24"/>
        </w:rPr>
        <w:t>2.定义与扣分机制：</w:t>
      </w:r>
    </w:p>
    <w:p w14:paraId="6FFDFE59">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A类——包括但不限于：金属、碎玻璃、石子、针/图钉、电池碎片等高危险性异物，烟头、苍蝇、蟑螂、老鼠屎、蛆虫等极有可能导致人体直接的健康损害（致命、致伤、致病）或者能给人强烈不适情绪的物体，出现A类异物，当月考核扣除15-30分，如果造成对用餐人员的实际损害，乙方需承担相应责任；合同期间出现两次A类情况，甲方有权终止合同。</w:t>
      </w:r>
    </w:p>
    <w:p w14:paraId="7E139962">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2）B类——包括但不限于：飞虫、蚊虫、绒毛、橡皮筋、干燥剂颗粒、食品包装碎片、木质碎屑等可能影响人体健康或者能给人一定不适情绪的物体，出现B类异物，当月考核扣除5-15分，如果造成对用餐人员的实际损害，乙方需承担相应责任。</w:t>
      </w:r>
    </w:p>
    <w:p w14:paraId="50F04AF3">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（3）C类——包括但不限于：毛发、纸片、衣物线头、塑胶等可能影响人体健康或者能给人轻微厌恶情绪的物体或者加工工具脱落物，出现C类异物，当月考核扣除1-5分，轻微情况予以警告。</w:t>
      </w:r>
    </w:p>
    <w:p w14:paraId="2D7819FB">
      <w:pPr>
        <w:widowControl w:val="0"/>
        <w:adjustRightInd/>
        <w:snapToGrid/>
        <w:spacing w:line="380" w:lineRule="exact"/>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【附：发现A类异物（如金属丝等）需立即启动食品安全事故应急预案，在约定时间内提供第三方检测报告；并对不合格食材提供完整溯源记录和改进方案】</w:t>
      </w:r>
    </w:p>
    <w:p w14:paraId="73897385">
      <w:pPr>
        <w:spacing w:before="62" w:line="229" w:lineRule="auto"/>
        <w:ind w:left="129"/>
        <w:rPr>
          <w:rFonts w:hint="eastAsia" w:ascii="宋体" w:hAnsi="宋体" w:cs="宋体"/>
          <w:sz w:val="19"/>
          <w:szCs w:val="19"/>
        </w:rPr>
      </w:pPr>
    </w:p>
    <w:p w14:paraId="7B219E23">
      <w:pPr>
        <w:spacing w:line="229" w:lineRule="auto"/>
        <w:rPr>
          <w:rFonts w:hint="eastAsia" w:ascii="宋体" w:hAnsi="宋体" w:cs="宋体"/>
          <w:sz w:val="19"/>
          <w:szCs w:val="19"/>
        </w:rPr>
        <w:sectPr>
          <w:headerReference r:id="rId11" w:type="default"/>
          <w:footerReference r:id="rId12" w:type="default"/>
          <w:pgSz w:w="11910" w:h="16850"/>
          <w:pgMar w:top="1298" w:right="1059" w:bottom="1309" w:left="1100" w:header="1005" w:footer="866" w:gutter="0"/>
          <w:cols w:space="720" w:num="1"/>
        </w:sectPr>
      </w:pPr>
    </w:p>
    <w:p w14:paraId="53BCA969">
      <w:pPr>
        <w:pStyle w:val="3"/>
        <w:spacing w:before="0" w:after="0" w:line="240" w:lineRule="auto"/>
        <w:rPr>
          <w:rFonts w:hint="eastAsia" w:ascii="宋体" w:hAnsi="宋体" w:eastAsia="宋体" w:cs="宋体"/>
          <w:sz w:val="28"/>
          <w:szCs w:val="28"/>
        </w:rPr>
      </w:pPr>
      <w:r>
        <w:rPr>
          <w:rFonts w:hint="eastAsia" w:ascii="宋体" w:hAnsi="宋体" w:eastAsia="宋体" w:cs="宋体"/>
          <w:sz w:val="28"/>
          <w:szCs w:val="28"/>
        </w:rPr>
        <w:t>第六部分附件－投标文件格式</w:t>
      </w:r>
      <w:bookmarkEnd w:id="123"/>
    </w:p>
    <w:p w14:paraId="07BC155D">
      <w:pPr>
        <w:rPr>
          <w:rFonts w:hint="eastAsia" w:ascii="宋体" w:hAnsi="宋体" w:cs="宋体"/>
        </w:rPr>
      </w:pPr>
    </w:p>
    <w:p w14:paraId="558C39B2">
      <w:pPr>
        <w:pStyle w:val="5"/>
        <w:widowControl w:val="0"/>
        <w:overflowPunct w:val="0"/>
        <w:spacing w:line="240" w:lineRule="auto"/>
        <w:rPr>
          <w:rFonts w:hint="eastAsia" w:ascii="宋体" w:hAnsi="宋体" w:cs="宋体"/>
          <w:sz w:val="21"/>
          <w:szCs w:val="21"/>
        </w:rPr>
      </w:pPr>
      <w:bookmarkStart w:id="124" w:name="_Toc25786"/>
      <w:r>
        <w:rPr>
          <w:rFonts w:hint="eastAsia" w:ascii="宋体" w:hAnsi="宋体" w:cs="宋体"/>
          <w:sz w:val="21"/>
          <w:szCs w:val="21"/>
        </w:rPr>
        <w:t>投标文件目录</w:t>
      </w:r>
      <w:bookmarkEnd w:id="124"/>
    </w:p>
    <w:p w14:paraId="7F8E423E">
      <w:pPr>
        <w:jc w:val="center"/>
        <w:rPr>
          <w:rFonts w:hint="eastAsia" w:ascii="宋体" w:hAnsi="宋体" w:cs="宋体"/>
          <w:sz w:val="32"/>
          <w:szCs w:val="32"/>
        </w:rPr>
      </w:pPr>
    </w:p>
    <w:p w14:paraId="0F9049E6">
      <w:pPr>
        <w:jc w:val="center"/>
        <w:outlineLvl w:val="0"/>
        <w:rPr>
          <w:rFonts w:hint="eastAsia" w:ascii="宋体" w:hAnsi="宋体" w:cs="宋体"/>
          <w:sz w:val="32"/>
          <w:szCs w:val="32"/>
        </w:rPr>
      </w:pPr>
      <w:r>
        <w:rPr>
          <w:rFonts w:hint="eastAsia" w:ascii="宋体" w:hAnsi="宋体" w:cs="宋体"/>
          <w:sz w:val="32"/>
          <w:szCs w:val="32"/>
        </w:rPr>
        <w:t>目录</w:t>
      </w:r>
    </w:p>
    <w:p w14:paraId="2D6FBC52">
      <w:pPr>
        <w:adjustRightInd/>
        <w:snapToGrid/>
        <w:spacing w:line="276" w:lineRule="auto"/>
        <w:rPr>
          <w:rFonts w:hint="eastAsia" w:ascii="宋体" w:hAnsi="宋体" w:cs="宋体"/>
          <w:szCs w:val="21"/>
        </w:rPr>
      </w:pPr>
      <w:r>
        <w:rPr>
          <w:rFonts w:hint="eastAsia" w:ascii="宋体" w:hAnsi="宋体" w:cs="宋体"/>
          <w:szCs w:val="21"/>
        </w:rPr>
        <w:t>格式自理。</w:t>
      </w:r>
    </w:p>
    <w:p w14:paraId="32985F5F">
      <w:pPr>
        <w:adjustRightInd/>
        <w:snapToGrid/>
        <w:spacing w:line="276" w:lineRule="auto"/>
        <w:rPr>
          <w:rFonts w:hint="eastAsia" w:ascii="宋体" w:hAnsi="宋体" w:cs="宋体"/>
          <w:szCs w:val="21"/>
        </w:rPr>
      </w:pPr>
    </w:p>
    <w:p w14:paraId="1A8F813A">
      <w:pPr>
        <w:adjustRightInd/>
        <w:snapToGrid/>
        <w:spacing w:line="276" w:lineRule="auto"/>
        <w:rPr>
          <w:rFonts w:hint="eastAsia" w:ascii="宋体" w:hAnsi="宋体" w:cs="宋体"/>
          <w:szCs w:val="21"/>
        </w:rPr>
      </w:pPr>
    </w:p>
    <w:p w14:paraId="0E5D4D03">
      <w:pPr>
        <w:adjustRightInd/>
        <w:snapToGrid/>
        <w:spacing w:line="276" w:lineRule="auto"/>
        <w:rPr>
          <w:rFonts w:hint="eastAsia" w:ascii="宋体" w:hAnsi="宋体" w:cs="宋体"/>
          <w:szCs w:val="21"/>
        </w:rPr>
      </w:pPr>
      <w:r>
        <w:rPr>
          <w:rFonts w:hint="eastAsia" w:ascii="宋体" w:hAnsi="宋体" w:cs="宋体"/>
          <w:szCs w:val="21"/>
        </w:rPr>
        <w:t>注：</w:t>
      </w:r>
    </w:p>
    <w:p w14:paraId="2C6035BF">
      <w:pPr>
        <w:adjustRightInd/>
        <w:snapToGrid/>
        <w:spacing w:line="276" w:lineRule="auto"/>
        <w:outlineLvl w:val="0"/>
        <w:rPr>
          <w:rFonts w:hint="eastAsia" w:ascii="宋体" w:hAnsi="宋体" w:cs="宋体"/>
          <w:szCs w:val="21"/>
        </w:rPr>
      </w:pPr>
      <w:r>
        <w:rPr>
          <w:rFonts w:hint="eastAsia" w:ascii="宋体" w:hAnsi="宋体" w:cs="宋体"/>
          <w:szCs w:val="21"/>
        </w:rPr>
        <w:t>1、投标人制作的投标文件应当具备目录。</w:t>
      </w:r>
      <w:r>
        <w:rPr>
          <w:rFonts w:hint="eastAsia" w:ascii="宋体" w:hAnsi="宋体" w:cs="宋体"/>
          <w:szCs w:val="21"/>
        </w:rPr>
        <w:br w:type="page"/>
      </w:r>
    </w:p>
    <w:p w14:paraId="01FAA912">
      <w:pPr>
        <w:pStyle w:val="5"/>
        <w:widowControl w:val="0"/>
        <w:overflowPunct w:val="0"/>
        <w:spacing w:line="240" w:lineRule="auto"/>
        <w:rPr>
          <w:rFonts w:hint="eastAsia" w:ascii="宋体" w:hAnsi="宋体" w:cs="宋体"/>
          <w:sz w:val="21"/>
          <w:szCs w:val="21"/>
        </w:rPr>
      </w:pPr>
      <w:bookmarkStart w:id="125" w:name="_Toc18792"/>
      <w:r>
        <w:rPr>
          <w:rFonts w:hint="eastAsia" w:ascii="宋体" w:hAnsi="宋体" w:cs="宋体"/>
          <w:sz w:val="21"/>
          <w:szCs w:val="21"/>
        </w:rPr>
        <w:t>附件1.评分标准索引表</w:t>
      </w:r>
      <w:bookmarkEnd w:id="125"/>
    </w:p>
    <w:p w14:paraId="0834D25D">
      <w:pPr>
        <w:adjustRightInd/>
        <w:snapToGrid/>
        <w:spacing w:line="276" w:lineRule="auto"/>
        <w:rPr>
          <w:rFonts w:hint="eastAsia" w:ascii="宋体" w:hAnsi="宋体" w:cs="宋体"/>
          <w:szCs w:val="21"/>
        </w:rPr>
      </w:pPr>
    </w:p>
    <w:p w14:paraId="6D76DD73">
      <w:pPr>
        <w:jc w:val="center"/>
        <w:rPr>
          <w:rFonts w:hint="eastAsia" w:ascii="宋体" w:hAnsi="宋体" w:cs="宋体"/>
          <w:sz w:val="32"/>
          <w:szCs w:val="32"/>
        </w:rPr>
      </w:pPr>
      <w:r>
        <w:rPr>
          <w:rFonts w:hint="eastAsia" w:ascii="宋体" w:hAnsi="宋体" w:cs="宋体"/>
          <w:sz w:val="32"/>
          <w:szCs w:val="32"/>
        </w:rPr>
        <w:t>评分标准索引表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7461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041A874C">
            <w:pPr>
              <w:jc w:val="center"/>
              <w:rPr>
                <w:rFonts w:hint="eastAsia" w:ascii="宋体" w:hAnsi="宋体" w:cs="宋体"/>
              </w:rPr>
            </w:pPr>
            <w:r>
              <w:rPr>
                <w:rFonts w:hint="eastAsia" w:ascii="宋体" w:hAnsi="宋体" w:cs="宋体"/>
              </w:rPr>
              <w:t>序号</w:t>
            </w:r>
          </w:p>
        </w:tc>
        <w:tc>
          <w:tcPr>
            <w:tcW w:w="1704" w:type="dxa"/>
            <w:vAlign w:val="center"/>
          </w:tcPr>
          <w:p w14:paraId="08C522FD">
            <w:pPr>
              <w:jc w:val="center"/>
              <w:rPr>
                <w:rFonts w:hint="eastAsia" w:ascii="宋体" w:hAnsi="宋体" w:cs="宋体"/>
              </w:rPr>
            </w:pPr>
            <w:r>
              <w:rPr>
                <w:rFonts w:hint="eastAsia" w:ascii="宋体" w:hAnsi="宋体" w:cs="宋体"/>
              </w:rPr>
              <w:t>评审项目</w:t>
            </w:r>
          </w:p>
        </w:tc>
        <w:tc>
          <w:tcPr>
            <w:tcW w:w="1704" w:type="dxa"/>
            <w:vAlign w:val="center"/>
          </w:tcPr>
          <w:p w14:paraId="0DDBF61E">
            <w:pPr>
              <w:jc w:val="center"/>
              <w:rPr>
                <w:rFonts w:hint="eastAsia" w:ascii="宋体" w:hAnsi="宋体" w:cs="宋体"/>
              </w:rPr>
            </w:pPr>
            <w:r>
              <w:rPr>
                <w:rFonts w:hint="eastAsia" w:ascii="宋体" w:hAnsi="宋体" w:cs="宋体"/>
              </w:rPr>
              <w:t>评审细则</w:t>
            </w:r>
          </w:p>
        </w:tc>
        <w:tc>
          <w:tcPr>
            <w:tcW w:w="1705" w:type="dxa"/>
            <w:vAlign w:val="center"/>
          </w:tcPr>
          <w:p w14:paraId="4A7D84D6">
            <w:pPr>
              <w:jc w:val="center"/>
              <w:rPr>
                <w:rFonts w:hint="eastAsia" w:ascii="宋体" w:hAnsi="宋体" w:cs="宋体"/>
              </w:rPr>
            </w:pPr>
            <w:r>
              <w:rPr>
                <w:rFonts w:hint="eastAsia" w:ascii="宋体" w:hAnsi="宋体" w:cs="宋体"/>
              </w:rPr>
              <w:t>分值</w:t>
            </w:r>
          </w:p>
        </w:tc>
        <w:tc>
          <w:tcPr>
            <w:tcW w:w="1705" w:type="dxa"/>
            <w:vAlign w:val="center"/>
          </w:tcPr>
          <w:p w14:paraId="4C5DD876">
            <w:pPr>
              <w:jc w:val="center"/>
              <w:rPr>
                <w:rFonts w:hint="eastAsia" w:ascii="宋体" w:hAnsi="宋体" w:cs="宋体"/>
              </w:rPr>
            </w:pPr>
            <w:r>
              <w:rPr>
                <w:rFonts w:hint="eastAsia" w:ascii="宋体" w:hAnsi="宋体" w:cs="宋体"/>
              </w:rPr>
              <w:t>页码范围</w:t>
            </w:r>
          </w:p>
        </w:tc>
      </w:tr>
      <w:tr w14:paraId="352C3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6A3CE3F">
            <w:pPr>
              <w:rPr>
                <w:rFonts w:hint="eastAsia" w:ascii="宋体" w:hAnsi="宋体" w:cs="宋体"/>
              </w:rPr>
            </w:pPr>
            <w:r>
              <w:rPr>
                <w:rFonts w:hint="eastAsia" w:ascii="宋体" w:hAnsi="宋体" w:cs="宋体"/>
              </w:rPr>
              <w:t>商务评审</w:t>
            </w:r>
          </w:p>
        </w:tc>
      </w:tr>
      <w:tr w14:paraId="4FDDD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D5CDE49">
            <w:pPr>
              <w:jc w:val="center"/>
              <w:rPr>
                <w:rFonts w:hint="eastAsia" w:ascii="宋体" w:hAnsi="宋体" w:cs="宋体"/>
              </w:rPr>
            </w:pPr>
          </w:p>
        </w:tc>
        <w:tc>
          <w:tcPr>
            <w:tcW w:w="1704" w:type="dxa"/>
            <w:vAlign w:val="center"/>
          </w:tcPr>
          <w:p w14:paraId="6EC889D5">
            <w:pPr>
              <w:jc w:val="center"/>
              <w:rPr>
                <w:rFonts w:hint="eastAsia" w:ascii="宋体" w:hAnsi="宋体" w:cs="宋体"/>
              </w:rPr>
            </w:pPr>
          </w:p>
        </w:tc>
        <w:tc>
          <w:tcPr>
            <w:tcW w:w="1704" w:type="dxa"/>
            <w:vAlign w:val="center"/>
          </w:tcPr>
          <w:p w14:paraId="1E5C9F33">
            <w:pPr>
              <w:jc w:val="center"/>
              <w:rPr>
                <w:rFonts w:hint="eastAsia" w:ascii="宋体" w:hAnsi="宋体" w:cs="宋体"/>
              </w:rPr>
            </w:pPr>
          </w:p>
        </w:tc>
        <w:tc>
          <w:tcPr>
            <w:tcW w:w="1705" w:type="dxa"/>
            <w:vAlign w:val="center"/>
          </w:tcPr>
          <w:p w14:paraId="625433E1">
            <w:pPr>
              <w:jc w:val="center"/>
              <w:rPr>
                <w:rFonts w:hint="eastAsia" w:ascii="宋体" w:hAnsi="宋体" w:cs="宋体"/>
              </w:rPr>
            </w:pPr>
          </w:p>
        </w:tc>
        <w:tc>
          <w:tcPr>
            <w:tcW w:w="1705" w:type="dxa"/>
            <w:vAlign w:val="center"/>
          </w:tcPr>
          <w:p w14:paraId="53571C19">
            <w:pPr>
              <w:jc w:val="center"/>
              <w:rPr>
                <w:rFonts w:hint="eastAsia" w:ascii="宋体" w:hAnsi="宋体" w:cs="宋体"/>
              </w:rPr>
            </w:pPr>
          </w:p>
        </w:tc>
      </w:tr>
      <w:tr w14:paraId="568B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BB58DF1">
            <w:pPr>
              <w:jc w:val="center"/>
              <w:rPr>
                <w:rFonts w:hint="eastAsia" w:ascii="宋体" w:hAnsi="宋体" w:cs="宋体"/>
              </w:rPr>
            </w:pPr>
          </w:p>
        </w:tc>
        <w:tc>
          <w:tcPr>
            <w:tcW w:w="1704" w:type="dxa"/>
            <w:vAlign w:val="center"/>
          </w:tcPr>
          <w:p w14:paraId="4F131005">
            <w:pPr>
              <w:jc w:val="center"/>
              <w:rPr>
                <w:rFonts w:hint="eastAsia" w:ascii="宋体" w:hAnsi="宋体" w:cs="宋体"/>
              </w:rPr>
            </w:pPr>
          </w:p>
        </w:tc>
        <w:tc>
          <w:tcPr>
            <w:tcW w:w="1704" w:type="dxa"/>
            <w:vAlign w:val="center"/>
          </w:tcPr>
          <w:p w14:paraId="295A75DF">
            <w:pPr>
              <w:jc w:val="center"/>
              <w:rPr>
                <w:rFonts w:hint="eastAsia" w:ascii="宋体" w:hAnsi="宋体" w:cs="宋体"/>
              </w:rPr>
            </w:pPr>
          </w:p>
        </w:tc>
        <w:tc>
          <w:tcPr>
            <w:tcW w:w="1705" w:type="dxa"/>
            <w:vAlign w:val="center"/>
          </w:tcPr>
          <w:p w14:paraId="0E68AEA0">
            <w:pPr>
              <w:jc w:val="center"/>
              <w:rPr>
                <w:rFonts w:hint="eastAsia" w:ascii="宋体" w:hAnsi="宋体" w:cs="宋体"/>
              </w:rPr>
            </w:pPr>
          </w:p>
        </w:tc>
        <w:tc>
          <w:tcPr>
            <w:tcW w:w="1705" w:type="dxa"/>
            <w:vAlign w:val="center"/>
          </w:tcPr>
          <w:p w14:paraId="60FFF5F5">
            <w:pPr>
              <w:jc w:val="center"/>
              <w:rPr>
                <w:rFonts w:hint="eastAsia" w:ascii="宋体" w:hAnsi="宋体" w:cs="宋体"/>
              </w:rPr>
            </w:pPr>
          </w:p>
        </w:tc>
      </w:tr>
      <w:tr w14:paraId="132AD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trPr>
        <w:tc>
          <w:tcPr>
            <w:tcW w:w="1704" w:type="dxa"/>
            <w:vAlign w:val="center"/>
          </w:tcPr>
          <w:p w14:paraId="45104A00">
            <w:pPr>
              <w:jc w:val="center"/>
              <w:rPr>
                <w:rFonts w:hint="eastAsia" w:ascii="宋体" w:hAnsi="宋体" w:cs="宋体"/>
              </w:rPr>
            </w:pPr>
          </w:p>
        </w:tc>
        <w:tc>
          <w:tcPr>
            <w:tcW w:w="1704" w:type="dxa"/>
            <w:vAlign w:val="center"/>
          </w:tcPr>
          <w:p w14:paraId="1CF3BF4A">
            <w:pPr>
              <w:jc w:val="center"/>
              <w:rPr>
                <w:rFonts w:hint="eastAsia" w:ascii="宋体" w:hAnsi="宋体" w:cs="宋体"/>
              </w:rPr>
            </w:pPr>
          </w:p>
        </w:tc>
        <w:tc>
          <w:tcPr>
            <w:tcW w:w="1704" w:type="dxa"/>
            <w:vAlign w:val="center"/>
          </w:tcPr>
          <w:p w14:paraId="4DFE32D4">
            <w:pPr>
              <w:jc w:val="center"/>
              <w:rPr>
                <w:rFonts w:hint="eastAsia" w:ascii="宋体" w:hAnsi="宋体" w:cs="宋体"/>
              </w:rPr>
            </w:pPr>
          </w:p>
        </w:tc>
        <w:tc>
          <w:tcPr>
            <w:tcW w:w="1705" w:type="dxa"/>
            <w:vAlign w:val="center"/>
          </w:tcPr>
          <w:p w14:paraId="2BF0CAA8">
            <w:pPr>
              <w:jc w:val="center"/>
              <w:rPr>
                <w:rFonts w:hint="eastAsia" w:ascii="宋体" w:hAnsi="宋体" w:cs="宋体"/>
              </w:rPr>
            </w:pPr>
          </w:p>
        </w:tc>
        <w:tc>
          <w:tcPr>
            <w:tcW w:w="1705" w:type="dxa"/>
            <w:vAlign w:val="center"/>
          </w:tcPr>
          <w:p w14:paraId="4F9B4820">
            <w:pPr>
              <w:jc w:val="center"/>
              <w:rPr>
                <w:rFonts w:hint="eastAsia" w:ascii="宋体" w:hAnsi="宋体" w:cs="宋体"/>
              </w:rPr>
            </w:pPr>
          </w:p>
        </w:tc>
      </w:tr>
      <w:tr w14:paraId="10AC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E74C4BE">
            <w:pPr>
              <w:rPr>
                <w:rFonts w:hint="eastAsia" w:ascii="宋体" w:hAnsi="宋体" w:cs="宋体"/>
              </w:rPr>
            </w:pPr>
            <w:r>
              <w:rPr>
                <w:rFonts w:hint="eastAsia" w:ascii="宋体" w:hAnsi="宋体" w:cs="宋体"/>
              </w:rPr>
              <w:t>技术评审</w:t>
            </w:r>
          </w:p>
        </w:tc>
      </w:tr>
      <w:tr w14:paraId="3703F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8370194">
            <w:pPr>
              <w:jc w:val="center"/>
              <w:rPr>
                <w:rFonts w:hint="eastAsia" w:ascii="宋体" w:hAnsi="宋体" w:cs="宋体"/>
              </w:rPr>
            </w:pPr>
          </w:p>
        </w:tc>
        <w:tc>
          <w:tcPr>
            <w:tcW w:w="1704" w:type="dxa"/>
            <w:vAlign w:val="center"/>
          </w:tcPr>
          <w:p w14:paraId="01447937">
            <w:pPr>
              <w:jc w:val="center"/>
              <w:rPr>
                <w:rFonts w:hint="eastAsia" w:ascii="宋体" w:hAnsi="宋体" w:cs="宋体"/>
              </w:rPr>
            </w:pPr>
          </w:p>
        </w:tc>
        <w:tc>
          <w:tcPr>
            <w:tcW w:w="1704" w:type="dxa"/>
            <w:vAlign w:val="center"/>
          </w:tcPr>
          <w:p w14:paraId="3AEADC6B">
            <w:pPr>
              <w:jc w:val="center"/>
              <w:rPr>
                <w:rFonts w:hint="eastAsia" w:ascii="宋体" w:hAnsi="宋体" w:cs="宋体"/>
              </w:rPr>
            </w:pPr>
          </w:p>
        </w:tc>
        <w:tc>
          <w:tcPr>
            <w:tcW w:w="1705" w:type="dxa"/>
            <w:vAlign w:val="center"/>
          </w:tcPr>
          <w:p w14:paraId="5F16B981">
            <w:pPr>
              <w:jc w:val="center"/>
              <w:rPr>
                <w:rFonts w:hint="eastAsia" w:ascii="宋体" w:hAnsi="宋体" w:cs="宋体"/>
              </w:rPr>
            </w:pPr>
          </w:p>
        </w:tc>
        <w:tc>
          <w:tcPr>
            <w:tcW w:w="1705" w:type="dxa"/>
            <w:vAlign w:val="center"/>
          </w:tcPr>
          <w:p w14:paraId="05D77DDB">
            <w:pPr>
              <w:jc w:val="center"/>
              <w:rPr>
                <w:rFonts w:hint="eastAsia" w:ascii="宋体" w:hAnsi="宋体" w:cs="宋体"/>
              </w:rPr>
            </w:pPr>
          </w:p>
        </w:tc>
      </w:tr>
      <w:tr w14:paraId="4EBEA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DD8150B">
            <w:pPr>
              <w:jc w:val="center"/>
              <w:rPr>
                <w:rFonts w:hint="eastAsia" w:ascii="宋体" w:hAnsi="宋体" w:cs="宋体"/>
              </w:rPr>
            </w:pPr>
          </w:p>
        </w:tc>
        <w:tc>
          <w:tcPr>
            <w:tcW w:w="1704" w:type="dxa"/>
            <w:vAlign w:val="center"/>
          </w:tcPr>
          <w:p w14:paraId="55AC24E1">
            <w:pPr>
              <w:jc w:val="center"/>
              <w:rPr>
                <w:rFonts w:hint="eastAsia" w:ascii="宋体" w:hAnsi="宋体" w:cs="宋体"/>
              </w:rPr>
            </w:pPr>
          </w:p>
        </w:tc>
        <w:tc>
          <w:tcPr>
            <w:tcW w:w="1704" w:type="dxa"/>
            <w:vAlign w:val="center"/>
          </w:tcPr>
          <w:p w14:paraId="480FBC6E">
            <w:pPr>
              <w:jc w:val="center"/>
              <w:rPr>
                <w:rFonts w:hint="eastAsia" w:ascii="宋体" w:hAnsi="宋体" w:cs="宋体"/>
              </w:rPr>
            </w:pPr>
          </w:p>
        </w:tc>
        <w:tc>
          <w:tcPr>
            <w:tcW w:w="1705" w:type="dxa"/>
            <w:vAlign w:val="center"/>
          </w:tcPr>
          <w:p w14:paraId="1EBCA8FF">
            <w:pPr>
              <w:jc w:val="center"/>
              <w:rPr>
                <w:rFonts w:hint="eastAsia" w:ascii="宋体" w:hAnsi="宋体" w:cs="宋体"/>
              </w:rPr>
            </w:pPr>
          </w:p>
        </w:tc>
        <w:tc>
          <w:tcPr>
            <w:tcW w:w="1705" w:type="dxa"/>
            <w:vAlign w:val="center"/>
          </w:tcPr>
          <w:p w14:paraId="46ABFABB">
            <w:pPr>
              <w:jc w:val="center"/>
              <w:rPr>
                <w:rFonts w:hint="eastAsia" w:ascii="宋体" w:hAnsi="宋体" w:cs="宋体"/>
              </w:rPr>
            </w:pPr>
          </w:p>
        </w:tc>
      </w:tr>
      <w:tr w14:paraId="4E041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2D9A013">
            <w:pPr>
              <w:jc w:val="center"/>
              <w:rPr>
                <w:rFonts w:hint="eastAsia" w:ascii="宋体" w:hAnsi="宋体" w:cs="宋体"/>
              </w:rPr>
            </w:pPr>
          </w:p>
        </w:tc>
        <w:tc>
          <w:tcPr>
            <w:tcW w:w="1704" w:type="dxa"/>
            <w:vAlign w:val="center"/>
          </w:tcPr>
          <w:p w14:paraId="71DEA57B">
            <w:pPr>
              <w:jc w:val="center"/>
              <w:rPr>
                <w:rFonts w:hint="eastAsia" w:ascii="宋体" w:hAnsi="宋体" w:cs="宋体"/>
              </w:rPr>
            </w:pPr>
          </w:p>
        </w:tc>
        <w:tc>
          <w:tcPr>
            <w:tcW w:w="1704" w:type="dxa"/>
            <w:vAlign w:val="center"/>
          </w:tcPr>
          <w:p w14:paraId="057F62D0">
            <w:pPr>
              <w:jc w:val="center"/>
              <w:rPr>
                <w:rFonts w:hint="eastAsia" w:ascii="宋体" w:hAnsi="宋体" w:cs="宋体"/>
              </w:rPr>
            </w:pPr>
          </w:p>
        </w:tc>
        <w:tc>
          <w:tcPr>
            <w:tcW w:w="1705" w:type="dxa"/>
            <w:vAlign w:val="center"/>
          </w:tcPr>
          <w:p w14:paraId="02FE8B2D">
            <w:pPr>
              <w:jc w:val="center"/>
              <w:rPr>
                <w:rFonts w:hint="eastAsia" w:ascii="宋体" w:hAnsi="宋体" w:cs="宋体"/>
              </w:rPr>
            </w:pPr>
          </w:p>
        </w:tc>
        <w:tc>
          <w:tcPr>
            <w:tcW w:w="1705" w:type="dxa"/>
            <w:vAlign w:val="center"/>
          </w:tcPr>
          <w:p w14:paraId="7A2DE701">
            <w:pPr>
              <w:jc w:val="center"/>
              <w:rPr>
                <w:rFonts w:hint="eastAsia" w:ascii="宋体" w:hAnsi="宋体" w:cs="宋体"/>
              </w:rPr>
            </w:pPr>
          </w:p>
        </w:tc>
      </w:tr>
    </w:tbl>
    <w:p w14:paraId="0D1750DF">
      <w:pPr>
        <w:rPr>
          <w:rFonts w:hint="eastAsia" w:ascii="宋体" w:hAnsi="宋体" w:cs="宋体"/>
          <w:szCs w:val="21"/>
        </w:rPr>
      </w:pPr>
    </w:p>
    <w:p w14:paraId="52863574">
      <w:pPr>
        <w:rPr>
          <w:rFonts w:hint="eastAsia" w:ascii="宋体" w:hAnsi="宋体" w:cs="宋体"/>
          <w:szCs w:val="21"/>
        </w:rPr>
      </w:pPr>
      <w:r>
        <w:rPr>
          <w:rFonts w:hint="eastAsia" w:ascii="宋体" w:hAnsi="宋体" w:cs="宋体"/>
          <w:szCs w:val="21"/>
        </w:rPr>
        <w:t>注：</w:t>
      </w:r>
    </w:p>
    <w:p w14:paraId="01BD970F">
      <w:pPr>
        <w:numPr>
          <w:ilvl w:val="0"/>
          <w:numId w:val="13"/>
        </w:numPr>
        <w:rPr>
          <w:rFonts w:hint="eastAsia" w:ascii="宋体" w:hAnsi="宋体" w:cs="宋体"/>
          <w:szCs w:val="21"/>
        </w:rPr>
      </w:pPr>
      <w:r>
        <w:rPr>
          <w:rFonts w:hint="eastAsia" w:ascii="宋体" w:hAnsi="宋体" w:cs="宋体"/>
          <w:szCs w:val="21"/>
        </w:rPr>
        <w:t>该表格为参考格式，投标人可按实际情况自行制订评分标准索引表。</w:t>
      </w:r>
    </w:p>
    <w:p w14:paraId="6158CDD9">
      <w:pPr>
        <w:pStyle w:val="13"/>
        <w:spacing w:before="0"/>
        <w:ind w:left="0"/>
        <w:rPr>
          <w:rFonts w:hint="eastAsia"/>
        </w:rPr>
      </w:pPr>
    </w:p>
    <w:p w14:paraId="26DDEEE7">
      <w:pPr>
        <w:adjustRightInd/>
        <w:snapToGrid/>
        <w:spacing w:line="276" w:lineRule="auto"/>
        <w:rPr>
          <w:rFonts w:hint="eastAsia" w:ascii="宋体" w:hAnsi="宋体" w:cs="宋体"/>
          <w:szCs w:val="21"/>
        </w:rPr>
      </w:pPr>
    </w:p>
    <w:p w14:paraId="2B22E212">
      <w:pPr>
        <w:adjustRightInd/>
        <w:snapToGrid/>
        <w:spacing w:line="276" w:lineRule="auto"/>
        <w:rPr>
          <w:rFonts w:hint="eastAsia" w:ascii="宋体" w:hAnsi="宋体" w:cs="宋体"/>
          <w:szCs w:val="21"/>
        </w:rPr>
      </w:pPr>
    </w:p>
    <w:p w14:paraId="74479152">
      <w:pPr>
        <w:adjustRightInd/>
        <w:snapToGrid/>
        <w:spacing w:line="276" w:lineRule="auto"/>
        <w:rPr>
          <w:rFonts w:hint="eastAsia" w:ascii="宋体" w:hAnsi="宋体" w:cs="宋体"/>
          <w:szCs w:val="21"/>
        </w:rPr>
      </w:pPr>
    </w:p>
    <w:p w14:paraId="789EED3F">
      <w:pPr>
        <w:adjustRightInd/>
        <w:snapToGrid/>
        <w:spacing w:line="276" w:lineRule="auto"/>
        <w:rPr>
          <w:rFonts w:hint="eastAsia" w:ascii="宋体" w:hAnsi="宋体" w:cs="宋体"/>
          <w:szCs w:val="21"/>
        </w:rPr>
      </w:pPr>
    </w:p>
    <w:p w14:paraId="040090D6">
      <w:pPr>
        <w:adjustRightInd/>
        <w:snapToGrid/>
        <w:spacing w:line="276" w:lineRule="auto"/>
        <w:rPr>
          <w:rFonts w:hint="eastAsia" w:ascii="宋体" w:hAnsi="宋体" w:cs="宋体"/>
          <w:szCs w:val="21"/>
        </w:rPr>
      </w:pPr>
    </w:p>
    <w:p w14:paraId="24C11A77">
      <w:pPr>
        <w:adjustRightInd/>
        <w:snapToGrid/>
        <w:spacing w:line="276" w:lineRule="auto"/>
        <w:rPr>
          <w:rFonts w:hint="eastAsia" w:ascii="宋体" w:hAnsi="宋体" w:cs="宋体"/>
          <w:szCs w:val="21"/>
        </w:rPr>
      </w:pPr>
      <w:r>
        <w:rPr>
          <w:rFonts w:hint="eastAsia" w:ascii="宋体" w:hAnsi="宋体" w:cs="宋体"/>
          <w:szCs w:val="21"/>
        </w:rPr>
        <w:br w:type="page"/>
      </w:r>
    </w:p>
    <w:p w14:paraId="1F210DF7">
      <w:pPr>
        <w:jc w:val="center"/>
        <w:rPr>
          <w:rFonts w:hint="eastAsia" w:ascii="宋体" w:hAnsi="宋体" w:cs="宋体"/>
          <w:sz w:val="52"/>
          <w:szCs w:val="52"/>
        </w:rPr>
      </w:pPr>
      <w:bookmarkStart w:id="126" w:name="_Toc30918"/>
      <w:bookmarkStart w:id="127" w:name="_Toc18450"/>
      <w:bookmarkStart w:id="128" w:name="_Toc21746"/>
      <w:bookmarkStart w:id="129" w:name="_Toc28154"/>
      <w:bookmarkStart w:id="130" w:name="_Toc20335"/>
    </w:p>
    <w:p w14:paraId="52218230">
      <w:pPr>
        <w:pStyle w:val="3"/>
        <w:spacing w:before="0" w:after="0" w:line="360" w:lineRule="auto"/>
        <w:jc w:val="center"/>
        <w:rPr>
          <w:rFonts w:hint="eastAsia" w:ascii="宋体" w:hAnsi="宋体" w:eastAsia="宋体" w:cs="宋体"/>
          <w:sz w:val="72"/>
          <w:szCs w:val="72"/>
        </w:rPr>
      </w:pPr>
      <w:bookmarkStart w:id="131" w:name="_Toc9213"/>
      <w:r>
        <w:rPr>
          <w:rFonts w:hint="eastAsia" w:ascii="宋体" w:hAnsi="宋体" w:eastAsia="宋体" w:cs="宋体"/>
          <w:sz w:val="72"/>
          <w:szCs w:val="72"/>
        </w:rPr>
        <w:t>价格文件</w:t>
      </w:r>
      <w:bookmarkEnd w:id="126"/>
      <w:bookmarkEnd w:id="127"/>
      <w:bookmarkEnd w:id="131"/>
      <w:bookmarkStart w:id="132" w:name="_Hlt10519799"/>
      <w:bookmarkEnd w:id="132"/>
      <w:bookmarkStart w:id="133" w:name="_Hlt10456397"/>
      <w:bookmarkEnd w:id="133"/>
    </w:p>
    <w:p w14:paraId="6A8C53E3">
      <w:pPr>
        <w:jc w:val="center"/>
        <w:rPr>
          <w:rFonts w:hint="eastAsia" w:ascii="宋体" w:hAnsi="宋体" w:cs="宋体"/>
          <w:sz w:val="72"/>
          <w:szCs w:val="72"/>
        </w:rPr>
      </w:pPr>
      <w:r>
        <w:rPr>
          <w:rFonts w:hint="eastAsia" w:ascii="宋体" w:hAnsi="宋体" w:cs="宋体"/>
          <w:sz w:val="72"/>
          <w:szCs w:val="72"/>
        </w:rPr>
        <w:t>（单独装订成册）</w:t>
      </w:r>
      <w:bookmarkEnd w:id="128"/>
      <w:bookmarkEnd w:id="129"/>
      <w:bookmarkEnd w:id="130"/>
    </w:p>
    <w:p w14:paraId="247B0D40">
      <w:pPr>
        <w:rPr>
          <w:rFonts w:hint="eastAsia" w:ascii="宋体" w:hAnsi="宋体" w:cs="宋体"/>
        </w:rPr>
      </w:pPr>
    </w:p>
    <w:p w14:paraId="1FB8054D">
      <w:pPr>
        <w:pStyle w:val="13"/>
        <w:rPr>
          <w:rFonts w:hint="eastAsia"/>
        </w:rPr>
      </w:pPr>
    </w:p>
    <w:p w14:paraId="71B02586">
      <w:pPr>
        <w:pStyle w:val="33"/>
        <w:spacing w:before="0" w:after="0"/>
        <w:ind w:left="0" w:firstLine="240"/>
        <w:rPr>
          <w:rFonts w:hint="eastAsia"/>
        </w:rPr>
      </w:pPr>
    </w:p>
    <w:p w14:paraId="0D9C7B9F">
      <w:pPr>
        <w:rPr>
          <w:rFonts w:hint="eastAsia" w:ascii="宋体" w:hAnsi="宋体" w:cs="宋体"/>
          <w:b/>
          <w:bCs/>
          <w:spacing w:val="-6"/>
          <w:sz w:val="32"/>
          <w:szCs w:val="32"/>
        </w:rPr>
      </w:pPr>
      <w:r>
        <w:rPr>
          <w:rFonts w:hint="eastAsia" w:ascii="宋体" w:hAnsi="宋体" w:cs="宋体"/>
          <w:b/>
          <w:bCs/>
          <w:spacing w:val="53"/>
          <w:kern w:val="0"/>
          <w:sz w:val="32"/>
          <w:szCs w:val="32"/>
          <w:fitText w:val="1600" w:id="1883717649"/>
        </w:rPr>
        <w:t>项目名</w:t>
      </w:r>
      <w:r>
        <w:rPr>
          <w:rFonts w:hint="eastAsia" w:ascii="宋体" w:hAnsi="宋体" w:cs="宋体"/>
          <w:b/>
          <w:bCs/>
          <w:spacing w:val="1"/>
          <w:kern w:val="0"/>
          <w:sz w:val="32"/>
          <w:szCs w:val="32"/>
          <w:fitText w:val="1600" w:id="1883717649"/>
        </w:rPr>
        <w:t>称</w:t>
      </w:r>
      <w:r>
        <w:rPr>
          <w:rFonts w:hint="eastAsia" w:ascii="宋体" w:hAnsi="宋体" w:cs="宋体"/>
          <w:b/>
          <w:bCs/>
          <w:spacing w:val="-6"/>
          <w:sz w:val="32"/>
          <w:szCs w:val="32"/>
        </w:rPr>
        <w:t>：</w:t>
      </w:r>
    </w:p>
    <w:p w14:paraId="473F32A4">
      <w:pPr>
        <w:rPr>
          <w:rFonts w:hint="eastAsia" w:ascii="宋体" w:hAnsi="宋体" w:cs="宋体"/>
          <w:b/>
          <w:bCs/>
          <w:sz w:val="32"/>
          <w:szCs w:val="32"/>
        </w:rPr>
      </w:pPr>
      <w:r>
        <w:rPr>
          <w:rFonts w:hint="eastAsia" w:ascii="宋体" w:hAnsi="宋体" w:cs="宋体"/>
          <w:b/>
          <w:bCs/>
          <w:spacing w:val="53"/>
          <w:kern w:val="0"/>
          <w:sz w:val="32"/>
          <w:szCs w:val="32"/>
          <w:fitText w:val="1600" w:id="1"/>
        </w:rPr>
        <w:t>项目编</w:t>
      </w:r>
      <w:r>
        <w:rPr>
          <w:rFonts w:hint="eastAsia" w:ascii="宋体" w:hAnsi="宋体" w:cs="宋体"/>
          <w:b/>
          <w:bCs/>
          <w:spacing w:val="1"/>
          <w:kern w:val="0"/>
          <w:sz w:val="32"/>
          <w:szCs w:val="32"/>
          <w:fitText w:val="1600" w:id="1"/>
        </w:rPr>
        <w:t>号</w:t>
      </w:r>
      <w:r>
        <w:rPr>
          <w:rFonts w:hint="eastAsia" w:ascii="宋体" w:hAnsi="宋体" w:cs="宋体"/>
          <w:b/>
          <w:bCs/>
          <w:sz w:val="32"/>
          <w:szCs w:val="32"/>
        </w:rPr>
        <w:t>：</w:t>
      </w:r>
    </w:p>
    <w:p w14:paraId="5E869A0A">
      <w:pPr>
        <w:pStyle w:val="31"/>
        <w:widowControl/>
        <w:adjustRightInd w:val="0"/>
        <w:snapToGrid w:val="0"/>
        <w:jc w:val="left"/>
        <w:rPr>
          <w:rFonts w:hint="eastAsia" w:ascii="宋体" w:hAnsi="宋体" w:cs="宋体"/>
          <w:b/>
          <w:spacing w:val="1280"/>
          <w:kern w:val="0"/>
          <w:sz w:val="32"/>
          <w:szCs w:val="32"/>
        </w:rPr>
      </w:pPr>
      <w:r>
        <w:rPr>
          <w:rFonts w:hint="eastAsia" w:ascii="宋体" w:hAnsi="宋体" w:cs="宋体"/>
          <w:b/>
          <w:spacing w:val="106"/>
          <w:kern w:val="0"/>
          <w:sz w:val="32"/>
          <w:szCs w:val="32"/>
          <w:lang w:bidi="ar"/>
        </w:rPr>
        <w:t>包组号（如有）：</w:t>
      </w:r>
    </w:p>
    <w:p w14:paraId="6CD05104">
      <w:pPr>
        <w:rPr>
          <w:rFonts w:hint="eastAsia" w:ascii="宋体" w:hAnsi="宋体" w:cs="宋体"/>
          <w:b/>
          <w:sz w:val="32"/>
          <w:szCs w:val="32"/>
        </w:rPr>
      </w:pPr>
      <w:r>
        <w:rPr>
          <w:rFonts w:hint="eastAsia" w:ascii="宋体" w:hAnsi="宋体" w:cs="宋体"/>
          <w:b/>
          <w:spacing w:val="0"/>
          <w:kern w:val="0"/>
          <w:sz w:val="32"/>
          <w:szCs w:val="32"/>
          <w:fitText w:val="1600" w:id="2"/>
        </w:rPr>
        <w:t>投标人名称</w:t>
      </w:r>
      <w:r>
        <w:rPr>
          <w:rFonts w:hint="eastAsia" w:ascii="宋体" w:hAnsi="宋体" w:cs="宋体"/>
          <w:b/>
          <w:sz w:val="32"/>
          <w:szCs w:val="32"/>
        </w:rPr>
        <w:t>：</w:t>
      </w:r>
    </w:p>
    <w:p w14:paraId="0EC0E910">
      <w:pPr>
        <w:rPr>
          <w:rFonts w:hint="eastAsia" w:ascii="宋体" w:hAnsi="宋体" w:cs="宋体"/>
          <w:b/>
          <w:sz w:val="32"/>
          <w:szCs w:val="32"/>
        </w:rPr>
      </w:pPr>
      <w:r>
        <w:rPr>
          <w:rFonts w:hint="eastAsia" w:ascii="宋体" w:hAnsi="宋体" w:cs="宋体"/>
          <w:b/>
          <w:spacing w:val="32"/>
          <w:kern w:val="0"/>
          <w:sz w:val="32"/>
          <w:szCs w:val="32"/>
          <w:fitText w:val="1600" w:id="3"/>
        </w:rPr>
        <w:t xml:space="preserve">日    </w:t>
      </w:r>
      <w:r>
        <w:rPr>
          <w:rFonts w:hint="eastAsia" w:ascii="宋体" w:hAnsi="宋体" w:cs="宋体"/>
          <w:b/>
          <w:spacing w:val="0"/>
          <w:kern w:val="0"/>
          <w:sz w:val="32"/>
          <w:szCs w:val="32"/>
          <w:fitText w:val="1600" w:id="3"/>
        </w:rPr>
        <w:t>期</w:t>
      </w:r>
      <w:r>
        <w:rPr>
          <w:rFonts w:hint="eastAsia" w:ascii="宋体" w:hAnsi="宋体" w:cs="宋体"/>
          <w:b/>
          <w:sz w:val="32"/>
          <w:szCs w:val="32"/>
        </w:rPr>
        <w:t>：</w:t>
      </w:r>
    </w:p>
    <w:p w14:paraId="19B9BFCA">
      <w:pPr>
        <w:rPr>
          <w:rFonts w:hint="eastAsia" w:ascii="宋体" w:hAnsi="宋体" w:cs="宋体"/>
        </w:rPr>
      </w:pPr>
    </w:p>
    <w:p w14:paraId="05FF6BF9">
      <w:pPr>
        <w:pStyle w:val="13"/>
        <w:rPr>
          <w:rFonts w:hint="eastAsia"/>
        </w:rPr>
      </w:pPr>
    </w:p>
    <w:p w14:paraId="32DDDCCA">
      <w:pPr>
        <w:pStyle w:val="33"/>
        <w:ind w:firstLine="240"/>
        <w:rPr>
          <w:rFonts w:hint="eastAsia"/>
        </w:rPr>
      </w:pPr>
    </w:p>
    <w:p w14:paraId="046C071B">
      <w:pPr>
        <w:pStyle w:val="27"/>
        <w:rPr>
          <w:rFonts w:hint="eastAsia" w:ascii="宋体" w:hAnsi="宋体" w:cs="宋体"/>
        </w:rPr>
      </w:pPr>
    </w:p>
    <w:p w14:paraId="3F59427E">
      <w:pPr>
        <w:rPr>
          <w:rFonts w:hint="eastAsia" w:ascii="宋体" w:hAnsi="宋体" w:cs="宋体"/>
        </w:rPr>
      </w:pPr>
    </w:p>
    <w:p w14:paraId="5E58B1A4">
      <w:pPr>
        <w:pStyle w:val="13"/>
        <w:rPr>
          <w:rFonts w:hint="eastAsia"/>
        </w:rPr>
      </w:pPr>
    </w:p>
    <w:p w14:paraId="0BA3C091">
      <w:pPr>
        <w:pStyle w:val="33"/>
        <w:ind w:firstLine="240"/>
        <w:rPr>
          <w:rFonts w:hint="eastAsia"/>
        </w:rPr>
      </w:pPr>
    </w:p>
    <w:p w14:paraId="241F21F1">
      <w:pPr>
        <w:pStyle w:val="27"/>
        <w:rPr>
          <w:rFonts w:hint="eastAsia" w:ascii="宋体" w:hAnsi="宋体" w:cs="宋体"/>
        </w:rPr>
      </w:pPr>
    </w:p>
    <w:p w14:paraId="5965D4EB">
      <w:pPr>
        <w:pStyle w:val="27"/>
        <w:ind w:left="0"/>
        <w:rPr>
          <w:rFonts w:hint="eastAsia" w:ascii="宋体" w:hAnsi="宋体" w:cs="宋体"/>
        </w:rPr>
      </w:pPr>
    </w:p>
    <w:p w14:paraId="32A62851">
      <w:pPr>
        <w:rPr>
          <w:rFonts w:hint="eastAsia" w:ascii="宋体" w:hAnsi="宋体" w:cs="宋体"/>
          <w:szCs w:val="21"/>
        </w:rPr>
      </w:pPr>
      <w:r>
        <w:rPr>
          <w:rFonts w:hint="eastAsia" w:ascii="宋体" w:hAnsi="宋体" w:cs="宋体"/>
          <w:szCs w:val="21"/>
        </w:rPr>
        <w:br w:type="page"/>
      </w:r>
    </w:p>
    <w:p w14:paraId="2B658950">
      <w:pPr>
        <w:pStyle w:val="5"/>
        <w:widowControl w:val="0"/>
        <w:overflowPunct w:val="0"/>
        <w:spacing w:line="240" w:lineRule="auto"/>
        <w:rPr>
          <w:rFonts w:hint="eastAsia" w:ascii="宋体" w:hAnsi="宋体" w:cs="宋体"/>
          <w:sz w:val="21"/>
          <w:szCs w:val="21"/>
        </w:rPr>
      </w:pPr>
      <w:bookmarkStart w:id="134" w:name="_Toc1232"/>
      <w:r>
        <w:rPr>
          <w:rFonts w:hint="eastAsia" w:ascii="宋体" w:hAnsi="宋体" w:cs="宋体"/>
          <w:sz w:val="21"/>
          <w:szCs w:val="21"/>
        </w:rPr>
        <w:t>附件2.开标一览表格式</w:t>
      </w:r>
      <w:bookmarkEnd w:id="134"/>
    </w:p>
    <w:p w14:paraId="71518C64">
      <w:pPr>
        <w:jc w:val="center"/>
        <w:rPr>
          <w:rFonts w:hint="eastAsia" w:ascii="宋体" w:hAnsi="宋体" w:cs="宋体"/>
          <w:sz w:val="32"/>
          <w:szCs w:val="32"/>
        </w:rPr>
      </w:pPr>
      <w:r>
        <w:rPr>
          <w:rFonts w:hint="eastAsia" w:ascii="宋体" w:hAnsi="宋体" w:cs="宋体"/>
          <w:sz w:val="32"/>
          <w:szCs w:val="32"/>
        </w:rPr>
        <w:t>开标一览表</w:t>
      </w:r>
    </w:p>
    <w:p w14:paraId="6083B95C">
      <w:pPr>
        <w:spacing w:before="94" w:line="218" w:lineRule="auto"/>
        <w:ind w:left="139"/>
        <w:outlineLvl w:val="2"/>
        <w:rPr>
          <w:rFonts w:hint="eastAsia" w:ascii="宋体" w:hAnsi="宋体" w:cs="宋体"/>
          <w:sz w:val="29"/>
          <w:szCs w:val="29"/>
        </w:rPr>
      </w:pPr>
      <w:r>
        <w:rPr>
          <w:rFonts w:ascii="宋体" w:hAnsi="宋体" w:cs="宋体"/>
          <w:b/>
          <w:bCs/>
          <w:spacing w:val="9"/>
          <w:sz w:val="29"/>
          <w:szCs w:val="29"/>
        </w:rPr>
        <w:t>2.1投标报价表</w:t>
      </w:r>
    </w:p>
    <w:p w14:paraId="386AE0F4">
      <w:pPr>
        <w:spacing w:before="210" w:line="220" w:lineRule="auto"/>
        <w:ind w:left="134"/>
      </w:pPr>
      <w:r>
        <w:rPr>
          <w:rFonts w:ascii="宋体" w:hAnsi="宋体" w:cs="宋体"/>
          <w:spacing w:val="2"/>
          <w:sz w:val="20"/>
          <w:szCs w:val="20"/>
        </w:rPr>
        <w:t xml:space="preserve">项目编号：                           </w:t>
      </w:r>
      <w:r>
        <w:rPr>
          <w:rFonts w:ascii="宋体" w:hAnsi="宋体" w:cs="宋体"/>
          <w:spacing w:val="1"/>
          <w:sz w:val="20"/>
          <w:szCs w:val="20"/>
        </w:rPr>
        <w:t xml:space="preserve">          项目名称：</w:t>
      </w:r>
    </w:p>
    <w:tbl>
      <w:tblPr>
        <w:tblStyle w:val="85"/>
        <w:tblW w:w="94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3"/>
        <w:gridCol w:w="1767"/>
        <w:gridCol w:w="1768"/>
        <w:gridCol w:w="1059"/>
        <w:gridCol w:w="1089"/>
        <w:gridCol w:w="1433"/>
      </w:tblGrid>
      <w:tr w14:paraId="4B0524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333" w:type="dxa"/>
            <w:vAlign w:val="center"/>
          </w:tcPr>
          <w:p w14:paraId="7744C502">
            <w:pPr>
              <w:pStyle w:val="99"/>
              <w:spacing w:before="131" w:line="220" w:lineRule="auto"/>
              <w:jc w:val="center"/>
              <w:rPr>
                <w:rFonts w:hint="eastAsia"/>
              </w:rPr>
            </w:pPr>
            <w:r>
              <w:rPr>
                <w:b/>
                <w:bCs/>
                <w:spacing w:val="-5"/>
              </w:rPr>
              <w:t>投标人名称</w:t>
            </w:r>
          </w:p>
        </w:tc>
        <w:tc>
          <w:tcPr>
            <w:tcW w:w="7116" w:type="dxa"/>
            <w:gridSpan w:val="5"/>
            <w:vAlign w:val="center"/>
          </w:tcPr>
          <w:p w14:paraId="2446CBCC">
            <w:pPr>
              <w:jc w:val="center"/>
              <w:rPr>
                <w:rFonts w:ascii="Arial"/>
              </w:rPr>
            </w:pPr>
          </w:p>
        </w:tc>
      </w:tr>
      <w:tr w14:paraId="7EFEE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9" w:hRule="atLeast"/>
        </w:trPr>
        <w:tc>
          <w:tcPr>
            <w:tcW w:w="2333" w:type="dxa"/>
            <w:vAlign w:val="center"/>
          </w:tcPr>
          <w:p w14:paraId="1F564913">
            <w:pPr>
              <w:pStyle w:val="99"/>
              <w:spacing w:before="195" w:line="219" w:lineRule="auto"/>
              <w:jc w:val="center"/>
              <w:rPr>
                <w:rFonts w:hint="eastAsia"/>
              </w:rPr>
            </w:pPr>
            <w:r>
              <w:rPr>
                <w:rFonts w:hint="eastAsia"/>
                <w:b/>
                <w:bCs/>
                <w:spacing w:val="2"/>
                <w:lang w:eastAsia="zh-CN"/>
              </w:rPr>
              <w:t>人力成本</w:t>
            </w:r>
            <w:r>
              <w:rPr>
                <w:b/>
                <w:bCs/>
                <w:spacing w:val="2"/>
              </w:rPr>
              <w:t>(1年)</w:t>
            </w:r>
          </w:p>
        </w:tc>
        <w:tc>
          <w:tcPr>
            <w:tcW w:w="1767" w:type="dxa"/>
            <w:vAlign w:val="center"/>
          </w:tcPr>
          <w:p w14:paraId="4C3E1A12">
            <w:pPr>
              <w:pStyle w:val="99"/>
              <w:spacing w:before="197" w:line="219" w:lineRule="auto"/>
              <w:jc w:val="center"/>
              <w:rPr>
                <w:rFonts w:hint="eastAsia"/>
              </w:rPr>
            </w:pPr>
            <w:r>
              <w:rPr>
                <w:b/>
                <w:bCs/>
              </w:rPr>
              <w:t>内容</w:t>
            </w:r>
          </w:p>
        </w:tc>
        <w:tc>
          <w:tcPr>
            <w:tcW w:w="1768" w:type="dxa"/>
            <w:vAlign w:val="center"/>
          </w:tcPr>
          <w:p w14:paraId="057AF8EA">
            <w:pPr>
              <w:pStyle w:val="99"/>
              <w:spacing w:before="197" w:line="219" w:lineRule="auto"/>
              <w:jc w:val="center"/>
              <w:rPr>
                <w:rFonts w:hint="eastAsia"/>
                <w:b/>
                <w:bCs/>
                <w:spacing w:val="-5"/>
                <w:lang w:eastAsia="zh-CN"/>
              </w:rPr>
            </w:pPr>
            <w:r>
              <w:rPr>
                <w:b/>
                <w:bCs/>
                <w:spacing w:val="-5"/>
              </w:rPr>
              <w:t>数量</w:t>
            </w:r>
            <w:r>
              <w:rPr>
                <w:rFonts w:hint="eastAsia"/>
                <w:b/>
                <w:bCs/>
                <w:spacing w:val="-5"/>
                <w:lang w:eastAsia="zh-CN"/>
              </w:rPr>
              <w:t>（不少于6人）</w:t>
            </w:r>
          </w:p>
        </w:tc>
        <w:tc>
          <w:tcPr>
            <w:tcW w:w="1059" w:type="dxa"/>
            <w:vAlign w:val="center"/>
          </w:tcPr>
          <w:p w14:paraId="59ABCA5A">
            <w:pPr>
              <w:pStyle w:val="99"/>
              <w:spacing w:before="14" w:line="218" w:lineRule="auto"/>
              <w:ind w:left="90"/>
              <w:jc w:val="center"/>
              <w:rPr>
                <w:rFonts w:hint="eastAsia"/>
              </w:rPr>
            </w:pPr>
            <w:r>
              <w:rPr>
                <w:b/>
                <w:bCs/>
                <w:spacing w:val="-4"/>
              </w:rPr>
              <w:t>含税限价</w:t>
            </w:r>
          </w:p>
          <w:p w14:paraId="2E7EB204">
            <w:pPr>
              <w:pStyle w:val="99"/>
              <w:spacing w:before="52" w:line="219" w:lineRule="auto"/>
              <w:ind w:left="140"/>
              <w:jc w:val="center"/>
              <w:rPr>
                <w:rFonts w:hint="eastAsia"/>
              </w:rPr>
            </w:pPr>
            <w:r>
              <w:rPr>
                <w:b/>
                <w:bCs/>
                <w:spacing w:val="6"/>
              </w:rPr>
              <w:t>(元/年)</w:t>
            </w:r>
          </w:p>
        </w:tc>
        <w:tc>
          <w:tcPr>
            <w:tcW w:w="1089" w:type="dxa"/>
            <w:vAlign w:val="center"/>
          </w:tcPr>
          <w:p w14:paraId="4D801CB1">
            <w:pPr>
              <w:pStyle w:val="99"/>
              <w:spacing w:before="18" w:line="218" w:lineRule="auto"/>
              <w:ind w:left="97"/>
              <w:jc w:val="center"/>
              <w:rPr>
                <w:rFonts w:hint="eastAsia"/>
              </w:rPr>
            </w:pPr>
            <w:r>
              <w:rPr>
                <w:spacing w:val="-2"/>
              </w:rPr>
              <w:t>含税限价</w:t>
            </w:r>
          </w:p>
          <w:p w14:paraId="46D998F4">
            <w:pPr>
              <w:pStyle w:val="99"/>
              <w:spacing w:before="49" w:line="219" w:lineRule="auto"/>
              <w:ind w:left="161"/>
              <w:jc w:val="center"/>
              <w:rPr>
                <w:rFonts w:hint="eastAsia"/>
              </w:rPr>
            </w:pPr>
            <w:r>
              <w:rPr>
                <w:b/>
                <w:bCs/>
                <w:spacing w:val="6"/>
              </w:rPr>
              <w:t>(元/月)</w:t>
            </w:r>
          </w:p>
        </w:tc>
        <w:tc>
          <w:tcPr>
            <w:tcW w:w="1433" w:type="dxa"/>
            <w:vAlign w:val="center"/>
          </w:tcPr>
          <w:p w14:paraId="24CD9CA3">
            <w:pPr>
              <w:pStyle w:val="99"/>
              <w:spacing w:before="195" w:line="218" w:lineRule="auto"/>
              <w:ind w:left="162"/>
              <w:jc w:val="center"/>
              <w:rPr>
                <w:rFonts w:hint="eastAsia"/>
              </w:rPr>
            </w:pPr>
            <w:r>
              <w:rPr>
                <w:b/>
                <w:bCs/>
                <w:spacing w:val="-4"/>
              </w:rPr>
              <w:t>报价下浮率</w:t>
            </w:r>
          </w:p>
        </w:tc>
      </w:tr>
      <w:tr w14:paraId="157FF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333" w:type="dxa"/>
            <w:vAlign w:val="center"/>
          </w:tcPr>
          <w:p w14:paraId="138EAAFB">
            <w:pPr>
              <w:pStyle w:val="99"/>
              <w:spacing w:before="128" w:line="217" w:lineRule="auto"/>
              <w:jc w:val="center"/>
              <w:rPr>
                <w:rFonts w:hint="eastAsia"/>
              </w:rPr>
            </w:pPr>
            <w:r>
              <w:t>①</w:t>
            </w:r>
          </w:p>
        </w:tc>
        <w:tc>
          <w:tcPr>
            <w:tcW w:w="1767" w:type="dxa"/>
            <w:vAlign w:val="center"/>
          </w:tcPr>
          <w:p w14:paraId="63421043">
            <w:pPr>
              <w:pStyle w:val="99"/>
              <w:spacing w:before="131" w:line="220" w:lineRule="auto"/>
              <w:jc w:val="center"/>
              <w:rPr>
                <w:rFonts w:hint="eastAsia"/>
              </w:rPr>
            </w:pPr>
            <w:r>
              <w:rPr>
                <w:rFonts w:hint="eastAsia"/>
              </w:rPr>
              <w:t>主厨</w:t>
            </w:r>
          </w:p>
        </w:tc>
        <w:tc>
          <w:tcPr>
            <w:tcW w:w="1768" w:type="dxa"/>
            <w:vMerge w:val="restart"/>
            <w:tcBorders>
              <w:bottom w:val="nil"/>
            </w:tcBorders>
            <w:vAlign w:val="center"/>
          </w:tcPr>
          <w:p w14:paraId="7876B334">
            <w:pPr>
              <w:spacing w:line="380" w:lineRule="auto"/>
              <w:jc w:val="center"/>
              <w:rPr>
                <w:rFonts w:ascii="Arial"/>
              </w:rPr>
            </w:pPr>
          </w:p>
          <w:p w14:paraId="7CC5BC10">
            <w:pPr>
              <w:pStyle w:val="99"/>
              <w:spacing w:before="72" w:line="222" w:lineRule="auto"/>
              <w:ind w:left="714"/>
              <w:jc w:val="center"/>
              <w:rPr>
                <w:rFonts w:hint="eastAsia"/>
              </w:rPr>
            </w:pPr>
          </w:p>
        </w:tc>
        <w:tc>
          <w:tcPr>
            <w:tcW w:w="1059" w:type="dxa"/>
            <w:vMerge w:val="restart"/>
            <w:tcBorders>
              <w:bottom w:val="nil"/>
            </w:tcBorders>
            <w:vAlign w:val="center"/>
          </w:tcPr>
          <w:p w14:paraId="48CC9A7D">
            <w:pPr>
              <w:spacing w:line="398" w:lineRule="auto"/>
              <w:jc w:val="center"/>
              <w:rPr>
                <w:rFonts w:ascii="Arial"/>
              </w:rPr>
            </w:pPr>
          </w:p>
          <w:p w14:paraId="6C4F7DCE">
            <w:pPr>
              <w:pStyle w:val="99"/>
              <w:spacing w:before="71"/>
              <w:ind w:left="196"/>
              <w:jc w:val="center"/>
              <w:rPr>
                <w:rFonts w:hint="eastAsia"/>
                <w:lang w:eastAsia="zh-CN"/>
              </w:rPr>
            </w:pPr>
            <w:r>
              <w:rPr>
                <w:rFonts w:hint="eastAsia"/>
                <w:spacing w:val="-4"/>
                <w:lang w:eastAsia="zh-CN"/>
              </w:rPr>
              <w:t>450000</w:t>
            </w:r>
          </w:p>
        </w:tc>
        <w:tc>
          <w:tcPr>
            <w:tcW w:w="1089" w:type="dxa"/>
            <w:vMerge w:val="restart"/>
            <w:tcBorders>
              <w:bottom w:val="nil"/>
            </w:tcBorders>
            <w:vAlign w:val="center"/>
          </w:tcPr>
          <w:p w14:paraId="409A4438">
            <w:pPr>
              <w:spacing w:line="398" w:lineRule="auto"/>
              <w:jc w:val="center"/>
              <w:rPr>
                <w:rFonts w:ascii="Arial"/>
              </w:rPr>
            </w:pPr>
          </w:p>
          <w:p w14:paraId="7937DFE6">
            <w:pPr>
              <w:pStyle w:val="99"/>
              <w:spacing w:before="71"/>
              <w:ind w:left="267"/>
              <w:jc w:val="center"/>
              <w:rPr>
                <w:rFonts w:hint="eastAsia"/>
                <w:lang w:eastAsia="zh-CN"/>
              </w:rPr>
            </w:pPr>
            <w:r>
              <w:rPr>
                <w:rFonts w:hint="eastAsia"/>
                <w:lang w:eastAsia="zh-CN"/>
              </w:rPr>
              <w:t>37500</w:t>
            </w:r>
          </w:p>
        </w:tc>
        <w:tc>
          <w:tcPr>
            <w:tcW w:w="1433" w:type="dxa"/>
            <w:vMerge w:val="restart"/>
            <w:tcBorders>
              <w:bottom w:val="nil"/>
            </w:tcBorders>
            <w:vAlign w:val="center"/>
          </w:tcPr>
          <w:p w14:paraId="6F95664D">
            <w:pPr>
              <w:spacing w:line="398" w:lineRule="auto"/>
              <w:jc w:val="center"/>
              <w:rPr>
                <w:rFonts w:ascii="Arial"/>
              </w:rPr>
            </w:pPr>
          </w:p>
          <w:p w14:paraId="5182799A">
            <w:pPr>
              <w:pStyle w:val="99"/>
              <w:spacing w:before="71"/>
              <w:ind w:left="659"/>
              <w:jc w:val="center"/>
              <w:rPr>
                <w:rFonts w:hint="eastAsia"/>
              </w:rPr>
            </w:pPr>
            <w:r>
              <w:t>%</w:t>
            </w:r>
          </w:p>
        </w:tc>
      </w:tr>
      <w:tr w14:paraId="217F4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33" w:type="dxa"/>
            <w:vAlign w:val="center"/>
          </w:tcPr>
          <w:p w14:paraId="6A145DAF">
            <w:pPr>
              <w:pStyle w:val="99"/>
              <w:spacing w:before="209" w:line="217" w:lineRule="auto"/>
              <w:jc w:val="center"/>
              <w:rPr>
                <w:rFonts w:hint="eastAsia"/>
              </w:rPr>
            </w:pPr>
            <w:r>
              <w:t>②</w:t>
            </w:r>
          </w:p>
        </w:tc>
        <w:tc>
          <w:tcPr>
            <w:tcW w:w="1767" w:type="dxa"/>
            <w:vAlign w:val="center"/>
          </w:tcPr>
          <w:p w14:paraId="2A5AF3A5">
            <w:pPr>
              <w:pStyle w:val="99"/>
              <w:spacing w:before="32" w:line="246" w:lineRule="auto"/>
              <w:ind w:right="182"/>
              <w:jc w:val="center"/>
              <w:rPr>
                <w:rFonts w:hint="eastAsia"/>
              </w:rPr>
            </w:pPr>
            <w:r>
              <w:rPr>
                <w:rFonts w:hint="eastAsia"/>
              </w:rPr>
              <w:t>副厨及厨工</w:t>
            </w:r>
          </w:p>
        </w:tc>
        <w:tc>
          <w:tcPr>
            <w:tcW w:w="1768" w:type="dxa"/>
            <w:vMerge w:val="continue"/>
            <w:tcBorders>
              <w:top w:val="nil"/>
            </w:tcBorders>
            <w:vAlign w:val="center"/>
          </w:tcPr>
          <w:p w14:paraId="7E41B816">
            <w:pPr>
              <w:jc w:val="center"/>
              <w:rPr>
                <w:rFonts w:ascii="Arial"/>
              </w:rPr>
            </w:pPr>
          </w:p>
        </w:tc>
        <w:tc>
          <w:tcPr>
            <w:tcW w:w="1059" w:type="dxa"/>
            <w:vMerge w:val="continue"/>
            <w:tcBorders>
              <w:top w:val="nil"/>
            </w:tcBorders>
            <w:vAlign w:val="center"/>
          </w:tcPr>
          <w:p w14:paraId="3A401835">
            <w:pPr>
              <w:jc w:val="center"/>
              <w:rPr>
                <w:rFonts w:ascii="Arial"/>
              </w:rPr>
            </w:pPr>
          </w:p>
        </w:tc>
        <w:tc>
          <w:tcPr>
            <w:tcW w:w="1089" w:type="dxa"/>
            <w:vMerge w:val="continue"/>
            <w:tcBorders>
              <w:top w:val="nil"/>
            </w:tcBorders>
            <w:vAlign w:val="center"/>
          </w:tcPr>
          <w:p w14:paraId="47ED789A">
            <w:pPr>
              <w:jc w:val="center"/>
              <w:rPr>
                <w:rFonts w:ascii="Arial"/>
              </w:rPr>
            </w:pPr>
          </w:p>
        </w:tc>
        <w:tc>
          <w:tcPr>
            <w:tcW w:w="1433" w:type="dxa"/>
            <w:vMerge w:val="continue"/>
            <w:tcBorders>
              <w:top w:val="nil"/>
            </w:tcBorders>
            <w:vAlign w:val="center"/>
          </w:tcPr>
          <w:p w14:paraId="7C38937E">
            <w:pPr>
              <w:jc w:val="center"/>
              <w:rPr>
                <w:rFonts w:ascii="Arial"/>
              </w:rPr>
            </w:pPr>
          </w:p>
        </w:tc>
      </w:tr>
      <w:tr w14:paraId="0122D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33" w:type="dxa"/>
            <w:vAlign w:val="center"/>
          </w:tcPr>
          <w:p w14:paraId="2B47AEC2">
            <w:pPr>
              <w:pStyle w:val="99"/>
              <w:spacing w:before="209" w:line="217" w:lineRule="auto"/>
              <w:jc w:val="center"/>
              <w:rPr>
                <w:rFonts w:hint="eastAsia"/>
                <w:lang w:eastAsia="zh-CN"/>
              </w:rPr>
            </w:pPr>
            <w:r>
              <w:rPr>
                <w:rFonts w:hint="eastAsia"/>
                <w:lang w:eastAsia="zh-CN"/>
              </w:rPr>
              <w:t>③</w:t>
            </w:r>
          </w:p>
        </w:tc>
        <w:tc>
          <w:tcPr>
            <w:tcW w:w="1767" w:type="dxa"/>
            <w:vAlign w:val="center"/>
          </w:tcPr>
          <w:p w14:paraId="78081580">
            <w:pPr>
              <w:pStyle w:val="99"/>
              <w:spacing w:before="32" w:line="246" w:lineRule="auto"/>
              <w:ind w:right="182"/>
              <w:jc w:val="center"/>
              <w:rPr>
                <w:rFonts w:hint="eastAsia"/>
              </w:rPr>
            </w:pPr>
            <w:r>
              <w:rPr>
                <w:rFonts w:hint="eastAsia"/>
              </w:rPr>
              <w:t>切配及洗消</w:t>
            </w:r>
          </w:p>
        </w:tc>
        <w:tc>
          <w:tcPr>
            <w:tcW w:w="1768" w:type="dxa"/>
            <w:vMerge w:val="continue"/>
            <w:tcBorders>
              <w:top w:val="nil"/>
            </w:tcBorders>
            <w:vAlign w:val="center"/>
          </w:tcPr>
          <w:p w14:paraId="692DC536">
            <w:pPr>
              <w:jc w:val="center"/>
              <w:rPr>
                <w:rFonts w:ascii="Arial"/>
              </w:rPr>
            </w:pPr>
          </w:p>
        </w:tc>
        <w:tc>
          <w:tcPr>
            <w:tcW w:w="1059" w:type="dxa"/>
            <w:vMerge w:val="continue"/>
            <w:tcBorders>
              <w:top w:val="nil"/>
            </w:tcBorders>
            <w:vAlign w:val="center"/>
          </w:tcPr>
          <w:p w14:paraId="1BF3903F">
            <w:pPr>
              <w:jc w:val="center"/>
              <w:rPr>
                <w:rFonts w:ascii="Arial"/>
              </w:rPr>
            </w:pPr>
          </w:p>
        </w:tc>
        <w:tc>
          <w:tcPr>
            <w:tcW w:w="1089" w:type="dxa"/>
            <w:vMerge w:val="continue"/>
            <w:tcBorders>
              <w:top w:val="nil"/>
            </w:tcBorders>
            <w:vAlign w:val="center"/>
          </w:tcPr>
          <w:p w14:paraId="69F17C61">
            <w:pPr>
              <w:jc w:val="center"/>
              <w:rPr>
                <w:rFonts w:ascii="Arial"/>
              </w:rPr>
            </w:pPr>
          </w:p>
        </w:tc>
        <w:tc>
          <w:tcPr>
            <w:tcW w:w="1433" w:type="dxa"/>
            <w:vMerge w:val="continue"/>
            <w:tcBorders>
              <w:top w:val="nil"/>
            </w:tcBorders>
            <w:vAlign w:val="center"/>
          </w:tcPr>
          <w:p w14:paraId="703D779E">
            <w:pPr>
              <w:jc w:val="center"/>
              <w:rPr>
                <w:rFonts w:ascii="Arial"/>
              </w:rPr>
            </w:pPr>
          </w:p>
        </w:tc>
      </w:tr>
      <w:tr w14:paraId="7C1C7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9" w:hRule="atLeast"/>
        </w:trPr>
        <w:tc>
          <w:tcPr>
            <w:tcW w:w="2333" w:type="dxa"/>
            <w:vAlign w:val="center"/>
          </w:tcPr>
          <w:p w14:paraId="3059AF1D">
            <w:pPr>
              <w:pStyle w:val="99"/>
              <w:spacing w:before="209" w:line="217" w:lineRule="auto"/>
              <w:jc w:val="center"/>
              <w:rPr>
                <w:rFonts w:hint="eastAsia"/>
                <w:lang w:eastAsia="zh-CN"/>
              </w:rPr>
            </w:pPr>
            <w:r>
              <w:rPr>
                <w:rFonts w:hint="eastAsia"/>
                <w:lang w:eastAsia="zh-CN"/>
              </w:rPr>
              <w:t>④</w:t>
            </w:r>
          </w:p>
        </w:tc>
        <w:tc>
          <w:tcPr>
            <w:tcW w:w="1767" w:type="dxa"/>
            <w:vAlign w:val="center"/>
          </w:tcPr>
          <w:p w14:paraId="7B9FBE1B">
            <w:pPr>
              <w:pStyle w:val="99"/>
              <w:spacing w:before="32" w:line="246" w:lineRule="auto"/>
              <w:ind w:right="182"/>
              <w:jc w:val="center"/>
              <w:rPr>
                <w:rFonts w:hint="eastAsia"/>
              </w:rPr>
            </w:pPr>
            <w:r>
              <w:rPr>
                <w:rFonts w:hint="eastAsia"/>
              </w:rPr>
              <w:t>清洁工</w:t>
            </w:r>
          </w:p>
        </w:tc>
        <w:tc>
          <w:tcPr>
            <w:tcW w:w="1768" w:type="dxa"/>
            <w:vMerge w:val="continue"/>
            <w:tcBorders>
              <w:top w:val="nil"/>
            </w:tcBorders>
            <w:vAlign w:val="center"/>
          </w:tcPr>
          <w:p w14:paraId="3A4CFD98">
            <w:pPr>
              <w:jc w:val="center"/>
              <w:rPr>
                <w:rFonts w:ascii="Arial"/>
              </w:rPr>
            </w:pPr>
          </w:p>
        </w:tc>
        <w:tc>
          <w:tcPr>
            <w:tcW w:w="1059" w:type="dxa"/>
            <w:vMerge w:val="continue"/>
            <w:tcBorders>
              <w:top w:val="nil"/>
            </w:tcBorders>
            <w:vAlign w:val="center"/>
          </w:tcPr>
          <w:p w14:paraId="36A9821E">
            <w:pPr>
              <w:jc w:val="center"/>
              <w:rPr>
                <w:rFonts w:ascii="Arial"/>
              </w:rPr>
            </w:pPr>
          </w:p>
        </w:tc>
        <w:tc>
          <w:tcPr>
            <w:tcW w:w="1089" w:type="dxa"/>
            <w:vMerge w:val="continue"/>
            <w:tcBorders>
              <w:top w:val="nil"/>
            </w:tcBorders>
            <w:vAlign w:val="center"/>
          </w:tcPr>
          <w:p w14:paraId="1FF180D5">
            <w:pPr>
              <w:jc w:val="center"/>
              <w:rPr>
                <w:rFonts w:ascii="Arial"/>
              </w:rPr>
            </w:pPr>
          </w:p>
        </w:tc>
        <w:tc>
          <w:tcPr>
            <w:tcW w:w="1433" w:type="dxa"/>
            <w:vMerge w:val="continue"/>
            <w:tcBorders>
              <w:top w:val="nil"/>
            </w:tcBorders>
            <w:vAlign w:val="center"/>
          </w:tcPr>
          <w:p w14:paraId="0EE82D3F">
            <w:pPr>
              <w:jc w:val="center"/>
              <w:rPr>
                <w:rFonts w:ascii="Arial"/>
              </w:rPr>
            </w:pPr>
          </w:p>
        </w:tc>
      </w:tr>
      <w:tr w14:paraId="6FBBF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2333" w:type="dxa"/>
            <w:vMerge w:val="restart"/>
            <w:tcBorders>
              <w:bottom w:val="nil"/>
            </w:tcBorders>
            <w:vAlign w:val="center"/>
          </w:tcPr>
          <w:p w14:paraId="6A10E0D4">
            <w:pPr>
              <w:pStyle w:val="99"/>
              <w:spacing w:before="71" w:line="219" w:lineRule="auto"/>
              <w:jc w:val="center"/>
              <w:rPr>
                <w:rFonts w:hint="eastAsia"/>
              </w:rPr>
            </w:pPr>
            <w:r>
              <w:rPr>
                <w:b/>
                <w:bCs/>
                <w:spacing w:val="2"/>
              </w:rPr>
              <w:t>膳食服务费(1年)</w:t>
            </w:r>
          </w:p>
        </w:tc>
        <w:tc>
          <w:tcPr>
            <w:tcW w:w="3535" w:type="dxa"/>
            <w:gridSpan w:val="2"/>
            <w:vAlign w:val="center"/>
          </w:tcPr>
          <w:p w14:paraId="248E14E3">
            <w:pPr>
              <w:pStyle w:val="99"/>
              <w:spacing w:before="238" w:line="218" w:lineRule="auto"/>
              <w:jc w:val="center"/>
              <w:rPr>
                <w:rFonts w:hint="eastAsia"/>
              </w:rPr>
            </w:pPr>
            <w:r>
              <w:rPr>
                <w:b/>
                <w:bCs/>
                <w:spacing w:val="-1"/>
              </w:rPr>
              <w:t>早餐限价</w:t>
            </w:r>
            <w:r>
              <w:rPr>
                <w:rFonts w:hint="eastAsia"/>
                <w:spacing w:val="-1"/>
                <w:lang w:eastAsia="zh-CN"/>
              </w:rPr>
              <w:t>8</w:t>
            </w:r>
            <w:r>
              <w:rPr>
                <w:spacing w:val="-1"/>
              </w:rPr>
              <w:t>元/人/餐</w:t>
            </w:r>
          </w:p>
        </w:tc>
        <w:tc>
          <w:tcPr>
            <w:tcW w:w="3581" w:type="dxa"/>
            <w:gridSpan w:val="3"/>
            <w:vMerge w:val="restart"/>
            <w:tcBorders>
              <w:bottom w:val="nil"/>
            </w:tcBorders>
            <w:vAlign w:val="center"/>
          </w:tcPr>
          <w:p w14:paraId="79C40335">
            <w:pPr>
              <w:pStyle w:val="99"/>
              <w:spacing w:before="72" w:line="239" w:lineRule="auto"/>
              <w:jc w:val="center"/>
              <w:rPr>
                <w:rFonts w:hint="eastAsia"/>
              </w:rPr>
            </w:pPr>
            <w:r>
              <w:rPr>
                <w:b/>
                <w:bCs/>
                <w:spacing w:val="-3"/>
              </w:rPr>
              <w:t>报价下浮率：</w:t>
            </w:r>
            <w:r>
              <w:rPr>
                <w:spacing w:val="34"/>
              </w:rPr>
              <w:t xml:space="preserve">   </w:t>
            </w:r>
            <w:r>
              <w:rPr>
                <w:b/>
                <w:bCs/>
                <w:spacing w:val="-3"/>
                <w:position w:val="-2"/>
              </w:rPr>
              <w:t>%</w:t>
            </w:r>
          </w:p>
        </w:tc>
      </w:tr>
      <w:tr w14:paraId="53F14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2333" w:type="dxa"/>
            <w:vMerge w:val="continue"/>
            <w:tcBorders>
              <w:top w:val="nil"/>
              <w:bottom w:val="nil"/>
            </w:tcBorders>
            <w:vAlign w:val="center"/>
          </w:tcPr>
          <w:p w14:paraId="18336992">
            <w:pPr>
              <w:jc w:val="center"/>
              <w:rPr>
                <w:rFonts w:ascii="Arial"/>
              </w:rPr>
            </w:pPr>
          </w:p>
        </w:tc>
        <w:tc>
          <w:tcPr>
            <w:tcW w:w="3535" w:type="dxa"/>
            <w:gridSpan w:val="2"/>
            <w:vAlign w:val="center"/>
          </w:tcPr>
          <w:p w14:paraId="0765B2ED">
            <w:pPr>
              <w:pStyle w:val="99"/>
              <w:spacing w:before="239" w:line="218" w:lineRule="auto"/>
              <w:jc w:val="center"/>
              <w:rPr>
                <w:rFonts w:hint="eastAsia"/>
              </w:rPr>
            </w:pPr>
            <w:r>
              <w:rPr>
                <w:b/>
                <w:bCs/>
                <w:spacing w:val="-3"/>
              </w:rPr>
              <w:t>午餐限价</w:t>
            </w:r>
            <w:r>
              <w:rPr>
                <w:rFonts w:hint="eastAsia"/>
                <w:spacing w:val="-3"/>
                <w:lang w:eastAsia="zh-CN"/>
              </w:rPr>
              <w:t>25</w:t>
            </w:r>
            <w:r>
              <w:rPr>
                <w:spacing w:val="-3"/>
              </w:rPr>
              <w:t>元/人/餐</w:t>
            </w:r>
          </w:p>
        </w:tc>
        <w:tc>
          <w:tcPr>
            <w:tcW w:w="3581" w:type="dxa"/>
            <w:gridSpan w:val="3"/>
            <w:vMerge w:val="continue"/>
            <w:tcBorders>
              <w:top w:val="nil"/>
              <w:bottom w:val="nil"/>
            </w:tcBorders>
            <w:vAlign w:val="center"/>
          </w:tcPr>
          <w:p w14:paraId="638DDA01">
            <w:pPr>
              <w:jc w:val="center"/>
              <w:rPr>
                <w:rFonts w:ascii="Arial"/>
              </w:rPr>
            </w:pPr>
          </w:p>
        </w:tc>
      </w:tr>
      <w:tr w14:paraId="4DEF5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333" w:type="dxa"/>
            <w:vMerge w:val="continue"/>
            <w:tcBorders>
              <w:top w:val="nil"/>
            </w:tcBorders>
            <w:vAlign w:val="center"/>
          </w:tcPr>
          <w:p w14:paraId="69A96955">
            <w:pPr>
              <w:jc w:val="center"/>
              <w:rPr>
                <w:rFonts w:ascii="Arial"/>
              </w:rPr>
            </w:pPr>
          </w:p>
        </w:tc>
        <w:tc>
          <w:tcPr>
            <w:tcW w:w="3535" w:type="dxa"/>
            <w:gridSpan w:val="2"/>
            <w:vAlign w:val="center"/>
          </w:tcPr>
          <w:p w14:paraId="233AD6FE">
            <w:pPr>
              <w:pStyle w:val="99"/>
              <w:spacing w:before="251" w:line="218" w:lineRule="auto"/>
              <w:jc w:val="center"/>
              <w:rPr>
                <w:rFonts w:hint="eastAsia"/>
              </w:rPr>
            </w:pPr>
            <w:r>
              <w:rPr>
                <w:b/>
                <w:bCs/>
                <w:spacing w:val="-2"/>
              </w:rPr>
              <w:t>晚餐限价</w:t>
            </w:r>
            <w:r>
              <w:rPr>
                <w:rFonts w:hint="eastAsia"/>
                <w:spacing w:val="-2"/>
                <w:lang w:eastAsia="zh-CN"/>
              </w:rPr>
              <w:t>17</w:t>
            </w:r>
            <w:r>
              <w:rPr>
                <w:spacing w:val="-2"/>
              </w:rPr>
              <w:t>元/人/餐</w:t>
            </w:r>
          </w:p>
        </w:tc>
        <w:tc>
          <w:tcPr>
            <w:tcW w:w="3581" w:type="dxa"/>
            <w:gridSpan w:val="3"/>
            <w:vMerge w:val="continue"/>
            <w:tcBorders>
              <w:top w:val="nil"/>
            </w:tcBorders>
            <w:vAlign w:val="center"/>
          </w:tcPr>
          <w:p w14:paraId="2356A471">
            <w:pPr>
              <w:jc w:val="center"/>
              <w:rPr>
                <w:rFonts w:ascii="Arial"/>
              </w:rPr>
            </w:pPr>
          </w:p>
        </w:tc>
      </w:tr>
      <w:tr w14:paraId="5D0E0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2333" w:type="dxa"/>
            <w:vAlign w:val="center"/>
          </w:tcPr>
          <w:p w14:paraId="7224B000">
            <w:pPr>
              <w:pStyle w:val="99"/>
              <w:spacing w:before="256" w:line="221" w:lineRule="auto"/>
              <w:jc w:val="center"/>
              <w:rPr>
                <w:rFonts w:hint="eastAsia"/>
              </w:rPr>
            </w:pPr>
            <w:r>
              <w:rPr>
                <w:b/>
                <w:bCs/>
                <w:spacing w:val="-6"/>
              </w:rPr>
              <w:t>备注</w:t>
            </w:r>
          </w:p>
        </w:tc>
        <w:tc>
          <w:tcPr>
            <w:tcW w:w="7116" w:type="dxa"/>
            <w:gridSpan w:val="5"/>
            <w:vAlign w:val="center"/>
          </w:tcPr>
          <w:p w14:paraId="0480D23C">
            <w:pPr>
              <w:jc w:val="center"/>
              <w:rPr>
                <w:rFonts w:ascii="Arial"/>
              </w:rPr>
            </w:pPr>
          </w:p>
        </w:tc>
      </w:tr>
    </w:tbl>
    <w:p w14:paraId="7D30F54E">
      <w:pPr>
        <w:spacing w:before="65" w:line="240" w:lineRule="auto"/>
        <w:ind w:left="136" w:firstLine="452" w:firstLineChars="200"/>
        <w:rPr>
          <w:rFonts w:hint="eastAsia" w:ascii="宋体" w:hAnsi="宋体" w:cs="宋体"/>
          <w:szCs w:val="21"/>
        </w:rPr>
      </w:pPr>
      <w:r>
        <w:rPr>
          <w:rFonts w:hint="eastAsia" w:ascii="宋体" w:hAnsi="宋体" w:cs="宋体"/>
          <w:spacing w:val="8"/>
          <w:szCs w:val="21"/>
        </w:rPr>
        <w:t>注：1</w:t>
      </w:r>
      <w:r>
        <w:rPr>
          <w:rFonts w:hint="eastAsia" w:ascii="宋体" w:hAnsi="宋体" w:cs="宋体"/>
          <w:b/>
          <w:bCs/>
          <w:spacing w:val="8"/>
          <w:szCs w:val="21"/>
        </w:rPr>
        <w:t>.投标人须按要求填写所有信息，不得更改本表格式，否则作无效投标处理。</w:t>
      </w:r>
    </w:p>
    <w:p w14:paraId="5A3FA566">
      <w:pPr>
        <w:spacing w:before="65" w:line="240" w:lineRule="auto"/>
        <w:ind w:left="136" w:firstLine="452" w:firstLineChars="200"/>
        <w:rPr>
          <w:rFonts w:hint="eastAsia" w:ascii="宋体" w:hAnsi="宋体" w:cs="宋体"/>
          <w:spacing w:val="8"/>
          <w:szCs w:val="21"/>
        </w:rPr>
      </w:pPr>
      <w:r>
        <w:rPr>
          <w:rFonts w:hint="eastAsia" w:ascii="宋体" w:hAnsi="宋体" w:cs="宋体"/>
          <w:spacing w:val="8"/>
          <w:szCs w:val="21"/>
        </w:rPr>
        <w:t>2.本项目费用包括人力成本费和餐费，人力成本费限价为45万元(1年),早餐餐费限价为8 元/人/餐(其中员工个人支付2元/人/餐);午餐餐费限价为25元/人/餐(其中员工个人支付8元/人/餐);晚餐餐费限价为17元/人/餐(其中员工个人支付6元/人/餐)。</w:t>
      </w:r>
    </w:p>
    <w:p w14:paraId="56B921D4">
      <w:pPr>
        <w:spacing w:before="65" w:line="240" w:lineRule="auto"/>
        <w:ind w:left="136" w:firstLine="452" w:firstLineChars="200"/>
        <w:rPr>
          <w:rFonts w:hint="eastAsia" w:ascii="宋体" w:hAnsi="宋体" w:cs="宋体"/>
          <w:spacing w:val="8"/>
          <w:szCs w:val="21"/>
        </w:rPr>
      </w:pPr>
      <w:r>
        <w:rPr>
          <w:rFonts w:hint="eastAsia" w:ascii="宋体" w:hAnsi="宋体" w:cs="宋体"/>
          <w:spacing w:val="8"/>
          <w:szCs w:val="21"/>
        </w:rPr>
        <w:t>3.人力成本费和餐费按月按中标下浮率据实结算。</w:t>
      </w:r>
    </w:p>
    <w:p w14:paraId="1753B1D0">
      <w:pPr>
        <w:spacing w:before="65" w:line="240" w:lineRule="auto"/>
        <w:ind w:left="136" w:firstLine="452" w:firstLineChars="200"/>
        <w:rPr>
          <w:rFonts w:hint="eastAsia" w:ascii="宋体" w:hAnsi="宋体" w:cs="宋体"/>
        </w:rPr>
      </w:pPr>
      <w:r>
        <w:rPr>
          <w:rFonts w:hint="eastAsia" w:ascii="宋体" w:hAnsi="宋体" w:cs="宋体"/>
          <w:spacing w:val="8"/>
          <w:szCs w:val="21"/>
        </w:rPr>
        <w:t xml:space="preserve">4. </w:t>
      </w:r>
      <w:r>
        <w:rPr>
          <w:rFonts w:hint="eastAsia" w:ascii="宋体" w:hAnsi="宋体" w:cs="宋体"/>
          <w:b/>
          <w:bCs/>
          <w:spacing w:val="8"/>
          <w:szCs w:val="21"/>
        </w:rPr>
        <w:t>人力成本费和餐费的下浮率需保持一致</w:t>
      </w:r>
      <w:r>
        <w:rPr>
          <w:rFonts w:hint="eastAsia" w:ascii="宋体" w:hAnsi="宋体" w:cs="宋体"/>
          <w:spacing w:val="8"/>
          <w:szCs w:val="21"/>
        </w:rPr>
        <w:t>，下浮率有效报价范围：0%-100%之间，下浮率报价 不得大于或等于100%,也不得为负数，且是固定唯一值。例：若投标人打八折，即报价下浮率 为：20%。</w:t>
      </w:r>
    </w:p>
    <w:p w14:paraId="00D92C58">
      <w:pPr>
        <w:rPr>
          <w:rFonts w:hint="eastAsia" w:ascii="宋体" w:hAnsi="宋体" w:cs="宋体"/>
        </w:rPr>
      </w:pPr>
    </w:p>
    <w:p w14:paraId="2686CCCA">
      <w:pPr>
        <w:rPr>
          <w:rFonts w:hint="eastAsia" w:ascii="宋体" w:hAnsi="宋体" w:cs="宋体"/>
        </w:rPr>
      </w:pPr>
    </w:p>
    <w:p w14:paraId="1C6B2A4B">
      <w:pPr>
        <w:rPr>
          <w:rFonts w:hint="eastAsia" w:ascii="宋体" w:hAnsi="宋体" w:cs="宋体"/>
        </w:rPr>
      </w:pPr>
      <w:r>
        <w:rPr>
          <w:rFonts w:hint="eastAsia" w:ascii="宋体" w:hAnsi="宋体" w:cs="宋体"/>
        </w:rPr>
        <w:t xml:space="preserve">投标人法定代表人(或法定代表人授权代表)签字或盖章：                     </w:t>
      </w:r>
    </w:p>
    <w:p w14:paraId="5642341B">
      <w:pPr>
        <w:rPr>
          <w:rFonts w:hint="eastAsia" w:ascii="宋体" w:hAnsi="宋体" w:cs="宋体"/>
        </w:rPr>
      </w:pPr>
      <w:r>
        <w:rPr>
          <w:rFonts w:hint="eastAsia" w:ascii="宋体" w:hAnsi="宋体" w:cs="宋体"/>
        </w:rPr>
        <w:t xml:space="preserve">投 标 人 名 称 ( 签 章 ) :                         </w:t>
      </w:r>
    </w:p>
    <w:p w14:paraId="44D5E27D">
      <w:pPr>
        <w:rPr>
          <w:rFonts w:hint="eastAsia" w:ascii="宋体" w:hAnsi="宋体" w:cs="宋体"/>
          <w:sz w:val="72"/>
          <w:szCs w:val="72"/>
        </w:rPr>
      </w:pPr>
      <w:r>
        <w:rPr>
          <w:rFonts w:hint="eastAsia" w:ascii="宋体" w:hAnsi="宋体" w:cs="宋体"/>
        </w:rPr>
        <w:t>日期：   年   月   日</w:t>
      </w:r>
      <w:bookmarkStart w:id="135" w:name="_Toc7358"/>
    </w:p>
    <w:p w14:paraId="5C5E9C24">
      <w:pPr>
        <w:rPr>
          <w:rFonts w:hint="eastAsia" w:ascii="宋体" w:hAnsi="宋体" w:cs="宋体"/>
          <w:sz w:val="72"/>
          <w:szCs w:val="72"/>
        </w:rPr>
      </w:pPr>
    </w:p>
    <w:p w14:paraId="3498FCE7">
      <w:pPr>
        <w:pStyle w:val="3"/>
        <w:spacing w:before="0" w:after="0" w:line="360" w:lineRule="auto"/>
        <w:jc w:val="center"/>
        <w:rPr>
          <w:rFonts w:hint="eastAsia" w:ascii="宋体" w:hAnsi="宋体" w:eastAsia="宋体" w:cs="宋体"/>
          <w:sz w:val="72"/>
          <w:szCs w:val="72"/>
        </w:rPr>
      </w:pPr>
    </w:p>
    <w:p w14:paraId="6C2AEC01">
      <w:pPr>
        <w:pStyle w:val="3"/>
        <w:spacing w:before="0" w:after="0" w:line="360" w:lineRule="auto"/>
        <w:jc w:val="center"/>
        <w:rPr>
          <w:rFonts w:hint="eastAsia" w:ascii="宋体" w:hAnsi="宋体" w:eastAsia="宋体" w:cs="宋体"/>
          <w:sz w:val="72"/>
          <w:szCs w:val="72"/>
        </w:rPr>
      </w:pPr>
      <w:r>
        <w:rPr>
          <w:rFonts w:hint="eastAsia" w:ascii="宋体" w:hAnsi="宋体" w:eastAsia="宋体" w:cs="宋体"/>
          <w:sz w:val="72"/>
          <w:szCs w:val="72"/>
        </w:rPr>
        <w:t>商务文件</w:t>
      </w:r>
      <w:bookmarkEnd w:id="135"/>
    </w:p>
    <w:p w14:paraId="45ACC425">
      <w:pPr>
        <w:jc w:val="center"/>
        <w:rPr>
          <w:rFonts w:hint="eastAsia" w:ascii="宋体" w:hAnsi="宋体" w:cs="宋体"/>
          <w:sz w:val="72"/>
          <w:szCs w:val="72"/>
        </w:rPr>
      </w:pPr>
      <w:r>
        <w:rPr>
          <w:rFonts w:hint="eastAsia" w:ascii="宋体" w:hAnsi="宋体" w:cs="宋体"/>
          <w:sz w:val="72"/>
          <w:szCs w:val="72"/>
        </w:rPr>
        <w:t>（单独装订成册）</w:t>
      </w:r>
    </w:p>
    <w:p w14:paraId="0FED9AEF">
      <w:pPr>
        <w:rPr>
          <w:rFonts w:hint="eastAsia" w:ascii="宋体" w:hAnsi="宋体" w:cs="宋体"/>
        </w:rPr>
      </w:pPr>
    </w:p>
    <w:p w14:paraId="295D6DFC">
      <w:pPr>
        <w:pStyle w:val="13"/>
        <w:rPr>
          <w:rFonts w:hint="eastAsia"/>
        </w:rPr>
      </w:pPr>
    </w:p>
    <w:p w14:paraId="00512801">
      <w:pPr>
        <w:pStyle w:val="33"/>
        <w:ind w:firstLine="240"/>
        <w:rPr>
          <w:rFonts w:hint="eastAsia"/>
        </w:rPr>
      </w:pPr>
    </w:p>
    <w:p w14:paraId="44785E78">
      <w:pPr>
        <w:rPr>
          <w:rFonts w:hint="eastAsia" w:ascii="宋体" w:hAnsi="宋体" w:cs="宋体"/>
          <w:b/>
          <w:bCs/>
          <w:spacing w:val="-6"/>
          <w:sz w:val="32"/>
          <w:szCs w:val="32"/>
        </w:rPr>
      </w:pPr>
      <w:r>
        <w:rPr>
          <w:rFonts w:hint="eastAsia" w:ascii="宋体" w:hAnsi="宋体" w:cs="宋体"/>
          <w:b/>
          <w:bCs/>
          <w:spacing w:val="53"/>
          <w:kern w:val="0"/>
          <w:sz w:val="32"/>
          <w:szCs w:val="32"/>
          <w:fitText w:val="1600" w:id="4"/>
        </w:rPr>
        <w:t>项目名</w:t>
      </w:r>
      <w:r>
        <w:rPr>
          <w:rFonts w:hint="eastAsia" w:ascii="宋体" w:hAnsi="宋体" w:cs="宋体"/>
          <w:b/>
          <w:bCs/>
          <w:spacing w:val="1"/>
          <w:kern w:val="0"/>
          <w:sz w:val="32"/>
          <w:szCs w:val="32"/>
          <w:fitText w:val="1600" w:id="4"/>
        </w:rPr>
        <w:t>称</w:t>
      </w:r>
      <w:r>
        <w:rPr>
          <w:rFonts w:hint="eastAsia" w:ascii="宋体" w:hAnsi="宋体" w:cs="宋体"/>
          <w:b/>
          <w:bCs/>
          <w:spacing w:val="-6"/>
          <w:sz w:val="32"/>
          <w:szCs w:val="32"/>
        </w:rPr>
        <w:t>：</w:t>
      </w:r>
    </w:p>
    <w:p w14:paraId="58CCEC99">
      <w:pPr>
        <w:rPr>
          <w:rFonts w:hint="eastAsia" w:ascii="宋体" w:hAnsi="宋体" w:cs="宋体"/>
          <w:b/>
          <w:bCs/>
          <w:sz w:val="32"/>
          <w:szCs w:val="32"/>
        </w:rPr>
      </w:pPr>
      <w:r>
        <w:rPr>
          <w:rFonts w:hint="eastAsia" w:ascii="宋体" w:hAnsi="宋体" w:cs="宋体"/>
          <w:b/>
          <w:bCs/>
          <w:spacing w:val="53"/>
          <w:kern w:val="0"/>
          <w:sz w:val="32"/>
          <w:szCs w:val="32"/>
          <w:fitText w:val="1600" w:id="5"/>
        </w:rPr>
        <w:t>项目编</w:t>
      </w:r>
      <w:r>
        <w:rPr>
          <w:rFonts w:hint="eastAsia" w:ascii="宋体" w:hAnsi="宋体" w:cs="宋体"/>
          <w:b/>
          <w:bCs/>
          <w:spacing w:val="1"/>
          <w:kern w:val="0"/>
          <w:sz w:val="32"/>
          <w:szCs w:val="32"/>
          <w:fitText w:val="1600" w:id="5"/>
        </w:rPr>
        <w:t>号</w:t>
      </w:r>
      <w:r>
        <w:rPr>
          <w:rFonts w:hint="eastAsia" w:ascii="宋体" w:hAnsi="宋体" w:cs="宋体"/>
          <w:b/>
          <w:bCs/>
          <w:sz w:val="32"/>
          <w:szCs w:val="32"/>
        </w:rPr>
        <w:t>：</w:t>
      </w:r>
    </w:p>
    <w:p w14:paraId="489D8AFD">
      <w:pPr>
        <w:pStyle w:val="13"/>
        <w:ind w:left="0"/>
        <w:rPr>
          <w:rFonts w:hint="eastAsia"/>
          <w:b/>
          <w:spacing w:val="1280"/>
          <w:sz w:val="32"/>
          <w:szCs w:val="32"/>
        </w:rPr>
      </w:pPr>
      <w:r>
        <w:rPr>
          <w:rFonts w:hint="eastAsia"/>
          <w:b/>
          <w:spacing w:val="106"/>
          <w:sz w:val="32"/>
          <w:szCs w:val="32"/>
          <w:lang w:val="en-US" w:bidi="ar-SA"/>
        </w:rPr>
        <w:t>包组号（如有）：</w:t>
      </w:r>
    </w:p>
    <w:p w14:paraId="5EE9EAD8">
      <w:pPr>
        <w:rPr>
          <w:rFonts w:hint="eastAsia" w:ascii="宋体" w:hAnsi="宋体" w:cs="宋体"/>
          <w:b/>
          <w:sz w:val="32"/>
          <w:szCs w:val="32"/>
        </w:rPr>
      </w:pPr>
      <w:r>
        <w:rPr>
          <w:rFonts w:hint="eastAsia" w:ascii="宋体" w:hAnsi="宋体" w:cs="宋体"/>
          <w:b/>
          <w:spacing w:val="0"/>
          <w:kern w:val="0"/>
          <w:sz w:val="32"/>
          <w:szCs w:val="32"/>
          <w:fitText w:val="1600" w:id="6"/>
        </w:rPr>
        <w:t>投标人名称</w:t>
      </w:r>
      <w:r>
        <w:rPr>
          <w:rFonts w:hint="eastAsia" w:ascii="宋体" w:hAnsi="宋体" w:cs="宋体"/>
          <w:b/>
          <w:sz w:val="32"/>
          <w:szCs w:val="32"/>
        </w:rPr>
        <w:t>：</w:t>
      </w:r>
    </w:p>
    <w:p w14:paraId="4EE33FA1">
      <w:pPr>
        <w:rPr>
          <w:rFonts w:hint="eastAsia" w:ascii="宋体" w:hAnsi="宋体" w:cs="宋体"/>
          <w:b/>
          <w:sz w:val="32"/>
          <w:szCs w:val="32"/>
        </w:rPr>
      </w:pPr>
      <w:r>
        <w:rPr>
          <w:rFonts w:hint="eastAsia" w:ascii="宋体" w:hAnsi="宋体" w:cs="宋体"/>
          <w:b/>
          <w:spacing w:val="32"/>
          <w:kern w:val="0"/>
          <w:sz w:val="32"/>
          <w:szCs w:val="32"/>
          <w:fitText w:val="1600" w:id="7"/>
        </w:rPr>
        <w:t xml:space="preserve">日    </w:t>
      </w:r>
      <w:r>
        <w:rPr>
          <w:rFonts w:hint="eastAsia" w:ascii="宋体" w:hAnsi="宋体" w:cs="宋体"/>
          <w:b/>
          <w:spacing w:val="0"/>
          <w:kern w:val="0"/>
          <w:sz w:val="32"/>
          <w:szCs w:val="32"/>
          <w:fitText w:val="1600" w:id="7"/>
        </w:rPr>
        <w:t>期</w:t>
      </w:r>
      <w:r>
        <w:rPr>
          <w:rFonts w:hint="eastAsia" w:ascii="宋体" w:hAnsi="宋体" w:cs="宋体"/>
          <w:b/>
          <w:sz w:val="32"/>
          <w:szCs w:val="32"/>
        </w:rPr>
        <w:t>：</w:t>
      </w:r>
    </w:p>
    <w:p w14:paraId="7F0CD12F">
      <w:pPr>
        <w:pStyle w:val="13"/>
        <w:rPr>
          <w:rFonts w:hint="eastAsia"/>
          <w:b/>
          <w:sz w:val="32"/>
          <w:szCs w:val="32"/>
        </w:rPr>
      </w:pPr>
    </w:p>
    <w:p w14:paraId="29C20624">
      <w:pPr>
        <w:pStyle w:val="33"/>
        <w:ind w:firstLine="321"/>
        <w:rPr>
          <w:rFonts w:hint="eastAsia"/>
          <w:b/>
          <w:sz w:val="32"/>
          <w:szCs w:val="32"/>
        </w:rPr>
      </w:pPr>
    </w:p>
    <w:p w14:paraId="1372558B">
      <w:pPr>
        <w:pStyle w:val="27"/>
        <w:rPr>
          <w:rFonts w:hint="eastAsia" w:ascii="宋体" w:hAnsi="宋体" w:cs="宋体"/>
          <w:b/>
          <w:sz w:val="32"/>
          <w:szCs w:val="32"/>
        </w:rPr>
      </w:pPr>
    </w:p>
    <w:p w14:paraId="24486D65">
      <w:pPr>
        <w:rPr>
          <w:rFonts w:hint="eastAsia" w:ascii="宋体" w:hAnsi="宋体" w:cs="宋体"/>
          <w:b/>
          <w:sz w:val="32"/>
          <w:szCs w:val="32"/>
        </w:rPr>
      </w:pPr>
    </w:p>
    <w:p w14:paraId="09998281">
      <w:pPr>
        <w:rPr>
          <w:rFonts w:hint="eastAsia" w:ascii="宋体" w:hAnsi="宋体" w:cs="宋体"/>
          <w:szCs w:val="21"/>
        </w:rPr>
      </w:pPr>
    </w:p>
    <w:p w14:paraId="613034ED">
      <w:pPr>
        <w:pStyle w:val="5"/>
        <w:widowControl w:val="0"/>
        <w:overflowPunct w:val="0"/>
        <w:spacing w:line="240" w:lineRule="auto"/>
        <w:rPr>
          <w:rFonts w:hint="eastAsia" w:ascii="宋体" w:hAnsi="宋体" w:cs="宋体"/>
        </w:rPr>
      </w:pPr>
      <w:bookmarkStart w:id="136" w:name="_Toc11732"/>
      <w:r>
        <w:rPr>
          <w:rFonts w:hint="eastAsia" w:ascii="宋体" w:hAnsi="宋体" w:cs="宋体"/>
          <w:sz w:val="21"/>
          <w:szCs w:val="21"/>
        </w:rPr>
        <w:t>附件3.投标书格式</w:t>
      </w:r>
      <w:bookmarkEnd w:id="136"/>
    </w:p>
    <w:p w14:paraId="116B4C6E">
      <w:pPr>
        <w:jc w:val="center"/>
        <w:rPr>
          <w:rFonts w:hint="eastAsia" w:ascii="宋体" w:hAnsi="宋体" w:cs="宋体"/>
          <w:szCs w:val="21"/>
        </w:rPr>
      </w:pPr>
      <w:r>
        <w:rPr>
          <w:rFonts w:hint="eastAsia" w:ascii="宋体" w:hAnsi="宋体" w:cs="宋体"/>
          <w:sz w:val="32"/>
          <w:szCs w:val="32"/>
        </w:rPr>
        <w:t>投标书</w:t>
      </w:r>
    </w:p>
    <w:p w14:paraId="5C5FD3C1">
      <w:pPr>
        <w:rPr>
          <w:rFonts w:hint="eastAsia" w:ascii="宋体" w:hAnsi="宋体" w:cs="宋体"/>
          <w:szCs w:val="21"/>
        </w:rPr>
      </w:pPr>
      <w:r>
        <w:rPr>
          <w:rFonts w:hint="eastAsia" w:ascii="宋体" w:hAnsi="宋体" w:cs="宋体"/>
          <w:szCs w:val="21"/>
        </w:rPr>
        <w:t>致：广东建瀚工程管理有限公司：</w:t>
      </w:r>
    </w:p>
    <w:p w14:paraId="634B6B01">
      <w:pPr>
        <w:rPr>
          <w:rFonts w:hint="eastAsia" w:ascii="宋体" w:hAnsi="宋体" w:cs="宋体"/>
          <w:szCs w:val="21"/>
        </w:rPr>
      </w:pPr>
    </w:p>
    <w:p w14:paraId="5F54E1AC">
      <w:pPr>
        <w:ind w:firstLine="420" w:firstLineChars="200"/>
        <w:rPr>
          <w:rFonts w:hint="eastAsia" w:ascii="宋体" w:hAnsi="宋体" w:cs="宋体"/>
          <w:szCs w:val="21"/>
        </w:rPr>
      </w:pPr>
      <w:r>
        <w:rPr>
          <w:rFonts w:hint="eastAsia" w:ascii="宋体" w:hAnsi="宋体" w:cs="宋体"/>
          <w:szCs w:val="21"/>
        </w:rPr>
        <w:t>根据贵方为</w:t>
      </w:r>
      <w:r>
        <w:rPr>
          <w:rFonts w:hint="eastAsia" w:ascii="宋体" w:hAnsi="宋体" w:cs="宋体"/>
          <w:szCs w:val="21"/>
          <w:u w:val="single"/>
        </w:rPr>
        <w:t>（项目名称）（采购项目编号）</w:t>
      </w:r>
      <w:r>
        <w:rPr>
          <w:rFonts w:hint="eastAsia" w:ascii="宋体" w:hAnsi="宋体" w:cs="宋体"/>
          <w:szCs w:val="21"/>
        </w:rPr>
        <w:t>项目采购公告/采购邀请，签字代表</w:t>
      </w:r>
      <w:r>
        <w:rPr>
          <w:rFonts w:hint="eastAsia" w:ascii="宋体" w:hAnsi="宋体" w:cs="宋体"/>
          <w:szCs w:val="21"/>
          <w:u w:val="single"/>
        </w:rPr>
        <w:t>（姓名、职务）</w:t>
      </w:r>
      <w:r>
        <w:rPr>
          <w:rFonts w:hint="eastAsia" w:ascii="宋体" w:hAnsi="宋体" w:cs="宋体"/>
          <w:szCs w:val="21"/>
        </w:rPr>
        <w:t>经正式授权并代表投标人</w:t>
      </w:r>
      <w:r>
        <w:rPr>
          <w:rFonts w:hint="eastAsia" w:ascii="宋体" w:hAnsi="宋体" w:cs="宋体"/>
          <w:szCs w:val="21"/>
          <w:u w:val="single"/>
        </w:rPr>
        <w:t>（投标人名称、地址）</w:t>
      </w:r>
      <w:r>
        <w:rPr>
          <w:rFonts w:hint="eastAsia" w:ascii="宋体" w:hAnsi="宋体" w:cs="宋体"/>
          <w:szCs w:val="21"/>
        </w:rPr>
        <w:t>提交投标文件及“唱标信封”：</w:t>
      </w:r>
    </w:p>
    <w:p w14:paraId="56627B4B">
      <w:pPr>
        <w:ind w:firstLine="420" w:firstLineChars="200"/>
        <w:rPr>
          <w:rFonts w:hint="eastAsia" w:ascii="宋体" w:hAnsi="宋体" w:cs="宋体"/>
          <w:szCs w:val="21"/>
        </w:rPr>
      </w:pPr>
      <w:r>
        <w:rPr>
          <w:rFonts w:hint="eastAsia" w:ascii="宋体" w:hAnsi="宋体" w:cs="宋体"/>
          <w:szCs w:val="21"/>
        </w:rPr>
        <w:t xml:space="preserve">在此，签字代表宣布同意如下： </w:t>
      </w:r>
    </w:p>
    <w:p w14:paraId="1B20D719">
      <w:pPr>
        <w:widowControl w:val="0"/>
        <w:numPr>
          <w:ilvl w:val="0"/>
          <w:numId w:val="14"/>
        </w:numPr>
        <w:adjustRightInd/>
        <w:snapToGrid/>
        <w:jc w:val="both"/>
        <w:rPr>
          <w:rFonts w:hint="eastAsia" w:ascii="宋体" w:hAnsi="宋体" w:cs="宋体"/>
          <w:szCs w:val="21"/>
        </w:rPr>
      </w:pPr>
      <w:r>
        <w:rPr>
          <w:rFonts w:hint="eastAsia" w:ascii="宋体" w:hAnsi="宋体" w:cs="宋体"/>
          <w:szCs w:val="21"/>
        </w:rPr>
        <w:t xml:space="preserve">我方将按采购文件的规定履行合同责任和义务。 </w:t>
      </w:r>
    </w:p>
    <w:p w14:paraId="55E88E4E">
      <w:pPr>
        <w:widowControl w:val="0"/>
        <w:numPr>
          <w:ilvl w:val="0"/>
          <w:numId w:val="14"/>
        </w:numPr>
        <w:adjustRightInd/>
        <w:snapToGrid/>
        <w:jc w:val="both"/>
        <w:rPr>
          <w:rFonts w:hint="eastAsia" w:ascii="宋体" w:hAnsi="宋体" w:cs="宋体"/>
          <w:szCs w:val="21"/>
        </w:rPr>
      </w:pPr>
      <w:r>
        <w:rPr>
          <w:rFonts w:hint="eastAsia" w:ascii="宋体" w:hAnsi="宋体" w:cs="宋体"/>
          <w:b/>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55A83754">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本投标有效期为自开标日起</w:t>
      </w:r>
      <w:r>
        <w:rPr>
          <w:rFonts w:hint="eastAsia" w:ascii="宋体" w:hAnsi="宋体" w:cs="宋体"/>
          <w:szCs w:val="21"/>
          <w:u w:val="single"/>
        </w:rPr>
        <w:t>90</w:t>
      </w:r>
      <w:r>
        <w:rPr>
          <w:rFonts w:hint="eastAsia" w:ascii="宋体" w:hAnsi="宋体" w:cs="宋体"/>
          <w:szCs w:val="21"/>
        </w:rPr>
        <w:t xml:space="preserve">个日历日。 </w:t>
      </w:r>
    </w:p>
    <w:p w14:paraId="315F680F">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我方保证遵守投标人须知中关于没收投标保证金的规定。</w:t>
      </w:r>
    </w:p>
    <w:p w14:paraId="3427D96C">
      <w:pPr>
        <w:widowControl w:val="0"/>
        <w:numPr>
          <w:ilvl w:val="0"/>
          <w:numId w:val="14"/>
        </w:numPr>
        <w:adjustRightInd/>
        <w:snapToGrid/>
        <w:jc w:val="both"/>
        <w:rPr>
          <w:rFonts w:hint="eastAsia" w:ascii="宋体" w:hAnsi="宋体" w:cs="宋体"/>
          <w:szCs w:val="21"/>
        </w:rPr>
      </w:pPr>
      <w:r>
        <w:rPr>
          <w:rFonts w:hint="eastAsia" w:ascii="宋体" w:hAnsi="宋体" w:cs="宋体"/>
          <w:szCs w:val="21"/>
        </w:rPr>
        <w:t xml:space="preserve">我方承诺，与买方聘请的为此项目提供咨询服务的公司及任何附属机构均无关联，我方不是买方的附属机构。 </w:t>
      </w:r>
    </w:p>
    <w:p w14:paraId="77CCD321">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07CCA376">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我方同意提供按照贵方可能要求的与其投标有关的一切数据或资料。</w:t>
      </w:r>
    </w:p>
    <w:p w14:paraId="50A78CC1">
      <w:pPr>
        <w:widowControl w:val="0"/>
        <w:numPr>
          <w:ilvl w:val="0"/>
          <w:numId w:val="14"/>
        </w:numPr>
        <w:adjustRightInd/>
        <w:snapToGrid/>
        <w:jc w:val="both"/>
        <w:rPr>
          <w:rFonts w:hint="eastAsia" w:ascii="宋体" w:hAnsi="宋体" w:cs="宋体"/>
          <w:szCs w:val="21"/>
        </w:rPr>
      </w:pPr>
      <w:r>
        <w:rPr>
          <w:rFonts w:hint="eastAsia" w:ascii="宋体" w:hAnsi="宋体" w:cs="宋体"/>
          <w:szCs w:val="21"/>
        </w:rPr>
        <w:t>与本投标有关的一切正式信函请寄：</w:t>
      </w:r>
    </w:p>
    <w:p w14:paraId="46CFAC5E">
      <w:pPr>
        <w:rPr>
          <w:rFonts w:hint="eastAsia" w:ascii="宋体" w:hAnsi="宋体" w:cs="宋体"/>
          <w:szCs w:val="21"/>
        </w:rPr>
      </w:pPr>
      <w:r>
        <w:rPr>
          <w:rFonts w:hint="eastAsia" w:ascii="宋体" w:hAnsi="宋体" w:cs="宋体"/>
          <w:szCs w:val="21"/>
        </w:rPr>
        <w:t>地址：　　　　　　　　　　　　　　　　　　　 电子邮箱：</w:t>
      </w:r>
    </w:p>
    <w:p w14:paraId="28146D57">
      <w:pPr>
        <w:rPr>
          <w:rFonts w:hint="eastAsia" w:ascii="宋体" w:hAnsi="宋体" w:cs="宋体"/>
          <w:szCs w:val="21"/>
        </w:rPr>
      </w:pPr>
      <w:r>
        <w:rPr>
          <w:rFonts w:hint="eastAsia" w:ascii="宋体" w:hAnsi="宋体" w:cs="宋体"/>
          <w:szCs w:val="21"/>
        </w:rPr>
        <w:t>电话/移动电话：　　　　　　　　　　　　　　　</w:t>
      </w:r>
    </w:p>
    <w:p w14:paraId="32B35841">
      <w:pPr>
        <w:rPr>
          <w:rFonts w:hint="eastAsia" w:ascii="宋体" w:hAnsi="宋体" w:cs="宋体"/>
          <w:szCs w:val="21"/>
        </w:rPr>
      </w:pPr>
      <w:r>
        <w:rPr>
          <w:rFonts w:hint="eastAsia" w:ascii="宋体" w:hAnsi="宋体" w:cs="宋体"/>
          <w:szCs w:val="21"/>
        </w:rPr>
        <w:t xml:space="preserve">投标人法定代表人（或其授权代表）签字： </w:t>
      </w:r>
    </w:p>
    <w:p w14:paraId="254D918D">
      <w:pPr>
        <w:rPr>
          <w:rFonts w:hint="eastAsia" w:ascii="宋体" w:hAnsi="宋体" w:cs="宋体"/>
          <w:szCs w:val="21"/>
        </w:rPr>
      </w:pPr>
      <w:r>
        <w:rPr>
          <w:rFonts w:hint="eastAsia" w:ascii="宋体" w:hAnsi="宋体" w:cs="宋体"/>
          <w:szCs w:val="21"/>
        </w:rPr>
        <w:t xml:space="preserve">投标人名称（全称）： </w:t>
      </w:r>
    </w:p>
    <w:p w14:paraId="2BD5A331">
      <w:pPr>
        <w:rPr>
          <w:rFonts w:hint="eastAsia" w:ascii="宋体" w:hAnsi="宋体" w:cs="宋体"/>
          <w:szCs w:val="21"/>
        </w:rPr>
      </w:pPr>
      <w:r>
        <w:rPr>
          <w:rFonts w:hint="eastAsia" w:ascii="宋体" w:hAnsi="宋体" w:cs="宋体"/>
          <w:szCs w:val="21"/>
        </w:rPr>
        <w:t xml:space="preserve">投标人盖章： </w:t>
      </w:r>
    </w:p>
    <w:p w14:paraId="3DE267E4">
      <w:pPr>
        <w:rPr>
          <w:rFonts w:hint="eastAsia" w:ascii="宋体" w:hAnsi="宋体" w:cs="宋体"/>
        </w:rPr>
      </w:pPr>
      <w:r>
        <w:rPr>
          <w:rFonts w:hint="eastAsia" w:ascii="宋体" w:hAnsi="宋体" w:cs="宋体"/>
          <w:szCs w:val="21"/>
        </w:rPr>
        <w:t>日期：</w:t>
      </w:r>
      <w:r>
        <w:rPr>
          <w:rFonts w:hint="eastAsia" w:ascii="宋体" w:hAnsi="宋体" w:cs="宋体"/>
        </w:rPr>
        <w:br w:type="page"/>
      </w:r>
    </w:p>
    <w:p w14:paraId="31B86E8B">
      <w:pPr>
        <w:pStyle w:val="5"/>
        <w:widowControl w:val="0"/>
        <w:overflowPunct w:val="0"/>
        <w:spacing w:line="240" w:lineRule="auto"/>
        <w:rPr>
          <w:rFonts w:hint="eastAsia" w:ascii="宋体" w:hAnsi="宋体" w:cs="宋体"/>
          <w:sz w:val="21"/>
          <w:szCs w:val="21"/>
        </w:rPr>
      </w:pPr>
      <w:bookmarkStart w:id="137" w:name="_Toc19972"/>
      <w:r>
        <w:rPr>
          <w:rFonts w:hint="eastAsia" w:ascii="宋体" w:hAnsi="宋体" w:cs="宋体"/>
          <w:sz w:val="21"/>
          <w:szCs w:val="21"/>
        </w:rPr>
        <w:t>附件4. 法定代表人证明书格式</w:t>
      </w:r>
      <w:bookmarkEnd w:id="137"/>
    </w:p>
    <w:p w14:paraId="0B75A6BD">
      <w:pPr>
        <w:rPr>
          <w:rFonts w:hint="eastAsia" w:ascii="宋体" w:hAnsi="宋体" w:cs="宋体"/>
        </w:rPr>
      </w:pPr>
    </w:p>
    <w:p w14:paraId="3B8A44C7">
      <w:pPr>
        <w:jc w:val="center"/>
        <w:rPr>
          <w:rFonts w:hint="eastAsia" w:ascii="宋体" w:hAnsi="宋体" w:cs="宋体"/>
          <w:sz w:val="28"/>
          <w:szCs w:val="28"/>
        </w:rPr>
      </w:pPr>
      <w:r>
        <w:rPr>
          <w:rFonts w:hint="eastAsia" w:ascii="宋体" w:hAnsi="宋体" w:cs="宋体"/>
          <w:sz w:val="28"/>
          <w:szCs w:val="28"/>
        </w:rPr>
        <w:t>法定代表人证明书</w:t>
      </w:r>
    </w:p>
    <w:p w14:paraId="427D4EE6">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5C48A7C4">
      <w:pPr>
        <w:pStyle w:val="50"/>
        <w:spacing w:line="420" w:lineRule="atLeast"/>
        <w:ind w:firstLine="433"/>
        <w:rPr>
          <w:rFonts w:hint="eastAsia" w:ascii="宋体" w:eastAsia="宋体" w:cs="宋体"/>
          <w:sz w:val="21"/>
          <w:szCs w:val="21"/>
        </w:rPr>
      </w:pPr>
    </w:p>
    <w:p w14:paraId="6A58FEB7">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投标人名称:</w:t>
      </w:r>
    </w:p>
    <w:p w14:paraId="73309DA0">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单 位 性质：</w:t>
      </w:r>
    </w:p>
    <w:p w14:paraId="2B1BF997">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地      址：</w:t>
      </w:r>
    </w:p>
    <w:p w14:paraId="6B42D013">
      <w:pPr>
        <w:pStyle w:val="50"/>
        <w:spacing w:line="420" w:lineRule="atLeast"/>
        <w:ind w:firstLine="433"/>
        <w:rPr>
          <w:rFonts w:hint="eastAsia" w:ascii="宋体" w:eastAsia="宋体" w:cs="宋体"/>
          <w:sz w:val="21"/>
          <w:szCs w:val="21"/>
        </w:rPr>
      </w:pPr>
      <w:r>
        <w:rPr>
          <w:rFonts w:hint="eastAsia" w:ascii="宋体" w:eastAsia="宋体" w:cs="宋体"/>
          <w:sz w:val="21"/>
          <w:szCs w:val="21"/>
        </w:rPr>
        <w:t>成 立 时间：年月日</w:t>
      </w:r>
    </w:p>
    <w:p w14:paraId="7D3547E8">
      <w:pPr>
        <w:pStyle w:val="50"/>
        <w:spacing w:line="420" w:lineRule="atLeast"/>
        <w:ind w:firstLine="433"/>
        <w:rPr>
          <w:rFonts w:hint="eastAsia" w:ascii="宋体" w:eastAsia="宋体" w:cs="宋体"/>
          <w:sz w:val="21"/>
          <w:szCs w:val="21"/>
        </w:rPr>
      </w:pPr>
      <w:r>
        <w:rPr>
          <w:rFonts w:hint="eastAsia" w:ascii="宋体" w:eastAsia="宋体" w:cs="宋体"/>
          <w:sz w:val="21"/>
          <w:szCs w:val="21"/>
        </w:rPr>
        <w:t>经 营 期限：</w:t>
      </w:r>
    </w:p>
    <w:p w14:paraId="00149BC7">
      <w:pPr>
        <w:pStyle w:val="50"/>
        <w:spacing w:line="420" w:lineRule="atLeast"/>
        <w:ind w:firstLine="433"/>
        <w:rPr>
          <w:rFonts w:hint="eastAsia" w:ascii="宋体" w:eastAsia="宋体" w:cs="宋体"/>
          <w:sz w:val="21"/>
          <w:szCs w:val="21"/>
        </w:rPr>
      </w:pPr>
      <w:r>
        <w:rPr>
          <w:rFonts w:hint="eastAsia" w:ascii="宋体" w:eastAsia="宋体" w:cs="宋体"/>
          <w:sz w:val="21"/>
          <w:szCs w:val="21"/>
        </w:rPr>
        <w:t>姓名：性别：年龄：职务：</w:t>
      </w:r>
    </w:p>
    <w:p w14:paraId="31A8C496">
      <w:pPr>
        <w:pStyle w:val="50"/>
        <w:spacing w:line="420" w:lineRule="atLeast"/>
        <w:ind w:firstLine="433"/>
        <w:rPr>
          <w:rFonts w:hint="eastAsia" w:ascii="宋体" w:eastAsia="宋体" w:cs="宋体"/>
          <w:sz w:val="21"/>
          <w:szCs w:val="21"/>
        </w:rPr>
      </w:pPr>
      <w:r>
        <w:rPr>
          <w:rFonts w:hint="eastAsia" w:ascii="宋体" w:eastAsia="宋体" w:cs="宋体"/>
          <w:sz w:val="21"/>
          <w:szCs w:val="21"/>
        </w:rPr>
        <w:t>系（投标人名称）的法定代表人。</w:t>
      </w:r>
    </w:p>
    <w:p w14:paraId="328A772D">
      <w:pPr>
        <w:spacing w:line="420" w:lineRule="atLeast"/>
        <w:ind w:firstLine="420" w:firstLineChars="200"/>
        <w:rPr>
          <w:rFonts w:hint="eastAsia" w:ascii="宋体" w:hAnsi="宋体" w:cs="宋体"/>
          <w:szCs w:val="21"/>
        </w:rPr>
      </w:pPr>
      <w:r>
        <w:rPr>
          <w:rFonts w:hint="eastAsia" w:ascii="宋体" w:hAnsi="宋体" w:cs="宋体"/>
          <w:szCs w:val="21"/>
        </w:rPr>
        <w:t>特此证明。</w:t>
      </w:r>
    </w:p>
    <w:p w14:paraId="050AC1CF">
      <w:pPr>
        <w:pStyle w:val="50"/>
        <w:spacing w:line="500" w:lineRule="atLeast"/>
        <w:ind w:firstLine="3517" w:firstLineChars="1675"/>
        <w:rPr>
          <w:rFonts w:hint="eastAsia" w:ascii="宋体" w:eastAsia="宋体" w:cs="宋体"/>
          <w:sz w:val="21"/>
          <w:szCs w:val="21"/>
        </w:rPr>
      </w:pPr>
    </w:p>
    <w:p w14:paraId="08B9C81E">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投标人名称（加盖公章）：</w:t>
      </w:r>
    </w:p>
    <w:p w14:paraId="5A3ED6ED">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法定代表人（签名或盖私章）：</w:t>
      </w:r>
    </w:p>
    <w:p w14:paraId="37C82C7F">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法定代表人联系方式：</w:t>
      </w:r>
    </w:p>
    <w:p w14:paraId="155FDB48">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身份证号码：</w:t>
      </w:r>
    </w:p>
    <w:p w14:paraId="196C1627">
      <w:pPr>
        <w:pStyle w:val="50"/>
        <w:spacing w:line="500" w:lineRule="atLeast"/>
        <w:ind w:firstLine="3507" w:firstLineChars="1670"/>
        <w:rPr>
          <w:rFonts w:hint="eastAsia" w:ascii="宋体" w:eastAsia="宋体" w:cs="宋体"/>
          <w:sz w:val="21"/>
          <w:szCs w:val="21"/>
        </w:rPr>
      </w:pPr>
      <w:r>
        <w:rPr>
          <w:rFonts w:hint="eastAsia" w:ascii="宋体" w:eastAsia="宋体" w:cs="宋体"/>
          <w:sz w:val="21"/>
          <w:szCs w:val="21"/>
        </w:rPr>
        <w:t>日     期：  年  月  日</w:t>
      </w:r>
    </w:p>
    <w:p w14:paraId="629A8419">
      <w:pPr>
        <w:ind w:firstLine="420" w:firstLineChars="200"/>
        <w:rPr>
          <w:rFonts w:hint="eastAsia" w:ascii="宋体" w:hAnsi="宋体" w:cs="宋体"/>
          <w:szCs w:val="21"/>
        </w:rPr>
      </w:pPr>
    </w:p>
    <w:p w14:paraId="5CCA9A2F">
      <w:pPr>
        <w:ind w:firstLine="420" w:firstLineChars="200"/>
        <w:rPr>
          <w:rFonts w:hint="eastAsia" w:ascii="宋体" w:hAnsi="宋体" w:cs="宋体"/>
          <w:szCs w:val="21"/>
        </w:rPr>
      </w:pPr>
      <w:r>
        <w:rPr>
          <w:rFonts w:hint="eastAsia" w:ascii="宋体" w:hAnsi="宋体" w:cs="宋体"/>
          <w:szCs w:val="21"/>
        </w:rPr>
        <w:t>注：法定代表人身份证明书需附法人代表身份证复印件。</w:t>
      </w:r>
    </w:p>
    <w:tbl>
      <w:tblPr>
        <w:tblStyle w:val="34"/>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6281D01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6389D484">
            <w:pPr>
              <w:pStyle w:val="50"/>
              <w:spacing w:line="460" w:lineRule="exact"/>
              <w:ind w:firstLine="0" w:firstLineChars="0"/>
              <w:jc w:val="center"/>
              <w:rPr>
                <w:rFonts w:hint="eastAsia" w:ascii="宋体" w:eastAsia="宋体" w:cs="宋体"/>
                <w:sz w:val="22"/>
              </w:rPr>
            </w:pPr>
            <w:r>
              <w:rPr>
                <w:rFonts w:hint="eastAsia" w:ascii="宋体" w:eastAsia="宋体" w:cs="宋体"/>
                <w:sz w:val="22"/>
              </w:rPr>
              <w:t>正面</w:t>
            </w:r>
          </w:p>
        </w:tc>
        <w:tc>
          <w:tcPr>
            <w:tcW w:w="4182" w:type="dxa"/>
            <w:vAlign w:val="center"/>
          </w:tcPr>
          <w:p w14:paraId="39AAA4D2">
            <w:pPr>
              <w:pStyle w:val="50"/>
              <w:spacing w:line="460" w:lineRule="exact"/>
              <w:ind w:firstLine="0" w:firstLineChars="0"/>
              <w:jc w:val="center"/>
              <w:rPr>
                <w:rFonts w:hint="eastAsia" w:ascii="宋体" w:eastAsia="宋体" w:cs="宋体"/>
                <w:sz w:val="22"/>
              </w:rPr>
            </w:pPr>
            <w:r>
              <w:rPr>
                <w:rFonts w:hint="eastAsia" w:ascii="宋体" w:eastAsia="宋体" w:cs="宋体"/>
                <w:sz w:val="22"/>
              </w:rPr>
              <w:t>背面</w:t>
            </w:r>
          </w:p>
        </w:tc>
      </w:tr>
    </w:tbl>
    <w:p w14:paraId="291937AF">
      <w:pPr>
        <w:rPr>
          <w:rFonts w:hint="eastAsia" w:ascii="宋体" w:hAnsi="宋体" w:cs="宋体"/>
        </w:rPr>
      </w:pPr>
    </w:p>
    <w:p w14:paraId="4779FDEE">
      <w:pPr>
        <w:adjustRightInd/>
        <w:snapToGrid/>
        <w:spacing w:line="276" w:lineRule="auto"/>
        <w:rPr>
          <w:rFonts w:hint="eastAsia" w:ascii="宋体" w:hAnsi="宋体" w:cs="宋体"/>
          <w:b/>
          <w:bCs/>
          <w:sz w:val="24"/>
          <w:szCs w:val="28"/>
        </w:rPr>
      </w:pPr>
      <w:r>
        <w:rPr>
          <w:rFonts w:hint="eastAsia" w:ascii="宋体" w:hAnsi="宋体" w:cs="宋体"/>
          <w:sz w:val="24"/>
        </w:rPr>
        <w:br w:type="page"/>
      </w:r>
    </w:p>
    <w:p w14:paraId="2E0F66A2">
      <w:pPr>
        <w:pStyle w:val="5"/>
        <w:widowControl w:val="0"/>
        <w:overflowPunct w:val="0"/>
        <w:spacing w:line="240" w:lineRule="auto"/>
        <w:rPr>
          <w:rFonts w:hint="eastAsia" w:ascii="宋体" w:hAnsi="宋体" w:cs="宋体"/>
        </w:rPr>
      </w:pPr>
      <w:bookmarkStart w:id="138" w:name="_Toc19149"/>
      <w:r>
        <w:rPr>
          <w:rFonts w:hint="eastAsia" w:ascii="宋体" w:hAnsi="宋体" w:cs="宋体"/>
          <w:sz w:val="21"/>
          <w:szCs w:val="21"/>
        </w:rPr>
        <w:t>附件5.法定代表人授权书格式</w:t>
      </w:r>
      <w:bookmarkEnd w:id="138"/>
    </w:p>
    <w:p w14:paraId="1FE12028">
      <w:pPr>
        <w:rPr>
          <w:rFonts w:hint="eastAsia" w:ascii="宋体" w:hAnsi="宋体" w:cs="宋体"/>
        </w:rPr>
      </w:pPr>
    </w:p>
    <w:p w14:paraId="1A9B6710">
      <w:pPr>
        <w:jc w:val="center"/>
        <w:rPr>
          <w:rFonts w:hint="eastAsia" w:ascii="宋体" w:hAnsi="宋体" w:cs="宋体"/>
          <w:sz w:val="28"/>
          <w:szCs w:val="28"/>
        </w:rPr>
      </w:pPr>
      <w:r>
        <w:rPr>
          <w:rFonts w:hint="eastAsia" w:ascii="宋体" w:hAnsi="宋体" w:cs="宋体"/>
          <w:sz w:val="28"/>
          <w:szCs w:val="28"/>
        </w:rPr>
        <w:t>法定代表人授权书</w:t>
      </w:r>
    </w:p>
    <w:p w14:paraId="56CDA40F">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2A1BA5B9">
      <w:pPr>
        <w:pStyle w:val="50"/>
        <w:spacing w:line="420" w:lineRule="atLeast"/>
        <w:ind w:firstLine="433"/>
        <w:rPr>
          <w:rFonts w:hint="eastAsia" w:ascii="宋体" w:eastAsia="宋体" w:cs="宋体"/>
          <w:sz w:val="21"/>
          <w:szCs w:val="21"/>
        </w:rPr>
      </w:pPr>
    </w:p>
    <w:p w14:paraId="01B16E9F">
      <w:pPr>
        <w:ind w:firstLine="420" w:firstLineChars="200"/>
        <w:rPr>
          <w:rFonts w:hint="eastAsia" w:ascii="宋体" w:hAnsi="宋体" w:cs="宋体"/>
          <w:szCs w:val="21"/>
        </w:rPr>
      </w:pPr>
      <w:r>
        <w:rPr>
          <w:rFonts w:hint="eastAsia" w:ascii="宋体" w:hAnsi="宋体" w:cs="宋体"/>
          <w:szCs w:val="21"/>
        </w:rPr>
        <w:t>本授权书声明：注册于</w:t>
      </w:r>
      <w:r>
        <w:rPr>
          <w:rFonts w:hint="eastAsia" w:ascii="宋体" w:hAnsi="宋体" w:cs="宋体"/>
          <w:szCs w:val="21"/>
          <w:u w:val="single"/>
        </w:rPr>
        <w:t>（国家或地区的名称）</w:t>
      </w:r>
      <w:r>
        <w:rPr>
          <w:rFonts w:hint="eastAsia" w:ascii="宋体" w:hAnsi="宋体" w:cs="宋体"/>
          <w:szCs w:val="21"/>
        </w:rPr>
        <w:t>的</w:t>
      </w:r>
      <w:r>
        <w:rPr>
          <w:rFonts w:hint="eastAsia" w:ascii="宋体" w:hAnsi="宋体" w:cs="宋体"/>
          <w:szCs w:val="21"/>
          <w:u w:val="single"/>
        </w:rPr>
        <w:t>（单位名称）</w:t>
      </w:r>
      <w:r>
        <w:rPr>
          <w:rFonts w:hint="eastAsia" w:ascii="宋体" w:hAnsi="宋体" w:cs="宋体"/>
          <w:szCs w:val="21"/>
        </w:rPr>
        <w:t>的在下面签字的</w:t>
      </w:r>
      <w:r>
        <w:rPr>
          <w:rFonts w:hint="eastAsia" w:ascii="宋体" w:hAnsi="宋体" w:cs="宋体"/>
          <w:szCs w:val="21"/>
          <w:u w:val="single"/>
        </w:rPr>
        <w:t>（法定代表人姓名、职务）</w:t>
      </w:r>
      <w:r>
        <w:rPr>
          <w:rFonts w:hint="eastAsia" w:ascii="宋体" w:hAnsi="宋体" w:cs="宋体"/>
          <w:szCs w:val="21"/>
        </w:rPr>
        <w:t>代表本单位授权</w:t>
      </w:r>
      <w:r>
        <w:rPr>
          <w:rFonts w:hint="eastAsia" w:ascii="宋体" w:hAnsi="宋体" w:cs="宋体"/>
          <w:szCs w:val="21"/>
          <w:u w:val="single"/>
        </w:rPr>
        <w:t>（单位名称）</w:t>
      </w:r>
      <w:r>
        <w:rPr>
          <w:rFonts w:hint="eastAsia" w:ascii="宋体" w:hAnsi="宋体" w:cs="宋体"/>
          <w:szCs w:val="21"/>
        </w:rPr>
        <w:t>的在下面签字的</w:t>
      </w:r>
      <w:r>
        <w:rPr>
          <w:rFonts w:hint="eastAsia" w:ascii="宋体" w:hAnsi="宋体" w:cs="宋体"/>
          <w:szCs w:val="21"/>
          <w:u w:val="single"/>
        </w:rPr>
        <w:t>（被授权人的姓名、职务）</w:t>
      </w:r>
      <w:r>
        <w:rPr>
          <w:rFonts w:hint="eastAsia" w:ascii="宋体" w:hAnsi="宋体" w:cs="宋体"/>
          <w:szCs w:val="21"/>
        </w:rPr>
        <w:t>为本单位的合法代理人，就</w:t>
      </w:r>
      <w:r>
        <w:rPr>
          <w:rFonts w:hint="eastAsia" w:ascii="宋体" w:hAnsi="宋体" w:cs="宋体"/>
          <w:szCs w:val="21"/>
          <w:u w:val="single"/>
        </w:rPr>
        <w:t>（项目名称）</w:t>
      </w:r>
      <w:r>
        <w:rPr>
          <w:rFonts w:hint="eastAsia" w:ascii="宋体" w:hAnsi="宋体" w:cs="宋体"/>
          <w:szCs w:val="21"/>
        </w:rPr>
        <w:t>投标及参加项目谈判，以本单位名义处理一切与之有关的事务。</w:t>
      </w:r>
    </w:p>
    <w:p w14:paraId="0EED7706">
      <w:pPr>
        <w:ind w:firstLine="315" w:firstLineChars="150"/>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w:t>
      </w:r>
      <w:r>
        <w:rPr>
          <w:rFonts w:hint="eastAsia" w:ascii="宋体" w:hAnsi="宋体" w:cs="宋体"/>
          <w:szCs w:val="21"/>
        </w:rPr>
        <w:t>年</w:t>
      </w:r>
      <w:r>
        <w:rPr>
          <w:rFonts w:hint="eastAsia" w:ascii="宋体" w:hAnsi="宋体" w:cs="宋体"/>
          <w:szCs w:val="21"/>
          <w:u w:val="single"/>
        </w:rPr>
        <w:t>　　</w:t>
      </w:r>
      <w:r>
        <w:rPr>
          <w:rFonts w:hint="eastAsia" w:ascii="宋体" w:hAnsi="宋体" w:cs="宋体"/>
          <w:szCs w:val="21"/>
        </w:rPr>
        <w:t>月</w:t>
      </w:r>
      <w:r>
        <w:rPr>
          <w:rFonts w:hint="eastAsia" w:ascii="宋体" w:hAnsi="宋体" w:cs="宋体"/>
          <w:szCs w:val="21"/>
          <w:u w:val="single"/>
        </w:rPr>
        <w:t>　　</w:t>
      </w:r>
      <w:r>
        <w:rPr>
          <w:rFonts w:hint="eastAsia" w:ascii="宋体" w:hAnsi="宋体" w:cs="宋体"/>
          <w:szCs w:val="21"/>
        </w:rPr>
        <w:t>日签字生效，特此声明。</w:t>
      </w:r>
    </w:p>
    <w:p w14:paraId="46FBC991">
      <w:pPr>
        <w:pStyle w:val="50"/>
        <w:spacing w:line="500" w:lineRule="atLeast"/>
        <w:ind w:firstLine="3517" w:firstLineChars="1675"/>
        <w:rPr>
          <w:rFonts w:hint="eastAsia" w:ascii="宋体" w:eastAsia="宋体" w:cs="宋体"/>
          <w:sz w:val="21"/>
          <w:szCs w:val="21"/>
        </w:rPr>
      </w:pPr>
    </w:p>
    <w:p w14:paraId="4470ACD9">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投标人名称（加盖公章）：</w:t>
      </w:r>
    </w:p>
    <w:p w14:paraId="31A3CD43">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法定代表人签字（签名或盖私章）：</w:t>
      </w:r>
    </w:p>
    <w:p w14:paraId="7406414D">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被授权人签字：</w:t>
      </w:r>
    </w:p>
    <w:p w14:paraId="2F042F7E">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职务：</w:t>
      </w:r>
    </w:p>
    <w:p w14:paraId="4E9ECCD0">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 xml:space="preserve">移动电话： </w:t>
      </w:r>
    </w:p>
    <w:p w14:paraId="3D2431D0">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详细通讯地址：</w:t>
      </w:r>
    </w:p>
    <w:p w14:paraId="3097C1C5">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 xml:space="preserve">邮箱：                          </w:t>
      </w:r>
    </w:p>
    <w:p w14:paraId="48F167CD">
      <w:pPr>
        <w:pStyle w:val="50"/>
        <w:spacing w:line="500" w:lineRule="atLeast"/>
        <w:ind w:firstLine="3507" w:firstLineChars="1670"/>
        <w:rPr>
          <w:rFonts w:hint="eastAsia" w:ascii="宋体" w:eastAsia="宋体" w:cs="宋体"/>
          <w:sz w:val="21"/>
          <w:szCs w:val="21"/>
        </w:rPr>
      </w:pPr>
      <w:r>
        <w:rPr>
          <w:rFonts w:hint="eastAsia" w:ascii="宋体" w:eastAsia="宋体" w:cs="宋体"/>
          <w:sz w:val="21"/>
          <w:szCs w:val="21"/>
        </w:rPr>
        <w:t>日     期：  年  月  日</w:t>
      </w:r>
    </w:p>
    <w:p w14:paraId="7027F704">
      <w:pPr>
        <w:pStyle w:val="50"/>
        <w:spacing w:line="460" w:lineRule="exact"/>
        <w:ind w:firstLine="433"/>
        <w:rPr>
          <w:rFonts w:hint="eastAsia" w:ascii="宋体" w:eastAsia="宋体" w:cs="宋体"/>
          <w:sz w:val="21"/>
          <w:szCs w:val="21"/>
        </w:rPr>
      </w:pPr>
    </w:p>
    <w:p w14:paraId="483C4299">
      <w:pPr>
        <w:ind w:firstLine="420" w:firstLineChars="200"/>
        <w:rPr>
          <w:rFonts w:hint="eastAsia" w:ascii="宋体" w:hAnsi="宋体" w:cs="宋体"/>
        </w:rPr>
      </w:pPr>
      <w:r>
        <w:rPr>
          <w:rFonts w:hint="eastAsia" w:ascii="宋体" w:hAnsi="宋体" w:cs="宋体"/>
          <w:szCs w:val="21"/>
        </w:rPr>
        <w:t>须附：被授权人身份证复印件。</w:t>
      </w:r>
    </w:p>
    <w:tbl>
      <w:tblPr>
        <w:tblStyle w:val="34"/>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49AB75C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AD3C205">
            <w:pPr>
              <w:pStyle w:val="50"/>
              <w:spacing w:line="460" w:lineRule="exact"/>
              <w:ind w:firstLine="0" w:firstLineChars="0"/>
              <w:jc w:val="center"/>
              <w:rPr>
                <w:rFonts w:hint="eastAsia" w:ascii="宋体" w:eastAsia="宋体" w:cs="宋体"/>
                <w:sz w:val="22"/>
              </w:rPr>
            </w:pPr>
            <w:r>
              <w:rPr>
                <w:rFonts w:hint="eastAsia" w:ascii="宋体" w:eastAsia="宋体" w:cs="宋体"/>
                <w:sz w:val="22"/>
              </w:rPr>
              <w:t>正面</w:t>
            </w:r>
          </w:p>
        </w:tc>
        <w:tc>
          <w:tcPr>
            <w:tcW w:w="4232" w:type="dxa"/>
            <w:vAlign w:val="center"/>
          </w:tcPr>
          <w:p w14:paraId="38C71CDF">
            <w:pPr>
              <w:pStyle w:val="50"/>
              <w:spacing w:line="460" w:lineRule="exact"/>
              <w:ind w:firstLine="0" w:firstLineChars="0"/>
              <w:jc w:val="center"/>
              <w:rPr>
                <w:rFonts w:hint="eastAsia" w:ascii="宋体" w:eastAsia="宋体" w:cs="宋体"/>
                <w:sz w:val="22"/>
              </w:rPr>
            </w:pPr>
            <w:r>
              <w:rPr>
                <w:rFonts w:hint="eastAsia" w:ascii="宋体" w:eastAsia="宋体" w:cs="宋体"/>
                <w:sz w:val="22"/>
              </w:rPr>
              <w:t>背面</w:t>
            </w:r>
          </w:p>
        </w:tc>
      </w:tr>
    </w:tbl>
    <w:p w14:paraId="51D2E455">
      <w:pPr>
        <w:adjustRightInd/>
        <w:snapToGrid/>
        <w:spacing w:line="276" w:lineRule="auto"/>
        <w:rPr>
          <w:rFonts w:hint="eastAsia" w:ascii="宋体" w:hAnsi="宋体" w:cs="宋体"/>
        </w:rPr>
      </w:pPr>
      <w:bookmarkStart w:id="139" w:name="_Toc22486"/>
      <w:r>
        <w:rPr>
          <w:rFonts w:hint="eastAsia" w:ascii="宋体" w:hAnsi="宋体" w:cs="宋体"/>
          <w:szCs w:val="21"/>
        </w:rPr>
        <w:br w:type="page"/>
      </w:r>
    </w:p>
    <w:p w14:paraId="228E66D3">
      <w:pPr>
        <w:pStyle w:val="5"/>
        <w:widowControl w:val="0"/>
        <w:overflowPunct w:val="0"/>
        <w:spacing w:line="240" w:lineRule="auto"/>
        <w:rPr>
          <w:rFonts w:hint="eastAsia" w:ascii="宋体" w:hAnsi="宋体" w:cs="宋体"/>
          <w:sz w:val="21"/>
          <w:szCs w:val="21"/>
        </w:rPr>
      </w:pPr>
      <w:bookmarkStart w:id="140" w:name="_Toc30038"/>
      <w:r>
        <w:rPr>
          <w:rFonts w:hint="eastAsia" w:ascii="宋体" w:hAnsi="宋体" w:cs="宋体"/>
          <w:sz w:val="21"/>
          <w:szCs w:val="21"/>
        </w:rPr>
        <w:t>附件6.资格申明</w:t>
      </w:r>
      <w:bookmarkEnd w:id="140"/>
    </w:p>
    <w:p w14:paraId="4C0B6D3D">
      <w:pPr>
        <w:jc w:val="center"/>
        <w:rPr>
          <w:rFonts w:hint="eastAsia" w:ascii="宋体" w:hAnsi="宋体" w:cs="宋体"/>
          <w:sz w:val="28"/>
          <w:szCs w:val="28"/>
        </w:rPr>
      </w:pPr>
      <w:r>
        <w:rPr>
          <w:rFonts w:hint="eastAsia" w:ascii="宋体" w:hAnsi="宋体" w:cs="宋体"/>
          <w:sz w:val="28"/>
          <w:szCs w:val="28"/>
        </w:rPr>
        <w:t>资格申明</w:t>
      </w:r>
    </w:p>
    <w:p w14:paraId="6D6AAD07">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u w:val="single"/>
        </w:rPr>
        <w:t xml:space="preserve">  xxx   </w:t>
      </w:r>
      <w:r>
        <w:rPr>
          <w:rFonts w:hint="eastAsia" w:ascii="宋体" w:eastAsia="宋体" w:cs="宋体"/>
          <w:sz w:val="21"/>
          <w:szCs w:val="21"/>
        </w:rPr>
        <w:t>公司：</w:t>
      </w:r>
    </w:p>
    <w:p w14:paraId="307CC6A7">
      <w:pPr>
        <w:ind w:firstLine="420" w:firstLineChars="200"/>
        <w:rPr>
          <w:rFonts w:hint="eastAsia" w:ascii="宋体" w:hAnsi="宋体" w:cs="宋体"/>
          <w:szCs w:val="21"/>
        </w:rPr>
      </w:pPr>
    </w:p>
    <w:p w14:paraId="3DDDB7BB">
      <w:pPr>
        <w:ind w:firstLine="420" w:firstLineChars="200"/>
        <w:rPr>
          <w:rFonts w:hint="eastAsia" w:ascii="宋体" w:hAnsi="宋体" w:cs="宋体"/>
          <w:szCs w:val="21"/>
        </w:rPr>
      </w:pPr>
      <w:r>
        <w:rPr>
          <w:rFonts w:hint="eastAsia" w:ascii="宋体" w:hAnsi="宋体" w:cs="宋体"/>
          <w:szCs w:val="21"/>
        </w:rPr>
        <w:t>我方愿响应贵方关于（项目名称：</w:t>
      </w:r>
      <w:r>
        <w:rPr>
          <w:rFonts w:hint="eastAsia" w:ascii="宋体" w:hAnsi="宋体" w:cs="宋体"/>
          <w:szCs w:val="21"/>
          <w:u w:val="single"/>
        </w:rPr>
        <w:t xml:space="preserve">         </w:t>
      </w:r>
      <w:r>
        <w:rPr>
          <w:rFonts w:hint="eastAsia" w:ascii="宋体" w:hAnsi="宋体" w:cs="宋体"/>
          <w:szCs w:val="21"/>
        </w:rPr>
        <w:t>）（采购项目编号：</w:t>
      </w:r>
      <w:r>
        <w:rPr>
          <w:rFonts w:hint="eastAsia" w:ascii="宋体" w:hAnsi="宋体" w:cs="宋体"/>
          <w:szCs w:val="21"/>
          <w:u w:val="single"/>
        </w:rPr>
        <w:t xml:space="preserve">        </w:t>
      </w:r>
      <w:r>
        <w:rPr>
          <w:rFonts w:hint="eastAsia" w:ascii="宋体" w:hAnsi="宋体" w:cs="宋体"/>
          <w:szCs w:val="21"/>
        </w:rPr>
        <w:t>）的投标邀请，参与投标，提供用户需求书中规定的货物及相关服务，并按采购文件要求提交所附资格文件且声明和保证如下：</w:t>
      </w:r>
    </w:p>
    <w:p w14:paraId="7DDE4A36">
      <w:pPr>
        <w:ind w:firstLine="420" w:firstLineChars="200"/>
        <w:rPr>
          <w:rFonts w:hint="eastAsia" w:ascii="宋体" w:hAnsi="宋体" w:cs="宋体"/>
          <w:szCs w:val="21"/>
        </w:rPr>
      </w:pPr>
      <w:r>
        <w:rPr>
          <w:rFonts w:hint="eastAsia" w:ascii="宋体" w:hAnsi="宋体" w:cs="宋体"/>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53D1EC2F">
      <w:pPr>
        <w:ind w:firstLine="420" w:firstLineChars="200"/>
        <w:rPr>
          <w:rFonts w:hint="eastAsia" w:ascii="宋体" w:hAnsi="宋体" w:cs="宋体"/>
          <w:szCs w:val="21"/>
        </w:rPr>
      </w:pPr>
      <w:r>
        <w:rPr>
          <w:rFonts w:hint="eastAsia" w:ascii="宋体" w:hAnsi="宋体" w:cs="宋体"/>
          <w:szCs w:val="21"/>
        </w:rPr>
        <w:t>二、我方依法注册，在法律上、财务上和运作上完全独立于</w:t>
      </w:r>
      <w:r>
        <w:rPr>
          <w:rFonts w:hint="eastAsia" w:ascii="宋体" w:hAnsi="宋体" w:cs="宋体"/>
          <w:szCs w:val="21"/>
          <w:u w:val="single"/>
        </w:rPr>
        <w:t xml:space="preserve">  xxxx   </w:t>
      </w:r>
      <w:r>
        <w:rPr>
          <w:rFonts w:hint="eastAsia" w:ascii="宋体" w:hAnsi="宋体" w:cs="宋体"/>
          <w:szCs w:val="21"/>
        </w:rPr>
        <w:t>公司（采购人）及</w:t>
      </w:r>
      <w:r>
        <w:rPr>
          <w:rFonts w:hint="eastAsia" w:ascii="宋体" w:hAnsi="宋体" w:cs="宋体"/>
          <w:szCs w:val="21"/>
          <w:u w:val="single"/>
        </w:rPr>
        <w:t xml:space="preserve">    xxx   </w:t>
      </w:r>
      <w:r>
        <w:rPr>
          <w:rFonts w:hint="eastAsia" w:ascii="宋体" w:hAnsi="宋体" w:cs="宋体"/>
          <w:szCs w:val="21"/>
        </w:rPr>
        <w:t>公司（采购代理机构）。</w:t>
      </w:r>
    </w:p>
    <w:p w14:paraId="375E9693">
      <w:pPr>
        <w:pStyle w:val="50"/>
        <w:spacing w:line="500" w:lineRule="atLeast"/>
        <w:ind w:firstLine="3517" w:firstLineChars="1675"/>
        <w:rPr>
          <w:rFonts w:hint="eastAsia" w:ascii="宋体" w:eastAsia="宋体" w:cs="宋体"/>
          <w:sz w:val="21"/>
          <w:szCs w:val="21"/>
        </w:rPr>
      </w:pPr>
    </w:p>
    <w:p w14:paraId="42C35487">
      <w:pPr>
        <w:pStyle w:val="50"/>
        <w:spacing w:line="500" w:lineRule="atLeast"/>
        <w:ind w:firstLine="3517" w:firstLineChars="1675"/>
        <w:rPr>
          <w:rFonts w:hint="eastAsia" w:ascii="宋体" w:eastAsia="宋体" w:cs="宋体"/>
          <w:sz w:val="21"/>
          <w:szCs w:val="21"/>
        </w:rPr>
      </w:pPr>
    </w:p>
    <w:p w14:paraId="5A8E91B0">
      <w:pPr>
        <w:pStyle w:val="50"/>
        <w:spacing w:line="500" w:lineRule="atLeast"/>
        <w:ind w:firstLine="433"/>
        <w:rPr>
          <w:rFonts w:hint="eastAsia" w:ascii="宋体" w:eastAsia="宋体" w:cs="宋体"/>
          <w:sz w:val="21"/>
          <w:szCs w:val="21"/>
        </w:rPr>
      </w:pPr>
      <w:r>
        <w:rPr>
          <w:rFonts w:hint="eastAsia" w:ascii="宋体" w:eastAsia="宋体" w:cs="宋体"/>
          <w:sz w:val="21"/>
          <w:szCs w:val="21"/>
        </w:rPr>
        <w:t>投标人名称（加盖公章）：</w:t>
      </w:r>
    </w:p>
    <w:p w14:paraId="2A77F431">
      <w:pPr>
        <w:pStyle w:val="50"/>
        <w:spacing w:line="500" w:lineRule="atLeast"/>
        <w:ind w:firstLine="433"/>
        <w:rPr>
          <w:rFonts w:hint="eastAsia" w:ascii="宋体" w:eastAsia="宋体" w:cs="宋体"/>
          <w:sz w:val="21"/>
          <w:szCs w:val="21"/>
        </w:rPr>
      </w:pPr>
      <w:r>
        <w:rPr>
          <w:rFonts w:hint="eastAsia" w:ascii="宋体" w:eastAsia="宋体" w:cs="宋体"/>
          <w:sz w:val="21"/>
          <w:szCs w:val="21"/>
        </w:rPr>
        <w:t>法定代表人签字（签名或盖私章）：</w:t>
      </w:r>
    </w:p>
    <w:p w14:paraId="56DFBAD0">
      <w:pPr>
        <w:pStyle w:val="50"/>
        <w:spacing w:line="500" w:lineRule="atLeast"/>
        <w:ind w:firstLine="433"/>
        <w:rPr>
          <w:rFonts w:hint="eastAsia" w:ascii="宋体" w:eastAsia="宋体" w:cs="宋体"/>
          <w:sz w:val="21"/>
          <w:szCs w:val="21"/>
        </w:rPr>
      </w:pPr>
      <w:r>
        <w:rPr>
          <w:rFonts w:hint="eastAsia" w:ascii="宋体" w:eastAsia="宋体" w:cs="宋体"/>
          <w:sz w:val="21"/>
          <w:szCs w:val="21"/>
        </w:rPr>
        <w:t>日     期：年月日</w:t>
      </w:r>
    </w:p>
    <w:p w14:paraId="600EB48C">
      <w:pPr>
        <w:pStyle w:val="50"/>
        <w:spacing w:line="500" w:lineRule="atLeast"/>
        <w:ind w:firstLine="433"/>
        <w:rPr>
          <w:rFonts w:hint="eastAsia" w:ascii="宋体" w:eastAsia="宋体" w:cs="宋体"/>
          <w:sz w:val="21"/>
          <w:szCs w:val="21"/>
        </w:rPr>
      </w:pPr>
      <w:r>
        <w:rPr>
          <w:rFonts w:hint="eastAsia" w:ascii="宋体" w:eastAsia="宋体" w:cs="宋体"/>
          <w:sz w:val="21"/>
          <w:szCs w:val="21"/>
        </w:rPr>
        <w:br w:type="page"/>
      </w:r>
    </w:p>
    <w:p w14:paraId="2F3149C9">
      <w:pPr>
        <w:pStyle w:val="5"/>
        <w:widowControl w:val="0"/>
        <w:overflowPunct w:val="0"/>
        <w:spacing w:line="240" w:lineRule="auto"/>
        <w:rPr>
          <w:rFonts w:hint="eastAsia" w:ascii="宋体" w:hAnsi="宋体" w:cs="宋体"/>
          <w:sz w:val="21"/>
          <w:szCs w:val="21"/>
        </w:rPr>
      </w:pPr>
      <w:bookmarkStart w:id="141" w:name="_Toc10305"/>
      <w:r>
        <w:rPr>
          <w:rFonts w:hint="eastAsia" w:ascii="宋体" w:hAnsi="宋体" w:cs="宋体"/>
          <w:sz w:val="21"/>
          <w:szCs w:val="21"/>
        </w:rPr>
        <w:t>附件7.营业执照</w:t>
      </w:r>
      <w:bookmarkEnd w:id="141"/>
    </w:p>
    <w:p w14:paraId="10E85F37">
      <w:pPr>
        <w:jc w:val="center"/>
        <w:rPr>
          <w:rFonts w:hint="eastAsia" w:ascii="宋体" w:hAnsi="宋体" w:cs="宋体"/>
          <w:sz w:val="28"/>
          <w:szCs w:val="28"/>
        </w:rPr>
      </w:pPr>
      <w:bookmarkStart w:id="142" w:name="_Toc4926"/>
      <w:bookmarkStart w:id="143" w:name="_Toc24210"/>
      <w:bookmarkStart w:id="144" w:name="_Toc5919"/>
      <w:bookmarkStart w:id="145" w:name="_Toc17470"/>
      <w:bookmarkStart w:id="146" w:name="_Toc1511"/>
      <w:r>
        <w:rPr>
          <w:rFonts w:hint="eastAsia" w:ascii="宋体" w:hAnsi="宋体" w:cs="宋体"/>
          <w:sz w:val="28"/>
          <w:szCs w:val="28"/>
        </w:rPr>
        <w:t>营业执照</w:t>
      </w:r>
      <w:bookmarkEnd w:id="142"/>
      <w:bookmarkEnd w:id="143"/>
      <w:bookmarkEnd w:id="144"/>
      <w:bookmarkEnd w:id="145"/>
      <w:bookmarkEnd w:id="146"/>
    </w:p>
    <w:p w14:paraId="3D99877D">
      <w:pPr>
        <w:jc w:val="center"/>
        <w:rPr>
          <w:rFonts w:hint="eastAsia" w:ascii="宋体" w:hAnsi="宋体" w:cs="宋体"/>
          <w:sz w:val="28"/>
          <w:szCs w:val="28"/>
        </w:rPr>
      </w:pPr>
      <w:r>
        <w:rPr>
          <w:rFonts w:hint="eastAsia" w:ascii="宋体" w:hAnsi="宋体" w:cs="宋体"/>
          <w:sz w:val="28"/>
          <w:szCs w:val="28"/>
        </w:rPr>
        <w:br w:type="page"/>
      </w:r>
    </w:p>
    <w:p w14:paraId="45EF9D54">
      <w:pPr>
        <w:pStyle w:val="5"/>
        <w:widowControl w:val="0"/>
        <w:overflowPunct w:val="0"/>
        <w:spacing w:line="240" w:lineRule="auto"/>
        <w:rPr>
          <w:rFonts w:hint="eastAsia" w:ascii="宋体" w:hAnsi="宋体" w:cs="宋体"/>
          <w:sz w:val="21"/>
          <w:szCs w:val="21"/>
        </w:rPr>
      </w:pPr>
      <w:bookmarkStart w:id="147" w:name="_Toc30816"/>
      <w:r>
        <w:rPr>
          <w:rFonts w:hint="eastAsia" w:ascii="宋体" w:hAnsi="宋体" w:cs="宋体"/>
          <w:sz w:val="21"/>
          <w:szCs w:val="21"/>
        </w:rPr>
        <w:t>附件8.相关资质证明文件</w:t>
      </w:r>
      <w:bookmarkEnd w:id="147"/>
    </w:p>
    <w:p w14:paraId="14736DF8">
      <w:pPr>
        <w:rPr>
          <w:rFonts w:hint="eastAsia" w:ascii="宋体" w:hAnsi="宋体" w:cs="宋体"/>
        </w:rPr>
      </w:pPr>
    </w:p>
    <w:p w14:paraId="2B4E7D64">
      <w:pPr>
        <w:jc w:val="center"/>
        <w:rPr>
          <w:rFonts w:hint="eastAsia" w:ascii="宋体" w:hAnsi="宋体" w:cs="宋体"/>
          <w:sz w:val="28"/>
          <w:szCs w:val="28"/>
        </w:rPr>
      </w:pPr>
      <w:bookmarkStart w:id="148" w:name="_Toc13458"/>
      <w:bookmarkStart w:id="149" w:name="_Toc16698"/>
      <w:bookmarkStart w:id="150" w:name="_Toc30307"/>
      <w:bookmarkStart w:id="151" w:name="_Toc9592"/>
      <w:bookmarkStart w:id="152" w:name="_Toc16233"/>
      <w:r>
        <w:rPr>
          <w:rFonts w:hint="eastAsia" w:ascii="宋体" w:hAnsi="宋体" w:cs="宋体"/>
          <w:sz w:val="28"/>
          <w:szCs w:val="28"/>
        </w:rPr>
        <w:t>相关资质证明文件</w:t>
      </w:r>
      <w:bookmarkEnd w:id="139"/>
      <w:bookmarkEnd w:id="148"/>
      <w:bookmarkEnd w:id="149"/>
      <w:bookmarkEnd w:id="150"/>
      <w:bookmarkEnd w:id="151"/>
      <w:bookmarkEnd w:id="152"/>
    </w:p>
    <w:p w14:paraId="7D2D24F0">
      <w:pPr>
        <w:numPr>
          <w:ilvl w:val="0"/>
          <w:numId w:val="15"/>
        </w:numPr>
        <w:tabs>
          <w:tab w:val="left" w:pos="1680"/>
        </w:tabs>
        <w:jc w:val="both"/>
        <w:rPr>
          <w:rFonts w:hint="eastAsia" w:ascii="宋体" w:hAnsi="宋体" w:cs="宋体"/>
          <w:b/>
          <w:bCs/>
          <w:szCs w:val="21"/>
        </w:rPr>
      </w:pPr>
      <w:r>
        <w:rPr>
          <w:rFonts w:hint="eastAsia" w:ascii="宋体" w:hAnsi="宋体" w:cs="宋体"/>
          <w:b/>
          <w:bCs/>
          <w:szCs w:val="21"/>
        </w:rPr>
        <w:t>符合投标邀请书“投标人资格要求”其他要求对应的证明文件；</w:t>
      </w:r>
    </w:p>
    <w:p w14:paraId="47EF138F">
      <w:pPr>
        <w:numPr>
          <w:ilvl w:val="0"/>
          <w:numId w:val="15"/>
        </w:numPr>
        <w:tabs>
          <w:tab w:val="left" w:pos="1680"/>
        </w:tabs>
        <w:jc w:val="both"/>
        <w:rPr>
          <w:rFonts w:hint="eastAsia" w:ascii="宋体" w:hAnsi="宋体" w:cs="宋体"/>
          <w:b/>
          <w:bCs/>
          <w:szCs w:val="21"/>
        </w:rPr>
      </w:pPr>
      <w:r>
        <w:rPr>
          <w:rFonts w:hint="eastAsia" w:ascii="宋体" w:hAnsi="宋体" w:cs="宋体"/>
          <w:b/>
          <w:bCs/>
          <w:szCs w:val="21"/>
        </w:rPr>
        <w:t>投标人认为必要的文件。</w:t>
      </w:r>
      <w:r>
        <w:rPr>
          <w:rFonts w:hint="eastAsia" w:ascii="宋体" w:hAnsi="宋体" w:cs="宋体"/>
          <w:b/>
          <w:bCs/>
          <w:szCs w:val="21"/>
        </w:rPr>
        <w:br w:type="page"/>
      </w:r>
    </w:p>
    <w:p w14:paraId="39CE1EE7">
      <w:pPr>
        <w:pStyle w:val="5"/>
        <w:widowControl w:val="0"/>
        <w:overflowPunct w:val="0"/>
        <w:spacing w:line="240" w:lineRule="auto"/>
        <w:rPr>
          <w:rFonts w:hint="eastAsia" w:ascii="宋体" w:hAnsi="宋体" w:cs="宋体"/>
        </w:rPr>
      </w:pPr>
      <w:bookmarkStart w:id="153" w:name="_Toc3091"/>
      <w:r>
        <w:rPr>
          <w:rFonts w:hint="eastAsia" w:ascii="宋体" w:hAnsi="宋体" w:cs="宋体"/>
          <w:sz w:val="21"/>
          <w:szCs w:val="21"/>
        </w:rPr>
        <w:t>附件9.在经营活动中没有重大违法记录的书面声明格式</w:t>
      </w:r>
      <w:bookmarkEnd w:id="153"/>
    </w:p>
    <w:p w14:paraId="33846879">
      <w:pPr>
        <w:rPr>
          <w:rFonts w:hint="eastAsia" w:ascii="宋体" w:hAnsi="宋体" w:cs="宋体"/>
        </w:rPr>
      </w:pPr>
    </w:p>
    <w:p w14:paraId="79A8BAA7">
      <w:pPr>
        <w:jc w:val="center"/>
        <w:rPr>
          <w:rFonts w:hint="eastAsia" w:ascii="宋体" w:hAnsi="宋体" w:cs="宋体"/>
          <w:sz w:val="28"/>
          <w:szCs w:val="28"/>
        </w:rPr>
      </w:pPr>
      <w:r>
        <w:rPr>
          <w:rFonts w:hint="eastAsia" w:ascii="宋体" w:hAnsi="宋体" w:cs="宋体"/>
          <w:sz w:val="28"/>
          <w:szCs w:val="28"/>
        </w:rPr>
        <w:t>投标人在经营活动中前三年内未有重大违法记录、没有不良信用记录的声明函</w:t>
      </w:r>
    </w:p>
    <w:p w14:paraId="590D8A8F">
      <w:pPr>
        <w:ind w:firstLine="420" w:firstLineChars="200"/>
        <w:rPr>
          <w:rFonts w:hint="eastAsia" w:ascii="宋体" w:hAnsi="宋体" w:cs="宋体"/>
          <w:szCs w:val="21"/>
        </w:rPr>
      </w:pPr>
    </w:p>
    <w:p w14:paraId="77896D62">
      <w:pPr>
        <w:spacing w:line="480" w:lineRule="auto"/>
        <w:ind w:firstLine="420" w:firstLineChars="200"/>
        <w:rPr>
          <w:rFonts w:hint="eastAsia" w:ascii="宋体" w:hAnsi="宋体" w:cs="宋体"/>
          <w:szCs w:val="21"/>
        </w:rPr>
      </w:pPr>
      <w:r>
        <w:rPr>
          <w:rFonts w:hint="eastAsia" w:ascii="宋体" w:hAnsi="宋体" w:cs="宋体"/>
          <w:szCs w:val="21"/>
        </w:rPr>
        <w:t>广东建瀚工程管理有限公司：</w:t>
      </w:r>
    </w:p>
    <w:p w14:paraId="6E3635D8">
      <w:pPr>
        <w:spacing w:line="480" w:lineRule="auto"/>
        <w:ind w:firstLine="420" w:firstLineChars="200"/>
        <w:rPr>
          <w:rFonts w:hint="eastAsia" w:ascii="宋体" w:hAnsi="宋体" w:cs="宋体"/>
          <w:szCs w:val="21"/>
        </w:rPr>
      </w:pPr>
      <w:r>
        <w:rPr>
          <w:rFonts w:hint="eastAsia" w:ascii="宋体" w:hAnsi="宋体" w:cs="宋体"/>
          <w:szCs w:val="21"/>
        </w:rPr>
        <w:t>我公司郑重承诺：在参加“</w:t>
      </w:r>
      <w:r>
        <w:rPr>
          <w:rFonts w:hint="eastAsia" w:ascii="宋体" w:hAnsi="宋体" w:cs="宋体"/>
          <w:szCs w:val="21"/>
          <w:u w:val="single"/>
        </w:rPr>
        <w:t xml:space="preserve">       （采购项目名称）</w:t>
      </w:r>
      <w:r>
        <w:rPr>
          <w:rFonts w:hint="eastAsia" w:ascii="宋体" w:hAnsi="宋体" w:cs="宋体"/>
          <w:szCs w:val="21"/>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30BC9961">
      <w:pPr>
        <w:spacing w:line="480" w:lineRule="auto"/>
        <w:ind w:firstLine="420" w:firstLineChars="200"/>
        <w:rPr>
          <w:rFonts w:hint="eastAsia" w:ascii="宋体" w:hAnsi="宋体" w:cs="宋体"/>
          <w:szCs w:val="21"/>
        </w:rPr>
      </w:pPr>
      <w:r>
        <w:rPr>
          <w:rFonts w:hint="eastAsia" w:ascii="宋体" w:hAnsi="宋体" w:cs="宋体"/>
          <w:szCs w:val="21"/>
        </w:rPr>
        <w:t>我公司以上承诺均为真实有效，绝无任何虚假、伪造的成份，否则，愿承担相应的后果和法律责任。</w:t>
      </w:r>
    </w:p>
    <w:p w14:paraId="4E54E618">
      <w:pPr>
        <w:ind w:firstLine="420" w:firstLineChars="200"/>
        <w:rPr>
          <w:rFonts w:hint="eastAsia" w:ascii="宋体" w:hAnsi="宋体" w:cs="宋体"/>
          <w:szCs w:val="21"/>
        </w:rPr>
      </w:pPr>
    </w:p>
    <w:p w14:paraId="2A0C07FA">
      <w:pPr>
        <w:rPr>
          <w:rFonts w:hint="eastAsia" w:ascii="宋体" w:hAnsi="宋体" w:cs="宋体"/>
          <w:szCs w:val="21"/>
        </w:rPr>
      </w:pPr>
    </w:p>
    <w:p w14:paraId="2A9AD2D2">
      <w:pPr>
        <w:ind w:firstLine="420" w:firstLineChars="200"/>
        <w:rPr>
          <w:rFonts w:hint="eastAsia" w:ascii="宋体" w:hAnsi="宋体" w:cs="宋体"/>
          <w:szCs w:val="21"/>
        </w:rPr>
      </w:pPr>
      <w:r>
        <w:rPr>
          <w:rFonts w:hint="eastAsia" w:ascii="宋体" w:hAnsi="宋体" w:cs="宋体"/>
          <w:szCs w:val="21"/>
        </w:rPr>
        <w:t>投标人名称（盖章）：</w:t>
      </w:r>
    </w:p>
    <w:p w14:paraId="10968354">
      <w:pPr>
        <w:rPr>
          <w:rFonts w:hint="eastAsia" w:ascii="宋体" w:hAnsi="宋体" w:cs="宋体"/>
          <w:szCs w:val="21"/>
        </w:rPr>
      </w:pPr>
    </w:p>
    <w:p w14:paraId="7938FA77">
      <w:pPr>
        <w:ind w:firstLine="420" w:firstLineChars="200"/>
        <w:rPr>
          <w:rFonts w:hint="eastAsia" w:ascii="宋体" w:hAnsi="宋体" w:cs="宋体"/>
          <w:szCs w:val="21"/>
        </w:rPr>
      </w:pPr>
      <w:r>
        <w:rPr>
          <w:rFonts w:hint="eastAsia" w:ascii="宋体" w:hAnsi="宋体" w:cs="宋体"/>
          <w:szCs w:val="21"/>
        </w:rPr>
        <w:t>日期：</w:t>
      </w:r>
    </w:p>
    <w:p w14:paraId="19ED95FA">
      <w:pPr>
        <w:rPr>
          <w:rFonts w:hint="eastAsia" w:ascii="宋体" w:hAnsi="宋体" w:cs="宋体"/>
        </w:rPr>
      </w:pPr>
    </w:p>
    <w:p w14:paraId="4A9F5D47">
      <w:pPr>
        <w:rPr>
          <w:rFonts w:hint="eastAsia" w:ascii="宋体" w:hAnsi="宋体" w:cs="宋体"/>
          <w:szCs w:val="21"/>
        </w:rPr>
      </w:pPr>
    </w:p>
    <w:p w14:paraId="5ECA553E">
      <w:pPr>
        <w:pStyle w:val="13"/>
        <w:rPr>
          <w:rFonts w:hint="eastAsia"/>
          <w:sz w:val="21"/>
          <w:szCs w:val="21"/>
        </w:rPr>
      </w:pPr>
    </w:p>
    <w:p w14:paraId="13350D4F">
      <w:pPr>
        <w:rPr>
          <w:rFonts w:hint="eastAsia" w:ascii="宋体" w:hAnsi="宋体" w:cs="宋体"/>
          <w:szCs w:val="21"/>
        </w:rPr>
      </w:pPr>
    </w:p>
    <w:p w14:paraId="754C44BF">
      <w:pPr>
        <w:pStyle w:val="13"/>
        <w:rPr>
          <w:rFonts w:hint="eastAsia"/>
          <w:sz w:val="21"/>
          <w:szCs w:val="21"/>
        </w:rPr>
      </w:pPr>
    </w:p>
    <w:p w14:paraId="09F6444F">
      <w:pPr>
        <w:rPr>
          <w:rFonts w:hint="eastAsia" w:ascii="宋体" w:hAnsi="宋体" w:cs="宋体"/>
          <w:szCs w:val="21"/>
        </w:rPr>
      </w:pPr>
    </w:p>
    <w:p w14:paraId="47A733FC">
      <w:pPr>
        <w:pStyle w:val="13"/>
        <w:rPr>
          <w:rFonts w:hint="eastAsia"/>
          <w:sz w:val="21"/>
          <w:szCs w:val="21"/>
        </w:rPr>
      </w:pPr>
    </w:p>
    <w:p w14:paraId="7482279B">
      <w:pPr>
        <w:rPr>
          <w:rFonts w:hint="eastAsia" w:ascii="宋体" w:hAnsi="宋体" w:cs="宋体"/>
          <w:szCs w:val="21"/>
        </w:rPr>
      </w:pPr>
    </w:p>
    <w:p w14:paraId="40365613">
      <w:pPr>
        <w:pStyle w:val="13"/>
        <w:rPr>
          <w:rFonts w:hint="eastAsia"/>
          <w:sz w:val="21"/>
          <w:szCs w:val="21"/>
        </w:rPr>
      </w:pPr>
    </w:p>
    <w:p w14:paraId="7F90FEF9">
      <w:pPr>
        <w:rPr>
          <w:rFonts w:hint="eastAsia" w:ascii="宋体" w:hAnsi="宋体" w:cs="宋体"/>
          <w:szCs w:val="21"/>
        </w:rPr>
      </w:pPr>
    </w:p>
    <w:p w14:paraId="7892A21F">
      <w:pPr>
        <w:pStyle w:val="13"/>
        <w:rPr>
          <w:rFonts w:hint="eastAsia"/>
          <w:sz w:val="21"/>
          <w:szCs w:val="21"/>
        </w:rPr>
      </w:pPr>
    </w:p>
    <w:p w14:paraId="2C626F48">
      <w:pPr>
        <w:rPr>
          <w:rFonts w:hint="eastAsia" w:ascii="宋体" w:hAnsi="宋体" w:cs="宋体"/>
        </w:rPr>
      </w:pPr>
    </w:p>
    <w:p w14:paraId="5753E5E9">
      <w:pPr>
        <w:pStyle w:val="5"/>
        <w:widowControl w:val="0"/>
        <w:overflowPunct w:val="0"/>
        <w:spacing w:line="240" w:lineRule="auto"/>
        <w:rPr>
          <w:rFonts w:hint="eastAsia" w:ascii="宋体" w:hAnsi="宋体" w:cs="宋体"/>
        </w:rPr>
      </w:pPr>
      <w:bookmarkStart w:id="154" w:name="_Toc18616"/>
      <w:r>
        <w:rPr>
          <w:rFonts w:hint="eastAsia" w:ascii="宋体" w:hAnsi="宋体" w:cs="宋体"/>
          <w:sz w:val="21"/>
          <w:szCs w:val="21"/>
        </w:rPr>
        <w:t>附件10.承诺书格式</w:t>
      </w:r>
      <w:bookmarkEnd w:id="154"/>
    </w:p>
    <w:p w14:paraId="48A803CB">
      <w:pPr>
        <w:jc w:val="center"/>
        <w:rPr>
          <w:rFonts w:hint="eastAsia" w:ascii="宋体" w:hAnsi="宋体" w:cs="宋体"/>
          <w:sz w:val="28"/>
          <w:szCs w:val="28"/>
        </w:rPr>
      </w:pPr>
      <w:r>
        <w:rPr>
          <w:rFonts w:hint="eastAsia" w:ascii="宋体" w:hAnsi="宋体" w:cs="宋体"/>
          <w:sz w:val="28"/>
          <w:szCs w:val="28"/>
        </w:rPr>
        <w:t>承诺书</w:t>
      </w:r>
    </w:p>
    <w:p w14:paraId="70A66F04">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3BFDD85A">
      <w:pPr>
        <w:jc w:val="center"/>
        <w:rPr>
          <w:rFonts w:hint="eastAsia" w:ascii="宋体" w:hAnsi="宋体" w:cs="宋体"/>
          <w:szCs w:val="21"/>
        </w:rPr>
      </w:pPr>
    </w:p>
    <w:p w14:paraId="1461BDC1">
      <w:pPr>
        <w:pStyle w:val="50"/>
        <w:spacing w:line="420" w:lineRule="exact"/>
        <w:ind w:firstLine="433"/>
        <w:rPr>
          <w:rFonts w:hint="eastAsia" w:ascii="宋体" w:eastAsia="宋体" w:cs="宋体"/>
          <w:sz w:val="21"/>
          <w:szCs w:val="21"/>
        </w:rPr>
      </w:pPr>
      <w:r>
        <w:rPr>
          <w:rFonts w:hint="eastAsia" w:ascii="宋体" w:eastAsia="宋体" w:cs="宋体"/>
          <w:sz w:val="21"/>
          <w:szCs w:val="21"/>
        </w:rPr>
        <w:t>我方已完整阅读了</w:t>
      </w:r>
      <w:r>
        <w:rPr>
          <w:rFonts w:hint="eastAsia" w:ascii="宋体" w:eastAsia="宋体" w:cs="宋体"/>
          <w:sz w:val="21"/>
          <w:szCs w:val="21"/>
          <w:u w:val="single"/>
        </w:rPr>
        <w:t xml:space="preserve">  （项目名称）     </w:t>
      </w:r>
      <w:r>
        <w:rPr>
          <w:rFonts w:hint="eastAsia" w:ascii="宋体" w:eastAsia="宋体" w:cs="宋体"/>
          <w:sz w:val="21"/>
          <w:szCs w:val="21"/>
        </w:rPr>
        <w:t>项目（项目编号：</w:t>
      </w:r>
      <w:r>
        <w:rPr>
          <w:rFonts w:hint="eastAsia" w:ascii="宋体" w:eastAsia="宋体" w:cs="宋体"/>
          <w:sz w:val="21"/>
          <w:szCs w:val="21"/>
          <w:u w:val="single"/>
        </w:rPr>
        <w:t xml:space="preserve">            </w:t>
      </w:r>
      <w:r>
        <w:rPr>
          <w:rFonts w:hint="eastAsia" w:ascii="宋体" w:eastAsia="宋体" w:cs="宋体"/>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sz w:val="21"/>
          <w:szCs w:val="21"/>
        </w:rPr>
        <w:cr/>
      </w:r>
    </w:p>
    <w:p w14:paraId="04B94C6A">
      <w:pPr>
        <w:pStyle w:val="50"/>
        <w:spacing w:line="420" w:lineRule="exact"/>
        <w:ind w:firstLine="433"/>
        <w:rPr>
          <w:rFonts w:hint="eastAsia" w:ascii="宋体" w:eastAsia="宋体" w:cs="宋体"/>
          <w:sz w:val="21"/>
          <w:szCs w:val="21"/>
        </w:rPr>
      </w:pPr>
    </w:p>
    <w:p w14:paraId="53B533EE">
      <w:pPr>
        <w:ind w:right="561" w:firstLine="420" w:firstLineChars="200"/>
        <w:rPr>
          <w:rFonts w:hint="eastAsia" w:ascii="宋体" w:hAnsi="宋体" w:cs="宋体"/>
          <w:szCs w:val="21"/>
        </w:rPr>
      </w:pPr>
      <w:r>
        <w:rPr>
          <w:rFonts w:hint="eastAsia" w:ascii="宋体" w:hAnsi="宋体" w:cs="宋体"/>
          <w:szCs w:val="21"/>
        </w:rPr>
        <w:t>投标人名称（加盖公章）：</w:t>
      </w:r>
    </w:p>
    <w:p w14:paraId="69961EDB">
      <w:pPr>
        <w:ind w:right="561" w:firstLine="420" w:firstLineChars="200"/>
        <w:rPr>
          <w:rFonts w:hint="eastAsia" w:ascii="宋体" w:hAnsi="宋体" w:cs="宋体"/>
          <w:szCs w:val="21"/>
        </w:rPr>
      </w:pPr>
      <w:r>
        <w:rPr>
          <w:rFonts w:hint="eastAsia" w:ascii="宋体" w:hAnsi="宋体" w:cs="宋体"/>
          <w:szCs w:val="21"/>
        </w:rPr>
        <w:t>法定代表人或被授权人（签名或盖私章）：</w:t>
      </w:r>
    </w:p>
    <w:p w14:paraId="3F2A98E4">
      <w:pPr>
        <w:ind w:right="561" w:firstLine="420" w:firstLineChars="200"/>
        <w:rPr>
          <w:rFonts w:hint="eastAsia" w:ascii="宋体" w:hAnsi="宋体" w:cs="宋体"/>
          <w:szCs w:val="21"/>
        </w:rPr>
      </w:pPr>
      <w:r>
        <w:rPr>
          <w:rFonts w:hint="eastAsia" w:ascii="宋体" w:hAnsi="宋体" w:cs="宋体"/>
          <w:szCs w:val="21"/>
        </w:rPr>
        <w:t>日      期：</w:t>
      </w:r>
    </w:p>
    <w:p w14:paraId="60383ACB">
      <w:pPr>
        <w:rPr>
          <w:rFonts w:hint="eastAsia" w:ascii="宋体" w:hAnsi="宋体" w:cs="宋体"/>
        </w:rPr>
      </w:pPr>
    </w:p>
    <w:p w14:paraId="68346106">
      <w:pPr>
        <w:rPr>
          <w:rFonts w:hint="eastAsia" w:ascii="宋体" w:hAnsi="宋体" w:cs="宋体"/>
          <w:szCs w:val="21"/>
        </w:rPr>
      </w:pPr>
    </w:p>
    <w:p w14:paraId="3C7B16DF">
      <w:pPr>
        <w:pStyle w:val="13"/>
        <w:rPr>
          <w:rFonts w:hint="eastAsia"/>
          <w:sz w:val="21"/>
          <w:szCs w:val="21"/>
        </w:rPr>
      </w:pPr>
    </w:p>
    <w:p w14:paraId="59292DDF">
      <w:pPr>
        <w:rPr>
          <w:rFonts w:hint="eastAsia" w:ascii="宋体" w:hAnsi="宋体" w:cs="宋体"/>
          <w:szCs w:val="21"/>
        </w:rPr>
      </w:pPr>
    </w:p>
    <w:p w14:paraId="1BD19B15">
      <w:pPr>
        <w:pStyle w:val="13"/>
        <w:rPr>
          <w:rFonts w:hint="eastAsia"/>
          <w:sz w:val="21"/>
          <w:szCs w:val="21"/>
        </w:rPr>
      </w:pPr>
    </w:p>
    <w:p w14:paraId="53372AA7">
      <w:pPr>
        <w:rPr>
          <w:rFonts w:hint="eastAsia" w:ascii="宋体" w:hAnsi="宋体" w:cs="宋体"/>
          <w:szCs w:val="21"/>
        </w:rPr>
      </w:pPr>
    </w:p>
    <w:p w14:paraId="066C2116">
      <w:pPr>
        <w:pStyle w:val="13"/>
        <w:rPr>
          <w:rFonts w:hint="eastAsia"/>
          <w:sz w:val="21"/>
          <w:szCs w:val="21"/>
        </w:rPr>
      </w:pPr>
    </w:p>
    <w:p w14:paraId="7D3E095A">
      <w:pPr>
        <w:rPr>
          <w:rFonts w:hint="eastAsia" w:ascii="宋体" w:hAnsi="宋体" w:cs="宋体"/>
          <w:szCs w:val="21"/>
        </w:rPr>
      </w:pPr>
    </w:p>
    <w:p w14:paraId="4FF9C305">
      <w:pPr>
        <w:pStyle w:val="13"/>
        <w:rPr>
          <w:rFonts w:hint="eastAsia"/>
          <w:sz w:val="21"/>
          <w:szCs w:val="21"/>
        </w:rPr>
      </w:pPr>
    </w:p>
    <w:p w14:paraId="3BBB8470">
      <w:pPr>
        <w:rPr>
          <w:rFonts w:hint="eastAsia" w:ascii="宋体" w:hAnsi="宋体" w:cs="宋体"/>
          <w:szCs w:val="21"/>
        </w:rPr>
      </w:pPr>
    </w:p>
    <w:p w14:paraId="23D48C90">
      <w:pPr>
        <w:pStyle w:val="13"/>
        <w:rPr>
          <w:rFonts w:hint="eastAsia"/>
          <w:sz w:val="21"/>
          <w:szCs w:val="21"/>
        </w:rPr>
      </w:pPr>
    </w:p>
    <w:p w14:paraId="2C213BEB">
      <w:pPr>
        <w:rPr>
          <w:rFonts w:hint="eastAsia" w:ascii="宋体" w:hAnsi="宋体" w:cs="宋体"/>
          <w:szCs w:val="21"/>
        </w:rPr>
      </w:pPr>
    </w:p>
    <w:p w14:paraId="1204646A">
      <w:pPr>
        <w:pStyle w:val="13"/>
        <w:rPr>
          <w:rFonts w:hint="eastAsia"/>
          <w:sz w:val="21"/>
          <w:szCs w:val="21"/>
        </w:rPr>
      </w:pPr>
    </w:p>
    <w:p w14:paraId="4D8CF945">
      <w:pPr>
        <w:rPr>
          <w:rFonts w:hint="eastAsia" w:ascii="宋体" w:hAnsi="宋体" w:cs="宋体"/>
          <w:szCs w:val="21"/>
        </w:rPr>
      </w:pPr>
    </w:p>
    <w:p w14:paraId="34439FD6">
      <w:pPr>
        <w:pStyle w:val="13"/>
        <w:rPr>
          <w:rFonts w:hint="eastAsia"/>
          <w:sz w:val="21"/>
          <w:szCs w:val="21"/>
        </w:rPr>
      </w:pPr>
    </w:p>
    <w:p w14:paraId="2157B16E">
      <w:pPr>
        <w:rPr>
          <w:rFonts w:hint="eastAsia" w:ascii="宋体" w:hAnsi="宋体" w:cs="宋体"/>
          <w:szCs w:val="21"/>
        </w:rPr>
      </w:pPr>
    </w:p>
    <w:p w14:paraId="3C3E96E3">
      <w:pPr>
        <w:pStyle w:val="13"/>
        <w:rPr>
          <w:rFonts w:hint="eastAsia"/>
          <w:sz w:val="21"/>
          <w:szCs w:val="21"/>
        </w:rPr>
      </w:pPr>
    </w:p>
    <w:p w14:paraId="482F58B5">
      <w:pPr>
        <w:rPr>
          <w:rFonts w:hint="eastAsia" w:ascii="宋体" w:hAnsi="宋体" w:cs="宋体"/>
        </w:rPr>
      </w:pPr>
    </w:p>
    <w:p w14:paraId="5B6AF437">
      <w:pPr>
        <w:pStyle w:val="5"/>
        <w:widowControl w:val="0"/>
        <w:overflowPunct w:val="0"/>
        <w:spacing w:line="240" w:lineRule="auto"/>
        <w:rPr>
          <w:rFonts w:hint="eastAsia" w:ascii="宋体" w:hAnsi="宋体" w:cs="宋体"/>
          <w:sz w:val="21"/>
          <w:szCs w:val="21"/>
        </w:rPr>
      </w:pPr>
      <w:bookmarkStart w:id="155" w:name="_Toc24507"/>
      <w:r>
        <w:rPr>
          <w:rFonts w:hint="eastAsia" w:ascii="宋体" w:hAnsi="宋体" w:cs="宋体"/>
          <w:sz w:val="21"/>
          <w:szCs w:val="21"/>
        </w:rPr>
        <w:t>附件11.商务需求条款偏离表格式</w:t>
      </w:r>
      <w:bookmarkEnd w:id="155"/>
    </w:p>
    <w:p w14:paraId="3127C15E">
      <w:pPr>
        <w:jc w:val="center"/>
        <w:rPr>
          <w:rFonts w:hint="eastAsia" w:ascii="宋体" w:hAnsi="宋体" w:cs="宋体"/>
          <w:sz w:val="28"/>
          <w:szCs w:val="28"/>
        </w:rPr>
      </w:pPr>
    </w:p>
    <w:p w14:paraId="5D31EF64">
      <w:pPr>
        <w:jc w:val="center"/>
        <w:rPr>
          <w:rFonts w:hint="eastAsia" w:ascii="宋体" w:hAnsi="宋体" w:cs="宋体"/>
          <w:sz w:val="28"/>
          <w:szCs w:val="28"/>
        </w:rPr>
      </w:pPr>
      <w:r>
        <w:rPr>
          <w:rFonts w:hint="eastAsia" w:ascii="宋体" w:hAnsi="宋体" w:cs="宋体"/>
          <w:sz w:val="28"/>
          <w:szCs w:val="28"/>
        </w:rPr>
        <w:t>商务需求条款偏离表</w:t>
      </w:r>
    </w:p>
    <w:tbl>
      <w:tblPr>
        <w:tblStyle w:val="34"/>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6A9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atLeast"/>
        </w:trPr>
        <w:tc>
          <w:tcPr>
            <w:tcW w:w="1008" w:type="dxa"/>
            <w:vAlign w:val="center"/>
          </w:tcPr>
          <w:p w14:paraId="5FB9AAAA">
            <w:pPr>
              <w:jc w:val="center"/>
              <w:rPr>
                <w:rFonts w:hint="eastAsia" w:ascii="宋体" w:hAnsi="宋体" w:cs="宋体"/>
                <w:szCs w:val="21"/>
              </w:rPr>
            </w:pPr>
            <w:r>
              <w:rPr>
                <w:rFonts w:hint="eastAsia" w:ascii="宋体" w:hAnsi="宋体" w:cs="宋体"/>
                <w:szCs w:val="21"/>
              </w:rPr>
              <w:t>序号</w:t>
            </w:r>
          </w:p>
        </w:tc>
        <w:tc>
          <w:tcPr>
            <w:tcW w:w="1620" w:type="dxa"/>
            <w:vAlign w:val="center"/>
          </w:tcPr>
          <w:p w14:paraId="70D525B4">
            <w:pPr>
              <w:jc w:val="center"/>
              <w:rPr>
                <w:rFonts w:hint="eastAsia" w:ascii="宋体" w:hAnsi="宋体" w:cs="宋体"/>
                <w:szCs w:val="21"/>
              </w:rPr>
            </w:pPr>
            <w:r>
              <w:rPr>
                <w:rFonts w:hint="eastAsia" w:ascii="宋体" w:hAnsi="宋体" w:cs="宋体"/>
                <w:szCs w:val="21"/>
              </w:rPr>
              <w:t>服务项目名称</w:t>
            </w:r>
          </w:p>
        </w:tc>
        <w:tc>
          <w:tcPr>
            <w:tcW w:w="1360" w:type="dxa"/>
            <w:vAlign w:val="center"/>
          </w:tcPr>
          <w:p w14:paraId="3C146473">
            <w:pPr>
              <w:jc w:val="center"/>
              <w:rPr>
                <w:rFonts w:hint="eastAsia" w:ascii="宋体" w:hAnsi="宋体" w:cs="宋体"/>
                <w:szCs w:val="21"/>
              </w:rPr>
            </w:pPr>
            <w:r>
              <w:rPr>
                <w:rFonts w:hint="eastAsia" w:ascii="宋体" w:hAnsi="宋体" w:cs="宋体"/>
                <w:szCs w:val="21"/>
              </w:rPr>
              <w:t>采购要求</w:t>
            </w:r>
          </w:p>
        </w:tc>
        <w:tc>
          <w:tcPr>
            <w:tcW w:w="1587" w:type="dxa"/>
            <w:vAlign w:val="center"/>
          </w:tcPr>
          <w:p w14:paraId="755E6591">
            <w:pPr>
              <w:jc w:val="center"/>
              <w:rPr>
                <w:rFonts w:hint="eastAsia" w:ascii="宋体" w:hAnsi="宋体" w:cs="宋体"/>
                <w:szCs w:val="21"/>
              </w:rPr>
            </w:pPr>
            <w:r>
              <w:rPr>
                <w:rFonts w:hint="eastAsia" w:ascii="宋体" w:hAnsi="宋体" w:cs="宋体"/>
                <w:szCs w:val="21"/>
              </w:rPr>
              <w:t>投标实际响应</w:t>
            </w:r>
          </w:p>
        </w:tc>
        <w:tc>
          <w:tcPr>
            <w:tcW w:w="1133" w:type="dxa"/>
            <w:vAlign w:val="center"/>
          </w:tcPr>
          <w:p w14:paraId="416B6B0E">
            <w:pPr>
              <w:jc w:val="center"/>
              <w:rPr>
                <w:rFonts w:hint="eastAsia" w:ascii="宋体" w:hAnsi="宋体" w:cs="宋体"/>
                <w:szCs w:val="21"/>
              </w:rPr>
            </w:pPr>
            <w:r>
              <w:rPr>
                <w:rFonts w:hint="eastAsia" w:ascii="宋体" w:hAnsi="宋体" w:cs="宋体"/>
                <w:szCs w:val="21"/>
              </w:rPr>
              <w:t>是否偏离</w:t>
            </w:r>
          </w:p>
        </w:tc>
        <w:tc>
          <w:tcPr>
            <w:tcW w:w="1730" w:type="dxa"/>
            <w:vAlign w:val="center"/>
          </w:tcPr>
          <w:p w14:paraId="50F6C9D5">
            <w:pPr>
              <w:jc w:val="center"/>
              <w:rPr>
                <w:rFonts w:hint="eastAsia" w:ascii="宋体" w:hAnsi="宋体" w:cs="宋体"/>
                <w:szCs w:val="21"/>
              </w:rPr>
            </w:pPr>
            <w:r>
              <w:rPr>
                <w:rFonts w:hint="eastAsia" w:ascii="宋体" w:hAnsi="宋体" w:cs="宋体"/>
                <w:szCs w:val="21"/>
              </w:rPr>
              <w:t>说明</w:t>
            </w:r>
          </w:p>
        </w:tc>
      </w:tr>
      <w:tr w14:paraId="04E52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BB9ACC3">
            <w:pPr>
              <w:jc w:val="center"/>
              <w:rPr>
                <w:rFonts w:hint="eastAsia" w:ascii="宋体" w:hAnsi="宋体" w:cs="宋体"/>
                <w:szCs w:val="21"/>
              </w:rPr>
            </w:pPr>
          </w:p>
        </w:tc>
        <w:tc>
          <w:tcPr>
            <w:tcW w:w="1620" w:type="dxa"/>
            <w:vAlign w:val="center"/>
          </w:tcPr>
          <w:p w14:paraId="7D25A754">
            <w:pPr>
              <w:jc w:val="center"/>
              <w:rPr>
                <w:rFonts w:hint="eastAsia" w:ascii="宋体" w:hAnsi="宋体" w:cs="宋体"/>
                <w:szCs w:val="21"/>
              </w:rPr>
            </w:pPr>
          </w:p>
        </w:tc>
        <w:tc>
          <w:tcPr>
            <w:tcW w:w="1360" w:type="dxa"/>
            <w:vAlign w:val="center"/>
          </w:tcPr>
          <w:p w14:paraId="28913056">
            <w:pPr>
              <w:jc w:val="center"/>
              <w:rPr>
                <w:rFonts w:hint="eastAsia" w:ascii="宋体" w:hAnsi="宋体" w:cs="宋体"/>
                <w:szCs w:val="21"/>
              </w:rPr>
            </w:pPr>
          </w:p>
        </w:tc>
        <w:tc>
          <w:tcPr>
            <w:tcW w:w="1587" w:type="dxa"/>
            <w:vAlign w:val="center"/>
          </w:tcPr>
          <w:p w14:paraId="64F81F98">
            <w:pPr>
              <w:jc w:val="center"/>
              <w:rPr>
                <w:rFonts w:hint="eastAsia" w:ascii="宋体" w:hAnsi="宋体" w:cs="宋体"/>
                <w:szCs w:val="21"/>
              </w:rPr>
            </w:pPr>
          </w:p>
        </w:tc>
        <w:tc>
          <w:tcPr>
            <w:tcW w:w="1133" w:type="dxa"/>
            <w:vAlign w:val="center"/>
          </w:tcPr>
          <w:p w14:paraId="1DE0E795">
            <w:pPr>
              <w:jc w:val="center"/>
              <w:rPr>
                <w:rFonts w:hint="eastAsia" w:ascii="宋体" w:hAnsi="宋体" w:cs="宋体"/>
                <w:szCs w:val="21"/>
              </w:rPr>
            </w:pPr>
          </w:p>
        </w:tc>
        <w:tc>
          <w:tcPr>
            <w:tcW w:w="1730" w:type="dxa"/>
            <w:vAlign w:val="center"/>
          </w:tcPr>
          <w:p w14:paraId="5820FF0B">
            <w:pPr>
              <w:jc w:val="center"/>
              <w:rPr>
                <w:rFonts w:hint="eastAsia" w:ascii="宋体" w:hAnsi="宋体" w:cs="宋体"/>
                <w:szCs w:val="21"/>
              </w:rPr>
            </w:pPr>
          </w:p>
        </w:tc>
      </w:tr>
      <w:tr w14:paraId="1096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51D216C">
            <w:pPr>
              <w:jc w:val="center"/>
              <w:rPr>
                <w:rFonts w:hint="eastAsia" w:ascii="宋体" w:hAnsi="宋体" w:cs="宋体"/>
                <w:szCs w:val="21"/>
              </w:rPr>
            </w:pPr>
          </w:p>
        </w:tc>
        <w:tc>
          <w:tcPr>
            <w:tcW w:w="1620" w:type="dxa"/>
            <w:vAlign w:val="center"/>
          </w:tcPr>
          <w:p w14:paraId="2998124A">
            <w:pPr>
              <w:jc w:val="center"/>
              <w:rPr>
                <w:rFonts w:hint="eastAsia" w:ascii="宋体" w:hAnsi="宋体" w:cs="宋体"/>
                <w:szCs w:val="21"/>
              </w:rPr>
            </w:pPr>
          </w:p>
        </w:tc>
        <w:tc>
          <w:tcPr>
            <w:tcW w:w="1360" w:type="dxa"/>
            <w:vAlign w:val="center"/>
          </w:tcPr>
          <w:p w14:paraId="4A02637E">
            <w:pPr>
              <w:jc w:val="center"/>
              <w:rPr>
                <w:rFonts w:hint="eastAsia" w:ascii="宋体" w:hAnsi="宋体" w:cs="宋体"/>
                <w:szCs w:val="21"/>
              </w:rPr>
            </w:pPr>
          </w:p>
        </w:tc>
        <w:tc>
          <w:tcPr>
            <w:tcW w:w="1587" w:type="dxa"/>
            <w:vAlign w:val="center"/>
          </w:tcPr>
          <w:p w14:paraId="58AFC4F8">
            <w:pPr>
              <w:jc w:val="center"/>
              <w:rPr>
                <w:rFonts w:hint="eastAsia" w:ascii="宋体" w:hAnsi="宋体" w:cs="宋体"/>
                <w:szCs w:val="21"/>
              </w:rPr>
            </w:pPr>
          </w:p>
        </w:tc>
        <w:tc>
          <w:tcPr>
            <w:tcW w:w="1133" w:type="dxa"/>
            <w:vAlign w:val="center"/>
          </w:tcPr>
          <w:p w14:paraId="6A244305">
            <w:pPr>
              <w:jc w:val="center"/>
              <w:rPr>
                <w:rFonts w:hint="eastAsia" w:ascii="宋体" w:hAnsi="宋体" w:cs="宋体"/>
                <w:szCs w:val="21"/>
              </w:rPr>
            </w:pPr>
          </w:p>
        </w:tc>
        <w:tc>
          <w:tcPr>
            <w:tcW w:w="1730" w:type="dxa"/>
            <w:vAlign w:val="center"/>
          </w:tcPr>
          <w:p w14:paraId="0C2C0A5C">
            <w:pPr>
              <w:jc w:val="center"/>
              <w:rPr>
                <w:rFonts w:hint="eastAsia" w:ascii="宋体" w:hAnsi="宋体" w:cs="宋体"/>
                <w:szCs w:val="21"/>
              </w:rPr>
            </w:pPr>
          </w:p>
        </w:tc>
      </w:tr>
      <w:tr w14:paraId="4F9AC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AB06946">
            <w:pPr>
              <w:jc w:val="center"/>
              <w:rPr>
                <w:rFonts w:hint="eastAsia" w:ascii="宋体" w:hAnsi="宋体" w:cs="宋体"/>
                <w:szCs w:val="21"/>
              </w:rPr>
            </w:pPr>
          </w:p>
        </w:tc>
        <w:tc>
          <w:tcPr>
            <w:tcW w:w="1620" w:type="dxa"/>
            <w:vAlign w:val="center"/>
          </w:tcPr>
          <w:p w14:paraId="0CC3A46F">
            <w:pPr>
              <w:jc w:val="center"/>
              <w:rPr>
                <w:rFonts w:hint="eastAsia" w:ascii="宋体" w:hAnsi="宋体" w:cs="宋体"/>
                <w:szCs w:val="21"/>
              </w:rPr>
            </w:pPr>
          </w:p>
        </w:tc>
        <w:tc>
          <w:tcPr>
            <w:tcW w:w="1360" w:type="dxa"/>
            <w:vAlign w:val="center"/>
          </w:tcPr>
          <w:p w14:paraId="4887EF6B">
            <w:pPr>
              <w:jc w:val="center"/>
              <w:rPr>
                <w:rFonts w:hint="eastAsia" w:ascii="宋体" w:hAnsi="宋体" w:cs="宋体"/>
                <w:szCs w:val="21"/>
              </w:rPr>
            </w:pPr>
          </w:p>
        </w:tc>
        <w:tc>
          <w:tcPr>
            <w:tcW w:w="1587" w:type="dxa"/>
            <w:vAlign w:val="center"/>
          </w:tcPr>
          <w:p w14:paraId="21F8C572">
            <w:pPr>
              <w:jc w:val="center"/>
              <w:rPr>
                <w:rFonts w:hint="eastAsia" w:ascii="宋体" w:hAnsi="宋体" w:cs="宋体"/>
                <w:szCs w:val="21"/>
              </w:rPr>
            </w:pPr>
          </w:p>
        </w:tc>
        <w:tc>
          <w:tcPr>
            <w:tcW w:w="1133" w:type="dxa"/>
            <w:vAlign w:val="center"/>
          </w:tcPr>
          <w:p w14:paraId="5FBB7DA1">
            <w:pPr>
              <w:jc w:val="center"/>
              <w:rPr>
                <w:rFonts w:hint="eastAsia" w:ascii="宋体" w:hAnsi="宋体" w:cs="宋体"/>
                <w:szCs w:val="21"/>
              </w:rPr>
            </w:pPr>
          </w:p>
        </w:tc>
        <w:tc>
          <w:tcPr>
            <w:tcW w:w="1730" w:type="dxa"/>
            <w:vAlign w:val="center"/>
          </w:tcPr>
          <w:p w14:paraId="36CF73D0">
            <w:pPr>
              <w:jc w:val="center"/>
              <w:rPr>
                <w:rFonts w:hint="eastAsia" w:ascii="宋体" w:hAnsi="宋体" w:cs="宋体"/>
                <w:szCs w:val="21"/>
              </w:rPr>
            </w:pPr>
          </w:p>
        </w:tc>
      </w:tr>
      <w:tr w14:paraId="62E04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F2D8DC5">
            <w:pPr>
              <w:jc w:val="center"/>
              <w:rPr>
                <w:rFonts w:hint="eastAsia" w:ascii="宋体" w:hAnsi="宋体" w:cs="宋体"/>
                <w:szCs w:val="21"/>
              </w:rPr>
            </w:pPr>
          </w:p>
        </w:tc>
        <w:tc>
          <w:tcPr>
            <w:tcW w:w="1620" w:type="dxa"/>
            <w:vAlign w:val="center"/>
          </w:tcPr>
          <w:p w14:paraId="11A4B8DA">
            <w:pPr>
              <w:jc w:val="center"/>
              <w:rPr>
                <w:rFonts w:hint="eastAsia" w:ascii="宋体" w:hAnsi="宋体" w:cs="宋体"/>
                <w:szCs w:val="21"/>
              </w:rPr>
            </w:pPr>
          </w:p>
        </w:tc>
        <w:tc>
          <w:tcPr>
            <w:tcW w:w="1360" w:type="dxa"/>
            <w:vAlign w:val="center"/>
          </w:tcPr>
          <w:p w14:paraId="77544774">
            <w:pPr>
              <w:jc w:val="center"/>
              <w:rPr>
                <w:rFonts w:hint="eastAsia" w:ascii="宋体" w:hAnsi="宋体" w:cs="宋体"/>
                <w:szCs w:val="21"/>
              </w:rPr>
            </w:pPr>
          </w:p>
        </w:tc>
        <w:tc>
          <w:tcPr>
            <w:tcW w:w="1587" w:type="dxa"/>
            <w:vAlign w:val="center"/>
          </w:tcPr>
          <w:p w14:paraId="7746192F">
            <w:pPr>
              <w:jc w:val="center"/>
              <w:rPr>
                <w:rFonts w:hint="eastAsia" w:ascii="宋体" w:hAnsi="宋体" w:cs="宋体"/>
                <w:szCs w:val="21"/>
              </w:rPr>
            </w:pPr>
          </w:p>
        </w:tc>
        <w:tc>
          <w:tcPr>
            <w:tcW w:w="1133" w:type="dxa"/>
            <w:vAlign w:val="center"/>
          </w:tcPr>
          <w:p w14:paraId="57411D94">
            <w:pPr>
              <w:jc w:val="center"/>
              <w:rPr>
                <w:rFonts w:hint="eastAsia" w:ascii="宋体" w:hAnsi="宋体" w:cs="宋体"/>
                <w:szCs w:val="21"/>
              </w:rPr>
            </w:pPr>
          </w:p>
        </w:tc>
        <w:tc>
          <w:tcPr>
            <w:tcW w:w="1730" w:type="dxa"/>
            <w:vAlign w:val="center"/>
          </w:tcPr>
          <w:p w14:paraId="78189A31">
            <w:pPr>
              <w:jc w:val="center"/>
              <w:rPr>
                <w:rFonts w:hint="eastAsia" w:ascii="宋体" w:hAnsi="宋体" w:cs="宋体"/>
                <w:szCs w:val="21"/>
              </w:rPr>
            </w:pPr>
          </w:p>
        </w:tc>
      </w:tr>
      <w:tr w14:paraId="624C3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1BA77BA">
            <w:pPr>
              <w:jc w:val="center"/>
              <w:rPr>
                <w:rFonts w:hint="eastAsia" w:ascii="宋体" w:hAnsi="宋体" w:cs="宋体"/>
                <w:szCs w:val="21"/>
              </w:rPr>
            </w:pPr>
          </w:p>
        </w:tc>
        <w:tc>
          <w:tcPr>
            <w:tcW w:w="1620" w:type="dxa"/>
            <w:vAlign w:val="center"/>
          </w:tcPr>
          <w:p w14:paraId="79900052">
            <w:pPr>
              <w:jc w:val="center"/>
              <w:rPr>
                <w:rFonts w:hint="eastAsia" w:ascii="宋体" w:hAnsi="宋体" w:cs="宋体"/>
                <w:szCs w:val="21"/>
              </w:rPr>
            </w:pPr>
          </w:p>
        </w:tc>
        <w:tc>
          <w:tcPr>
            <w:tcW w:w="1360" w:type="dxa"/>
            <w:vAlign w:val="center"/>
          </w:tcPr>
          <w:p w14:paraId="24693D41">
            <w:pPr>
              <w:jc w:val="center"/>
              <w:rPr>
                <w:rFonts w:hint="eastAsia" w:ascii="宋体" w:hAnsi="宋体" w:cs="宋体"/>
                <w:szCs w:val="21"/>
              </w:rPr>
            </w:pPr>
          </w:p>
        </w:tc>
        <w:tc>
          <w:tcPr>
            <w:tcW w:w="1587" w:type="dxa"/>
            <w:vAlign w:val="center"/>
          </w:tcPr>
          <w:p w14:paraId="745FBD01">
            <w:pPr>
              <w:jc w:val="center"/>
              <w:rPr>
                <w:rFonts w:hint="eastAsia" w:ascii="宋体" w:hAnsi="宋体" w:cs="宋体"/>
                <w:szCs w:val="21"/>
              </w:rPr>
            </w:pPr>
          </w:p>
        </w:tc>
        <w:tc>
          <w:tcPr>
            <w:tcW w:w="1133" w:type="dxa"/>
            <w:vAlign w:val="center"/>
          </w:tcPr>
          <w:p w14:paraId="17E2B9C4">
            <w:pPr>
              <w:jc w:val="center"/>
              <w:rPr>
                <w:rFonts w:hint="eastAsia" w:ascii="宋体" w:hAnsi="宋体" w:cs="宋体"/>
                <w:szCs w:val="21"/>
              </w:rPr>
            </w:pPr>
          </w:p>
        </w:tc>
        <w:tc>
          <w:tcPr>
            <w:tcW w:w="1730" w:type="dxa"/>
            <w:vAlign w:val="center"/>
          </w:tcPr>
          <w:p w14:paraId="6FFD44FB">
            <w:pPr>
              <w:jc w:val="center"/>
              <w:rPr>
                <w:rFonts w:hint="eastAsia" w:ascii="宋体" w:hAnsi="宋体" w:cs="宋体"/>
                <w:szCs w:val="21"/>
              </w:rPr>
            </w:pPr>
          </w:p>
        </w:tc>
      </w:tr>
      <w:tr w14:paraId="191EA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0886694">
            <w:pPr>
              <w:jc w:val="center"/>
              <w:rPr>
                <w:rFonts w:hint="eastAsia" w:ascii="宋体" w:hAnsi="宋体" w:cs="宋体"/>
                <w:szCs w:val="21"/>
              </w:rPr>
            </w:pPr>
          </w:p>
        </w:tc>
        <w:tc>
          <w:tcPr>
            <w:tcW w:w="1620" w:type="dxa"/>
            <w:vAlign w:val="center"/>
          </w:tcPr>
          <w:p w14:paraId="2BD40A71">
            <w:pPr>
              <w:jc w:val="center"/>
              <w:rPr>
                <w:rFonts w:hint="eastAsia" w:ascii="宋体" w:hAnsi="宋体" w:cs="宋体"/>
                <w:szCs w:val="21"/>
              </w:rPr>
            </w:pPr>
          </w:p>
        </w:tc>
        <w:tc>
          <w:tcPr>
            <w:tcW w:w="1360" w:type="dxa"/>
            <w:vAlign w:val="center"/>
          </w:tcPr>
          <w:p w14:paraId="00A16041">
            <w:pPr>
              <w:jc w:val="center"/>
              <w:rPr>
                <w:rFonts w:hint="eastAsia" w:ascii="宋体" w:hAnsi="宋体" w:cs="宋体"/>
                <w:szCs w:val="21"/>
              </w:rPr>
            </w:pPr>
          </w:p>
        </w:tc>
        <w:tc>
          <w:tcPr>
            <w:tcW w:w="1587" w:type="dxa"/>
            <w:vAlign w:val="center"/>
          </w:tcPr>
          <w:p w14:paraId="49F650DD">
            <w:pPr>
              <w:jc w:val="center"/>
              <w:rPr>
                <w:rFonts w:hint="eastAsia" w:ascii="宋体" w:hAnsi="宋体" w:cs="宋体"/>
                <w:szCs w:val="21"/>
              </w:rPr>
            </w:pPr>
          </w:p>
        </w:tc>
        <w:tc>
          <w:tcPr>
            <w:tcW w:w="1133" w:type="dxa"/>
            <w:vAlign w:val="center"/>
          </w:tcPr>
          <w:p w14:paraId="0989116C">
            <w:pPr>
              <w:jc w:val="center"/>
              <w:rPr>
                <w:rFonts w:hint="eastAsia" w:ascii="宋体" w:hAnsi="宋体" w:cs="宋体"/>
                <w:szCs w:val="21"/>
              </w:rPr>
            </w:pPr>
          </w:p>
        </w:tc>
        <w:tc>
          <w:tcPr>
            <w:tcW w:w="1730" w:type="dxa"/>
            <w:vAlign w:val="center"/>
          </w:tcPr>
          <w:p w14:paraId="6A6E00B9">
            <w:pPr>
              <w:jc w:val="center"/>
              <w:rPr>
                <w:rFonts w:hint="eastAsia" w:ascii="宋体" w:hAnsi="宋体" w:cs="宋体"/>
                <w:szCs w:val="21"/>
              </w:rPr>
            </w:pPr>
          </w:p>
        </w:tc>
      </w:tr>
      <w:tr w14:paraId="33EFE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79F86A4">
            <w:pPr>
              <w:jc w:val="center"/>
              <w:rPr>
                <w:rFonts w:hint="eastAsia" w:ascii="宋体" w:hAnsi="宋体" w:cs="宋体"/>
                <w:szCs w:val="21"/>
              </w:rPr>
            </w:pPr>
          </w:p>
        </w:tc>
        <w:tc>
          <w:tcPr>
            <w:tcW w:w="1620" w:type="dxa"/>
            <w:vAlign w:val="center"/>
          </w:tcPr>
          <w:p w14:paraId="4DFD119A">
            <w:pPr>
              <w:jc w:val="center"/>
              <w:rPr>
                <w:rFonts w:hint="eastAsia" w:ascii="宋体" w:hAnsi="宋体" w:cs="宋体"/>
                <w:szCs w:val="21"/>
              </w:rPr>
            </w:pPr>
          </w:p>
        </w:tc>
        <w:tc>
          <w:tcPr>
            <w:tcW w:w="1360" w:type="dxa"/>
            <w:vAlign w:val="center"/>
          </w:tcPr>
          <w:p w14:paraId="00991A7D">
            <w:pPr>
              <w:jc w:val="center"/>
              <w:rPr>
                <w:rFonts w:hint="eastAsia" w:ascii="宋体" w:hAnsi="宋体" w:cs="宋体"/>
                <w:szCs w:val="21"/>
              </w:rPr>
            </w:pPr>
          </w:p>
        </w:tc>
        <w:tc>
          <w:tcPr>
            <w:tcW w:w="1587" w:type="dxa"/>
            <w:vAlign w:val="center"/>
          </w:tcPr>
          <w:p w14:paraId="0C99E336">
            <w:pPr>
              <w:jc w:val="center"/>
              <w:rPr>
                <w:rFonts w:hint="eastAsia" w:ascii="宋体" w:hAnsi="宋体" w:cs="宋体"/>
                <w:szCs w:val="21"/>
              </w:rPr>
            </w:pPr>
          </w:p>
        </w:tc>
        <w:tc>
          <w:tcPr>
            <w:tcW w:w="1133" w:type="dxa"/>
            <w:vAlign w:val="center"/>
          </w:tcPr>
          <w:p w14:paraId="06AE5222">
            <w:pPr>
              <w:jc w:val="center"/>
              <w:rPr>
                <w:rFonts w:hint="eastAsia" w:ascii="宋体" w:hAnsi="宋体" w:cs="宋体"/>
                <w:szCs w:val="21"/>
              </w:rPr>
            </w:pPr>
          </w:p>
        </w:tc>
        <w:tc>
          <w:tcPr>
            <w:tcW w:w="1730" w:type="dxa"/>
            <w:vAlign w:val="center"/>
          </w:tcPr>
          <w:p w14:paraId="68919437">
            <w:pPr>
              <w:jc w:val="center"/>
              <w:rPr>
                <w:rFonts w:hint="eastAsia" w:ascii="宋体" w:hAnsi="宋体" w:cs="宋体"/>
                <w:szCs w:val="21"/>
              </w:rPr>
            </w:pPr>
          </w:p>
        </w:tc>
      </w:tr>
      <w:tr w14:paraId="7C75F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602CFB8">
            <w:pPr>
              <w:jc w:val="center"/>
              <w:rPr>
                <w:rFonts w:hint="eastAsia" w:ascii="宋体" w:hAnsi="宋体" w:cs="宋体"/>
                <w:szCs w:val="21"/>
              </w:rPr>
            </w:pPr>
          </w:p>
        </w:tc>
        <w:tc>
          <w:tcPr>
            <w:tcW w:w="1620" w:type="dxa"/>
            <w:vAlign w:val="center"/>
          </w:tcPr>
          <w:p w14:paraId="04E77C52">
            <w:pPr>
              <w:jc w:val="center"/>
              <w:rPr>
                <w:rFonts w:hint="eastAsia" w:ascii="宋体" w:hAnsi="宋体" w:cs="宋体"/>
                <w:szCs w:val="21"/>
              </w:rPr>
            </w:pPr>
          </w:p>
        </w:tc>
        <w:tc>
          <w:tcPr>
            <w:tcW w:w="1360" w:type="dxa"/>
            <w:vAlign w:val="center"/>
          </w:tcPr>
          <w:p w14:paraId="3F990B4A">
            <w:pPr>
              <w:jc w:val="center"/>
              <w:rPr>
                <w:rFonts w:hint="eastAsia" w:ascii="宋体" w:hAnsi="宋体" w:cs="宋体"/>
                <w:szCs w:val="21"/>
              </w:rPr>
            </w:pPr>
          </w:p>
        </w:tc>
        <w:tc>
          <w:tcPr>
            <w:tcW w:w="1587" w:type="dxa"/>
            <w:vAlign w:val="center"/>
          </w:tcPr>
          <w:p w14:paraId="6D52E3E1">
            <w:pPr>
              <w:jc w:val="center"/>
              <w:rPr>
                <w:rFonts w:hint="eastAsia" w:ascii="宋体" w:hAnsi="宋体" w:cs="宋体"/>
                <w:szCs w:val="21"/>
              </w:rPr>
            </w:pPr>
          </w:p>
        </w:tc>
        <w:tc>
          <w:tcPr>
            <w:tcW w:w="1133" w:type="dxa"/>
            <w:vAlign w:val="center"/>
          </w:tcPr>
          <w:p w14:paraId="1FFD3251">
            <w:pPr>
              <w:jc w:val="center"/>
              <w:rPr>
                <w:rFonts w:hint="eastAsia" w:ascii="宋体" w:hAnsi="宋体" w:cs="宋体"/>
                <w:szCs w:val="21"/>
              </w:rPr>
            </w:pPr>
          </w:p>
        </w:tc>
        <w:tc>
          <w:tcPr>
            <w:tcW w:w="1730" w:type="dxa"/>
            <w:vAlign w:val="center"/>
          </w:tcPr>
          <w:p w14:paraId="4F7FFF67">
            <w:pPr>
              <w:jc w:val="center"/>
              <w:rPr>
                <w:rFonts w:hint="eastAsia" w:ascii="宋体" w:hAnsi="宋体" w:cs="宋体"/>
                <w:szCs w:val="21"/>
              </w:rPr>
            </w:pPr>
          </w:p>
        </w:tc>
      </w:tr>
      <w:tr w14:paraId="18C1A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3D8876E">
            <w:pPr>
              <w:jc w:val="center"/>
              <w:rPr>
                <w:rFonts w:hint="eastAsia" w:ascii="宋体" w:hAnsi="宋体" w:cs="宋体"/>
                <w:szCs w:val="21"/>
              </w:rPr>
            </w:pPr>
          </w:p>
        </w:tc>
        <w:tc>
          <w:tcPr>
            <w:tcW w:w="1620" w:type="dxa"/>
            <w:vAlign w:val="center"/>
          </w:tcPr>
          <w:p w14:paraId="34D07422">
            <w:pPr>
              <w:jc w:val="center"/>
              <w:rPr>
                <w:rFonts w:hint="eastAsia" w:ascii="宋体" w:hAnsi="宋体" w:cs="宋体"/>
                <w:szCs w:val="21"/>
              </w:rPr>
            </w:pPr>
          </w:p>
        </w:tc>
        <w:tc>
          <w:tcPr>
            <w:tcW w:w="1360" w:type="dxa"/>
            <w:vAlign w:val="center"/>
          </w:tcPr>
          <w:p w14:paraId="3C0408C7">
            <w:pPr>
              <w:jc w:val="center"/>
              <w:rPr>
                <w:rFonts w:hint="eastAsia" w:ascii="宋体" w:hAnsi="宋体" w:cs="宋体"/>
                <w:szCs w:val="21"/>
              </w:rPr>
            </w:pPr>
          </w:p>
        </w:tc>
        <w:tc>
          <w:tcPr>
            <w:tcW w:w="1587" w:type="dxa"/>
            <w:vAlign w:val="center"/>
          </w:tcPr>
          <w:p w14:paraId="01D19EA0">
            <w:pPr>
              <w:jc w:val="center"/>
              <w:rPr>
                <w:rFonts w:hint="eastAsia" w:ascii="宋体" w:hAnsi="宋体" w:cs="宋体"/>
                <w:szCs w:val="21"/>
              </w:rPr>
            </w:pPr>
          </w:p>
        </w:tc>
        <w:tc>
          <w:tcPr>
            <w:tcW w:w="1133" w:type="dxa"/>
            <w:vAlign w:val="center"/>
          </w:tcPr>
          <w:p w14:paraId="61BF1BEB">
            <w:pPr>
              <w:jc w:val="center"/>
              <w:rPr>
                <w:rFonts w:hint="eastAsia" w:ascii="宋体" w:hAnsi="宋体" w:cs="宋体"/>
                <w:szCs w:val="21"/>
              </w:rPr>
            </w:pPr>
          </w:p>
        </w:tc>
        <w:tc>
          <w:tcPr>
            <w:tcW w:w="1730" w:type="dxa"/>
            <w:vAlign w:val="center"/>
          </w:tcPr>
          <w:p w14:paraId="7B9EDE43">
            <w:pPr>
              <w:jc w:val="center"/>
              <w:rPr>
                <w:rFonts w:hint="eastAsia" w:ascii="宋体" w:hAnsi="宋体" w:cs="宋体"/>
                <w:szCs w:val="21"/>
              </w:rPr>
            </w:pPr>
          </w:p>
        </w:tc>
      </w:tr>
      <w:tr w14:paraId="3C5B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7B02C7C">
            <w:pPr>
              <w:jc w:val="center"/>
              <w:rPr>
                <w:rFonts w:hint="eastAsia" w:ascii="宋体" w:hAnsi="宋体" w:cs="宋体"/>
                <w:szCs w:val="21"/>
              </w:rPr>
            </w:pPr>
          </w:p>
        </w:tc>
        <w:tc>
          <w:tcPr>
            <w:tcW w:w="1620" w:type="dxa"/>
            <w:vAlign w:val="center"/>
          </w:tcPr>
          <w:p w14:paraId="1CA783B1">
            <w:pPr>
              <w:jc w:val="center"/>
              <w:rPr>
                <w:rFonts w:hint="eastAsia" w:ascii="宋体" w:hAnsi="宋体" w:cs="宋体"/>
                <w:szCs w:val="21"/>
              </w:rPr>
            </w:pPr>
          </w:p>
        </w:tc>
        <w:tc>
          <w:tcPr>
            <w:tcW w:w="1360" w:type="dxa"/>
            <w:vAlign w:val="center"/>
          </w:tcPr>
          <w:p w14:paraId="6173CD54">
            <w:pPr>
              <w:jc w:val="center"/>
              <w:rPr>
                <w:rFonts w:hint="eastAsia" w:ascii="宋体" w:hAnsi="宋体" w:cs="宋体"/>
                <w:szCs w:val="21"/>
              </w:rPr>
            </w:pPr>
          </w:p>
        </w:tc>
        <w:tc>
          <w:tcPr>
            <w:tcW w:w="1587" w:type="dxa"/>
            <w:vAlign w:val="center"/>
          </w:tcPr>
          <w:p w14:paraId="3298F9EA">
            <w:pPr>
              <w:jc w:val="center"/>
              <w:rPr>
                <w:rFonts w:hint="eastAsia" w:ascii="宋体" w:hAnsi="宋体" w:cs="宋体"/>
                <w:szCs w:val="21"/>
              </w:rPr>
            </w:pPr>
          </w:p>
        </w:tc>
        <w:tc>
          <w:tcPr>
            <w:tcW w:w="1133" w:type="dxa"/>
            <w:vAlign w:val="center"/>
          </w:tcPr>
          <w:p w14:paraId="31B85D27">
            <w:pPr>
              <w:jc w:val="center"/>
              <w:rPr>
                <w:rFonts w:hint="eastAsia" w:ascii="宋体" w:hAnsi="宋体" w:cs="宋体"/>
                <w:szCs w:val="21"/>
              </w:rPr>
            </w:pPr>
          </w:p>
        </w:tc>
        <w:tc>
          <w:tcPr>
            <w:tcW w:w="1730" w:type="dxa"/>
            <w:vAlign w:val="center"/>
          </w:tcPr>
          <w:p w14:paraId="08DA5E2A">
            <w:pPr>
              <w:jc w:val="center"/>
              <w:rPr>
                <w:rFonts w:hint="eastAsia" w:ascii="宋体" w:hAnsi="宋体" w:cs="宋体"/>
                <w:szCs w:val="21"/>
              </w:rPr>
            </w:pPr>
          </w:p>
        </w:tc>
      </w:tr>
    </w:tbl>
    <w:p w14:paraId="0EC85B8B">
      <w:pPr>
        <w:rPr>
          <w:rFonts w:hint="eastAsia" w:ascii="宋体" w:hAnsi="宋体" w:cs="宋体"/>
          <w:szCs w:val="21"/>
        </w:rPr>
      </w:pPr>
    </w:p>
    <w:p w14:paraId="376C9493">
      <w:pPr>
        <w:rPr>
          <w:rFonts w:hint="eastAsia" w:ascii="宋体" w:hAnsi="宋体" w:cs="宋体"/>
          <w:szCs w:val="21"/>
        </w:rPr>
      </w:pPr>
      <w:r>
        <w:rPr>
          <w:rFonts w:hint="eastAsia" w:ascii="宋体" w:hAnsi="宋体" w:cs="宋体"/>
          <w:szCs w:val="21"/>
        </w:rPr>
        <w:t>投标人代表签字：</w:t>
      </w:r>
    </w:p>
    <w:p w14:paraId="5B8CA444">
      <w:pPr>
        <w:rPr>
          <w:rFonts w:hint="eastAsia" w:ascii="宋体" w:hAnsi="宋体" w:cs="宋体"/>
          <w:szCs w:val="21"/>
        </w:rPr>
      </w:pPr>
      <w:r>
        <w:rPr>
          <w:rFonts w:hint="eastAsia" w:ascii="宋体" w:hAnsi="宋体" w:cs="宋体"/>
          <w:szCs w:val="21"/>
        </w:rPr>
        <w:t>投标人盖章：</w:t>
      </w:r>
    </w:p>
    <w:p w14:paraId="3D86AEE1">
      <w:pPr>
        <w:rPr>
          <w:rFonts w:hint="eastAsia" w:ascii="宋体" w:hAnsi="宋体" w:cs="宋体"/>
          <w:szCs w:val="21"/>
        </w:rPr>
      </w:pPr>
    </w:p>
    <w:p w14:paraId="72EFAFF9">
      <w:pPr>
        <w:ind w:left="718" w:hanging="718" w:hangingChars="342"/>
        <w:rPr>
          <w:rFonts w:hint="eastAsia" w:ascii="宋体" w:hAnsi="宋体" w:cs="宋体"/>
          <w:szCs w:val="21"/>
        </w:rPr>
      </w:pPr>
      <w:r>
        <w:rPr>
          <w:rFonts w:hint="eastAsia" w:ascii="宋体" w:hAnsi="宋体" w:cs="宋体"/>
          <w:szCs w:val="21"/>
        </w:rPr>
        <w:t>注：</w:t>
      </w:r>
    </w:p>
    <w:p w14:paraId="703ED32C">
      <w:pPr>
        <w:rPr>
          <w:rFonts w:hint="eastAsia" w:ascii="宋体" w:hAnsi="宋体" w:cs="宋体"/>
          <w:szCs w:val="21"/>
        </w:rPr>
      </w:pPr>
      <w:r>
        <w:rPr>
          <w:rFonts w:hint="eastAsia" w:ascii="宋体" w:hAnsi="宋体" w:cs="宋体"/>
          <w:szCs w:val="21"/>
        </w:rPr>
        <w:t>1、投标人应对照采购文件商务需求书中商务要求，说明已对采购文件的商务内容做出了实质性的响应。</w:t>
      </w:r>
    </w:p>
    <w:p w14:paraId="35383898">
      <w:pPr>
        <w:rPr>
          <w:rFonts w:hint="eastAsia" w:ascii="宋体" w:hAnsi="宋体" w:cs="宋体"/>
          <w:szCs w:val="21"/>
        </w:rPr>
      </w:pPr>
      <w:r>
        <w:rPr>
          <w:rFonts w:hint="eastAsia" w:ascii="宋体" w:hAnsi="宋体" w:cs="宋体"/>
          <w:szCs w:val="21"/>
        </w:rPr>
        <w:t>2、不论出于何种原因此表未填写完整，投标人都被认为已清楚了解采购文件“商务需求书”的内容并对采购人所需的服务要求作全面响应，投标人必须承担完成“商务需求书”所描述内容的义务，因此对投标人投标产生负面影响的，投标人自行承担后果。</w:t>
      </w:r>
    </w:p>
    <w:p w14:paraId="48DFF191">
      <w:pPr>
        <w:rPr>
          <w:rFonts w:hint="eastAsia" w:ascii="宋体" w:hAnsi="宋体" w:cs="宋体"/>
          <w:szCs w:val="21"/>
        </w:rPr>
      </w:pPr>
      <w:r>
        <w:rPr>
          <w:rFonts w:hint="eastAsia" w:ascii="宋体" w:hAnsi="宋体" w:cs="宋体"/>
          <w:szCs w:val="21"/>
        </w:rPr>
        <w:t>3、如有偏离，应在“偏离情况”栏内注明“正”、“负”或“无”，并在“说明”栏内予以说明。</w:t>
      </w:r>
    </w:p>
    <w:p w14:paraId="5243130E">
      <w:pPr>
        <w:rPr>
          <w:rFonts w:hint="eastAsia" w:ascii="宋体" w:hAnsi="宋体" w:cs="宋体"/>
          <w:szCs w:val="21"/>
        </w:rPr>
      </w:pPr>
      <w:r>
        <w:rPr>
          <w:rFonts w:hint="eastAsia" w:ascii="宋体" w:hAnsi="宋体" w:cs="宋体"/>
          <w:szCs w:val="21"/>
        </w:rPr>
        <w:t>4、如投标人差异内容较多可另附页说明。</w:t>
      </w:r>
    </w:p>
    <w:p w14:paraId="723ECF95">
      <w:pPr>
        <w:rPr>
          <w:rFonts w:hint="eastAsia" w:ascii="宋体" w:hAnsi="宋体" w:cs="宋体"/>
          <w:szCs w:val="21"/>
        </w:rPr>
      </w:pPr>
      <w:r>
        <w:rPr>
          <w:rFonts w:hint="eastAsia" w:ascii="宋体" w:hAnsi="宋体" w:cs="宋体"/>
          <w:szCs w:val="21"/>
        </w:rPr>
        <w:t>5、如投标人对用户需求书商务要求的条款全部响应的，也可以在表格下面用文字总括性的说明。</w:t>
      </w:r>
    </w:p>
    <w:p w14:paraId="6EAE7C9D">
      <w:pPr>
        <w:rPr>
          <w:rFonts w:hint="eastAsia" w:ascii="宋体" w:hAnsi="宋体" w:cs="宋体"/>
          <w:szCs w:val="21"/>
        </w:rPr>
      </w:pPr>
      <w:r>
        <w:rPr>
          <w:rFonts w:hint="eastAsia" w:ascii="宋体" w:hAnsi="宋体" w:cs="宋体"/>
          <w:szCs w:val="21"/>
        </w:rPr>
        <w:br w:type="page"/>
      </w:r>
    </w:p>
    <w:p w14:paraId="36EF8C0C">
      <w:pPr>
        <w:pStyle w:val="5"/>
        <w:widowControl w:val="0"/>
        <w:overflowPunct w:val="0"/>
        <w:spacing w:line="240" w:lineRule="auto"/>
        <w:rPr>
          <w:rFonts w:hint="eastAsia" w:ascii="宋体" w:hAnsi="宋体" w:cs="宋体"/>
          <w:sz w:val="30"/>
          <w:szCs w:val="30"/>
        </w:rPr>
      </w:pPr>
      <w:bookmarkStart w:id="156" w:name="_Toc22347"/>
      <w:r>
        <w:rPr>
          <w:rFonts w:hint="eastAsia" w:ascii="宋体" w:hAnsi="宋体" w:cs="宋体"/>
          <w:sz w:val="21"/>
          <w:szCs w:val="21"/>
        </w:rPr>
        <w:t>附件12.业绩表</w:t>
      </w:r>
      <w:bookmarkEnd w:id="156"/>
    </w:p>
    <w:p w14:paraId="1EDC6953">
      <w:pPr>
        <w:jc w:val="center"/>
        <w:rPr>
          <w:rFonts w:hint="eastAsia" w:ascii="宋体" w:hAnsi="宋体" w:cs="宋体"/>
          <w:sz w:val="28"/>
          <w:szCs w:val="28"/>
        </w:rPr>
      </w:pPr>
      <w:r>
        <w:rPr>
          <w:rFonts w:hint="eastAsia" w:ascii="宋体" w:hAnsi="宋体" w:cs="宋体"/>
          <w:sz w:val="28"/>
          <w:szCs w:val="28"/>
        </w:rPr>
        <w:t>业绩表</w:t>
      </w:r>
    </w:p>
    <w:tbl>
      <w:tblPr>
        <w:tblStyle w:val="35"/>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02BAF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08C15B24">
            <w:pPr>
              <w:adjustRightInd/>
              <w:snapToGrid/>
              <w:jc w:val="center"/>
              <w:rPr>
                <w:rFonts w:hint="eastAsia" w:ascii="宋体" w:hAnsi="宋体" w:cs="宋体"/>
                <w:szCs w:val="21"/>
              </w:rPr>
            </w:pPr>
            <w:r>
              <w:rPr>
                <w:rFonts w:hint="eastAsia" w:ascii="宋体" w:hAnsi="宋体" w:cs="宋体"/>
                <w:szCs w:val="21"/>
              </w:rPr>
              <w:t>序号</w:t>
            </w:r>
          </w:p>
        </w:tc>
        <w:tc>
          <w:tcPr>
            <w:tcW w:w="1705" w:type="dxa"/>
            <w:vAlign w:val="center"/>
          </w:tcPr>
          <w:p w14:paraId="7CD21A37">
            <w:pPr>
              <w:adjustRightInd/>
              <w:snapToGrid/>
              <w:jc w:val="center"/>
              <w:rPr>
                <w:rFonts w:hint="eastAsia" w:ascii="宋体" w:hAnsi="宋体" w:cs="宋体"/>
                <w:szCs w:val="21"/>
              </w:rPr>
            </w:pPr>
            <w:r>
              <w:rPr>
                <w:rFonts w:hint="eastAsia" w:ascii="宋体" w:hAnsi="宋体" w:cs="宋体"/>
                <w:szCs w:val="21"/>
              </w:rPr>
              <w:t>项目名称</w:t>
            </w:r>
          </w:p>
        </w:tc>
        <w:tc>
          <w:tcPr>
            <w:tcW w:w="1706" w:type="dxa"/>
            <w:vAlign w:val="center"/>
          </w:tcPr>
          <w:p w14:paraId="23449B48">
            <w:pPr>
              <w:adjustRightInd/>
              <w:snapToGrid/>
              <w:jc w:val="center"/>
              <w:rPr>
                <w:rFonts w:hint="eastAsia" w:ascii="宋体" w:hAnsi="宋体" w:cs="宋体"/>
                <w:szCs w:val="21"/>
              </w:rPr>
            </w:pPr>
            <w:r>
              <w:rPr>
                <w:rFonts w:hint="eastAsia" w:ascii="宋体" w:hAnsi="宋体" w:cs="宋体"/>
                <w:szCs w:val="21"/>
              </w:rPr>
              <w:t>项目金额</w:t>
            </w:r>
          </w:p>
        </w:tc>
        <w:tc>
          <w:tcPr>
            <w:tcW w:w="1705" w:type="dxa"/>
            <w:vAlign w:val="center"/>
          </w:tcPr>
          <w:p w14:paraId="1A05D0D5">
            <w:pPr>
              <w:adjustRightInd/>
              <w:snapToGrid/>
              <w:jc w:val="center"/>
              <w:rPr>
                <w:rFonts w:hint="eastAsia" w:ascii="宋体" w:hAnsi="宋体" w:cs="宋体"/>
                <w:szCs w:val="21"/>
              </w:rPr>
            </w:pPr>
            <w:r>
              <w:rPr>
                <w:rFonts w:hint="eastAsia" w:ascii="宋体" w:hAnsi="宋体" w:cs="宋体"/>
                <w:szCs w:val="21"/>
              </w:rPr>
              <w:t>项目合同签订时间</w:t>
            </w:r>
          </w:p>
        </w:tc>
        <w:tc>
          <w:tcPr>
            <w:tcW w:w="1697" w:type="dxa"/>
            <w:vAlign w:val="center"/>
          </w:tcPr>
          <w:p w14:paraId="6C292D47">
            <w:pPr>
              <w:adjustRightInd/>
              <w:snapToGrid/>
              <w:jc w:val="center"/>
              <w:rPr>
                <w:rFonts w:hint="eastAsia" w:ascii="宋体" w:hAnsi="宋体" w:cs="宋体"/>
                <w:szCs w:val="21"/>
              </w:rPr>
            </w:pPr>
            <w:r>
              <w:rPr>
                <w:rFonts w:hint="eastAsia" w:ascii="宋体" w:hAnsi="宋体" w:cs="宋体"/>
                <w:szCs w:val="21"/>
              </w:rPr>
              <w:t>备注</w:t>
            </w:r>
          </w:p>
        </w:tc>
      </w:tr>
      <w:tr w14:paraId="03E7D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A605631">
            <w:pPr>
              <w:adjustRightInd/>
              <w:snapToGrid/>
              <w:jc w:val="center"/>
              <w:rPr>
                <w:rFonts w:hint="eastAsia" w:ascii="宋体" w:hAnsi="宋体" w:cs="宋体"/>
                <w:szCs w:val="21"/>
              </w:rPr>
            </w:pPr>
          </w:p>
        </w:tc>
        <w:tc>
          <w:tcPr>
            <w:tcW w:w="1705" w:type="dxa"/>
            <w:vAlign w:val="center"/>
          </w:tcPr>
          <w:p w14:paraId="3CD7897E">
            <w:pPr>
              <w:adjustRightInd/>
              <w:snapToGrid/>
              <w:jc w:val="center"/>
              <w:rPr>
                <w:rFonts w:hint="eastAsia" w:ascii="宋体" w:hAnsi="宋体" w:cs="宋体"/>
                <w:szCs w:val="21"/>
              </w:rPr>
            </w:pPr>
          </w:p>
        </w:tc>
        <w:tc>
          <w:tcPr>
            <w:tcW w:w="1706" w:type="dxa"/>
            <w:vAlign w:val="center"/>
          </w:tcPr>
          <w:p w14:paraId="33C282A3">
            <w:pPr>
              <w:adjustRightInd/>
              <w:snapToGrid/>
              <w:jc w:val="center"/>
              <w:rPr>
                <w:rFonts w:hint="eastAsia" w:ascii="宋体" w:hAnsi="宋体" w:cs="宋体"/>
                <w:szCs w:val="21"/>
              </w:rPr>
            </w:pPr>
          </w:p>
        </w:tc>
        <w:tc>
          <w:tcPr>
            <w:tcW w:w="1705" w:type="dxa"/>
            <w:vAlign w:val="center"/>
          </w:tcPr>
          <w:p w14:paraId="481A7537">
            <w:pPr>
              <w:adjustRightInd/>
              <w:snapToGrid/>
              <w:jc w:val="center"/>
              <w:rPr>
                <w:rFonts w:hint="eastAsia" w:ascii="宋体" w:hAnsi="宋体" w:cs="宋体"/>
                <w:szCs w:val="21"/>
              </w:rPr>
            </w:pPr>
          </w:p>
        </w:tc>
        <w:tc>
          <w:tcPr>
            <w:tcW w:w="1697" w:type="dxa"/>
            <w:vAlign w:val="center"/>
          </w:tcPr>
          <w:p w14:paraId="3A0F9C31">
            <w:pPr>
              <w:adjustRightInd/>
              <w:snapToGrid/>
              <w:jc w:val="center"/>
              <w:rPr>
                <w:rFonts w:hint="eastAsia" w:ascii="宋体" w:hAnsi="宋体" w:cs="宋体"/>
                <w:szCs w:val="21"/>
              </w:rPr>
            </w:pPr>
          </w:p>
        </w:tc>
      </w:tr>
      <w:tr w14:paraId="2D6E3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0F530D5">
            <w:pPr>
              <w:adjustRightInd/>
              <w:snapToGrid/>
              <w:rPr>
                <w:rFonts w:hint="eastAsia" w:ascii="宋体" w:hAnsi="宋体" w:cs="宋体"/>
                <w:szCs w:val="21"/>
              </w:rPr>
            </w:pPr>
          </w:p>
        </w:tc>
        <w:tc>
          <w:tcPr>
            <w:tcW w:w="1705" w:type="dxa"/>
          </w:tcPr>
          <w:p w14:paraId="095F60D4">
            <w:pPr>
              <w:adjustRightInd/>
              <w:snapToGrid/>
              <w:rPr>
                <w:rFonts w:hint="eastAsia" w:ascii="宋体" w:hAnsi="宋体" w:cs="宋体"/>
                <w:szCs w:val="21"/>
              </w:rPr>
            </w:pPr>
          </w:p>
        </w:tc>
        <w:tc>
          <w:tcPr>
            <w:tcW w:w="1706" w:type="dxa"/>
          </w:tcPr>
          <w:p w14:paraId="2B126BD3">
            <w:pPr>
              <w:adjustRightInd/>
              <w:snapToGrid/>
              <w:rPr>
                <w:rFonts w:hint="eastAsia" w:ascii="宋体" w:hAnsi="宋体" w:cs="宋体"/>
                <w:szCs w:val="21"/>
              </w:rPr>
            </w:pPr>
          </w:p>
        </w:tc>
        <w:tc>
          <w:tcPr>
            <w:tcW w:w="1705" w:type="dxa"/>
          </w:tcPr>
          <w:p w14:paraId="7CBF4A13">
            <w:pPr>
              <w:adjustRightInd/>
              <w:snapToGrid/>
              <w:rPr>
                <w:rFonts w:hint="eastAsia" w:ascii="宋体" w:hAnsi="宋体" w:cs="宋体"/>
                <w:szCs w:val="21"/>
              </w:rPr>
            </w:pPr>
          </w:p>
        </w:tc>
        <w:tc>
          <w:tcPr>
            <w:tcW w:w="1697" w:type="dxa"/>
          </w:tcPr>
          <w:p w14:paraId="5189C598">
            <w:pPr>
              <w:adjustRightInd/>
              <w:snapToGrid/>
              <w:rPr>
                <w:rFonts w:hint="eastAsia" w:ascii="宋体" w:hAnsi="宋体" w:cs="宋体"/>
                <w:szCs w:val="21"/>
              </w:rPr>
            </w:pPr>
          </w:p>
        </w:tc>
      </w:tr>
      <w:tr w14:paraId="766D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8C52CA2">
            <w:pPr>
              <w:adjustRightInd/>
              <w:snapToGrid/>
              <w:rPr>
                <w:rFonts w:hint="eastAsia" w:ascii="宋体" w:hAnsi="宋体" w:cs="宋体"/>
                <w:szCs w:val="21"/>
              </w:rPr>
            </w:pPr>
          </w:p>
        </w:tc>
        <w:tc>
          <w:tcPr>
            <w:tcW w:w="1705" w:type="dxa"/>
          </w:tcPr>
          <w:p w14:paraId="3F4E4168">
            <w:pPr>
              <w:adjustRightInd/>
              <w:snapToGrid/>
              <w:rPr>
                <w:rFonts w:hint="eastAsia" w:ascii="宋体" w:hAnsi="宋体" w:cs="宋体"/>
                <w:szCs w:val="21"/>
              </w:rPr>
            </w:pPr>
          </w:p>
        </w:tc>
        <w:tc>
          <w:tcPr>
            <w:tcW w:w="1706" w:type="dxa"/>
          </w:tcPr>
          <w:p w14:paraId="383004AE">
            <w:pPr>
              <w:adjustRightInd/>
              <w:snapToGrid/>
              <w:rPr>
                <w:rFonts w:hint="eastAsia" w:ascii="宋体" w:hAnsi="宋体" w:cs="宋体"/>
                <w:szCs w:val="21"/>
              </w:rPr>
            </w:pPr>
          </w:p>
        </w:tc>
        <w:tc>
          <w:tcPr>
            <w:tcW w:w="1705" w:type="dxa"/>
          </w:tcPr>
          <w:p w14:paraId="25304F25">
            <w:pPr>
              <w:adjustRightInd/>
              <w:snapToGrid/>
              <w:rPr>
                <w:rFonts w:hint="eastAsia" w:ascii="宋体" w:hAnsi="宋体" w:cs="宋体"/>
                <w:szCs w:val="21"/>
              </w:rPr>
            </w:pPr>
          </w:p>
        </w:tc>
        <w:tc>
          <w:tcPr>
            <w:tcW w:w="1697" w:type="dxa"/>
          </w:tcPr>
          <w:p w14:paraId="4959004E">
            <w:pPr>
              <w:adjustRightInd/>
              <w:snapToGrid/>
              <w:rPr>
                <w:rFonts w:hint="eastAsia" w:ascii="宋体" w:hAnsi="宋体" w:cs="宋体"/>
                <w:szCs w:val="21"/>
              </w:rPr>
            </w:pPr>
          </w:p>
        </w:tc>
      </w:tr>
      <w:tr w14:paraId="3BC8F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1696864">
            <w:pPr>
              <w:adjustRightInd/>
              <w:snapToGrid/>
              <w:rPr>
                <w:rFonts w:hint="eastAsia" w:ascii="宋体" w:hAnsi="宋体" w:cs="宋体"/>
                <w:szCs w:val="21"/>
              </w:rPr>
            </w:pPr>
          </w:p>
        </w:tc>
        <w:tc>
          <w:tcPr>
            <w:tcW w:w="1705" w:type="dxa"/>
          </w:tcPr>
          <w:p w14:paraId="23D6B433">
            <w:pPr>
              <w:adjustRightInd/>
              <w:snapToGrid/>
              <w:rPr>
                <w:rFonts w:hint="eastAsia" w:ascii="宋体" w:hAnsi="宋体" w:cs="宋体"/>
                <w:szCs w:val="21"/>
              </w:rPr>
            </w:pPr>
          </w:p>
        </w:tc>
        <w:tc>
          <w:tcPr>
            <w:tcW w:w="1706" w:type="dxa"/>
          </w:tcPr>
          <w:p w14:paraId="7ECBC345">
            <w:pPr>
              <w:adjustRightInd/>
              <w:snapToGrid/>
              <w:rPr>
                <w:rFonts w:hint="eastAsia" w:ascii="宋体" w:hAnsi="宋体" w:cs="宋体"/>
                <w:szCs w:val="21"/>
              </w:rPr>
            </w:pPr>
          </w:p>
        </w:tc>
        <w:tc>
          <w:tcPr>
            <w:tcW w:w="1705" w:type="dxa"/>
          </w:tcPr>
          <w:p w14:paraId="6A0F177D">
            <w:pPr>
              <w:adjustRightInd/>
              <w:snapToGrid/>
              <w:rPr>
                <w:rFonts w:hint="eastAsia" w:ascii="宋体" w:hAnsi="宋体" w:cs="宋体"/>
                <w:szCs w:val="21"/>
              </w:rPr>
            </w:pPr>
          </w:p>
        </w:tc>
        <w:tc>
          <w:tcPr>
            <w:tcW w:w="1697" w:type="dxa"/>
          </w:tcPr>
          <w:p w14:paraId="60050620">
            <w:pPr>
              <w:adjustRightInd/>
              <w:snapToGrid/>
              <w:rPr>
                <w:rFonts w:hint="eastAsia" w:ascii="宋体" w:hAnsi="宋体" w:cs="宋体"/>
                <w:szCs w:val="21"/>
              </w:rPr>
            </w:pPr>
          </w:p>
        </w:tc>
      </w:tr>
      <w:tr w14:paraId="3E5CE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7253733">
            <w:pPr>
              <w:adjustRightInd/>
              <w:snapToGrid/>
              <w:rPr>
                <w:rFonts w:hint="eastAsia" w:ascii="宋体" w:hAnsi="宋体" w:cs="宋体"/>
                <w:szCs w:val="21"/>
              </w:rPr>
            </w:pPr>
          </w:p>
        </w:tc>
        <w:tc>
          <w:tcPr>
            <w:tcW w:w="1705" w:type="dxa"/>
          </w:tcPr>
          <w:p w14:paraId="59C3680F">
            <w:pPr>
              <w:adjustRightInd/>
              <w:snapToGrid/>
              <w:rPr>
                <w:rFonts w:hint="eastAsia" w:ascii="宋体" w:hAnsi="宋体" w:cs="宋体"/>
                <w:szCs w:val="21"/>
              </w:rPr>
            </w:pPr>
          </w:p>
        </w:tc>
        <w:tc>
          <w:tcPr>
            <w:tcW w:w="1706" w:type="dxa"/>
          </w:tcPr>
          <w:p w14:paraId="387BDAB2">
            <w:pPr>
              <w:adjustRightInd/>
              <w:snapToGrid/>
              <w:rPr>
                <w:rFonts w:hint="eastAsia" w:ascii="宋体" w:hAnsi="宋体" w:cs="宋体"/>
                <w:szCs w:val="21"/>
              </w:rPr>
            </w:pPr>
          </w:p>
        </w:tc>
        <w:tc>
          <w:tcPr>
            <w:tcW w:w="1705" w:type="dxa"/>
          </w:tcPr>
          <w:p w14:paraId="0281B0F0">
            <w:pPr>
              <w:adjustRightInd/>
              <w:snapToGrid/>
              <w:rPr>
                <w:rFonts w:hint="eastAsia" w:ascii="宋体" w:hAnsi="宋体" w:cs="宋体"/>
                <w:szCs w:val="21"/>
              </w:rPr>
            </w:pPr>
          </w:p>
        </w:tc>
        <w:tc>
          <w:tcPr>
            <w:tcW w:w="1697" w:type="dxa"/>
          </w:tcPr>
          <w:p w14:paraId="446DAB99">
            <w:pPr>
              <w:adjustRightInd/>
              <w:snapToGrid/>
              <w:rPr>
                <w:rFonts w:hint="eastAsia" w:ascii="宋体" w:hAnsi="宋体" w:cs="宋体"/>
                <w:szCs w:val="21"/>
              </w:rPr>
            </w:pPr>
          </w:p>
        </w:tc>
      </w:tr>
      <w:tr w14:paraId="6F21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C1210A6">
            <w:pPr>
              <w:adjustRightInd/>
              <w:snapToGrid/>
              <w:rPr>
                <w:rFonts w:hint="eastAsia" w:ascii="宋体" w:hAnsi="宋体" w:cs="宋体"/>
                <w:szCs w:val="21"/>
              </w:rPr>
            </w:pPr>
          </w:p>
        </w:tc>
        <w:tc>
          <w:tcPr>
            <w:tcW w:w="1705" w:type="dxa"/>
          </w:tcPr>
          <w:p w14:paraId="2C15570B">
            <w:pPr>
              <w:adjustRightInd/>
              <w:snapToGrid/>
              <w:rPr>
                <w:rFonts w:hint="eastAsia" w:ascii="宋体" w:hAnsi="宋体" w:cs="宋体"/>
                <w:szCs w:val="21"/>
              </w:rPr>
            </w:pPr>
          </w:p>
        </w:tc>
        <w:tc>
          <w:tcPr>
            <w:tcW w:w="1706" w:type="dxa"/>
          </w:tcPr>
          <w:p w14:paraId="49B91750">
            <w:pPr>
              <w:adjustRightInd/>
              <w:snapToGrid/>
              <w:rPr>
                <w:rFonts w:hint="eastAsia" w:ascii="宋体" w:hAnsi="宋体" w:cs="宋体"/>
                <w:szCs w:val="21"/>
              </w:rPr>
            </w:pPr>
          </w:p>
        </w:tc>
        <w:tc>
          <w:tcPr>
            <w:tcW w:w="1705" w:type="dxa"/>
          </w:tcPr>
          <w:p w14:paraId="5CC03B7E">
            <w:pPr>
              <w:adjustRightInd/>
              <w:snapToGrid/>
              <w:rPr>
                <w:rFonts w:hint="eastAsia" w:ascii="宋体" w:hAnsi="宋体" w:cs="宋体"/>
                <w:szCs w:val="21"/>
              </w:rPr>
            </w:pPr>
          </w:p>
        </w:tc>
        <w:tc>
          <w:tcPr>
            <w:tcW w:w="1697" w:type="dxa"/>
          </w:tcPr>
          <w:p w14:paraId="55B72C09">
            <w:pPr>
              <w:adjustRightInd/>
              <w:snapToGrid/>
              <w:rPr>
                <w:rFonts w:hint="eastAsia" w:ascii="宋体" w:hAnsi="宋体" w:cs="宋体"/>
                <w:szCs w:val="21"/>
              </w:rPr>
            </w:pPr>
          </w:p>
        </w:tc>
      </w:tr>
    </w:tbl>
    <w:p w14:paraId="6877C710">
      <w:pPr>
        <w:pStyle w:val="47"/>
        <w:rPr>
          <w:rFonts w:hint="eastAsia" w:ascii="宋体" w:hAnsi="宋体" w:cs="宋体"/>
          <w:szCs w:val="21"/>
        </w:rPr>
      </w:pPr>
    </w:p>
    <w:p w14:paraId="561CAC85">
      <w:pPr>
        <w:pStyle w:val="47"/>
        <w:rPr>
          <w:rFonts w:hint="eastAsia" w:ascii="宋体" w:hAnsi="宋体" w:cs="宋体"/>
          <w:szCs w:val="21"/>
        </w:rPr>
      </w:pPr>
      <w:r>
        <w:rPr>
          <w:rFonts w:hint="eastAsia" w:ascii="宋体" w:hAnsi="宋体" w:cs="宋体"/>
          <w:szCs w:val="21"/>
        </w:rPr>
        <w:t>注：</w:t>
      </w:r>
    </w:p>
    <w:p w14:paraId="25133FE3">
      <w:pPr>
        <w:pStyle w:val="47"/>
        <w:numPr>
          <w:ilvl w:val="0"/>
          <w:numId w:val="16"/>
        </w:numPr>
        <w:rPr>
          <w:rFonts w:hint="eastAsia" w:ascii="宋体" w:hAnsi="宋体" w:cs="宋体"/>
          <w:szCs w:val="21"/>
        </w:rPr>
      </w:pPr>
      <w:r>
        <w:rPr>
          <w:rFonts w:hint="eastAsia" w:ascii="宋体" w:hAnsi="宋体" w:cs="宋体"/>
          <w:szCs w:val="21"/>
        </w:rPr>
        <w:t>该表格为参考格式，投标人可按实际情况自行制订。</w:t>
      </w:r>
    </w:p>
    <w:p w14:paraId="6E86AB92">
      <w:pPr>
        <w:pStyle w:val="47"/>
        <w:numPr>
          <w:ilvl w:val="0"/>
          <w:numId w:val="16"/>
        </w:numPr>
        <w:rPr>
          <w:rFonts w:hint="eastAsia" w:ascii="宋体" w:hAnsi="宋体" w:cs="宋体"/>
          <w:szCs w:val="21"/>
        </w:rPr>
      </w:pPr>
      <w:r>
        <w:rPr>
          <w:rFonts w:hint="eastAsia" w:ascii="宋体" w:hAnsi="宋体" w:cs="宋体"/>
          <w:szCs w:val="21"/>
        </w:rPr>
        <w:t>业绩表所列出的材料应为真实准确的，并应提供相关证明材料复印件加盖公章。请勿提供虚假、过期材料，否则将依据相关规定严肃处理。</w:t>
      </w:r>
    </w:p>
    <w:p w14:paraId="3F710483">
      <w:pPr>
        <w:rPr>
          <w:rFonts w:hint="eastAsia" w:ascii="宋体" w:hAnsi="宋体" w:cs="宋体"/>
          <w:szCs w:val="21"/>
        </w:rPr>
      </w:pPr>
      <w:r>
        <w:rPr>
          <w:rFonts w:hint="eastAsia" w:ascii="宋体" w:hAnsi="宋体" w:cs="宋体"/>
          <w:szCs w:val="21"/>
        </w:rPr>
        <w:br w:type="page"/>
      </w:r>
    </w:p>
    <w:p w14:paraId="6DC6F4D2">
      <w:pPr>
        <w:pStyle w:val="13"/>
        <w:rPr>
          <w:rFonts w:hint="eastAsia"/>
          <w:szCs w:val="21"/>
        </w:rPr>
        <w:sectPr>
          <w:headerReference r:id="rId15" w:type="first"/>
          <w:footerReference r:id="rId17" w:type="first"/>
          <w:headerReference r:id="rId13" w:type="default"/>
          <w:footerReference r:id="rId16" w:type="default"/>
          <w:headerReference r:id="rId14" w:type="even"/>
          <w:pgSz w:w="11906" w:h="16838"/>
          <w:pgMar w:top="1440" w:right="1800" w:bottom="1440" w:left="1800" w:header="708" w:footer="708" w:gutter="0"/>
          <w:cols w:space="708" w:num="1"/>
          <w:titlePg/>
          <w:docGrid w:type="lines" w:linePitch="360" w:charSpace="0"/>
        </w:sectPr>
      </w:pPr>
    </w:p>
    <w:p w14:paraId="04AB1753">
      <w:pPr>
        <w:pStyle w:val="5"/>
        <w:widowControl w:val="0"/>
        <w:overflowPunct w:val="0"/>
        <w:spacing w:line="240" w:lineRule="auto"/>
        <w:rPr>
          <w:rFonts w:hint="eastAsia" w:ascii="宋体" w:hAnsi="宋体" w:cs="宋体"/>
        </w:rPr>
      </w:pPr>
      <w:bookmarkStart w:id="157" w:name="_Toc4222"/>
      <w:r>
        <w:rPr>
          <w:rFonts w:hint="eastAsia" w:ascii="宋体" w:hAnsi="宋体" w:cs="宋体"/>
          <w:sz w:val="21"/>
          <w:szCs w:val="21"/>
        </w:rPr>
        <w:t>附件13.联合体协议书</w:t>
      </w:r>
      <w:r>
        <w:rPr>
          <w:rFonts w:hint="eastAsia" w:ascii="宋体" w:hAnsi="宋体" w:cs="宋体"/>
        </w:rPr>
        <w:t>（如有）</w:t>
      </w:r>
      <w:bookmarkEnd w:id="157"/>
    </w:p>
    <w:p w14:paraId="32AA8885">
      <w:pPr>
        <w:rPr>
          <w:rFonts w:hint="eastAsia" w:ascii="宋体" w:hAnsi="宋体" w:cs="宋体"/>
        </w:rPr>
      </w:pPr>
    </w:p>
    <w:p w14:paraId="53442717">
      <w:pPr>
        <w:jc w:val="center"/>
        <w:rPr>
          <w:rFonts w:hint="eastAsia" w:ascii="宋体" w:hAnsi="宋体" w:cs="宋体"/>
        </w:rPr>
      </w:pPr>
      <w:r>
        <w:rPr>
          <w:rFonts w:hint="eastAsia" w:ascii="宋体" w:hAnsi="宋体" w:cs="宋体"/>
          <w:b/>
          <w:bCs/>
        </w:rPr>
        <w:t>联合体共同投标协议书</w:t>
      </w:r>
    </w:p>
    <w:p w14:paraId="789C6FD9">
      <w:pPr>
        <w:jc w:val="center"/>
        <w:rPr>
          <w:rFonts w:hint="eastAsia" w:ascii="宋体" w:hAnsi="宋体" w:cs="宋体"/>
        </w:rPr>
      </w:pPr>
    </w:p>
    <w:p w14:paraId="247BD783">
      <w:pPr>
        <w:rPr>
          <w:rFonts w:hint="eastAsia" w:ascii="宋体" w:hAnsi="宋体" w:cs="宋体"/>
          <w:szCs w:val="21"/>
        </w:rPr>
      </w:pPr>
      <w:r>
        <w:rPr>
          <w:rFonts w:hint="eastAsia" w:ascii="宋体" w:hAnsi="宋体" w:cs="宋体"/>
          <w:szCs w:val="21"/>
        </w:rPr>
        <w:t>立约方：（甲公司全称）</w:t>
      </w:r>
    </w:p>
    <w:p w14:paraId="3E0783D9">
      <w:pPr>
        <w:rPr>
          <w:rFonts w:hint="eastAsia" w:ascii="宋体" w:hAnsi="宋体" w:cs="宋体"/>
          <w:szCs w:val="21"/>
        </w:rPr>
      </w:pPr>
      <w:r>
        <w:rPr>
          <w:rFonts w:hint="eastAsia" w:ascii="宋体" w:hAnsi="宋体" w:cs="宋体"/>
          <w:szCs w:val="21"/>
        </w:rPr>
        <w:t>（乙公司全称）</w:t>
      </w:r>
    </w:p>
    <w:p w14:paraId="4159EBB5">
      <w:pPr>
        <w:rPr>
          <w:rFonts w:hint="eastAsia" w:ascii="宋体" w:hAnsi="宋体" w:cs="宋体"/>
          <w:szCs w:val="21"/>
        </w:rPr>
      </w:pPr>
      <w:r>
        <w:rPr>
          <w:rFonts w:hint="eastAsia" w:ascii="宋体" w:hAnsi="宋体" w:cs="宋体"/>
          <w:szCs w:val="21"/>
        </w:rPr>
        <w:t>（……公司全称）</w:t>
      </w:r>
    </w:p>
    <w:p w14:paraId="31B44A5C">
      <w:pPr>
        <w:rPr>
          <w:rFonts w:hint="eastAsia" w:ascii="宋体" w:hAnsi="宋体" w:cs="宋体"/>
          <w:szCs w:val="21"/>
        </w:rPr>
      </w:pPr>
      <w:r>
        <w:rPr>
          <w:rFonts w:hint="eastAsia" w:ascii="宋体" w:hAnsi="宋体" w:cs="宋体"/>
          <w:szCs w:val="21"/>
          <w:u w:val="single"/>
        </w:rPr>
        <w:t>（甲公司全称）、（乙公司全称）、（……公司全称）</w:t>
      </w:r>
      <w:r>
        <w:rPr>
          <w:rFonts w:hint="eastAsia" w:ascii="宋体" w:hAnsi="宋体" w:cs="宋体"/>
          <w:szCs w:val="21"/>
        </w:rPr>
        <w:t>自愿组成联合体，以一个投标人的身份共同参加</w:t>
      </w:r>
      <w:r>
        <w:rPr>
          <w:rFonts w:hint="eastAsia" w:ascii="宋体" w:hAnsi="宋体" w:cs="宋体"/>
          <w:szCs w:val="21"/>
          <w:u w:val="single"/>
        </w:rPr>
        <w:t>（xxxx项目） （项目编号：xxxx）</w:t>
      </w:r>
      <w:r>
        <w:rPr>
          <w:rFonts w:hint="eastAsia" w:ascii="宋体" w:hAnsi="宋体" w:cs="宋体"/>
          <w:szCs w:val="21"/>
        </w:rPr>
        <w:t>的采购活动。经各方充分协商一致，就项目的投标和合同实施阶段的有关事务协商一致订立协议如下：</w:t>
      </w:r>
    </w:p>
    <w:p w14:paraId="6C956976">
      <w:pPr>
        <w:rPr>
          <w:rFonts w:hint="eastAsia" w:ascii="宋体" w:hAnsi="宋体" w:cs="宋体"/>
          <w:szCs w:val="21"/>
        </w:rPr>
      </w:pPr>
      <w:r>
        <w:rPr>
          <w:rFonts w:hint="eastAsia" w:ascii="宋体" w:hAnsi="宋体" w:cs="宋体"/>
          <w:szCs w:val="21"/>
        </w:rPr>
        <w:t>一、联合体各方关系</w:t>
      </w:r>
    </w:p>
    <w:p w14:paraId="3AFBBCFE">
      <w:pPr>
        <w:rPr>
          <w:rFonts w:hint="eastAsia" w:ascii="宋体" w:hAnsi="宋体" w:cs="宋体"/>
          <w:szCs w:val="21"/>
        </w:rPr>
      </w:pPr>
      <w:r>
        <w:rPr>
          <w:rFonts w:hint="eastAsia" w:ascii="宋体" w:hAnsi="宋体" w:cs="宋体"/>
          <w:szCs w:val="21"/>
          <w:u w:val="single"/>
        </w:rPr>
        <w:t>1.（甲公司全称）、（乙公司全称）、（……公司全称）</w:t>
      </w:r>
      <w:r>
        <w:rPr>
          <w:rFonts w:hint="eastAsia" w:ascii="宋体" w:hAnsi="宋体" w:cs="宋体"/>
          <w:szCs w:val="21"/>
        </w:rPr>
        <w:t>共同组成一个联合体，以一个投标人的身份共同参加本项目的投标。</w:t>
      </w:r>
      <w:r>
        <w:rPr>
          <w:rFonts w:hint="eastAsia" w:ascii="宋体" w:hAnsi="宋体" w:cs="宋体"/>
          <w:szCs w:val="21"/>
          <w:u w:val="single"/>
        </w:rPr>
        <w:t>（甲公司全称）、（乙公司全称）、（……公司全称）</w:t>
      </w:r>
      <w:r>
        <w:rPr>
          <w:rFonts w:hint="eastAsia" w:ascii="宋体" w:hAnsi="宋体" w:cs="宋体"/>
          <w:szCs w:val="21"/>
        </w:rPr>
        <w:t>作为联合体成员，若中标，联合体各方共同与</w:t>
      </w:r>
      <w:r>
        <w:rPr>
          <w:rFonts w:hint="eastAsia" w:ascii="宋体" w:hAnsi="宋体" w:cs="宋体"/>
          <w:szCs w:val="21"/>
          <w:u w:val="single"/>
        </w:rPr>
        <w:t>（采购人）</w:t>
      </w:r>
      <w:r>
        <w:rPr>
          <w:rFonts w:hint="eastAsia" w:ascii="宋体" w:hAnsi="宋体" w:cs="宋体"/>
          <w:szCs w:val="21"/>
        </w:rPr>
        <w:t>签订合同。</w:t>
      </w:r>
    </w:p>
    <w:p w14:paraId="668E301E">
      <w:pPr>
        <w:rPr>
          <w:rFonts w:hint="eastAsia" w:ascii="宋体" w:hAnsi="宋体" w:cs="宋体"/>
          <w:szCs w:val="21"/>
        </w:rPr>
      </w:pPr>
      <w:r>
        <w:rPr>
          <w:rFonts w:hint="eastAsia" w:ascii="宋体" w:hAnsi="宋体" w:cs="宋体"/>
          <w:szCs w:val="21"/>
        </w:rPr>
        <w:t>2.本次投标中，以</w:t>
      </w:r>
      <w:r>
        <w:rPr>
          <w:rFonts w:hint="eastAsia" w:ascii="宋体" w:hAnsi="宋体" w:cs="宋体"/>
          <w:szCs w:val="21"/>
          <w:u w:val="single"/>
        </w:rPr>
        <w:t>（公司全称）</w:t>
      </w:r>
      <w:r>
        <w:rPr>
          <w:rFonts w:hint="eastAsia" w:ascii="宋体" w:hAnsi="宋体" w:cs="宋体"/>
          <w:szCs w:val="21"/>
        </w:rPr>
        <w:t>为联合体牵头人。</w:t>
      </w:r>
    </w:p>
    <w:p w14:paraId="77D8D28D">
      <w:pPr>
        <w:rPr>
          <w:rFonts w:hint="eastAsia" w:ascii="宋体" w:hAnsi="宋体" w:cs="宋体"/>
          <w:szCs w:val="21"/>
        </w:rPr>
      </w:pPr>
      <w:r>
        <w:rPr>
          <w:rFonts w:hint="eastAsia" w:ascii="宋体" w:hAnsi="宋体" w:cs="宋体"/>
          <w:szCs w:val="21"/>
        </w:rPr>
        <w:t>二、联合体内部有关事项约定如下：</w:t>
      </w:r>
    </w:p>
    <w:p w14:paraId="54125B64">
      <w:pPr>
        <w:rPr>
          <w:rFonts w:hint="eastAsia" w:ascii="宋体" w:hAnsi="宋体" w:cs="宋体"/>
          <w:szCs w:val="21"/>
        </w:rPr>
      </w:pPr>
      <w:r>
        <w:rPr>
          <w:rFonts w:hint="eastAsia" w:ascii="宋体" w:hAnsi="宋体" w:cs="宋体"/>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5F48E205">
      <w:pPr>
        <w:rPr>
          <w:rFonts w:hint="eastAsia" w:ascii="宋体" w:hAnsi="宋体" w:cs="宋体"/>
          <w:szCs w:val="21"/>
        </w:rPr>
      </w:pPr>
      <w:r>
        <w:rPr>
          <w:rFonts w:hint="eastAsia" w:ascii="宋体" w:hAnsi="宋体" w:cs="宋体"/>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0A13B9BA">
      <w:pPr>
        <w:rPr>
          <w:rFonts w:hint="eastAsia" w:ascii="宋体" w:hAnsi="宋体" w:cs="宋体"/>
          <w:szCs w:val="21"/>
        </w:rPr>
      </w:pPr>
      <w:r>
        <w:rPr>
          <w:rFonts w:hint="eastAsia" w:ascii="宋体" w:hAnsi="宋体" w:cs="宋体"/>
          <w:szCs w:val="21"/>
        </w:rPr>
        <w:t>3.如中标，联合体各方共同与（采购人）签订合同书，并就中标项目向采购人负有连带的和各自的法律责任；</w:t>
      </w:r>
    </w:p>
    <w:p w14:paraId="31C8DB3B">
      <w:pPr>
        <w:rPr>
          <w:rFonts w:hint="eastAsia" w:ascii="宋体" w:hAnsi="宋体" w:cs="宋体"/>
          <w:szCs w:val="21"/>
        </w:rPr>
      </w:pPr>
      <w:r>
        <w:rPr>
          <w:rFonts w:hint="eastAsia" w:ascii="宋体" w:hAnsi="宋体" w:cs="宋体"/>
          <w:szCs w:val="21"/>
        </w:rPr>
        <w:t>4.联合体各成员单位内部的职责分工如下：</w:t>
      </w:r>
    </w:p>
    <w:p w14:paraId="018F24EE">
      <w:pPr>
        <w:rPr>
          <w:rFonts w:hint="eastAsia" w:ascii="宋体" w:hAnsi="宋体" w:cs="宋体"/>
          <w:szCs w:val="21"/>
        </w:rPr>
      </w:pPr>
      <w:r>
        <w:rPr>
          <w:rFonts w:hint="eastAsia" w:ascii="宋体" w:hAnsi="宋体" w:cs="宋体"/>
          <w:szCs w:val="21"/>
        </w:rPr>
        <w:t>（1）</w:t>
      </w:r>
    </w:p>
    <w:p w14:paraId="6B885E4E">
      <w:pPr>
        <w:rPr>
          <w:rFonts w:hint="eastAsia" w:ascii="宋体" w:hAnsi="宋体" w:cs="宋体"/>
        </w:rPr>
      </w:pPr>
      <w:r>
        <w:rPr>
          <w:rFonts w:hint="eastAsia" w:ascii="宋体" w:hAnsi="宋体" w:cs="宋体"/>
          <w:szCs w:val="21"/>
        </w:rPr>
        <w:t>（2）</w:t>
      </w:r>
    </w:p>
    <w:p w14:paraId="6996B7BE">
      <w:pPr>
        <w:rPr>
          <w:rFonts w:hint="eastAsia" w:ascii="宋体" w:hAnsi="宋体" w:cs="宋体"/>
          <w:szCs w:val="21"/>
        </w:rPr>
      </w:pPr>
      <w:r>
        <w:rPr>
          <w:rFonts w:hint="eastAsia" w:ascii="宋体" w:hAnsi="宋体" w:cs="宋体"/>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5613DE7F">
      <w:pPr>
        <w:rPr>
          <w:rFonts w:hint="eastAsia" w:ascii="宋体" w:hAnsi="宋体" w:cs="宋体"/>
          <w:szCs w:val="21"/>
        </w:rPr>
      </w:pPr>
      <w:r>
        <w:rPr>
          <w:rFonts w:hint="eastAsia" w:ascii="宋体" w:hAnsi="宋体" w:cs="宋体"/>
          <w:szCs w:val="21"/>
        </w:rPr>
        <w:t>四、联合体如因违约过失责任而导致采购人经济损失或被索赔时，本联合体任何一方均同意无条件优先清偿采购人的一切债务和经济赔偿。</w:t>
      </w:r>
    </w:p>
    <w:p w14:paraId="534B8C3F">
      <w:pPr>
        <w:rPr>
          <w:rFonts w:hint="eastAsia" w:ascii="宋体" w:hAnsi="宋体" w:cs="宋体"/>
          <w:szCs w:val="21"/>
        </w:rPr>
      </w:pPr>
      <w:r>
        <w:rPr>
          <w:rFonts w:hint="eastAsia" w:ascii="宋体" w:hAnsi="宋体" w:cs="宋体"/>
          <w:szCs w:val="21"/>
        </w:rPr>
        <w:t>五、联合体中标后，本联合体协议是合同的附件，对联合体各成员单位有合同约束力。</w:t>
      </w:r>
    </w:p>
    <w:p w14:paraId="14502C20">
      <w:pPr>
        <w:rPr>
          <w:rFonts w:hint="eastAsia" w:ascii="宋体" w:hAnsi="宋体" w:cs="宋体"/>
          <w:szCs w:val="21"/>
        </w:rPr>
      </w:pPr>
      <w:r>
        <w:rPr>
          <w:rFonts w:hint="eastAsia" w:ascii="宋体" w:hAnsi="宋体" w:cs="宋体"/>
          <w:szCs w:val="21"/>
        </w:rPr>
        <w:t>六、本协议在自签署之日起生效，投标有效期内有效，如获中标资格，本协议有效期延续至合同履行完毕之日。</w:t>
      </w:r>
    </w:p>
    <w:p w14:paraId="62B975EE">
      <w:pPr>
        <w:rPr>
          <w:rFonts w:hint="eastAsia" w:ascii="宋体" w:hAnsi="宋体" w:cs="宋体"/>
          <w:szCs w:val="21"/>
        </w:rPr>
      </w:pPr>
      <w:r>
        <w:rPr>
          <w:rFonts w:hint="eastAsia" w:ascii="宋体" w:hAnsi="宋体" w:cs="宋体"/>
          <w:szCs w:val="21"/>
        </w:rPr>
        <w:t xml:space="preserve">七、本协议书一式____份，联合体成员和采购人各执一份。 </w:t>
      </w:r>
    </w:p>
    <w:p w14:paraId="7FEE0F09">
      <w:pPr>
        <w:rPr>
          <w:rFonts w:hint="eastAsia" w:ascii="宋体" w:hAnsi="宋体" w:cs="宋体"/>
          <w:szCs w:val="21"/>
        </w:rPr>
      </w:pPr>
    </w:p>
    <w:p w14:paraId="6AC3DBD4">
      <w:pPr>
        <w:pStyle w:val="13"/>
        <w:rPr>
          <w:rFonts w:hint="eastAsia"/>
          <w:sz w:val="21"/>
          <w:szCs w:val="21"/>
        </w:rPr>
      </w:pPr>
      <w:r>
        <w:rPr>
          <w:rFonts w:hint="eastAsia"/>
          <w:sz w:val="21"/>
          <w:szCs w:val="21"/>
        </w:rPr>
        <w:t>注：本协议书由委托人签字的，应附法定代表人签字的授权委托书。</w:t>
      </w:r>
    </w:p>
    <w:p w14:paraId="76D5551D">
      <w:pPr>
        <w:pStyle w:val="13"/>
        <w:rPr>
          <w:rFonts w:hint="eastAsia"/>
          <w:sz w:val="21"/>
          <w:szCs w:val="21"/>
        </w:rPr>
      </w:pPr>
      <w:r>
        <w:rPr>
          <w:rFonts w:hint="eastAsia"/>
          <w:sz w:val="21"/>
          <w:szCs w:val="21"/>
        </w:rPr>
        <w:t>牵头人名称：_______________________（盖单位公章）</w:t>
      </w:r>
    </w:p>
    <w:p w14:paraId="712F3876">
      <w:pPr>
        <w:pStyle w:val="13"/>
        <w:rPr>
          <w:rFonts w:hint="eastAsia"/>
          <w:sz w:val="21"/>
          <w:szCs w:val="21"/>
        </w:rPr>
      </w:pPr>
      <w:r>
        <w:rPr>
          <w:rFonts w:hint="eastAsia"/>
          <w:sz w:val="21"/>
          <w:szCs w:val="21"/>
        </w:rPr>
        <w:t>法定代表人或其委托代理人：_____________（签字）</w:t>
      </w:r>
    </w:p>
    <w:p w14:paraId="3B95FBAE">
      <w:pPr>
        <w:pStyle w:val="13"/>
        <w:rPr>
          <w:rFonts w:hint="eastAsia"/>
          <w:sz w:val="21"/>
          <w:szCs w:val="21"/>
        </w:rPr>
      </w:pPr>
    </w:p>
    <w:p w14:paraId="03E522F3">
      <w:pPr>
        <w:pStyle w:val="13"/>
        <w:rPr>
          <w:rFonts w:hint="eastAsia"/>
          <w:sz w:val="21"/>
          <w:szCs w:val="21"/>
        </w:rPr>
      </w:pPr>
      <w:r>
        <w:rPr>
          <w:rFonts w:hint="eastAsia"/>
          <w:sz w:val="21"/>
          <w:szCs w:val="21"/>
        </w:rPr>
        <w:t>成员一名称：_______________________（盖单位公章）</w:t>
      </w:r>
    </w:p>
    <w:p w14:paraId="087A6480">
      <w:pPr>
        <w:pStyle w:val="13"/>
        <w:rPr>
          <w:rFonts w:hint="eastAsia"/>
          <w:sz w:val="21"/>
          <w:szCs w:val="21"/>
        </w:rPr>
      </w:pPr>
      <w:r>
        <w:rPr>
          <w:rFonts w:hint="eastAsia"/>
          <w:sz w:val="21"/>
          <w:szCs w:val="21"/>
        </w:rPr>
        <w:t>法定代表人或其委托代理人：_____________（签字）</w:t>
      </w:r>
    </w:p>
    <w:p w14:paraId="5A6E3A05">
      <w:pPr>
        <w:pStyle w:val="13"/>
        <w:rPr>
          <w:rFonts w:hint="eastAsia"/>
          <w:sz w:val="21"/>
          <w:szCs w:val="21"/>
        </w:rPr>
      </w:pPr>
    </w:p>
    <w:p w14:paraId="51B4C282">
      <w:pPr>
        <w:pStyle w:val="13"/>
        <w:rPr>
          <w:rFonts w:hint="eastAsia"/>
          <w:sz w:val="21"/>
          <w:szCs w:val="21"/>
        </w:rPr>
      </w:pPr>
      <w:r>
        <w:rPr>
          <w:rFonts w:hint="eastAsia"/>
          <w:sz w:val="21"/>
          <w:szCs w:val="21"/>
        </w:rPr>
        <w:t>成员二名称：_______________________（盖单位公章）</w:t>
      </w:r>
    </w:p>
    <w:p w14:paraId="1E96D643">
      <w:pPr>
        <w:pStyle w:val="13"/>
        <w:rPr>
          <w:rFonts w:hint="eastAsia"/>
          <w:sz w:val="21"/>
          <w:szCs w:val="21"/>
        </w:rPr>
      </w:pPr>
      <w:r>
        <w:rPr>
          <w:rFonts w:hint="eastAsia"/>
          <w:sz w:val="21"/>
          <w:szCs w:val="21"/>
        </w:rPr>
        <w:t>法定代表人或其委托代理人：_____________（签字）</w:t>
      </w:r>
    </w:p>
    <w:p w14:paraId="1BA6846F">
      <w:pPr>
        <w:pStyle w:val="13"/>
        <w:ind w:firstLine="210" w:firstLineChars="100"/>
        <w:jc w:val="both"/>
        <w:rPr>
          <w:rFonts w:hint="eastAsia"/>
          <w:sz w:val="21"/>
          <w:szCs w:val="21"/>
        </w:rPr>
      </w:pPr>
      <w:r>
        <w:rPr>
          <w:rFonts w:hint="eastAsia"/>
          <w:sz w:val="21"/>
          <w:szCs w:val="21"/>
        </w:rPr>
        <w:t>……</w:t>
      </w:r>
    </w:p>
    <w:p w14:paraId="5E3363B9">
      <w:pPr>
        <w:pStyle w:val="13"/>
        <w:rPr>
          <w:rFonts w:hint="eastAsia"/>
          <w:lang w:val="en-US"/>
        </w:rPr>
        <w:sectPr>
          <w:pgSz w:w="11906" w:h="16838"/>
          <w:pgMar w:top="1440" w:right="1800" w:bottom="1440" w:left="1800" w:header="708" w:footer="708" w:gutter="0"/>
          <w:cols w:space="708" w:num="1"/>
          <w:titlePg/>
          <w:docGrid w:type="lines" w:linePitch="360" w:charSpace="0"/>
        </w:sectPr>
      </w:pPr>
      <w:r>
        <w:rPr>
          <w:rFonts w:hint="eastAsia"/>
          <w:sz w:val="21"/>
          <w:szCs w:val="21"/>
        </w:rPr>
        <w:t xml:space="preserve">        年     月     日</w:t>
      </w:r>
    </w:p>
    <w:p w14:paraId="7485A265">
      <w:pPr>
        <w:pStyle w:val="13"/>
        <w:rPr>
          <w:rFonts w:hint="eastAsia"/>
        </w:rPr>
      </w:pPr>
    </w:p>
    <w:p w14:paraId="45B3F600">
      <w:pPr>
        <w:pStyle w:val="3"/>
        <w:spacing w:before="0" w:after="0" w:line="360" w:lineRule="auto"/>
        <w:jc w:val="center"/>
        <w:rPr>
          <w:rFonts w:hint="eastAsia" w:ascii="宋体" w:hAnsi="宋体" w:eastAsia="宋体" w:cs="宋体"/>
          <w:sz w:val="72"/>
          <w:szCs w:val="72"/>
        </w:rPr>
      </w:pPr>
      <w:bookmarkStart w:id="158" w:name="_Toc17454"/>
      <w:r>
        <w:rPr>
          <w:rFonts w:hint="eastAsia" w:ascii="宋体" w:hAnsi="宋体" w:eastAsia="宋体" w:cs="宋体"/>
          <w:sz w:val="72"/>
          <w:szCs w:val="72"/>
        </w:rPr>
        <w:t>技术文件</w:t>
      </w:r>
      <w:bookmarkEnd w:id="158"/>
    </w:p>
    <w:p w14:paraId="23F13AD7">
      <w:pPr>
        <w:jc w:val="center"/>
        <w:rPr>
          <w:rFonts w:hint="eastAsia" w:ascii="宋体" w:hAnsi="宋体" w:cs="宋体"/>
          <w:sz w:val="72"/>
          <w:szCs w:val="72"/>
        </w:rPr>
      </w:pPr>
      <w:r>
        <w:rPr>
          <w:rFonts w:hint="eastAsia" w:ascii="宋体" w:hAnsi="宋体" w:cs="宋体"/>
          <w:sz w:val="72"/>
          <w:szCs w:val="72"/>
        </w:rPr>
        <w:t>（单独装订成册）</w:t>
      </w:r>
    </w:p>
    <w:p w14:paraId="786AFF9A">
      <w:pPr>
        <w:rPr>
          <w:rFonts w:hint="eastAsia" w:ascii="宋体" w:hAnsi="宋体" w:cs="宋体"/>
        </w:rPr>
      </w:pPr>
    </w:p>
    <w:p w14:paraId="3BDCAB4F">
      <w:pPr>
        <w:pStyle w:val="13"/>
        <w:rPr>
          <w:rFonts w:hint="eastAsia"/>
        </w:rPr>
      </w:pPr>
    </w:p>
    <w:p w14:paraId="1BA4D2FD">
      <w:pPr>
        <w:pStyle w:val="33"/>
        <w:ind w:firstLine="240"/>
        <w:rPr>
          <w:rFonts w:hint="eastAsia"/>
        </w:rPr>
      </w:pPr>
    </w:p>
    <w:p w14:paraId="1D3EECDC">
      <w:pPr>
        <w:rPr>
          <w:rFonts w:hint="eastAsia" w:ascii="宋体" w:hAnsi="宋体" w:cs="宋体"/>
          <w:b/>
          <w:bCs/>
          <w:spacing w:val="-6"/>
          <w:sz w:val="32"/>
          <w:szCs w:val="32"/>
        </w:rPr>
      </w:pPr>
      <w:r>
        <w:rPr>
          <w:rFonts w:hint="eastAsia" w:ascii="宋体" w:hAnsi="宋体" w:cs="宋体"/>
          <w:b/>
          <w:bCs/>
          <w:spacing w:val="53"/>
          <w:kern w:val="0"/>
          <w:sz w:val="32"/>
          <w:szCs w:val="32"/>
          <w:fitText w:val="1600" w:id="8"/>
        </w:rPr>
        <w:t>项目名</w:t>
      </w:r>
      <w:r>
        <w:rPr>
          <w:rFonts w:hint="eastAsia" w:ascii="宋体" w:hAnsi="宋体" w:cs="宋体"/>
          <w:b/>
          <w:bCs/>
          <w:spacing w:val="1"/>
          <w:kern w:val="0"/>
          <w:sz w:val="32"/>
          <w:szCs w:val="32"/>
          <w:fitText w:val="1600" w:id="8"/>
        </w:rPr>
        <w:t>称</w:t>
      </w:r>
      <w:r>
        <w:rPr>
          <w:rFonts w:hint="eastAsia" w:ascii="宋体" w:hAnsi="宋体" w:cs="宋体"/>
          <w:b/>
          <w:bCs/>
          <w:spacing w:val="-6"/>
          <w:sz w:val="32"/>
          <w:szCs w:val="32"/>
        </w:rPr>
        <w:t>：</w:t>
      </w:r>
    </w:p>
    <w:p w14:paraId="12116933">
      <w:pPr>
        <w:rPr>
          <w:rFonts w:hint="eastAsia" w:ascii="宋体" w:hAnsi="宋体" w:cs="宋体"/>
          <w:b/>
          <w:bCs/>
          <w:sz w:val="32"/>
          <w:szCs w:val="32"/>
        </w:rPr>
      </w:pPr>
      <w:r>
        <w:rPr>
          <w:rFonts w:hint="eastAsia" w:ascii="宋体" w:hAnsi="宋体" w:cs="宋体"/>
          <w:b/>
          <w:bCs/>
          <w:spacing w:val="53"/>
          <w:kern w:val="0"/>
          <w:sz w:val="32"/>
          <w:szCs w:val="32"/>
          <w:fitText w:val="1600" w:id="9"/>
        </w:rPr>
        <w:t>项目编</w:t>
      </w:r>
      <w:r>
        <w:rPr>
          <w:rFonts w:hint="eastAsia" w:ascii="宋体" w:hAnsi="宋体" w:cs="宋体"/>
          <w:b/>
          <w:bCs/>
          <w:spacing w:val="1"/>
          <w:kern w:val="0"/>
          <w:sz w:val="32"/>
          <w:szCs w:val="32"/>
          <w:fitText w:val="1600" w:id="9"/>
        </w:rPr>
        <w:t>号</w:t>
      </w:r>
      <w:r>
        <w:rPr>
          <w:rFonts w:hint="eastAsia" w:ascii="宋体" w:hAnsi="宋体" w:cs="宋体"/>
          <w:b/>
          <w:bCs/>
          <w:sz w:val="32"/>
          <w:szCs w:val="32"/>
        </w:rPr>
        <w:t>：</w:t>
      </w:r>
    </w:p>
    <w:p w14:paraId="40FD829F">
      <w:pPr>
        <w:pStyle w:val="13"/>
        <w:ind w:left="0"/>
        <w:rPr>
          <w:rFonts w:hint="eastAsia"/>
          <w:b/>
          <w:spacing w:val="1280"/>
          <w:sz w:val="32"/>
          <w:szCs w:val="32"/>
        </w:rPr>
      </w:pPr>
      <w:r>
        <w:rPr>
          <w:rFonts w:hint="eastAsia"/>
          <w:b/>
          <w:spacing w:val="106"/>
          <w:sz w:val="32"/>
          <w:szCs w:val="32"/>
          <w:lang w:val="en-US" w:bidi="ar-SA"/>
        </w:rPr>
        <w:t>包组号（如有）：</w:t>
      </w:r>
    </w:p>
    <w:p w14:paraId="5888F756">
      <w:pPr>
        <w:rPr>
          <w:rFonts w:hint="eastAsia" w:ascii="宋体" w:hAnsi="宋体" w:cs="宋体"/>
          <w:b/>
          <w:sz w:val="32"/>
          <w:szCs w:val="32"/>
        </w:rPr>
      </w:pPr>
      <w:r>
        <w:rPr>
          <w:rFonts w:hint="eastAsia" w:ascii="宋体" w:hAnsi="宋体" w:cs="宋体"/>
          <w:b/>
          <w:spacing w:val="0"/>
          <w:kern w:val="0"/>
          <w:sz w:val="32"/>
          <w:szCs w:val="32"/>
          <w:fitText w:val="1600" w:id="10"/>
        </w:rPr>
        <w:t>投标人名称</w:t>
      </w:r>
      <w:r>
        <w:rPr>
          <w:rFonts w:hint="eastAsia" w:ascii="宋体" w:hAnsi="宋体" w:cs="宋体"/>
          <w:b/>
          <w:sz w:val="32"/>
          <w:szCs w:val="32"/>
        </w:rPr>
        <w:t>：</w:t>
      </w:r>
    </w:p>
    <w:p w14:paraId="19857576">
      <w:pPr>
        <w:rPr>
          <w:rFonts w:hint="eastAsia" w:ascii="宋体" w:hAnsi="宋体" w:cs="宋体"/>
          <w:b/>
          <w:sz w:val="32"/>
          <w:szCs w:val="32"/>
        </w:rPr>
      </w:pPr>
      <w:r>
        <w:rPr>
          <w:rFonts w:hint="eastAsia" w:ascii="宋体" w:hAnsi="宋体" w:cs="宋体"/>
          <w:b/>
          <w:spacing w:val="32"/>
          <w:kern w:val="0"/>
          <w:sz w:val="32"/>
          <w:szCs w:val="32"/>
          <w:fitText w:val="1600" w:id="11"/>
        </w:rPr>
        <w:t xml:space="preserve">日    </w:t>
      </w:r>
      <w:r>
        <w:rPr>
          <w:rFonts w:hint="eastAsia" w:ascii="宋体" w:hAnsi="宋体" w:cs="宋体"/>
          <w:b/>
          <w:spacing w:val="0"/>
          <w:kern w:val="0"/>
          <w:sz w:val="32"/>
          <w:szCs w:val="32"/>
          <w:fitText w:val="1600" w:id="11"/>
        </w:rPr>
        <w:t>期</w:t>
      </w:r>
      <w:r>
        <w:rPr>
          <w:rFonts w:hint="eastAsia" w:ascii="宋体" w:hAnsi="宋体" w:cs="宋体"/>
          <w:b/>
          <w:sz w:val="32"/>
          <w:szCs w:val="32"/>
        </w:rPr>
        <w:t>：</w:t>
      </w:r>
    </w:p>
    <w:p w14:paraId="2FF7F3D4">
      <w:pPr>
        <w:rPr>
          <w:rFonts w:hint="eastAsia" w:ascii="宋体" w:hAnsi="宋体" w:cs="宋体"/>
          <w:szCs w:val="21"/>
        </w:rPr>
      </w:pPr>
      <w:r>
        <w:rPr>
          <w:rFonts w:hint="eastAsia" w:ascii="宋体" w:hAnsi="宋体" w:cs="宋体"/>
          <w:szCs w:val="21"/>
        </w:rPr>
        <w:br w:type="page"/>
      </w:r>
    </w:p>
    <w:p w14:paraId="5651DC30">
      <w:pPr>
        <w:pStyle w:val="5"/>
        <w:widowControl w:val="0"/>
        <w:overflowPunct w:val="0"/>
        <w:spacing w:line="240" w:lineRule="auto"/>
        <w:rPr>
          <w:rFonts w:hint="eastAsia" w:ascii="宋体" w:hAnsi="宋体" w:cs="宋体"/>
          <w:sz w:val="21"/>
          <w:szCs w:val="21"/>
        </w:rPr>
      </w:pPr>
      <w:bookmarkStart w:id="159" w:name="_Toc3704"/>
      <w:r>
        <w:rPr>
          <w:rFonts w:hint="eastAsia" w:ascii="宋体" w:hAnsi="宋体" w:cs="宋体"/>
          <w:sz w:val="21"/>
          <w:szCs w:val="21"/>
        </w:rPr>
        <w:t>附件14. 技术规格偏离表格式</w:t>
      </w:r>
      <w:bookmarkEnd w:id="159"/>
    </w:p>
    <w:p w14:paraId="1D7904EA">
      <w:pPr>
        <w:jc w:val="center"/>
        <w:rPr>
          <w:rFonts w:hint="eastAsia" w:ascii="宋体" w:hAnsi="宋体" w:cs="宋体"/>
          <w:sz w:val="28"/>
          <w:szCs w:val="28"/>
        </w:rPr>
      </w:pPr>
    </w:p>
    <w:p w14:paraId="46BE58ED">
      <w:pPr>
        <w:jc w:val="center"/>
        <w:rPr>
          <w:rFonts w:hint="eastAsia" w:ascii="宋体" w:hAnsi="宋体" w:cs="宋体"/>
          <w:sz w:val="28"/>
          <w:szCs w:val="28"/>
        </w:rPr>
      </w:pPr>
      <w:r>
        <w:rPr>
          <w:rFonts w:hint="eastAsia" w:ascii="宋体" w:hAnsi="宋体" w:cs="宋体"/>
          <w:sz w:val="28"/>
          <w:szCs w:val="28"/>
        </w:rPr>
        <w:t>技术规格偏离表</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6A7C8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F6666B9">
            <w:pPr>
              <w:jc w:val="center"/>
              <w:rPr>
                <w:rFonts w:hint="eastAsia" w:ascii="宋体" w:hAnsi="宋体" w:cs="宋体"/>
                <w:szCs w:val="21"/>
              </w:rPr>
            </w:pPr>
            <w:r>
              <w:rPr>
                <w:rFonts w:hint="eastAsia" w:ascii="宋体" w:hAnsi="宋体" w:cs="宋体"/>
                <w:szCs w:val="21"/>
              </w:rPr>
              <w:t>序号</w:t>
            </w:r>
          </w:p>
        </w:tc>
        <w:tc>
          <w:tcPr>
            <w:tcW w:w="1902" w:type="dxa"/>
            <w:vAlign w:val="center"/>
          </w:tcPr>
          <w:p w14:paraId="667F8CE3">
            <w:pPr>
              <w:jc w:val="center"/>
              <w:rPr>
                <w:rFonts w:hint="eastAsia" w:ascii="宋体" w:hAnsi="宋体" w:cs="宋体"/>
                <w:szCs w:val="21"/>
              </w:rPr>
            </w:pPr>
            <w:r>
              <w:rPr>
                <w:rFonts w:hint="eastAsia" w:ascii="宋体" w:hAnsi="宋体" w:cs="宋体"/>
                <w:szCs w:val="21"/>
              </w:rPr>
              <w:t>服务项目名称</w:t>
            </w:r>
          </w:p>
        </w:tc>
        <w:tc>
          <w:tcPr>
            <w:tcW w:w="1370" w:type="dxa"/>
            <w:vAlign w:val="center"/>
          </w:tcPr>
          <w:p w14:paraId="464CDDD2">
            <w:pPr>
              <w:jc w:val="center"/>
              <w:rPr>
                <w:rFonts w:hint="eastAsia" w:ascii="宋体" w:hAnsi="宋体" w:cs="宋体"/>
                <w:szCs w:val="21"/>
              </w:rPr>
            </w:pPr>
            <w:r>
              <w:rPr>
                <w:rFonts w:hint="eastAsia" w:ascii="宋体" w:hAnsi="宋体" w:cs="宋体"/>
                <w:szCs w:val="21"/>
              </w:rPr>
              <w:t>采购要求</w:t>
            </w:r>
          </w:p>
        </w:tc>
        <w:tc>
          <w:tcPr>
            <w:tcW w:w="1629" w:type="dxa"/>
            <w:vAlign w:val="center"/>
          </w:tcPr>
          <w:p w14:paraId="0DE696B6">
            <w:pPr>
              <w:jc w:val="center"/>
              <w:rPr>
                <w:rFonts w:hint="eastAsia" w:ascii="宋体" w:hAnsi="宋体" w:cs="宋体"/>
                <w:szCs w:val="21"/>
              </w:rPr>
            </w:pPr>
            <w:r>
              <w:rPr>
                <w:rFonts w:hint="eastAsia" w:ascii="宋体" w:hAnsi="宋体" w:cs="宋体"/>
                <w:szCs w:val="21"/>
              </w:rPr>
              <w:t>投标实际响应</w:t>
            </w:r>
          </w:p>
        </w:tc>
        <w:tc>
          <w:tcPr>
            <w:tcW w:w="1239" w:type="dxa"/>
            <w:vAlign w:val="center"/>
          </w:tcPr>
          <w:p w14:paraId="62307A4A">
            <w:pPr>
              <w:jc w:val="center"/>
              <w:rPr>
                <w:rFonts w:hint="eastAsia" w:ascii="宋体" w:hAnsi="宋体" w:cs="宋体"/>
                <w:szCs w:val="21"/>
              </w:rPr>
            </w:pPr>
            <w:r>
              <w:rPr>
                <w:rFonts w:hint="eastAsia" w:ascii="宋体" w:hAnsi="宋体" w:cs="宋体"/>
                <w:szCs w:val="21"/>
              </w:rPr>
              <w:t>是否偏离</w:t>
            </w:r>
          </w:p>
        </w:tc>
        <w:tc>
          <w:tcPr>
            <w:tcW w:w="1544" w:type="dxa"/>
            <w:vAlign w:val="center"/>
          </w:tcPr>
          <w:p w14:paraId="78D04F3B">
            <w:pPr>
              <w:jc w:val="center"/>
              <w:rPr>
                <w:rFonts w:hint="eastAsia" w:ascii="宋体" w:hAnsi="宋体" w:cs="宋体"/>
                <w:szCs w:val="21"/>
              </w:rPr>
            </w:pPr>
            <w:r>
              <w:rPr>
                <w:rFonts w:hint="eastAsia" w:ascii="宋体" w:hAnsi="宋体" w:cs="宋体"/>
                <w:szCs w:val="21"/>
              </w:rPr>
              <w:t>说明</w:t>
            </w:r>
          </w:p>
        </w:tc>
      </w:tr>
      <w:tr w14:paraId="1A507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79198F1">
            <w:pPr>
              <w:jc w:val="center"/>
              <w:rPr>
                <w:rFonts w:hint="eastAsia" w:ascii="宋体" w:hAnsi="宋体" w:cs="宋体"/>
                <w:szCs w:val="21"/>
              </w:rPr>
            </w:pPr>
          </w:p>
        </w:tc>
        <w:tc>
          <w:tcPr>
            <w:tcW w:w="1902" w:type="dxa"/>
            <w:vAlign w:val="center"/>
          </w:tcPr>
          <w:p w14:paraId="37A542F2">
            <w:pPr>
              <w:jc w:val="center"/>
              <w:rPr>
                <w:rFonts w:hint="eastAsia" w:ascii="宋体" w:hAnsi="宋体" w:cs="宋体"/>
                <w:szCs w:val="21"/>
              </w:rPr>
            </w:pPr>
          </w:p>
        </w:tc>
        <w:tc>
          <w:tcPr>
            <w:tcW w:w="1370" w:type="dxa"/>
            <w:vAlign w:val="center"/>
          </w:tcPr>
          <w:p w14:paraId="5A061F3F">
            <w:pPr>
              <w:jc w:val="center"/>
              <w:rPr>
                <w:rFonts w:hint="eastAsia" w:ascii="宋体" w:hAnsi="宋体" w:cs="宋体"/>
                <w:szCs w:val="21"/>
              </w:rPr>
            </w:pPr>
          </w:p>
        </w:tc>
        <w:tc>
          <w:tcPr>
            <w:tcW w:w="1629" w:type="dxa"/>
            <w:vAlign w:val="center"/>
          </w:tcPr>
          <w:p w14:paraId="37E98BDA">
            <w:pPr>
              <w:jc w:val="center"/>
              <w:rPr>
                <w:rFonts w:hint="eastAsia" w:ascii="宋体" w:hAnsi="宋体" w:cs="宋体"/>
                <w:szCs w:val="21"/>
              </w:rPr>
            </w:pPr>
          </w:p>
        </w:tc>
        <w:tc>
          <w:tcPr>
            <w:tcW w:w="1239" w:type="dxa"/>
            <w:vAlign w:val="center"/>
          </w:tcPr>
          <w:p w14:paraId="15A70D7A">
            <w:pPr>
              <w:jc w:val="center"/>
              <w:rPr>
                <w:rFonts w:hint="eastAsia" w:ascii="宋体" w:hAnsi="宋体" w:cs="宋体"/>
                <w:szCs w:val="21"/>
              </w:rPr>
            </w:pPr>
          </w:p>
        </w:tc>
        <w:tc>
          <w:tcPr>
            <w:tcW w:w="1544" w:type="dxa"/>
            <w:vAlign w:val="center"/>
          </w:tcPr>
          <w:p w14:paraId="44BCCEA5">
            <w:pPr>
              <w:jc w:val="center"/>
              <w:rPr>
                <w:rFonts w:hint="eastAsia" w:ascii="宋体" w:hAnsi="宋体" w:cs="宋体"/>
                <w:szCs w:val="21"/>
              </w:rPr>
            </w:pPr>
          </w:p>
        </w:tc>
      </w:tr>
      <w:tr w14:paraId="4562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C91D154">
            <w:pPr>
              <w:jc w:val="center"/>
              <w:rPr>
                <w:rFonts w:hint="eastAsia" w:ascii="宋体" w:hAnsi="宋体" w:cs="宋体"/>
                <w:szCs w:val="21"/>
              </w:rPr>
            </w:pPr>
          </w:p>
        </w:tc>
        <w:tc>
          <w:tcPr>
            <w:tcW w:w="1902" w:type="dxa"/>
            <w:vAlign w:val="center"/>
          </w:tcPr>
          <w:p w14:paraId="2118398B">
            <w:pPr>
              <w:jc w:val="center"/>
              <w:rPr>
                <w:rFonts w:hint="eastAsia" w:ascii="宋体" w:hAnsi="宋体" w:cs="宋体"/>
                <w:szCs w:val="21"/>
              </w:rPr>
            </w:pPr>
          </w:p>
        </w:tc>
        <w:tc>
          <w:tcPr>
            <w:tcW w:w="1370" w:type="dxa"/>
            <w:vAlign w:val="center"/>
          </w:tcPr>
          <w:p w14:paraId="39643B8D">
            <w:pPr>
              <w:jc w:val="center"/>
              <w:rPr>
                <w:rFonts w:hint="eastAsia" w:ascii="宋体" w:hAnsi="宋体" w:cs="宋体"/>
                <w:szCs w:val="21"/>
              </w:rPr>
            </w:pPr>
          </w:p>
        </w:tc>
        <w:tc>
          <w:tcPr>
            <w:tcW w:w="1629" w:type="dxa"/>
            <w:vAlign w:val="center"/>
          </w:tcPr>
          <w:p w14:paraId="554D5096">
            <w:pPr>
              <w:jc w:val="center"/>
              <w:rPr>
                <w:rFonts w:hint="eastAsia" w:ascii="宋体" w:hAnsi="宋体" w:cs="宋体"/>
                <w:szCs w:val="21"/>
              </w:rPr>
            </w:pPr>
          </w:p>
        </w:tc>
        <w:tc>
          <w:tcPr>
            <w:tcW w:w="1239" w:type="dxa"/>
            <w:vAlign w:val="center"/>
          </w:tcPr>
          <w:p w14:paraId="12196575">
            <w:pPr>
              <w:jc w:val="center"/>
              <w:rPr>
                <w:rFonts w:hint="eastAsia" w:ascii="宋体" w:hAnsi="宋体" w:cs="宋体"/>
                <w:szCs w:val="21"/>
              </w:rPr>
            </w:pPr>
          </w:p>
        </w:tc>
        <w:tc>
          <w:tcPr>
            <w:tcW w:w="1544" w:type="dxa"/>
            <w:vAlign w:val="center"/>
          </w:tcPr>
          <w:p w14:paraId="7356009C">
            <w:pPr>
              <w:jc w:val="center"/>
              <w:rPr>
                <w:rFonts w:hint="eastAsia" w:ascii="宋体" w:hAnsi="宋体" w:cs="宋体"/>
                <w:szCs w:val="21"/>
              </w:rPr>
            </w:pPr>
          </w:p>
        </w:tc>
      </w:tr>
      <w:tr w14:paraId="2E5E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6964C4D">
            <w:pPr>
              <w:jc w:val="center"/>
              <w:rPr>
                <w:rFonts w:hint="eastAsia" w:ascii="宋体" w:hAnsi="宋体" w:cs="宋体"/>
                <w:szCs w:val="21"/>
              </w:rPr>
            </w:pPr>
          </w:p>
        </w:tc>
        <w:tc>
          <w:tcPr>
            <w:tcW w:w="1902" w:type="dxa"/>
            <w:vAlign w:val="center"/>
          </w:tcPr>
          <w:p w14:paraId="2EFA09A1">
            <w:pPr>
              <w:jc w:val="center"/>
              <w:rPr>
                <w:rFonts w:hint="eastAsia" w:ascii="宋体" w:hAnsi="宋体" w:cs="宋体"/>
                <w:szCs w:val="21"/>
              </w:rPr>
            </w:pPr>
          </w:p>
        </w:tc>
        <w:tc>
          <w:tcPr>
            <w:tcW w:w="1370" w:type="dxa"/>
            <w:vAlign w:val="center"/>
          </w:tcPr>
          <w:p w14:paraId="49502F4B">
            <w:pPr>
              <w:jc w:val="center"/>
              <w:rPr>
                <w:rFonts w:hint="eastAsia" w:ascii="宋体" w:hAnsi="宋体" w:cs="宋体"/>
                <w:szCs w:val="21"/>
              </w:rPr>
            </w:pPr>
          </w:p>
        </w:tc>
        <w:tc>
          <w:tcPr>
            <w:tcW w:w="1629" w:type="dxa"/>
            <w:vAlign w:val="center"/>
          </w:tcPr>
          <w:p w14:paraId="243326DD">
            <w:pPr>
              <w:jc w:val="center"/>
              <w:rPr>
                <w:rFonts w:hint="eastAsia" w:ascii="宋体" w:hAnsi="宋体" w:cs="宋体"/>
                <w:szCs w:val="21"/>
              </w:rPr>
            </w:pPr>
          </w:p>
        </w:tc>
        <w:tc>
          <w:tcPr>
            <w:tcW w:w="1239" w:type="dxa"/>
            <w:vAlign w:val="center"/>
          </w:tcPr>
          <w:p w14:paraId="5966C539">
            <w:pPr>
              <w:jc w:val="center"/>
              <w:rPr>
                <w:rFonts w:hint="eastAsia" w:ascii="宋体" w:hAnsi="宋体" w:cs="宋体"/>
                <w:szCs w:val="21"/>
              </w:rPr>
            </w:pPr>
          </w:p>
        </w:tc>
        <w:tc>
          <w:tcPr>
            <w:tcW w:w="1544" w:type="dxa"/>
            <w:vAlign w:val="center"/>
          </w:tcPr>
          <w:p w14:paraId="56A90CD9">
            <w:pPr>
              <w:jc w:val="center"/>
              <w:rPr>
                <w:rFonts w:hint="eastAsia" w:ascii="宋体" w:hAnsi="宋体" w:cs="宋体"/>
                <w:szCs w:val="21"/>
              </w:rPr>
            </w:pPr>
          </w:p>
        </w:tc>
      </w:tr>
      <w:tr w14:paraId="5CE1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4C457CC">
            <w:pPr>
              <w:jc w:val="center"/>
              <w:rPr>
                <w:rFonts w:hint="eastAsia" w:ascii="宋体" w:hAnsi="宋体" w:cs="宋体"/>
                <w:szCs w:val="21"/>
              </w:rPr>
            </w:pPr>
          </w:p>
        </w:tc>
        <w:tc>
          <w:tcPr>
            <w:tcW w:w="1902" w:type="dxa"/>
            <w:vAlign w:val="center"/>
          </w:tcPr>
          <w:p w14:paraId="7B68D664">
            <w:pPr>
              <w:jc w:val="center"/>
              <w:rPr>
                <w:rFonts w:hint="eastAsia" w:ascii="宋体" w:hAnsi="宋体" w:cs="宋体"/>
                <w:szCs w:val="21"/>
              </w:rPr>
            </w:pPr>
          </w:p>
        </w:tc>
        <w:tc>
          <w:tcPr>
            <w:tcW w:w="1370" w:type="dxa"/>
            <w:vAlign w:val="center"/>
          </w:tcPr>
          <w:p w14:paraId="7FF5BDC0">
            <w:pPr>
              <w:jc w:val="center"/>
              <w:rPr>
                <w:rFonts w:hint="eastAsia" w:ascii="宋体" w:hAnsi="宋体" w:cs="宋体"/>
                <w:szCs w:val="21"/>
              </w:rPr>
            </w:pPr>
          </w:p>
        </w:tc>
        <w:tc>
          <w:tcPr>
            <w:tcW w:w="1629" w:type="dxa"/>
            <w:vAlign w:val="center"/>
          </w:tcPr>
          <w:p w14:paraId="117D5FAC">
            <w:pPr>
              <w:jc w:val="center"/>
              <w:rPr>
                <w:rFonts w:hint="eastAsia" w:ascii="宋体" w:hAnsi="宋体" w:cs="宋体"/>
                <w:szCs w:val="21"/>
              </w:rPr>
            </w:pPr>
          </w:p>
        </w:tc>
        <w:tc>
          <w:tcPr>
            <w:tcW w:w="1239" w:type="dxa"/>
            <w:vAlign w:val="center"/>
          </w:tcPr>
          <w:p w14:paraId="11CBF2C6">
            <w:pPr>
              <w:jc w:val="center"/>
              <w:rPr>
                <w:rFonts w:hint="eastAsia" w:ascii="宋体" w:hAnsi="宋体" w:cs="宋体"/>
                <w:szCs w:val="21"/>
              </w:rPr>
            </w:pPr>
          </w:p>
        </w:tc>
        <w:tc>
          <w:tcPr>
            <w:tcW w:w="1544" w:type="dxa"/>
            <w:vAlign w:val="center"/>
          </w:tcPr>
          <w:p w14:paraId="582D4CA0">
            <w:pPr>
              <w:jc w:val="center"/>
              <w:rPr>
                <w:rFonts w:hint="eastAsia" w:ascii="宋体" w:hAnsi="宋体" w:cs="宋体"/>
                <w:szCs w:val="21"/>
              </w:rPr>
            </w:pPr>
          </w:p>
        </w:tc>
      </w:tr>
      <w:tr w14:paraId="4D384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300C0D4">
            <w:pPr>
              <w:jc w:val="center"/>
              <w:rPr>
                <w:rFonts w:hint="eastAsia" w:ascii="宋体" w:hAnsi="宋体" w:cs="宋体"/>
                <w:szCs w:val="21"/>
              </w:rPr>
            </w:pPr>
          </w:p>
        </w:tc>
        <w:tc>
          <w:tcPr>
            <w:tcW w:w="1902" w:type="dxa"/>
            <w:vAlign w:val="center"/>
          </w:tcPr>
          <w:p w14:paraId="5EF26359">
            <w:pPr>
              <w:jc w:val="center"/>
              <w:rPr>
                <w:rFonts w:hint="eastAsia" w:ascii="宋体" w:hAnsi="宋体" w:cs="宋体"/>
                <w:szCs w:val="21"/>
              </w:rPr>
            </w:pPr>
          </w:p>
        </w:tc>
        <w:tc>
          <w:tcPr>
            <w:tcW w:w="1370" w:type="dxa"/>
            <w:vAlign w:val="center"/>
          </w:tcPr>
          <w:p w14:paraId="13DA4179">
            <w:pPr>
              <w:jc w:val="center"/>
              <w:rPr>
                <w:rFonts w:hint="eastAsia" w:ascii="宋体" w:hAnsi="宋体" w:cs="宋体"/>
                <w:szCs w:val="21"/>
              </w:rPr>
            </w:pPr>
          </w:p>
        </w:tc>
        <w:tc>
          <w:tcPr>
            <w:tcW w:w="1629" w:type="dxa"/>
            <w:vAlign w:val="center"/>
          </w:tcPr>
          <w:p w14:paraId="370E8744">
            <w:pPr>
              <w:jc w:val="center"/>
              <w:rPr>
                <w:rFonts w:hint="eastAsia" w:ascii="宋体" w:hAnsi="宋体" w:cs="宋体"/>
                <w:szCs w:val="21"/>
              </w:rPr>
            </w:pPr>
          </w:p>
        </w:tc>
        <w:tc>
          <w:tcPr>
            <w:tcW w:w="1239" w:type="dxa"/>
            <w:vAlign w:val="center"/>
          </w:tcPr>
          <w:p w14:paraId="4367FA0B">
            <w:pPr>
              <w:jc w:val="center"/>
              <w:rPr>
                <w:rFonts w:hint="eastAsia" w:ascii="宋体" w:hAnsi="宋体" w:cs="宋体"/>
                <w:szCs w:val="21"/>
              </w:rPr>
            </w:pPr>
          </w:p>
        </w:tc>
        <w:tc>
          <w:tcPr>
            <w:tcW w:w="1544" w:type="dxa"/>
            <w:vAlign w:val="center"/>
          </w:tcPr>
          <w:p w14:paraId="06F056A2">
            <w:pPr>
              <w:jc w:val="center"/>
              <w:rPr>
                <w:rFonts w:hint="eastAsia" w:ascii="宋体" w:hAnsi="宋体" w:cs="宋体"/>
                <w:szCs w:val="21"/>
              </w:rPr>
            </w:pPr>
          </w:p>
        </w:tc>
      </w:tr>
      <w:tr w14:paraId="7F9A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33444E7">
            <w:pPr>
              <w:jc w:val="center"/>
              <w:rPr>
                <w:rFonts w:hint="eastAsia" w:ascii="宋体" w:hAnsi="宋体" w:cs="宋体"/>
                <w:szCs w:val="21"/>
              </w:rPr>
            </w:pPr>
          </w:p>
        </w:tc>
        <w:tc>
          <w:tcPr>
            <w:tcW w:w="1902" w:type="dxa"/>
            <w:vAlign w:val="center"/>
          </w:tcPr>
          <w:p w14:paraId="074411C3">
            <w:pPr>
              <w:jc w:val="center"/>
              <w:rPr>
                <w:rFonts w:hint="eastAsia" w:ascii="宋体" w:hAnsi="宋体" w:cs="宋体"/>
                <w:szCs w:val="21"/>
              </w:rPr>
            </w:pPr>
          </w:p>
        </w:tc>
        <w:tc>
          <w:tcPr>
            <w:tcW w:w="1370" w:type="dxa"/>
            <w:vAlign w:val="center"/>
          </w:tcPr>
          <w:p w14:paraId="596A1007">
            <w:pPr>
              <w:jc w:val="center"/>
              <w:rPr>
                <w:rFonts w:hint="eastAsia" w:ascii="宋体" w:hAnsi="宋体" w:cs="宋体"/>
                <w:szCs w:val="21"/>
              </w:rPr>
            </w:pPr>
          </w:p>
        </w:tc>
        <w:tc>
          <w:tcPr>
            <w:tcW w:w="1629" w:type="dxa"/>
            <w:vAlign w:val="center"/>
          </w:tcPr>
          <w:p w14:paraId="54F5B120">
            <w:pPr>
              <w:jc w:val="center"/>
              <w:rPr>
                <w:rFonts w:hint="eastAsia" w:ascii="宋体" w:hAnsi="宋体" w:cs="宋体"/>
                <w:szCs w:val="21"/>
              </w:rPr>
            </w:pPr>
          </w:p>
        </w:tc>
        <w:tc>
          <w:tcPr>
            <w:tcW w:w="1239" w:type="dxa"/>
            <w:vAlign w:val="center"/>
          </w:tcPr>
          <w:p w14:paraId="70990C50">
            <w:pPr>
              <w:jc w:val="center"/>
              <w:rPr>
                <w:rFonts w:hint="eastAsia" w:ascii="宋体" w:hAnsi="宋体" w:cs="宋体"/>
                <w:szCs w:val="21"/>
              </w:rPr>
            </w:pPr>
          </w:p>
        </w:tc>
        <w:tc>
          <w:tcPr>
            <w:tcW w:w="1544" w:type="dxa"/>
            <w:vAlign w:val="center"/>
          </w:tcPr>
          <w:p w14:paraId="3A7A4449">
            <w:pPr>
              <w:jc w:val="center"/>
              <w:rPr>
                <w:rFonts w:hint="eastAsia" w:ascii="宋体" w:hAnsi="宋体" w:cs="宋体"/>
                <w:szCs w:val="21"/>
              </w:rPr>
            </w:pPr>
          </w:p>
        </w:tc>
      </w:tr>
      <w:tr w14:paraId="6B332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8" w:type="dxa"/>
            <w:vAlign w:val="center"/>
          </w:tcPr>
          <w:p w14:paraId="6486E5BF">
            <w:pPr>
              <w:jc w:val="center"/>
              <w:rPr>
                <w:rFonts w:hint="eastAsia" w:ascii="宋体" w:hAnsi="宋体" w:cs="宋体"/>
                <w:szCs w:val="21"/>
              </w:rPr>
            </w:pPr>
          </w:p>
        </w:tc>
        <w:tc>
          <w:tcPr>
            <w:tcW w:w="1902" w:type="dxa"/>
            <w:vAlign w:val="center"/>
          </w:tcPr>
          <w:p w14:paraId="2628CB32">
            <w:pPr>
              <w:jc w:val="center"/>
              <w:rPr>
                <w:rFonts w:hint="eastAsia" w:ascii="宋体" w:hAnsi="宋体" w:cs="宋体"/>
                <w:szCs w:val="21"/>
              </w:rPr>
            </w:pPr>
          </w:p>
        </w:tc>
        <w:tc>
          <w:tcPr>
            <w:tcW w:w="1370" w:type="dxa"/>
            <w:vAlign w:val="center"/>
          </w:tcPr>
          <w:p w14:paraId="06080BD8">
            <w:pPr>
              <w:jc w:val="center"/>
              <w:rPr>
                <w:rFonts w:hint="eastAsia" w:ascii="宋体" w:hAnsi="宋体" w:cs="宋体"/>
                <w:szCs w:val="21"/>
              </w:rPr>
            </w:pPr>
          </w:p>
        </w:tc>
        <w:tc>
          <w:tcPr>
            <w:tcW w:w="1629" w:type="dxa"/>
            <w:vAlign w:val="center"/>
          </w:tcPr>
          <w:p w14:paraId="7DBB064D">
            <w:pPr>
              <w:jc w:val="center"/>
              <w:rPr>
                <w:rFonts w:hint="eastAsia" w:ascii="宋体" w:hAnsi="宋体" w:cs="宋体"/>
                <w:szCs w:val="21"/>
              </w:rPr>
            </w:pPr>
          </w:p>
        </w:tc>
        <w:tc>
          <w:tcPr>
            <w:tcW w:w="1239" w:type="dxa"/>
            <w:vAlign w:val="center"/>
          </w:tcPr>
          <w:p w14:paraId="0AEDB7F4">
            <w:pPr>
              <w:jc w:val="center"/>
              <w:rPr>
                <w:rFonts w:hint="eastAsia" w:ascii="宋体" w:hAnsi="宋体" w:cs="宋体"/>
                <w:szCs w:val="21"/>
              </w:rPr>
            </w:pPr>
          </w:p>
        </w:tc>
        <w:tc>
          <w:tcPr>
            <w:tcW w:w="1544" w:type="dxa"/>
            <w:vAlign w:val="center"/>
          </w:tcPr>
          <w:p w14:paraId="5CB6C868">
            <w:pPr>
              <w:jc w:val="center"/>
              <w:rPr>
                <w:rFonts w:hint="eastAsia" w:ascii="宋体" w:hAnsi="宋体" w:cs="宋体"/>
                <w:szCs w:val="21"/>
              </w:rPr>
            </w:pPr>
          </w:p>
        </w:tc>
      </w:tr>
      <w:tr w14:paraId="1713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3E70BDF">
            <w:pPr>
              <w:jc w:val="center"/>
              <w:rPr>
                <w:rFonts w:hint="eastAsia" w:ascii="宋体" w:hAnsi="宋体" w:cs="宋体"/>
                <w:szCs w:val="21"/>
              </w:rPr>
            </w:pPr>
          </w:p>
        </w:tc>
        <w:tc>
          <w:tcPr>
            <w:tcW w:w="1902" w:type="dxa"/>
            <w:vAlign w:val="center"/>
          </w:tcPr>
          <w:p w14:paraId="71BF4067">
            <w:pPr>
              <w:jc w:val="center"/>
              <w:rPr>
                <w:rFonts w:hint="eastAsia" w:ascii="宋体" w:hAnsi="宋体" w:cs="宋体"/>
                <w:szCs w:val="21"/>
              </w:rPr>
            </w:pPr>
          </w:p>
        </w:tc>
        <w:tc>
          <w:tcPr>
            <w:tcW w:w="1370" w:type="dxa"/>
            <w:vAlign w:val="center"/>
          </w:tcPr>
          <w:p w14:paraId="511699D1">
            <w:pPr>
              <w:jc w:val="center"/>
              <w:rPr>
                <w:rFonts w:hint="eastAsia" w:ascii="宋体" w:hAnsi="宋体" w:cs="宋体"/>
                <w:szCs w:val="21"/>
              </w:rPr>
            </w:pPr>
          </w:p>
        </w:tc>
        <w:tc>
          <w:tcPr>
            <w:tcW w:w="1629" w:type="dxa"/>
            <w:vAlign w:val="center"/>
          </w:tcPr>
          <w:p w14:paraId="6B17BE11">
            <w:pPr>
              <w:jc w:val="center"/>
              <w:rPr>
                <w:rFonts w:hint="eastAsia" w:ascii="宋体" w:hAnsi="宋体" w:cs="宋体"/>
                <w:szCs w:val="21"/>
              </w:rPr>
            </w:pPr>
          </w:p>
        </w:tc>
        <w:tc>
          <w:tcPr>
            <w:tcW w:w="1239" w:type="dxa"/>
            <w:vAlign w:val="center"/>
          </w:tcPr>
          <w:p w14:paraId="08E37589">
            <w:pPr>
              <w:jc w:val="center"/>
              <w:rPr>
                <w:rFonts w:hint="eastAsia" w:ascii="宋体" w:hAnsi="宋体" w:cs="宋体"/>
                <w:szCs w:val="21"/>
              </w:rPr>
            </w:pPr>
          </w:p>
        </w:tc>
        <w:tc>
          <w:tcPr>
            <w:tcW w:w="1544" w:type="dxa"/>
            <w:vAlign w:val="center"/>
          </w:tcPr>
          <w:p w14:paraId="1920B6DA">
            <w:pPr>
              <w:jc w:val="center"/>
              <w:rPr>
                <w:rFonts w:hint="eastAsia" w:ascii="宋体" w:hAnsi="宋体" w:cs="宋体"/>
                <w:szCs w:val="21"/>
              </w:rPr>
            </w:pPr>
          </w:p>
        </w:tc>
      </w:tr>
      <w:tr w14:paraId="16AF2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5B61535">
            <w:pPr>
              <w:jc w:val="center"/>
              <w:rPr>
                <w:rFonts w:hint="eastAsia" w:ascii="宋体" w:hAnsi="宋体" w:cs="宋体"/>
                <w:szCs w:val="21"/>
              </w:rPr>
            </w:pPr>
          </w:p>
        </w:tc>
        <w:tc>
          <w:tcPr>
            <w:tcW w:w="1902" w:type="dxa"/>
            <w:vAlign w:val="center"/>
          </w:tcPr>
          <w:p w14:paraId="1558923C">
            <w:pPr>
              <w:jc w:val="center"/>
              <w:rPr>
                <w:rFonts w:hint="eastAsia" w:ascii="宋体" w:hAnsi="宋体" w:cs="宋体"/>
                <w:szCs w:val="21"/>
              </w:rPr>
            </w:pPr>
          </w:p>
        </w:tc>
        <w:tc>
          <w:tcPr>
            <w:tcW w:w="1370" w:type="dxa"/>
            <w:vAlign w:val="center"/>
          </w:tcPr>
          <w:p w14:paraId="01EEC491">
            <w:pPr>
              <w:jc w:val="center"/>
              <w:rPr>
                <w:rFonts w:hint="eastAsia" w:ascii="宋体" w:hAnsi="宋体" w:cs="宋体"/>
                <w:szCs w:val="21"/>
              </w:rPr>
            </w:pPr>
          </w:p>
        </w:tc>
        <w:tc>
          <w:tcPr>
            <w:tcW w:w="1629" w:type="dxa"/>
            <w:vAlign w:val="center"/>
          </w:tcPr>
          <w:p w14:paraId="3FF7AE11">
            <w:pPr>
              <w:jc w:val="center"/>
              <w:rPr>
                <w:rFonts w:hint="eastAsia" w:ascii="宋体" w:hAnsi="宋体" w:cs="宋体"/>
                <w:szCs w:val="21"/>
              </w:rPr>
            </w:pPr>
          </w:p>
        </w:tc>
        <w:tc>
          <w:tcPr>
            <w:tcW w:w="1239" w:type="dxa"/>
            <w:vAlign w:val="center"/>
          </w:tcPr>
          <w:p w14:paraId="1BDD8F48">
            <w:pPr>
              <w:jc w:val="center"/>
              <w:rPr>
                <w:rFonts w:hint="eastAsia" w:ascii="宋体" w:hAnsi="宋体" w:cs="宋体"/>
                <w:szCs w:val="21"/>
              </w:rPr>
            </w:pPr>
          </w:p>
        </w:tc>
        <w:tc>
          <w:tcPr>
            <w:tcW w:w="1544" w:type="dxa"/>
            <w:vAlign w:val="center"/>
          </w:tcPr>
          <w:p w14:paraId="1DCE841E">
            <w:pPr>
              <w:jc w:val="center"/>
              <w:rPr>
                <w:rFonts w:hint="eastAsia" w:ascii="宋体" w:hAnsi="宋体" w:cs="宋体"/>
                <w:szCs w:val="21"/>
              </w:rPr>
            </w:pPr>
          </w:p>
        </w:tc>
      </w:tr>
      <w:tr w14:paraId="63DF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87421A4">
            <w:pPr>
              <w:jc w:val="center"/>
              <w:rPr>
                <w:rFonts w:hint="eastAsia" w:ascii="宋体" w:hAnsi="宋体" w:cs="宋体"/>
                <w:szCs w:val="21"/>
              </w:rPr>
            </w:pPr>
          </w:p>
        </w:tc>
        <w:tc>
          <w:tcPr>
            <w:tcW w:w="1902" w:type="dxa"/>
            <w:vAlign w:val="center"/>
          </w:tcPr>
          <w:p w14:paraId="7A3B737B">
            <w:pPr>
              <w:jc w:val="center"/>
              <w:rPr>
                <w:rFonts w:hint="eastAsia" w:ascii="宋体" w:hAnsi="宋体" w:cs="宋体"/>
                <w:szCs w:val="21"/>
              </w:rPr>
            </w:pPr>
          </w:p>
        </w:tc>
        <w:tc>
          <w:tcPr>
            <w:tcW w:w="1370" w:type="dxa"/>
            <w:vAlign w:val="center"/>
          </w:tcPr>
          <w:p w14:paraId="55CA2CE5">
            <w:pPr>
              <w:jc w:val="center"/>
              <w:rPr>
                <w:rFonts w:hint="eastAsia" w:ascii="宋体" w:hAnsi="宋体" w:cs="宋体"/>
                <w:szCs w:val="21"/>
              </w:rPr>
            </w:pPr>
          </w:p>
        </w:tc>
        <w:tc>
          <w:tcPr>
            <w:tcW w:w="1629" w:type="dxa"/>
            <w:vAlign w:val="center"/>
          </w:tcPr>
          <w:p w14:paraId="482926BB">
            <w:pPr>
              <w:jc w:val="center"/>
              <w:rPr>
                <w:rFonts w:hint="eastAsia" w:ascii="宋体" w:hAnsi="宋体" w:cs="宋体"/>
                <w:szCs w:val="21"/>
              </w:rPr>
            </w:pPr>
          </w:p>
        </w:tc>
        <w:tc>
          <w:tcPr>
            <w:tcW w:w="1239" w:type="dxa"/>
            <w:vAlign w:val="center"/>
          </w:tcPr>
          <w:p w14:paraId="6DBFB018">
            <w:pPr>
              <w:jc w:val="center"/>
              <w:rPr>
                <w:rFonts w:hint="eastAsia" w:ascii="宋体" w:hAnsi="宋体" w:cs="宋体"/>
                <w:szCs w:val="21"/>
              </w:rPr>
            </w:pPr>
          </w:p>
        </w:tc>
        <w:tc>
          <w:tcPr>
            <w:tcW w:w="1544" w:type="dxa"/>
            <w:vAlign w:val="center"/>
          </w:tcPr>
          <w:p w14:paraId="6DD37297">
            <w:pPr>
              <w:jc w:val="center"/>
              <w:rPr>
                <w:rFonts w:hint="eastAsia" w:ascii="宋体" w:hAnsi="宋体" w:cs="宋体"/>
                <w:szCs w:val="21"/>
              </w:rPr>
            </w:pPr>
          </w:p>
        </w:tc>
      </w:tr>
    </w:tbl>
    <w:p w14:paraId="2320E6B3">
      <w:pPr>
        <w:rPr>
          <w:rFonts w:hint="eastAsia" w:ascii="宋体" w:hAnsi="宋体" w:cs="宋体"/>
          <w:szCs w:val="21"/>
        </w:rPr>
      </w:pPr>
    </w:p>
    <w:p w14:paraId="403F358C">
      <w:pPr>
        <w:rPr>
          <w:rFonts w:hint="eastAsia" w:ascii="宋体" w:hAnsi="宋体" w:cs="宋体"/>
          <w:szCs w:val="21"/>
        </w:rPr>
      </w:pPr>
      <w:r>
        <w:rPr>
          <w:rFonts w:hint="eastAsia" w:ascii="宋体" w:hAnsi="宋体" w:cs="宋体"/>
          <w:szCs w:val="21"/>
        </w:rPr>
        <w:t>投标人代表签字：</w:t>
      </w:r>
    </w:p>
    <w:p w14:paraId="53F61180">
      <w:pPr>
        <w:rPr>
          <w:rFonts w:hint="eastAsia" w:ascii="宋体" w:hAnsi="宋体" w:cs="宋体"/>
          <w:szCs w:val="21"/>
        </w:rPr>
      </w:pPr>
      <w:r>
        <w:rPr>
          <w:rFonts w:hint="eastAsia" w:ascii="宋体" w:hAnsi="宋体" w:cs="宋体"/>
          <w:szCs w:val="21"/>
        </w:rPr>
        <w:t>投标人盖章：</w:t>
      </w:r>
    </w:p>
    <w:p w14:paraId="220A4CF2">
      <w:pPr>
        <w:ind w:firstLine="178" w:firstLineChars="85"/>
        <w:rPr>
          <w:rFonts w:hint="eastAsia" w:ascii="宋体" w:hAnsi="宋体" w:cs="宋体"/>
          <w:szCs w:val="21"/>
        </w:rPr>
      </w:pPr>
    </w:p>
    <w:p w14:paraId="0036938B">
      <w:pPr>
        <w:rPr>
          <w:rFonts w:hint="eastAsia" w:ascii="宋体" w:hAnsi="宋体" w:cs="宋体"/>
          <w:szCs w:val="21"/>
        </w:rPr>
      </w:pPr>
      <w:r>
        <w:rPr>
          <w:rFonts w:hint="eastAsia" w:ascii="宋体" w:hAnsi="宋体" w:cs="宋体"/>
          <w:szCs w:val="21"/>
        </w:rPr>
        <w:t>注：</w:t>
      </w:r>
    </w:p>
    <w:p w14:paraId="48C6F4BE">
      <w:pPr>
        <w:rPr>
          <w:rFonts w:hint="eastAsia" w:ascii="宋体" w:hAnsi="宋体" w:cs="宋体"/>
          <w:szCs w:val="21"/>
        </w:rPr>
      </w:pPr>
      <w:r>
        <w:rPr>
          <w:rFonts w:hint="eastAsia" w:ascii="宋体" w:hAnsi="宋体" w:cs="宋体"/>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13A7EE2D">
      <w:pPr>
        <w:rPr>
          <w:rFonts w:hint="eastAsia" w:ascii="宋体" w:hAnsi="宋体" w:cs="宋体"/>
          <w:szCs w:val="21"/>
        </w:rPr>
      </w:pPr>
      <w:r>
        <w:rPr>
          <w:rFonts w:hint="eastAsia" w:ascii="宋体" w:hAnsi="宋体" w:cs="宋体"/>
          <w:szCs w:val="21"/>
        </w:rPr>
        <w:t>2、不论出于何种原因此表未填写完整，投标人都被认为已清楚了解采购文件“技术需求书”的内容并对采购人所需的服务要求作全面响应，投标人必须承担完成“技术需求书”所描述内容的义务，因此对投标人投标产生负面影响的，投标人自行承担后果。</w:t>
      </w:r>
    </w:p>
    <w:p w14:paraId="2C68EB59">
      <w:pPr>
        <w:rPr>
          <w:rFonts w:hint="eastAsia" w:ascii="宋体" w:hAnsi="宋体" w:cs="宋体"/>
          <w:szCs w:val="21"/>
        </w:rPr>
      </w:pPr>
      <w:r>
        <w:rPr>
          <w:rFonts w:hint="eastAsia" w:ascii="宋体" w:hAnsi="宋体" w:cs="宋体"/>
          <w:szCs w:val="21"/>
        </w:rPr>
        <w:t>3、如有偏离，应在“偏离情况”栏内注明“正”、“负”或“无”，并在“说明”栏内予以说明。</w:t>
      </w:r>
    </w:p>
    <w:p w14:paraId="5019753F">
      <w:pPr>
        <w:rPr>
          <w:rFonts w:hint="eastAsia" w:ascii="宋体" w:hAnsi="宋体" w:cs="宋体"/>
          <w:szCs w:val="21"/>
        </w:rPr>
      </w:pPr>
      <w:r>
        <w:rPr>
          <w:rFonts w:hint="eastAsia" w:ascii="宋体" w:hAnsi="宋体" w:cs="宋体"/>
          <w:szCs w:val="21"/>
        </w:rPr>
        <w:t>4、如投标人差异内容较多可另附页说明。</w:t>
      </w:r>
    </w:p>
    <w:p w14:paraId="7BB3C966">
      <w:pPr>
        <w:rPr>
          <w:rFonts w:hint="eastAsia" w:ascii="宋体" w:hAnsi="宋体" w:cs="宋体"/>
          <w:szCs w:val="21"/>
        </w:rPr>
      </w:pPr>
      <w:r>
        <w:rPr>
          <w:rFonts w:hint="eastAsia" w:ascii="宋体" w:hAnsi="宋体" w:cs="宋体"/>
          <w:szCs w:val="21"/>
        </w:rPr>
        <w:t>5、如投标人对用户需求书</w:t>
      </w:r>
      <w:r>
        <w:rPr>
          <w:rFonts w:hint="eastAsia" w:hAnsi="宋体" w:cs="宋体"/>
          <w:szCs w:val="21"/>
        </w:rPr>
        <w:t>技术</w:t>
      </w:r>
      <w:r>
        <w:rPr>
          <w:rFonts w:hint="eastAsia" w:ascii="宋体" w:hAnsi="宋体" w:cs="宋体"/>
          <w:szCs w:val="21"/>
        </w:rPr>
        <w:t>要求的条款全部响应的，也可以在表格下面用文字总括性的说明。</w:t>
      </w:r>
    </w:p>
    <w:p w14:paraId="3B425440">
      <w:pPr>
        <w:adjustRightInd/>
        <w:snapToGrid/>
        <w:spacing w:line="276" w:lineRule="auto"/>
        <w:rPr>
          <w:rFonts w:hint="eastAsia" w:ascii="宋体" w:hAnsi="宋体" w:cs="宋体"/>
        </w:rPr>
      </w:pPr>
    </w:p>
    <w:p w14:paraId="7AA70160">
      <w:pPr>
        <w:adjustRightInd/>
        <w:snapToGrid/>
        <w:spacing w:line="276" w:lineRule="auto"/>
        <w:rPr>
          <w:rFonts w:hint="eastAsia" w:ascii="宋体" w:hAnsi="宋体" w:cs="宋体"/>
        </w:rPr>
      </w:pPr>
    </w:p>
    <w:p w14:paraId="73ECAFD1">
      <w:pPr>
        <w:rPr>
          <w:rFonts w:hint="eastAsia" w:ascii="宋体" w:hAnsi="宋体" w:cs="宋体"/>
          <w:szCs w:val="21"/>
        </w:rPr>
      </w:pPr>
      <w:bookmarkStart w:id="160" w:name="_Toc17691"/>
      <w:r>
        <w:rPr>
          <w:rFonts w:hint="eastAsia" w:ascii="宋体" w:hAnsi="宋体" w:cs="宋体"/>
          <w:szCs w:val="21"/>
        </w:rPr>
        <w:br w:type="page"/>
      </w:r>
    </w:p>
    <w:bookmarkEnd w:id="160"/>
    <w:p w14:paraId="5A21CD26">
      <w:pPr>
        <w:pStyle w:val="5"/>
        <w:widowControl w:val="0"/>
        <w:overflowPunct w:val="0"/>
        <w:spacing w:line="240" w:lineRule="auto"/>
        <w:rPr>
          <w:rFonts w:hint="eastAsia" w:ascii="宋体" w:hAnsi="宋体" w:cs="宋体"/>
          <w:sz w:val="21"/>
          <w:szCs w:val="21"/>
        </w:rPr>
      </w:pPr>
      <w:bookmarkStart w:id="161" w:name="_Toc13819"/>
      <w:r>
        <w:rPr>
          <w:rFonts w:hint="eastAsia" w:ascii="宋体" w:hAnsi="宋体" w:cs="宋体"/>
          <w:sz w:val="21"/>
          <w:szCs w:val="21"/>
        </w:rPr>
        <w:t>附件15.项目实施方案格式</w:t>
      </w:r>
      <w:bookmarkEnd w:id="161"/>
    </w:p>
    <w:p w14:paraId="5DC81E1E">
      <w:pPr>
        <w:jc w:val="center"/>
        <w:rPr>
          <w:rFonts w:hint="eastAsia" w:ascii="宋体" w:hAnsi="宋体" w:cs="宋体"/>
          <w:sz w:val="32"/>
          <w:szCs w:val="32"/>
        </w:rPr>
      </w:pPr>
    </w:p>
    <w:p w14:paraId="613853A4">
      <w:pPr>
        <w:jc w:val="center"/>
        <w:rPr>
          <w:rFonts w:hint="eastAsia" w:ascii="宋体" w:hAnsi="宋体" w:cs="宋体"/>
          <w:sz w:val="32"/>
          <w:szCs w:val="32"/>
        </w:rPr>
      </w:pPr>
      <w:r>
        <w:rPr>
          <w:rFonts w:hint="eastAsia" w:ascii="宋体" w:hAnsi="宋体" w:cs="宋体"/>
          <w:sz w:val="32"/>
          <w:szCs w:val="32"/>
        </w:rPr>
        <w:t>项目实施方案</w:t>
      </w:r>
    </w:p>
    <w:p w14:paraId="48EDA640">
      <w:pPr>
        <w:jc w:val="center"/>
        <w:rPr>
          <w:rFonts w:hint="eastAsia" w:ascii="宋体" w:hAnsi="宋体" w:cs="宋体"/>
          <w:sz w:val="32"/>
          <w:szCs w:val="32"/>
        </w:rPr>
      </w:pPr>
    </w:p>
    <w:p w14:paraId="600FBFC3">
      <w:pPr>
        <w:ind w:left="718" w:leftChars="200" w:hanging="298" w:hangingChars="142"/>
        <w:rPr>
          <w:rFonts w:hint="eastAsia" w:ascii="宋体" w:hAnsi="宋体" w:cs="宋体"/>
          <w:szCs w:val="21"/>
        </w:rPr>
      </w:pPr>
      <w:r>
        <w:rPr>
          <w:rFonts w:hint="eastAsia" w:ascii="宋体" w:hAnsi="宋体" w:cs="宋体"/>
          <w:szCs w:val="21"/>
        </w:rPr>
        <w:t>1、为完成本项目投标人临时投入的设备</w:t>
      </w:r>
    </w:p>
    <w:p w14:paraId="573C85DD">
      <w:pPr>
        <w:ind w:left="718" w:leftChars="200" w:hanging="298" w:hangingChars="142"/>
        <w:rPr>
          <w:rFonts w:hint="eastAsia" w:ascii="宋体" w:hAnsi="宋体" w:cs="宋体"/>
          <w:szCs w:val="21"/>
        </w:rPr>
      </w:pPr>
      <w:r>
        <w:rPr>
          <w:rFonts w:hint="eastAsia" w:ascii="宋体" w:hAnsi="宋体" w:cs="宋体"/>
          <w:szCs w:val="21"/>
        </w:rPr>
        <w:t>2、为完成本项目投标人投入的人员以及具体工作安排</w:t>
      </w:r>
    </w:p>
    <w:p w14:paraId="47E849F3">
      <w:pPr>
        <w:ind w:left="718" w:leftChars="200" w:hanging="298" w:hangingChars="142"/>
        <w:rPr>
          <w:rFonts w:hint="eastAsia" w:ascii="宋体" w:hAnsi="宋体" w:cs="宋体"/>
          <w:szCs w:val="21"/>
        </w:rPr>
      </w:pPr>
      <w:r>
        <w:rPr>
          <w:rFonts w:hint="eastAsia" w:ascii="宋体" w:hAnsi="宋体" w:cs="宋体"/>
          <w:szCs w:val="21"/>
        </w:rPr>
        <w:t>3、投标人为本项目制定的具体项目实施方案与项目实施流程</w:t>
      </w:r>
    </w:p>
    <w:p w14:paraId="3569C0E0">
      <w:pPr>
        <w:ind w:left="718" w:leftChars="200" w:hanging="298" w:hangingChars="142"/>
        <w:rPr>
          <w:rFonts w:hint="eastAsia" w:ascii="宋体" w:hAnsi="宋体" w:cs="宋体"/>
          <w:szCs w:val="21"/>
        </w:rPr>
      </w:pPr>
      <w:r>
        <w:rPr>
          <w:rFonts w:hint="eastAsia" w:ascii="宋体" w:hAnsi="宋体" w:cs="宋体"/>
          <w:szCs w:val="21"/>
        </w:rPr>
        <w:t>4、服务方案</w:t>
      </w:r>
    </w:p>
    <w:p w14:paraId="351923CC">
      <w:pPr>
        <w:ind w:left="718" w:leftChars="200" w:hanging="298" w:hangingChars="142"/>
        <w:rPr>
          <w:rFonts w:hint="eastAsia" w:ascii="宋体" w:hAnsi="宋体" w:cs="宋体"/>
          <w:szCs w:val="21"/>
        </w:rPr>
      </w:pPr>
      <w:r>
        <w:rPr>
          <w:rFonts w:hint="eastAsia" w:ascii="宋体" w:hAnsi="宋体" w:cs="宋体"/>
          <w:szCs w:val="21"/>
        </w:rPr>
        <w:t>5、..........</w:t>
      </w:r>
    </w:p>
    <w:p w14:paraId="207F1B75">
      <w:pPr>
        <w:ind w:left="718" w:leftChars="200" w:hanging="298" w:hangingChars="142"/>
        <w:rPr>
          <w:rFonts w:hint="eastAsia" w:ascii="宋体" w:hAnsi="宋体" w:cs="宋体"/>
          <w:szCs w:val="21"/>
        </w:rPr>
      </w:pPr>
      <w:r>
        <w:rPr>
          <w:rFonts w:hint="eastAsia" w:ascii="宋体" w:hAnsi="宋体" w:cs="宋体"/>
          <w:szCs w:val="21"/>
        </w:rPr>
        <w:t>自行编写。</w:t>
      </w:r>
    </w:p>
    <w:p w14:paraId="474D22E2">
      <w:pPr>
        <w:ind w:left="718" w:leftChars="200" w:hanging="298" w:hangingChars="142"/>
        <w:rPr>
          <w:rFonts w:hint="eastAsia" w:ascii="宋体" w:hAnsi="宋体" w:cs="宋体"/>
          <w:szCs w:val="21"/>
        </w:rPr>
      </w:pPr>
    </w:p>
    <w:p w14:paraId="75400799">
      <w:pPr>
        <w:ind w:left="718" w:leftChars="200" w:hanging="298" w:hangingChars="142"/>
        <w:rPr>
          <w:rFonts w:hint="eastAsia" w:ascii="宋体" w:hAnsi="宋体" w:cs="宋体"/>
          <w:szCs w:val="21"/>
        </w:rPr>
      </w:pPr>
    </w:p>
    <w:p w14:paraId="34706E12">
      <w:pPr>
        <w:ind w:left="718" w:leftChars="200" w:hanging="298" w:hangingChars="142"/>
        <w:rPr>
          <w:rFonts w:hint="eastAsia" w:ascii="宋体" w:hAnsi="宋体" w:cs="宋体"/>
          <w:szCs w:val="21"/>
        </w:rPr>
      </w:pPr>
      <w:r>
        <w:rPr>
          <w:rFonts w:hint="eastAsia" w:ascii="宋体" w:hAnsi="宋体" w:cs="宋体"/>
          <w:szCs w:val="21"/>
        </w:rPr>
        <w:br w:type="page"/>
      </w:r>
    </w:p>
    <w:p w14:paraId="583B7B2F">
      <w:pPr>
        <w:pStyle w:val="5"/>
        <w:widowControl w:val="0"/>
        <w:overflowPunct w:val="0"/>
        <w:spacing w:line="240" w:lineRule="auto"/>
        <w:rPr>
          <w:rFonts w:hint="eastAsia" w:ascii="宋体" w:hAnsi="宋体" w:cs="宋体"/>
          <w:sz w:val="21"/>
          <w:szCs w:val="21"/>
        </w:rPr>
      </w:pPr>
      <w:bookmarkStart w:id="162" w:name="_Toc23846"/>
      <w:r>
        <w:rPr>
          <w:rFonts w:hint="eastAsia" w:ascii="宋体" w:hAnsi="宋体" w:cs="宋体"/>
          <w:sz w:val="21"/>
          <w:szCs w:val="21"/>
        </w:rPr>
        <w:t>附件16.实施本项目的有关人员资料表格式</w:t>
      </w:r>
      <w:bookmarkEnd w:id="162"/>
    </w:p>
    <w:p w14:paraId="7CF1A152">
      <w:pPr>
        <w:jc w:val="center"/>
        <w:rPr>
          <w:rFonts w:hint="eastAsia" w:ascii="宋体" w:hAnsi="宋体" w:cs="宋体"/>
          <w:szCs w:val="21"/>
        </w:rPr>
      </w:pPr>
    </w:p>
    <w:p w14:paraId="5CC6D287">
      <w:pPr>
        <w:jc w:val="center"/>
        <w:rPr>
          <w:rFonts w:hint="eastAsia" w:ascii="宋体" w:hAnsi="宋体" w:cs="宋体"/>
          <w:sz w:val="32"/>
          <w:szCs w:val="32"/>
        </w:rPr>
      </w:pPr>
      <w:r>
        <w:rPr>
          <w:rFonts w:hint="eastAsia" w:ascii="宋体" w:hAnsi="宋体" w:cs="宋体"/>
          <w:sz w:val="32"/>
          <w:szCs w:val="32"/>
        </w:rPr>
        <w:t>实施本项目的有关人员资料表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04"/>
        <w:gridCol w:w="1853"/>
        <w:gridCol w:w="704"/>
        <w:gridCol w:w="704"/>
        <w:gridCol w:w="1162"/>
        <w:gridCol w:w="819"/>
        <w:gridCol w:w="1163"/>
        <w:gridCol w:w="705"/>
      </w:tblGrid>
      <w:tr w14:paraId="0A9D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2877C1A">
            <w:pPr>
              <w:jc w:val="center"/>
              <w:rPr>
                <w:rFonts w:hint="eastAsia" w:ascii="宋体" w:hAnsi="宋体" w:cs="宋体"/>
                <w:szCs w:val="21"/>
              </w:rPr>
            </w:pPr>
            <w:r>
              <w:rPr>
                <w:rFonts w:hint="eastAsia" w:ascii="宋体" w:hAnsi="宋体" w:cs="宋体"/>
                <w:szCs w:val="21"/>
              </w:rPr>
              <w:t>序号</w:t>
            </w:r>
          </w:p>
        </w:tc>
        <w:tc>
          <w:tcPr>
            <w:tcW w:w="702" w:type="dxa"/>
            <w:vAlign w:val="center"/>
          </w:tcPr>
          <w:p w14:paraId="32B0E356">
            <w:pPr>
              <w:jc w:val="center"/>
              <w:rPr>
                <w:rFonts w:hint="eastAsia" w:ascii="宋体" w:hAnsi="宋体" w:cs="宋体"/>
                <w:szCs w:val="21"/>
              </w:rPr>
            </w:pPr>
            <w:r>
              <w:rPr>
                <w:rFonts w:hint="eastAsia" w:ascii="宋体" w:hAnsi="宋体" w:cs="宋体"/>
                <w:szCs w:val="21"/>
              </w:rPr>
              <w:t>姓名</w:t>
            </w:r>
          </w:p>
        </w:tc>
        <w:tc>
          <w:tcPr>
            <w:tcW w:w="1861" w:type="dxa"/>
            <w:vAlign w:val="center"/>
          </w:tcPr>
          <w:p w14:paraId="470E37AD">
            <w:pPr>
              <w:jc w:val="center"/>
              <w:rPr>
                <w:rFonts w:hint="eastAsia" w:ascii="宋体" w:hAnsi="宋体" w:cs="宋体"/>
                <w:szCs w:val="21"/>
              </w:rPr>
            </w:pPr>
            <w:r>
              <w:rPr>
                <w:rFonts w:hint="eastAsia" w:ascii="宋体" w:hAnsi="宋体" w:cs="宋体"/>
                <w:szCs w:val="21"/>
              </w:rPr>
              <w:t>本项目拟任岗位</w:t>
            </w:r>
          </w:p>
        </w:tc>
        <w:tc>
          <w:tcPr>
            <w:tcW w:w="702" w:type="dxa"/>
            <w:vAlign w:val="center"/>
          </w:tcPr>
          <w:p w14:paraId="077AD519">
            <w:pPr>
              <w:jc w:val="center"/>
              <w:rPr>
                <w:rFonts w:hint="eastAsia" w:ascii="宋体" w:hAnsi="宋体" w:cs="宋体"/>
                <w:szCs w:val="21"/>
              </w:rPr>
            </w:pPr>
            <w:r>
              <w:rPr>
                <w:rFonts w:hint="eastAsia" w:ascii="宋体" w:hAnsi="宋体" w:cs="宋体"/>
                <w:szCs w:val="21"/>
              </w:rPr>
              <w:t>性别</w:t>
            </w:r>
          </w:p>
        </w:tc>
        <w:tc>
          <w:tcPr>
            <w:tcW w:w="702" w:type="dxa"/>
            <w:vAlign w:val="center"/>
          </w:tcPr>
          <w:p w14:paraId="0E4DCD1E">
            <w:pPr>
              <w:jc w:val="center"/>
              <w:rPr>
                <w:rFonts w:hint="eastAsia" w:ascii="宋体" w:hAnsi="宋体" w:cs="宋体"/>
                <w:szCs w:val="21"/>
              </w:rPr>
            </w:pPr>
            <w:r>
              <w:rPr>
                <w:rFonts w:hint="eastAsia" w:ascii="宋体" w:hAnsi="宋体" w:cs="宋体"/>
                <w:szCs w:val="21"/>
              </w:rPr>
              <w:t>年龄</w:t>
            </w:r>
          </w:p>
        </w:tc>
        <w:tc>
          <w:tcPr>
            <w:tcW w:w="1164" w:type="dxa"/>
            <w:vAlign w:val="center"/>
          </w:tcPr>
          <w:p w14:paraId="59C2B1BE">
            <w:pPr>
              <w:jc w:val="center"/>
              <w:rPr>
                <w:rFonts w:hint="eastAsia" w:ascii="宋体" w:hAnsi="宋体" w:cs="宋体"/>
                <w:szCs w:val="21"/>
              </w:rPr>
            </w:pPr>
            <w:r>
              <w:rPr>
                <w:rFonts w:hint="eastAsia" w:ascii="宋体" w:hAnsi="宋体" w:cs="宋体"/>
                <w:szCs w:val="21"/>
              </w:rPr>
              <w:t>技术职称</w:t>
            </w:r>
          </w:p>
        </w:tc>
        <w:tc>
          <w:tcPr>
            <w:tcW w:w="818" w:type="dxa"/>
            <w:vAlign w:val="center"/>
          </w:tcPr>
          <w:p w14:paraId="1D29A88E">
            <w:pPr>
              <w:jc w:val="center"/>
              <w:rPr>
                <w:rFonts w:hint="eastAsia" w:ascii="宋体" w:hAnsi="宋体" w:cs="宋体"/>
                <w:szCs w:val="21"/>
              </w:rPr>
            </w:pPr>
            <w:r>
              <w:rPr>
                <w:rFonts w:hint="eastAsia" w:ascii="宋体" w:hAnsi="宋体" w:cs="宋体"/>
                <w:szCs w:val="21"/>
              </w:rPr>
              <w:t>专 业</w:t>
            </w:r>
          </w:p>
        </w:tc>
        <w:tc>
          <w:tcPr>
            <w:tcW w:w="1165" w:type="dxa"/>
            <w:vAlign w:val="center"/>
          </w:tcPr>
          <w:p w14:paraId="623423F4">
            <w:pPr>
              <w:jc w:val="center"/>
              <w:rPr>
                <w:rFonts w:hint="eastAsia" w:ascii="宋体" w:hAnsi="宋体" w:cs="宋体"/>
                <w:szCs w:val="21"/>
              </w:rPr>
            </w:pPr>
            <w:r>
              <w:rPr>
                <w:rFonts w:hint="eastAsia" w:ascii="宋体" w:hAnsi="宋体" w:cs="宋体"/>
                <w:szCs w:val="21"/>
              </w:rPr>
              <w:t>资质证书</w:t>
            </w:r>
          </w:p>
        </w:tc>
        <w:tc>
          <w:tcPr>
            <w:tcW w:w="703" w:type="dxa"/>
            <w:tcBorders>
              <w:right w:val="single" w:color="auto" w:sz="6" w:space="0"/>
            </w:tcBorders>
            <w:vAlign w:val="center"/>
          </w:tcPr>
          <w:p w14:paraId="055435B7">
            <w:pPr>
              <w:jc w:val="center"/>
              <w:rPr>
                <w:rFonts w:hint="eastAsia" w:ascii="宋体" w:hAnsi="宋体" w:cs="宋体"/>
                <w:szCs w:val="21"/>
              </w:rPr>
            </w:pPr>
            <w:r>
              <w:rPr>
                <w:rFonts w:hint="eastAsia" w:ascii="宋体" w:hAnsi="宋体" w:cs="宋体"/>
                <w:szCs w:val="21"/>
              </w:rPr>
              <w:t>备注</w:t>
            </w:r>
          </w:p>
        </w:tc>
      </w:tr>
      <w:tr w14:paraId="5C214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1A353ED">
            <w:pPr>
              <w:spacing w:line="288" w:lineRule="auto"/>
              <w:jc w:val="center"/>
              <w:rPr>
                <w:rFonts w:hint="eastAsia" w:ascii="宋体" w:hAnsi="宋体" w:cs="宋体"/>
                <w:szCs w:val="21"/>
              </w:rPr>
            </w:pPr>
          </w:p>
        </w:tc>
        <w:tc>
          <w:tcPr>
            <w:tcW w:w="702" w:type="dxa"/>
            <w:vAlign w:val="center"/>
          </w:tcPr>
          <w:p w14:paraId="01D791C1">
            <w:pPr>
              <w:spacing w:line="288" w:lineRule="auto"/>
              <w:jc w:val="center"/>
              <w:rPr>
                <w:rFonts w:hint="eastAsia" w:ascii="宋体" w:hAnsi="宋体" w:cs="宋体"/>
                <w:szCs w:val="21"/>
              </w:rPr>
            </w:pPr>
          </w:p>
        </w:tc>
        <w:tc>
          <w:tcPr>
            <w:tcW w:w="1861" w:type="dxa"/>
            <w:vAlign w:val="center"/>
          </w:tcPr>
          <w:p w14:paraId="45FF46BF">
            <w:pPr>
              <w:spacing w:line="288" w:lineRule="auto"/>
              <w:jc w:val="center"/>
              <w:rPr>
                <w:rFonts w:hint="eastAsia" w:ascii="宋体" w:hAnsi="宋体" w:cs="宋体"/>
                <w:szCs w:val="21"/>
              </w:rPr>
            </w:pPr>
          </w:p>
        </w:tc>
        <w:tc>
          <w:tcPr>
            <w:tcW w:w="702" w:type="dxa"/>
            <w:vAlign w:val="center"/>
          </w:tcPr>
          <w:p w14:paraId="6D49D89D">
            <w:pPr>
              <w:spacing w:line="288" w:lineRule="auto"/>
              <w:jc w:val="center"/>
              <w:rPr>
                <w:rFonts w:hint="eastAsia" w:ascii="宋体" w:hAnsi="宋体" w:cs="宋体"/>
                <w:szCs w:val="21"/>
              </w:rPr>
            </w:pPr>
          </w:p>
        </w:tc>
        <w:tc>
          <w:tcPr>
            <w:tcW w:w="702" w:type="dxa"/>
            <w:vAlign w:val="center"/>
          </w:tcPr>
          <w:p w14:paraId="4507FDF7">
            <w:pPr>
              <w:spacing w:line="288" w:lineRule="auto"/>
              <w:jc w:val="center"/>
              <w:rPr>
                <w:rFonts w:hint="eastAsia" w:ascii="宋体" w:hAnsi="宋体" w:cs="宋体"/>
                <w:szCs w:val="21"/>
              </w:rPr>
            </w:pPr>
          </w:p>
        </w:tc>
        <w:tc>
          <w:tcPr>
            <w:tcW w:w="1164" w:type="dxa"/>
            <w:vAlign w:val="center"/>
          </w:tcPr>
          <w:p w14:paraId="5EA6BB2E">
            <w:pPr>
              <w:spacing w:line="288" w:lineRule="auto"/>
              <w:jc w:val="center"/>
              <w:rPr>
                <w:rFonts w:hint="eastAsia" w:ascii="宋体" w:hAnsi="宋体" w:cs="宋体"/>
                <w:szCs w:val="21"/>
              </w:rPr>
            </w:pPr>
          </w:p>
        </w:tc>
        <w:tc>
          <w:tcPr>
            <w:tcW w:w="818" w:type="dxa"/>
            <w:vAlign w:val="center"/>
          </w:tcPr>
          <w:p w14:paraId="3D67B45E">
            <w:pPr>
              <w:spacing w:line="288" w:lineRule="auto"/>
              <w:jc w:val="center"/>
              <w:rPr>
                <w:rFonts w:hint="eastAsia" w:ascii="宋体" w:hAnsi="宋体" w:cs="宋体"/>
                <w:szCs w:val="21"/>
              </w:rPr>
            </w:pPr>
          </w:p>
        </w:tc>
        <w:tc>
          <w:tcPr>
            <w:tcW w:w="1165" w:type="dxa"/>
            <w:vAlign w:val="center"/>
          </w:tcPr>
          <w:p w14:paraId="4E7F6020">
            <w:pPr>
              <w:spacing w:line="288" w:lineRule="auto"/>
              <w:jc w:val="center"/>
              <w:rPr>
                <w:rFonts w:hint="eastAsia" w:ascii="宋体" w:hAnsi="宋体" w:cs="宋体"/>
                <w:szCs w:val="21"/>
              </w:rPr>
            </w:pPr>
          </w:p>
        </w:tc>
        <w:tc>
          <w:tcPr>
            <w:tcW w:w="703" w:type="dxa"/>
            <w:tcBorders>
              <w:right w:val="single" w:color="auto" w:sz="6" w:space="0"/>
            </w:tcBorders>
            <w:vAlign w:val="center"/>
          </w:tcPr>
          <w:p w14:paraId="07978DA3">
            <w:pPr>
              <w:spacing w:line="288" w:lineRule="auto"/>
              <w:jc w:val="center"/>
              <w:rPr>
                <w:rFonts w:hint="eastAsia" w:ascii="宋体" w:hAnsi="宋体" w:cs="宋体"/>
                <w:szCs w:val="21"/>
              </w:rPr>
            </w:pPr>
          </w:p>
        </w:tc>
      </w:tr>
      <w:tr w14:paraId="09D4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4194865">
            <w:pPr>
              <w:spacing w:line="288" w:lineRule="auto"/>
              <w:jc w:val="center"/>
              <w:rPr>
                <w:rFonts w:hint="eastAsia" w:ascii="宋体" w:hAnsi="宋体" w:cs="宋体"/>
                <w:szCs w:val="21"/>
              </w:rPr>
            </w:pPr>
          </w:p>
        </w:tc>
        <w:tc>
          <w:tcPr>
            <w:tcW w:w="702" w:type="dxa"/>
            <w:vAlign w:val="center"/>
          </w:tcPr>
          <w:p w14:paraId="58FAF506">
            <w:pPr>
              <w:spacing w:line="288" w:lineRule="auto"/>
              <w:jc w:val="center"/>
              <w:rPr>
                <w:rFonts w:hint="eastAsia" w:ascii="宋体" w:hAnsi="宋体" w:cs="宋体"/>
                <w:szCs w:val="21"/>
              </w:rPr>
            </w:pPr>
          </w:p>
        </w:tc>
        <w:tc>
          <w:tcPr>
            <w:tcW w:w="1861" w:type="dxa"/>
            <w:vAlign w:val="center"/>
          </w:tcPr>
          <w:p w14:paraId="2E96D912">
            <w:pPr>
              <w:spacing w:line="288" w:lineRule="auto"/>
              <w:jc w:val="center"/>
              <w:rPr>
                <w:rFonts w:hint="eastAsia" w:ascii="宋体" w:hAnsi="宋体" w:cs="宋体"/>
                <w:szCs w:val="21"/>
              </w:rPr>
            </w:pPr>
          </w:p>
        </w:tc>
        <w:tc>
          <w:tcPr>
            <w:tcW w:w="702" w:type="dxa"/>
            <w:vAlign w:val="center"/>
          </w:tcPr>
          <w:p w14:paraId="6C1264F9">
            <w:pPr>
              <w:spacing w:line="288" w:lineRule="auto"/>
              <w:jc w:val="center"/>
              <w:rPr>
                <w:rFonts w:hint="eastAsia" w:ascii="宋体" w:hAnsi="宋体" w:cs="宋体"/>
                <w:szCs w:val="21"/>
              </w:rPr>
            </w:pPr>
          </w:p>
        </w:tc>
        <w:tc>
          <w:tcPr>
            <w:tcW w:w="702" w:type="dxa"/>
            <w:vAlign w:val="center"/>
          </w:tcPr>
          <w:p w14:paraId="18B891B5">
            <w:pPr>
              <w:spacing w:line="288" w:lineRule="auto"/>
              <w:jc w:val="center"/>
              <w:rPr>
                <w:rFonts w:hint="eastAsia" w:ascii="宋体" w:hAnsi="宋体" w:cs="宋体"/>
                <w:szCs w:val="21"/>
              </w:rPr>
            </w:pPr>
          </w:p>
        </w:tc>
        <w:tc>
          <w:tcPr>
            <w:tcW w:w="1164" w:type="dxa"/>
            <w:vAlign w:val="center"/>
          </w:tcPr>
          <w:p w14:paraId="7BBA79EF">
            <w:pPr>
              <w:spacing w:line="288" w:lineRule="auto"/>
              <w:jc w:val="center"/>
              <w:rPr>
                <w:rFonts w:hint="eastAsia" w:ascii="宋体" w:hAnsi="宋体" w:cs="宋体"/>
                <w:szCs w:val="21"/>
              </w:rPr>
            </w:pPr>
          </w:p>
        </w:tc>
        <w:tc>
          <w:tcPr>
            <w:tcW w:w="818" w:type="dxa"/>
            <w:vAlign w:val="center"/>
          </w:tcPr>
          <w:p w14:paraId="3BE4B3F8">
            <w:pPr>
              <w:spacing w:line="288" w:lineRule="auto"/>
              <w:jc w:val="center"/>
              <w:rPr>
                <w:rFonts w:hint="eastAsia" w:ascii="宋体" w:hAnsi="宋体" w:cs="宋体"/>
                <w:szCs w:val="21"/>
              </w:rPr>
            </w:pPr>
          </w:p>
        </w:tc>
        <w:tc>
          <w:tcPr>
            <w:tcW w:w="1165" w:type="dxa"/>
            <w:vAlign w:val="center"/>
          </w:tcPr>
          <w:p w14:paraId="4FD90B88">
            <w:pPr>
              <w:spacing w:line="288" w:lineRule="auto"/>
              <w:jc w:val="center"/>
              <w:rPr>
                <w:rFonts w:hint="eastAsia" w:ascii="宋体" w:hAnsi="宋体" w:cs="宋体"/>
                <w:szCs w:val="21"/>
              </w:rPr>
            </w:pPr>
          </w:p>
        </w:tc>
        <w:tc>
          <w:tcPr>
            <w:tcW w:w="703" w:type="dxa"/>
            <w:tcBorders>
              <w:right w:val="single" w:color="auto" w:sz="6" w:space="0"/>
            </w:tcBorders>
            <w:vAlign w:val="center"/>
          </w:tcPr>
          <w:p w14:paraId="549C4376">
            <w:pPr>
              <w:spacing w:line="288" w:lineRule="auto"/>
              <w:jc w:val="center"/>
              <w:rPr>
                <w:rFonts w:hint="eastAsia" w:ascii="宋体" w:hAnsi="宋体" w:cs="宋体"/>
                <w:szCs w:val="21"/>
              </w:rPr>
            </w:pPr>
          </w:p>
        </w:tc>
      </w:tr>
      <w:tr w14:paraId="4A4D1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754ABE4">
            <w:pPr>
              <w:spacing w:line="288" w:lineRule="auto"/>
              <w:jc w:val="center"/>
              <w:rPr>
                <w:rFonts w:hint="eastAsia" w:ascii="宋体" w:hAnsi="宋体" w:cs="宋体"/>
                <w:szCs w:val="21"/>
              </w:rPr>
            </w:pPr>
          </w:p>
        </w:tc>
        <w:tc>
          <w:tcPr>
            <w:tcW w:w="702" w:type="dxa"/>
            <w:vAlign w:val="center"/>
          </w:tcPr>
          <w:p w14:paraId="16531FC6">
            <w:pPr>
              <w:spacing w:line="288" w:lineRule="auto"/>
              <w:jc w:val="center"/>
              <w:rPr>
                <w:rFonts w:hint="eastAsia" w:ascii="宋体" w:hAnsi="宋体" w:cs="宋体"/>
                <w:szCs w:val="21"/>
              </w:rPr>
            </w:pPr>
          </w:p>
        </w:tc>
        <w:tc>
          <w:tcPr>
            <w:tcW w:w="1861" w:type="dxa"/>
            <w:vAlign w:val="center"/>
          </w:tcPr>
          <w:p w14:paraId="0DF6AF85">
            <w:pPr>
              <w:spacing w:line="288" w:lineRule="auto"/>
              <w:jc w:val="center"/>
              <w:rPr>
                <w:rFonts w:hint="eastAsia" w:ascii="宋体" w:hAnsi="宋体" w:cs="宋体"/>
                <w:szCs w:val="21"/>
              </w:rPr>
            </w:pPr>
          </w:p>
        </w:tc>
        <w:tc>
          <w:tcPr>
            <w:tcW w:w="702" w:type="dxa"/>
            <w:vAlign w:val="center"/>
          </w:tcPr>
          <w:p w14:paraId="4BB84AD2">
            <w:pPr>
              <w:spacing w:line="288" w:lineRule="auto"/>
              <w:jc w:val="center"/>
              <w:rPr>
                <w:rFonts w:hint="eastAsia" w:ascii="宋体" w:hAnsi="宋体" w:cs="宋体"/>
                <w:szCs w:val="21"/>
              </w:rPr>
            </w:pPr>
          </w:p>
        </w:tc>
        <w:tc>
          <w:tcPr>
            <w:tcW w:w="702" w:type="dxa"/>
            <w:vAlign w:val="center"/>
          </w:tcPr>
          <w:p w14:paraId="781B3B65">
            <w:pPr>
              <w:spacing w:line="288" w:lineRule="auto"/>
              <w:jc w:val="center"/>
              <w:rPr>
                <w:rFonts w:hint="eastAsia" w:ascii="宋体" w:hAnsi="宋体" w:cs="宋体"/>
                <w:szCs w:val="21"/>
              </w:rPr>
            </w:pPr>
          </w:p>
        </w:tc>
        <w:tc>
          <w:tcPr>
            <w:tcW w:w="1164" w:type="dxa"/>
            <w:vAlign w:val="center"/>
          </w:tcPr>
          <w:p w14:paraId="47C27B1E">
            <w:pPr>
              <w:spacing w:line="288" w:lineRule="auto"/>
              <w:jc w:val="center"/>
              <w:rPr>
                <w:rFonts w:hint="eastAsia" w:ascii="宋体" w:hAnsi="宋体" w:cs="宋体"/>
                <w:szCs w:val="21"/>
              </w:rPr>
            </w:pPr>
          </w:p>
        </w:tc>
        <w:tc>
          <w:tcPr>
            <w:tcW w:w="818" w:type="dxa"/>
            <w:vAlign w:val="center"/>
          </w:tcPr>
          <w:p w14:paraId="0AF9F742">
            <w:pPr>
              <w:spacing w:line="288" w:lineRule="auto"/>
              <w:jc w:val="center"/>
              <w:rPr>
                <w:rFonts w:hint="eastAsia" w:ascii="宋体" w:hAnsi="宋体" w:cs="宋体"/>
                <w:szCs w:val="21"/>
              </w:rPr>
            </w:pPr>
          </w:p>
        </w:tc>
        <w:tc>
          <w:tcPr>
            <w:tcW w:w="1165" w:type="dxa"/>
            <w:vAlign w:val="center"/>
          </w:tcPr>
          <w:p w14:paraId="328F4BC9">
            <w:pPr>
              <w:spacing w:line="288" w:lineRule="auto"/>
              <w:jc w:val="center"/>
              <w:rPr>
                <w:rFonts w:hint="eastAsia" w:ascii="宋体" w:hAnsi="宋体" w:cs="宋体"/>
                <w:szCs w:val="21"/>
              </w:rPr>
            </w:pPr>
          </w:p>
        </w:tc>
        <w:tc>
          <w:tcPr>
            <w:tcW w:w="703" w:type="dxa"/>
            <w:tcBorders>
              <w:right w:val="single" w:color="auto" w:sz="6" w:space="0"/>
            </w:tcBorders>
            <w:vAlign w:val="center"/>
          </w:tcPr>
          <w:p w14:paraId="3E5B2953">
            <w:pPr>
              <w:spacing w:line="288" w:lineRule="auto"/>
              <w:jc w:val="center"/>
              <w:rPr>
                <w:rFonts w:hint="eastAsia" w:ascii="宋体" w:hAnsi="宋体" w:cs="宋体"/>
                <w:szCs w:val="21"/>
              </w:rPr>
            </w:pPr>
          </w:p>
        </w:tc>
      </w:tr>
      <w:tr w14:paraId="39F9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B7895D3">
            <w:pPr>
              <w:spacing w:line="288" w:lineRule="auto"/>
              <w:jc w:val="center"/>
              <w:rPr>
                <w:rFonts w:hint="eastAsia" w:ascii="宋体" w:hAnsi="宋体" w:cs="宋体"/>
                <w:szCs w:val="21"/>
              </w:rPr>
            </w:pPr>
          </w:p>
        </w:tc>
        <w:tc>
          <w:tcPr>
            <w:tcW w:w="702" w:type="dxa"/>
            <w:vAlign w:val="center"/>
          </w:tcPr>
          <w:p w14:paraId="2C186B90">
            <w:pPr>
              <w:spacing w:line="288" w:lineRule="auto"/>
              <w:jc w:val="center"/>
              <w:rPr>
                <w:rFonts w:hint="eastAsia" w:ascii="宋体" w:hAnsi="宋体" w:cs="宋体"/>
                <w:szCs w:val="21"/>
              </w:rPr>
            </w:pPr>
          </w:p>
        </w:tc>
        <w:tc>
          <w:tcPr>
            <w:tcW w:w="1861" w:type="dxa"/>
            <w:vAlign w:val="center"/>
          </w:tcPr>
          <w:p w14:paraId="3FE337B9">
            <w:pPr>
              <w:spacing w:line="288" w:lineRule="auto"/>
              <w:jc w:val="center"/>
              <w:rPr>
                <w:rFonts w:hint="eastAsia" w:ascii="宋体" w:hAnsi="宋体" w:cs="宋体"/>
                <w:szCs w:val="21"/>
              </w:rPr>
            </w:pPr>
          </w:p>
        </w:tc>
        <w:tc>
          <w:tcPr>
            <w:tcW w:w="702" w:type="dxa"/>
            <w:vAlign w:val="center"/>
          </w:tcPr>
          <w:p w14:paraId="0ADD87D5">
            <w:pPr>
              <w:spacing w:line="288" w:lineRule="auto"/>
              <w:jc w:val="center"/>
              <w:rPr>
                <w:rFonts w:hint="eastAsia" w:ascii="宋体" w:hAnsi="宋体" w:cs="宋体"/>
                <w:szCs w:val="21"/>
              </w:rPr>
            </w:pPr>
          </w:p>
        </w:tc>
        <w:tc>
          <w:tcPr>
            <w:tcW w:w="702" w:type="dxa"/>
            <w:vAlign w:val="center"/>
          </w:tcPr>
          <w:p w14:paraId="6FB09EC3">
            <w:pPr>
              <w:spacing w:line="288" w:lineRule="auto"/>
              <w:jc w:val="center"/>
              <w:rPr>
                <w:rFonts w:hint="eastAsia" w:ascii="宋体" w:hAnsi="宋体" w:cs="宋体"/>
                <w:szCs w:val="21"/>
              </w:rPr>
            </w:pPr>
          </w:p>
        </w:tc>
        <w:tc>
          <w:tcPr>
            <w:tcW w:w="1164" w:type="dxa"/>
            <w:vAlign w:val="center"/>
          </w:tcPr>
          <w:p w14:paraId="65C79B5E">
            <w:pPr>
              <w:spacing w:line="288" w:lineRule="auto"/>
              <w:jc w:val="center"/>
              <w:rPr>
                <w:rFonts w:hint="eastAsia" w:ascii="宋体" w:hAnsi="宋体" w:cs="宋体"/>
                <w:szCs w:val="21"/>
              </w:rPr>
            </w:pPr>
          </w:p>
        </w:tc>
        <w:tc>
          <w:tcPr>
            <w:tcW w:w="818" w:type="dxa"/>
            <w:vAlign w:val="center"/>
          </w:tcPr>
          <w:p w14:paraId="35A06128">
            <w:pPr>
              <w:spacing w:line="288" w:lineRule="auto"/>
              <w:jc w:val="center"/>
              <w:rPr>
                <w:rFonts w:hint="eastAsia" w:ascii="宋体" w:hAnsi="宋体" w:cs="宋体"/>
                <w:szCs w:val="21"/>
              </w:rPr>
            </w:pPr>
          </w:p>
        </w:tc>
        <w:tc>
          <w:tcPr>
            <w:tcW w:w="1165" w:type="dxa"/>
            <w:vAlign w:val="center"/>
          </w:tcPr>
          <w:p w14:paraId="64BC069C">
            <w:pPr>
              <w:spacing w:line="288" w:lineRule="auto"/>
              <w:jc w:val="center"/>
              <w:rPr>
                <w:rFonts w:hint="eastAsia" w:ascii="宋体" w:hAnsi="宋体" w:cs="宋体"/>
                <w:szCs w:val="21"/>
              </w:rPr>
            </w:pPr>
          </w:p>
        </w:tc>
        <w:tc>
          <w:tcPr>
            <w:tcW w:w="703" w:type="dxa"/>
            <w:tcBorders>
              <w:right w:val="single" w:color="auto" w:sz="6" w:space="0"/>
            </w:tcBorders>
            <w:vAlign w:val="center"/>
          </w:tcPr>
          <w:p w14:paraId="1C5668AA">
            <w:pPr>
              <w:spacing w:line="288" w:lineRule="auto"/>
              <w:jc w:val="center"/>
              <w:rPr>
                <w:rFonts w:hint="eastAsia" w:ascii="宋体" w:hAnsi="宋体" w:cs="宋体"/>
                <w:szCs w:val="21"/>
              </w:rPr>
            </w:pPr>
          </w:p>
        </w:tc>
      </w:tr>
      <w:tr w14:paraId="38A37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61F2683">
            <w:pPr>
              <w:spacing w:line="288" w:lineRule="auto"/>
              <w:jc w:val="center"/>
              <w:rPr>
                <w:rFonts w:hint="eastAsia" w:ascii="宋体" w:hAnsi="宋体" w:cs="宋体"/>
                <w:szCs w:val="21"/>
              </w:rPr>
            </w:pPr>
          </w:p>
        </w:tc>
        <w:tc>
          <w:tcPr>
            <w:tcW w:w="702" w:type="dxa"/>
            <w:vAlign w:val="center"/>
          </w:tcPr>
          <w:p w14:paraId="34153E91">
            <w:pPr>
              <w:spacing w:line="288" w:lineRule="auto"/>
              <w:jc w:val="center"/>
              <w:rPr>
                <w:rFonts w:hint="eastAsia" w:ascii="宋体" w:hAnsi="宋体" w:cs="宋体"/>
                <w:szCs w:val="21"/>
              </w:rPr>
            </w:pPr>
          </w:p>
        </w:tc>
        <w:tc>
          <w:tcPr>
            <w:tcW w:w="1861" w:type="dxa"/>
            <w:vAlign w:val="center"/>
          </w:tcPr>
          <w:p w14:paraId="2E0E0563">
            <w:pPr>
              <w:spacing w:line="288" w:lineRule="auto"/>
              <w:jc w:val="center"/>
              <w:rPr>
                <w:rFonts w:hint="eastAsia" w:ascii="宋体" w:hAnsi="宋体" w:cs="宋体"/>
                <w:szCs w:val="21"/>
              </w:rPr>
            </w:pPr>
          </w:p>
        </w:tc>
        <w:tc>
          <w:tcPr>
            <w:tcW w:w="702" w:type="dxa"/>
            <w:vAlign w:val="center"/>
          </w:tcPr>
          <w:p w14:paraId="6AF17018">
            <w:pPr>
              <w:spacing w:line="288" w:lineRule="auto"/>
              <w:jc w:val="center"/>
              <w:rPr>
                <w:rFonts w:hint="eastAsia" w:ascii="宋体" w:hAnsi="宋体" w:cs="宋体"/>
                <w:szCs w:val="21"/>
              </w:rPr>
            </w:pPr>
          </w:p>
        </w:tc>
        <w:tc>
          <w:tcPr>
            <w:tcW w:w="702" w:type="dxa"/>
            <w:vAlign w:val="center"/>
          </w:tcPr>
          <w:p w14:paraId="4B662D59">
            <w:pPr>
              <w:spacing w:line="288" w:lineRule="auto"/>
              <w:jc w:val="center"/>
              <w:rPr>
                <w:rFonts w:hint="eastAsia" w:ascii="宋体" w:hAnsi="宋体" w:cs="宋体"/>
                <w:szCs w:val="21"/>
              </w:rPr>
            </w:pPr>
          </w:p>
        </w:tc>
        <w:tc>
          <w:tcPr>
            <w:tcW w:w="1164" w:type="dxa"/>
            <w:vAlign w:val="center"/>
          </w:tcPr>
          <w:p w14:paraId="29E68713">
            <w:pPr>
              <w:spacing w:line="288" w:lineRule="auto"/>
              <w:jc w:val="center"/>
              <w:rPr>
                <w:rFonts w:hint="eastAsia" w:ascii="宋体" w:hAnsi="宋体" w:cs="宋体"/>
                <w:szCs w:val="21"/>
              </w:rPr>
            </w:pPr>
          </w:p>
        </w:tc>
        <w:tc>
          <w:tcPr>
            <w:tcW w:w="818" w:type="dxa"/>
            <w:vAlign w:val="center"/>
          </w:tcPr>
          <w:p w14:paraId="0BD8B248">
            <w:pPr>
              <w:spacing w:line="288" w:lineRule="auto"/>
              <w:jc w:val="center"/>
              <w:rPr>
                <w:rFonts w:hint="eastAsia" w:ascii="宋体" w:hAnsi="宋体" w:cs="宋体"/>
                <w:szCs w:val="21"/>
              </w:rPr>
            </w:pPr>
          </w:p>
        </w:tc>
        <w:tc>
          <w:tcPr>
            <w:tcW w:w="1165" w:type="dxa"/>
            <w:vAlign w:val="center"/>
          </w:tcPr>
          <w:p w14:paraId="133C277C">
            <w:pPr>
              <w:spacing w:line="288" w:lineRule="auto"/>
              <w:jc w:val="center"/>
              <w:rPr>
                <w:rFonts w:hint="eastAsia" w:ascii="宋体" w:hAnsi="宋体" w:cs="宋体"/>
                <w:szCs w:val="21"/>
              </w:rPr>
            </w:pPr>
          </w:p>
        </w:tc>
        <w:tc>
          <w:tcPr>
            <w:tcW w:w="703" w:type="dxa"/>
            <w:tcBorders>
              <w:right w:val="single" w:color="auto" w:sz="6" w:space="0"/>
            </w:tcBorders>
            <w:vAlign w:val="center"/>
          </w:tcPr>
          <w:p w14:paraId="05C383C9">
            <w:pPr>
              <w:spacing w:line="288" w:lineRule="auto"/>
              <w:jc w:val="center"/>
              <w:rPr>
                <w:rFonts w:hint="eastAsia" w:ascii="宋体" w:hAnsi="宋体" w:cs="宋体"/>
                <w:szCs w:val="21"/>
              </w:rPr>
            </w:pPr>
          </w:p>
        </w:tc>
      </w:tr>
      <w:tr w14:paraId="30C2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13DF15B">
            <w:pPr>
              <w:spacing w:line="288" w:lineRule="auto"/>
              <w:jc w:val="center"/>
              <w:rPr>
                <w:rFonts w:hint="eastAsia" w:ascii="宋体" w:hAnsi="宋体" w:cs="宋体"/>
                <w:szCs w:val="21"/>
              </w:rPr>
            </w:pPr>
          </w:p>
        </w:tc>
        <w:tc>
          <w:tcPr>
            <w:tcW w:w="702" w:type="dxa"/>
            <w:vAlign w:val="center"/>
          </w:tcPr>
          <w:p w14:paraId="70612937">
            <w:pPr>
              <w:spacing w:line="288" w:lineRule="auto"/>
              <w:jc w:val="center"/>
              <w:rPr>
                <w:rFonts w:hint="eastAsia" w:ascii="宋体" w:hAnsi="宋体" w:cs="宋体"/>
                <w:szCs w:val="21"/>
              </w:rPr>
            </w:pPr>
          </w:p>
        </w:tc>
        <w:tc>
          <w:tcPr>
            <w:tcW w:w="1861" w:type="dxa"/>
            <w:vAlign w:val="center"/>
          </w:tcPr>
          <w:p w14:paraId="5A77183E">
            <w:pPr>
              <w:spacing w:line="288" w:lineRule="auto"/>
              <w:jc w:val="center"/>
              <w:rPr>
                <w:rFonts w:hint="eastAsia" w:ascii="宋体" w:hAnsi="宋体" w:cs="宋体"/>
                <w:szCs w:val="21"/>
              </w:rPr>
            </w:pPr>
          </w:p>
        </w:tc>
        <w:tc>
          <w:tcPr>
            <w:tcW w:w="702" w:type="dxa"/>
            <w:vAlign w:val="center"/>
          </w:tcPr>
          <w:p w14:paraId="25E9E6B4">
            <w:pPr>
              <w:spacing w:line="288" w:lineRule="auto"/>
              <w:jc w:val="center"/>
              <w:rPr>
                <w:rFonts w:hint="eastAsia" w:ascii="宋体" w:hAnsi="宋体" w:cs="宋体"/>
                <w:szCs w:val="21"/>
              </w:rPr>
            </w:pPr>
          </w:p>
        </w:tc>
        <w:tc>
          <w:tcPr>
            <w:tcW w:w="702" w:type="dxa"/>
            <w:vAlign w:val="center"/>
          </w:tcPr>
          <w:p w14:paraId="19445B9D">
            <w:pPr>
              <w:spacing w:line="288" w:lineRule="auto"/>
              <w:jc w:val="center"/>
              <w:rPr>
                <w:rFonts w:hint="eastAsia" w:ascii="宋体" w:hAnsi="宋体" w:cs="宋体"/>
                <w:szCs w:val="21"/>
              </w:rPr>
            </w:pPr>
          </w:p>
        </w:tc>
        <w:tc>
          <w:tcPr>
            <w:tcW w:w="1164" w:type="dxa"/>
            <w:vAlign w:val="center"/>
          </w:tcPr>
          <w:p w14:paraId="6E7B4FCD">
            <w:pPr>
              <w:spacing w:line="288" w:lineRule="auto"/>
              <w:jc w:val="center"/>
              <w:rPr>
                <w:rFonts w:hint="eastAsia" w:ascii="宋体" w:hAnsi="宋体" w:cs="宋体"/>
                <w:szCs w:val="21"/>
              </w:rPr>
            </w:pPr>
          </w:p>
        </w:tc>
        <w:tc>
          <w:tcPr>
            <w:tcW w:w="818" w:type="dxa"/>
            <w:vAlign w:val="center"/>
          </w:tcPr>
          <w:p w14:paraId="0BB16D67">
            <w:pPr>
              <w:spacing w:line="288" w:lineRule="auto"/>
              <w:jc w:val="center"/>
              <w:rPr>
                <w:rFonts w:hint="eastAsia" w:ascii="宋体" w:hAnsi="宋体" w:cs="宋体"/>
                <w:szCs w:val="21"/>
              </w:rPr>
            </w:pPr>
          </w:p>
        </w:tc>
        <w:tc>
          <w:tcPr>
            <w:tcW w:w="1165" w:type="dxa"/>
            <w:vAlign w:val="center"/>
          </w:tcPr>
          <w:p w14:paraId="30BEBAB2">
            <w:pPr>
              <w:spacing w:line="288" w:lineRule="auto"/>
              <w:jc w:val="center"/>
              <w:rPr>
                <w:rFonts w:hint="eastAsia" w:ascii="宋体" w:hAnsi="宋体" w:cs="宋体"/>
                <w:szCs w:val="21"/>
              </w:rPr>
            </w:pPr>
          </w:p>
        </w:tc>
        <w:tc>
          <w:tcPr>
            <w:tcW w:w="703" w:type="dxa"/>
            <w:tcBorders>
              <w:right w:val="single" w:color="auto" w:sz="6" w:space="0"/>
            </w:tcBorders>
            <w:vAlign w:val="center"/>
          </w:tcPr>
          <w:p w14:paraId="200D13EF">
            <w:pPr>
              <w:spacing w:line="288" w:lineRule="auto"/>
              <w:jc w:val="center"/>
              <w:rPr>
                <w:rFonts w:hint="eastAsia" w:ascii="宋体" w:hAnsi="宋体" w:cs="宋体"/>
                <w:szCs w:val="21"/>
              </w:rPr>
            </w:pPr>
          </w:p>
        </w:tc>
      </w:tr>
      <w:tr w14:paraId="17922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1ABCBD4">
            <w:pPr>
              <w:spacing w:line="288" w:lineRule="auto"/>
              <w:jc w:val="center"/>
              <w:rPr>
                <w:rFonts w:hint="eastAsia" w:ascii="宋体" w:hAnsi="宋体" w:cs="宋体"/>
                <w:szCs w:val="21"/>
              </w:rPr>
            </w:pPr>
          </w:p>
        </w:tc>
        <w:tc>
          <w:tcPr>
            <w:tcW w:w="702" w:type="dxa"/>
            <w:vAlign w:val="center"/>
          </w:tcPr>
          <w:p w14:paraId="26B761C1">
            <w:pPr>
              <w:spacing w:line="288" w:lineRule="auto"/>
              <w:jc w:val="center"/>
              <w:rPr>
                <w:rFonts w:hint="eastAsia" w:ascii="宋体" w:hAnsi="宋体" w:cs="宋体"/>
                <w:szCs w:val="21"/>
              </w:rPr>
            </w:pPr>
          </w:p>
        </w:tc>
        <w:tc>
          <w:tcPr>
            <w:tcW w:w="1861" w:type="dxa"/>
            <w:vAlign w:val="center"/>
          </w:tcPr>
          <w:p w14:paraId="642DE581">
            <w:pPr>
              <w:spacing w:line="288" w:lineRule="auto"/>
              <w:jc w:val="center"/>
              <w:rPr>
                <w:rFonts w:hint="eastAsia" w:ascii="宋体" w:hAnsi="宋体" w:cs="宋体"/>
                <w:szCs w:val="21"/>
              </w:rPr>
            </w:pPr>
          </w:p>
        </w:tc>
        <w:tc>
          <w:tcPr>
            <w:tcW w:w="702" w:type="dxa"/>
            <w:vAlign w:val="center"/>
          </w:tcPr>
          <w:p w14:paraId="4FCA6F23">
            <w:pPr>
              <w:spacing w:line="288" w:lineRule="auto"/>
              <w:jc w:val="center"/>
              <w:rPr>
                <w:rFonts w:hint="eastAsia" w:ascii="宋体" w:hAnsi="宋体" w:cs="宋体"/>
                <w:szCs w:val="21"/>
              </w:rPr>
            </w:pPr>
          </w:p>
        </w:tc>
        <w:tc>
          <w:tcPr>
            <w:tcW w:w="702" w:type="dxa"/>
            <w:vAlign w:val="center"/>
          </w:tcPr>
          <w:p w14:paraId="2416736C">
            <w:pPr>
              <w:spacing w:line="288" w:lineRule="auto"/>
              <w:jc w:val="center"/>
              <w:rPr>
                <w:rFonts w:hint="eastAsia" w:ascii="宋体" w:hAnsi="宋体" w:cs="宋体"/>
                <w:szCs w:val="21"/>
              </w:rPr>
            </w:pPr>
          </w:p>
        </w:tc>
        <w:tc>
          <w:tcPr>
            <w:tcW w:w="1164" w:type="dxa"/>
            <w:vAlign w:val="center"/>
          </w:tcPr>
          <w:p w14:paraId="0C56CAAF">
            <w:pPr>
              <w:spacing w:line="288" w:lineRule="auto"/>
              <w:jc w:val="center"/>
              <w:rPr>
                <w:rFonts w:hint="eastAsia" w:ascii="宋体" w:hAnsi="宋体" w:cs="宋体"/>
                <w:szCs w:val="21"/>
              </w:rPr>
            </w:pPr>
          </w:p>
        </w:tc>
        <w:tc>
          <w:tcPr>
            <w:tcW w:w="818" w:type="dxa"/>
            <w:vAlign w:val="center"/>
          </w:tcPr>
          <w:p w14:paraId="78AA43E2">
            <w:pPr>
              <w:spacing w:line="288" w:lineRule="auto"/>
              <w:jc w:val="center"/>
              <w:rPr>
                <w:rFonts w:hint="eastAsia" w:ascii="宋体" w:hAnsi="宋体" w:cs="宋体"/>
                <w:szCs w:val="21"/>
              </w:rPr>
            </w:pPr>
          </w:p>
        </w:tc>
        <w:tc>
          <w:tcPr>
            <w:tcW w:w="1165" w:type="dxa"/>
            <w:vAlign w:val="center"/>
          </w:tcPr>
          <w:p w14:paraId="36FB2AAA">
            <w:pPr>
              <w:spacing w:line="288" w:lineRule="auto"/>
              <w:jc w:val="center"/>
              <w:rPr>
                <w:rFonts w:hint="eastAsia" w:ascii="宋体" w:hAnsi="宋体" w:cs="宋体"/>
                <w:szCs w:val="21"/>
              </w:rPr>
            </w:pPr>
          </w:p>
        </w:tc>
        <w:tc>
          <w:tcPr>
            <w:tcW w:w="703" w:type="dxa"/>
            <w:tcBorders>
              <w:right w:val="single" w:color="auto" w:sz="6" w:space="0"/>
            </w:tcBorders>
            <w:vAlign w:val="center"/>
          </w:tcPr>
          <w:p w14:paraId="5CA09572">
            <w:pPr>
              <w:spacing w:line="288" w:lineRule="auto"/>
              <w:jc w:val="center"/>
              <w:rPr>
                <w:rFonts w:hint="eastAsia" w:ascii="宋体" w:hAnsi="宋体" w:cs="宋体"/>
                <w:szCs w:val="21"/>
              </w:rPr>
            </w:pPr>
          </w:p>
        </w:tc>
      </w:tr>
      <w:tr w14:paraId="799C4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BF62338">
            <w:pPr>
              <w:spacing w:line="288" w:lineRule="auto"/>
              <w:jc w:val="center"/>
              <w:rPr>
                <w:rFonts w:hint="eastAsia" w:ascii="宋体" w:hAnsi="宋体" w:cs="宋体"/>
                <w:szCs w:val="21"/>
              </w:rPr>
            </w:pPr>
          </w:p>
        </w:tc>
        <w:tc>
          <w:tcPr>
            <w:tcW w:w="702" w:type="dxa"/>
            <w:vAlign w:val="center"/>
          </w:tcPr>
          <w:p w14:paraId="0CB20F30">
            <w:pPr>
              <w:spacing w:line="288" w:lineRule="auto"/>
              <w:jc w:val="center"/>
              <w:rPr>
                <w:rFonts w:hint="eastAsia" w:ascii="宋体" w:hAnsi="宋体" w:cs="宋体"/>
                <w:szCs w:val="21"/>
              </w:rPr>
            </w:pPr>
          </w:p>
        </w:tc>
        <w:tc>
          <w:tcPr>
            <w:tcW w:w="1861" w:type="dxa"/>
            <w:vAlign w:val="center"/>
          </w:tcPr>
          <w:p w14:paraId="25FD50DF">
            <w:pPr>
              <w:spacing w:line="288" w:lineRule="auto"/>
              <w:jc w:val="center"/>
              <w:rPr>
                <w:rFonts w:hint="eastAsia" w:ascii="宋体" w:hAnsi="宋体" w:cs="宋体"/>
                <w:szCs w:val="21"/>
              </w:rPr>
            </w:pPr>
          </w:p>
        </w:tc>
        <w:tc>
          <w:tcPr>
            <w:tcW w:w="702" w:type="dxa"/>
            <w:vAlign w:val="center"/>
          </w:tcPr>
          <w:p w14:paraId="021449D7">
            <w:pPr>
              <w:spacing w:line="288" w:lineRule="auto"/>
              <w:jc w:val="center"/>
              <w:rPr>
                <w:rFonts w:hint="eastAsia" w:ascii="宋体" w:hAnsi="宋体" w:cs="宋体"/>
                <w:szCs w:val="21"/>
              </w:rPr>
            </w:pPr>
          </w:p>
        </w:tc>
        <w:tc>
          <w:tcPr>
            <w:tcW w:w="702" w:type="dxa"/>
            <w:vAlign w:val="center"/>
          </w:tcPr>
          <w:p w14:paraId="5F6173E0">
            <w:pPr>
              <w:spacing w:line="288" w:lineRule="auto"/>
              <w:jc w:val="center"/>
              <w:rPr>
                <w:rFonts w:hint="eastAsia" w:ascii="宋体" w:hAnsi="宋体" w:cs="宋体"/>
                <w:szCs w:val="21"/>
              </w:rPr>
            </w:pPr>
          </w:p>
        </w:tc>
        <w:tc>
          <w:tcPr>
            <w:tcW w:w="1164" w:type="dxa"/>
            <w:vAlign w:val="center"/>
          </w:tcPr>
          <w:p w14:paraId="38A7501D">
            <w:pPr>
              <w:spacing w:line="288" w:lineRule="auto"/>
              <w:jc w:val="center"/>
              <w:rPr>
                <w:rFonts w:hint="eastAsia" w:ascii="宋体" w:hAnsi="宋体" w:cs="宋体"/>
                <w:szCs w:val="21"/>
              </w:rPr>
            </w:pPr>
          </w:p>
        </w:tc>
        <w:tc>
          <w:tcPr>
            <w:tcW w:w="818" w:type="dxa"/>
            <w:vAlign w:val="center"/>
          </w:tcPr>
          <w:p w14:paraId="05B93D0F">
            <w:pPr>
              <w:spacing w:line="288" w:lineRule="auto"/>
              <w:jc w:val="center"/>
              <w:rPr>
                <w:rFonts w:hint="eastAsia" w:ascii="宋体" w:hAnsi="宋体" w:cs="宋体"/>
                <w:szCs w:val="21"/>
              </w:rPr>
            </w:pPr>
          </w:p>
        </w:tc>
        <w:tc>
          <w:tcPr>
            <w:tcW w:w="1165" w:type="dxa"/>
            <w:vAlign w:val="center"/>
          </w:tcPr>
          <w:p w14:paraId="2E6817BB">
            <w:pPr>
              <w:spacing w:line="288" w:lineRule="auto"/>
              <w:jc w:val="center"/>
              <w:rPr>
                <w:rFonts w:hint="eastAsia" w:ascii="宋体" w:hAnsi="宋体" w:cs="宋体"/>
                <w:szCs w:val="21"/>
              </w:rPr>
            </w:pPr>
          </w:p>
        </w:tc>
        <w:tc>
          <w:tcPr>
            <w:tcW w:w="703" w:type="dxa"/>
            <w:tcBorders>
              <w:right w:val="single" w:color="auto" w:sz="6" w:space="0"/>
            </w:tcBorders>
            <w:vAlign w:val="center"/>
          </w:tcPr>
          <w:p w14:paraId="6A632C02">
            <w:pPr>
              <w:spacing w:line="288" w:lineRule="auto"/>
              <w:jc w:val="center"/>
              <w:rPr>
                <w:rFonts w:hint="eastAsia" w:ascii="宋体" w:hAnsi="宋体" w:cs="宋体"/>
                <w:szCs w:val="21"/>
              </w:rPr>
            </w:pPr>
          </w:p>
        </w:tc>
      </w:tr>
      <w:tr w14:paraId="1FBD7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BAC63DF">
            <w:pPr>
              <w:spacing w:line="288" w:lineRule="auto"/>
              <w:jc w:val="center"/>
              <w:rPr>
                <w:rFonts w:hint="eastAsia" w:ascii="宋体" w:hAnsi="宋体" w:cs="宋体"/>
                <w:szCs w:val="21"/>
              </w:rPr>
            </w:pPr>
          </w:p>
        </w:tc>
        <w:tc>
          <w:tcPr>
            <w:tcW w:w="702" w:type="dxa"/>
            <w:vAlign w:val="center"/>
          </w:tcPr>
          <w:p w14:paraId="1F805986">
            <w:pPr>
              <w:spacing w:line="288" w:lineRule="auto"/>
              <w:jc w:val="center"/>
              <w:rPr>
                <w:rFonts w:hint="eastAsia" w:ascii="宋体" w:hAnsi="宋体" w:cs="宋体"/>
                <w:szCs w:val="21"/>
              </w:rPr>
            </w:pPr>
          </w:p>
        </w:tc>
        <w:tc>
          <w:tcPr>
            <w:tcW w:w="1861" w:type="dxa"/>
            <w:vAlign w:val="center"/>
          </w:tcPr>
          <w:p w14:paraId="19F738BB">
            <w:pPr>
              <w:spacing w:line="288" w:lineRule="auto"/>
              <w:jc w:val="center"/>
              <w:rPr>
                <w:rFonts w:hint="eastAsia" w:ascii="宋体" w:hAnsi="宋体" w:cs="宋体"/>
                <w:szCs w:val="21"/>
              </w:rPr>
            </w:pPr>
          </w:p>
        </w:tc>
        <w:tc>
          <w:tcPr>
            <w:tcW w:w="702" w:type="dxa"/>
            <w:vAlign w:val="center"/>
          </w:tcPr>
          <w:p w14:paraId="3C48299D">
            <w:pPr>
              <w:spacing w:line="288" w:lineRule="auto"/>
              <w:jc w:val="center"/>
              <w:rPr>
                <w:rFonts w:hint="eastAsia" w:ascii="宋体" w:hAnsi="宋体" w:cs="宋体"/>
                <w:szCs w:val="21"/>
              </w:rPr>
            </w:pPr>
          </w:p>
        </w:tc>
        <w:tc>
          <w:tcPr>
            <w:tcW w:w="702" w:type="dxa"/>
            <w:vAlign w:val="center"/>
          </w:tcPr>
          <w:p w14:paraId="3771310C">
            <w:pPr>
              <w:spacing w:line="288" w:lineRule="auto"/>
              <w:jc w:val="center"/>
              <w:rPr>
                <w:rFonts w:hint="eastAsia" w:ascii="宋体" w:hAnsi="宋体" w:cs="宋体"/>
                <w:szCs w:val="21"/>
              </w:rPr>
            </w:pPr>
          </w:p>
        </w:tc>
        <w:tc>
          <w:tcPr>
            <w:tcW w:w="1164" w:type="dxa"/>
            <w:vAlign w:val="center"/>
          </w:tcPr>
          <w:p w14:paraId="0C735801">
            <w:pPr>
              <w:spacing w:line="288" w:lineRule="auto"/>
              <w:jc w:val="center"/>
              <w:rPr>
                <w:rFonts w:hint="eastAsia" w:ascii="宋体" w:hAnsi="宋体" w:cs="宋体"/>
                <w:szCs w:val="21"/>
              </w:rPr>
            </w:pPr>
          </w:p>
        </w:tc>
        <w:tc>
          <w:tcPr>
            <w:tcW w:w="818" w:type="dxa"/>
            <w:vAlign w:val="center"/>
          </w:tcPr>
          <w:p w14:paraId="4003CC25">
            <w:pPr>
              <w:spacing w:line="288" w:lineRule="auto"/>
              <w:jc w:val="center"/>
              <w:rPr>
                <w:rFonts w:hint="eastAsia" w:ascii="宋体" w:hAnsi="宋体" w:cs="宋体"/>
                <w:szCs w:val="21"/>
              </w:rPr>
            </w:pPr>
          </w:p>
        </w:tc>
        <w:tc>
          <w:tcPr>
            <w:tcW w:w="1165" w:type="dxa"/>
            <w:vAlign w:val="center"/>
          </w:tcPr>
          <w:p w14:paraId="6CBB809B">
            <w:pPr>
              <w:spacing w:line="288" w:lineRule="auto"/>
              <w:jc w:val="center"/>
              <w:rPr>
                <w:rFonts w:hint="eastAsia" w:ascii="宋体" w:hAnsi="宋体" w:cs="宋体"/>
                <w:szCs w:val="21"/>
              </w:rPr>
            </w:pPr>
          </w:p>
        </w:tc>
        <w:tc>
          <w:tcPr>
            <w:tcW w:w="703" w:type="dxa"/>
            <w:tcBorders>
              <w:right w:val="single" w:color="auto" w:sz="6" w:space="0"/>
            </w:tcBorders>
            <w:vAlign w:val="center"/>
          </w:tcPr>
          <w:p w14:paraId="704199FD">
            <w:pPr>
              <w:spacing w:line="288" w:lineRule="auto"/>
              <w:jc w:val="center"/>
              <w:rPr>
                <w:rFonts w:hint="eastAsia" w:ascii="宋体" w:hAnsi="宋体" w:cs="宋体"/>
                <w:szCs w:val="21"/>
              </w:rPr>
            </w:pPr>
          </w:p>
        </w:tc>
      </w:tr>
      <w:tr w14:paraId="3AAF1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3831021">
            <w:pPr>
              <w:spacing w:line="288" w:lineRule="auto"/>
              <w:jc w:val="center"/>
              <w:rPr>
                <w:rFonts w:hint="eastAsia" w:ascii="宋体" w:hAnsi="宋体" w:cs="宋体"/>
                <w:szCs w:val="21"/>
              </w:rPr>
            </w:pPr>
          </w:p>
        </w:tc>
        <w:tc>
          <w:tcPr>
            <w:tcW w:w="702" w:type="dxa"/>
            <w:vAlign w:val="center"/>
          </w:tcPr>
          <w:p w14:paraId="160E89EC">
            <w:pPr>
              <w:spacing w:line="288" w:lineRule="auto"/>
              <w:jc w:val="center"/>
              <w:rPr>
                <w:rFonts w:hint="eastAsia" w:ascii="宋体" w:hAnsi="宋体" w:cs="宋体"/>
                <w:szCs w:val="21"/>
              </w:rPr>
            </w:pPr>
          </w:p>
        </w:tc>
        <w:tc>
          <w:tcPr>
            <w:tcW w:w="1861" w:type="dxa"/>
            <w:vAlign w:val="center"/>
          </w:tcPr>
          <w:p w14:paraId="46CDE499">
            <w:pPr>
              <w:spacing w:line="288" w:lineRule="auto"/>
              <w:jc w:val="center"/>
              <w:rPr>
                <w:rFonts w:hint="eastAsia" w:ascii="宋体" w:hAnsi="宋体" w:cs="宋体"/>
                <w:szCs w:val="21"/>
              </w:rPr>
            </w:pPr>
          </w:p>
        </w:tc>
        <w:tc>
          <w:tcPr>
            <w:tcW w:w="702" w:type="dxa"/>
            <w:vAlign w:val="center"/>
          </w:tcPr>
          <w:p w14:paraId="63C78E75">
            <w:pPr>
              <w:spacing w:line="288" w:lineRule="auto"/>
              <w:jc w:val="center"/>
              <w:rPr>
                <w:rFonts w:hint="eastAsia" w:ascii="宋体" w:hAnsi="宋体" w:cs="宋体"/>
                <w:szCs w:val="21"/>
              </w:rPr>
            </w:pPr>
          </w:p>
        </w:tc>
        <w:tc>
          <w:tcPr>
            <w:tcW w:w="702" w:type="dxa"/>
            <w:vAlign w:val="center"/>
          </w:tcPr>
          <w:p w14:paraId="79B10647">
            <w:pPr>
              <w:spacing w:line="288" w:lineRule="auto"/>
              <w:jc w:val="center"/>
              <w:rPr>
                <w:rFonts w:hint="eastAsia" w:ascii="宋体" w:hAnsi="宋体" w:cs="宋体"/>
                <w:szCs w:val="21"/>
              </w:rPr>
            </w:pPr>
          </w:p>
        </w:tc>
        <w:tc>
          <w:tcPr>
            <w:tcW w:w="1164" w:type="dxa"/>
            <w:vAlign w:val="center"/>
          </w:tcPr>
          <w:p w14:paraId="174AC197">
            <w:pPr>
              <w:spacing w:line="288" w:lineRule="auto"/>
              <w:jc w:val="center"/>
              <w:rPr>
                <w:rFonts w:hint="eastAsia" w:ascii="宋体" w:hAnsi="宋体" w:cs="宋体"/>
                <w:szCs w:val="21"/>
              </w:rPr>
            </w:pPr>
          </w:p>
        </w:tc>
        <w:tc>
          <w:tcPr>
            <w:tcW w:w="818" w:type="dxa"/>
            <w:vAlign w:val="center"/>
          </w:tcPr>
          <w:p w14:paraId="29F171A2">
            <w:pPr>
              <w:spacing w:line="288" w:lineRule="auto"/>
              <w:jc w:val="center"/>
              <w:rPr>
                <w:rFonts w:hint="eastAsia" w:ascii="宋体" w:hAnsi="宋体" w:cs="宋体"/>
                <w:szCs w:val="21"/>
              </w:rPr>
            </w:pPr>
          </w:p>
        </w:tc>
        <w:tc>
          <w:tcPr>
            <w:tcW w:w="1165" w:type="dxa"/>
            <w:vAlign w:val="center"/>
          </w:tcPr>
          <w:p w14:paraId="2EA11B09">
            <w:pPr>
              <w:spacing w:line="288" w:lineRule="auto"/>
              <w:jc w:val="center"/>
              <w:rPr>
                <w:rFonts w:hint="eastAsia" w:ascii="宋体" w:hAnsi="宋体" w:cs="宋体"/>
                <w:szCs w:val="21"/>
              </w:rPr>
            </w:pPr>
          </w:p>
        </w:tc>
        <w:tc>
          <w:tcPr>
            <w:tcW w:w="703" w:type="dxa"/>
            <w:tcBorders>
              <w:right w:val="single" w:color="auto" w:sz="6" w:space="0"/>
            </w:tcBorders>
            <w:vAlign w:val="center"/>
          </w:tcPr>
          <w:p w14:paraId="7596F12C">
            <w:pPr>
              <w:spacing w:line="288" w:lineRule="auto"/>
              <w:jc w:val="center"/>
              <w:rPr>
                <w:rFonts w:hint="eastAsia" w:ascii="宋体" w:hAnsi="宋体" w:cs="宋体"/>
                <w:szCs w:val="21"/>
              </w:rPr>
            </w:pPr>
          </w:p>
        </w:tc>
      </w:tr>
    </w:tbl>
    <w:p w14:paraId="6AAE6591">
      <w:pPr>
        <w:ind w:firstLine="178" w:firstLineChars="85"/>
        <w:rPr>
          <w:rFonts w:hint="eastAsia" w:ascii="宋体" w:hAnsi="宋体" w:cs="宋体"/>
          <w:szCs w:val="21"/>
        </w:rPr>
      </w:pPr>
    </w:p>
    <w:p w14:paraId="3F7B5852">
      <w:pPr>
        <w:ind w:firstLine="178" w:firstLineChars="85"/>
        <w:rPr>
          <w:rFonts w:hint="eastAsia" w:ascii="宋体" w:hAnsi="宋体" w:cs="宋体"/>
          <w:szCs w:val="21"/>
        </w:rPr>
      </w:pPr>
      <w:r>
        <w:rPr>
          <w:rFonts w:hint="eastAsia" w:ascii="宋体" w:hAnsi="宋体" w:cs="宋体"/>
          <w:szCs w:val="21"/>
        </w:rPr>
        <w:t>附有关证明文件（复印件加盖公章）</w:t>
      </w:r>
    </w:p>
    <w:p w14:paraId="79F82A29">
      <w:pPr>
        <w:ind w:firstLine="178" w:firstLineChars="85"/>
        <w:rPr>
          <w:rFonts w:hint="eastAsia" w:ascii="宋体" w:hAnsi="宋体" w:cs="宋体"/>
          <w:szCs w:val="21"/>
        </w:rPr>
      </w:pPr>
      <w:r>
        <w:rPr>
          <w:rFonts w:hint="eastAsia" w:ascii="宋体" w:hAnsi="宋体" w:cs="宋体"/>
          <w:szCs w:val="21"/>
        </w:rPr>
        <w:t>投标人代表签字：</w:t>
      </w:r>
    </w:p>
    <w:p w14:paraId="40766812">
      <w:pPr>
        <w:ind w:firstLine="178" w:firstLineChars="85"/>
        <w:rPr>
          <w:rFonts w:hint="eastAsia" w:ascii="宋体" w:hAnsi="宋体" w:cs="宋体"/>
          <w:szCs w:val="21"/>
        </w:rPr>
      </w:pPr>
      <w:r>
        <w:rPr>
          <w:rFonts w:hint="eastAsia" w:ascii="宋体" w:hAnsi="宋体" w:cs="宋体"/>
          <w:szCs w:val="21"/>
        </w:rPr>
        <w:t>投标人盖章：</w:t>
      </w:r>
    </w:p>
    <w:p w14:paraId="19835A13">
      <w:pPr>
        <w:rPr>
          <w:rFonts w:hint="eastAsia" w:ascii="宋体" w:hAnsi="宋体" w:cs="宋体"/>
          <w:szCs w:val="21"/>
        </w:rPr>
      </w:pPr>
      <w:r>
        <w:rPr>
          <w:rFonts w:hint="eastAsia" w:ascii="宋体" w:hAnsi="宋体" w:cs="宋体"/>
          <w:szCs w:val="21"/>
        </w:rPr>
        <w:t>注：</w:t>
      </w:r>
    </w:p>
    <w:p w14:paraId="5F235514">
      <w:pPr>
        <w:pStyle w:val="47"/>
        <w:numPr>
          <w:ilvl w:val="0"/>
          <w:numId w:val="17"/>
        </w:numPr>
        <w:ind w:firstLineChars="0"/>
        <w:rPr>
          <w:rFonts w:hint="eastAsia" w:ascii="宋体" w:hAnsi="宋体" w:cs="宋体"/>
          <w:szCs w:val="21"/>
        </w:rPr>
      </w:pPr>
      <w:r>
        <w:rPr>
          <w:rFonts w:hint="eastAsia" w:ascii="宋体" w:hAnsi="宋体" w:cs="宋体"/>
          <w:szCs w:val="21"/>
        </w:rPr>
        <w:t>投标人可按项目的实际需要提供本表格。</w:t>
      </w:r>
    </w:p>
    <w:p w14:paraId="6983D9B9">
      <w:pPr>
        <w:pStyle w:val="47"/>
        <w:numPr>
          <w:ilvl w:val="0"/>
          <w:numId w:val="17"/>
        </w:numPr>
        <w:ind w:firstLineChars="0"/>
        <w:rPr>
          <w:rFonts w:hint="eastAsia" w:ascii="宋体" w:hAnsi="宋体" w:cs="宋体"/>
          <w:szCs w:val="21"/>
        </w:rPr>
      </w:pPr>
      <w:r>
        <w:rPr>
          <w:rFonts w:hint="eastAsia" w:ascii="宋体" w:hAnsi="宋体" w:cs="宋体"/>
          <w:szCs w:val="21"/>
        </w:rPr>
        <w:t>该表格为参考格式，投标人可按实际情况自行制订。</w:t>
      </w:r>
    </w:p>
    <w:p w14:paraId="024478E9">
      <w:pPr>
        <w:rPr>
          <w:rFonts w:hint="eastAsia" w:ascii="宋体" w:hAnsi="宋体" w:cs="宋体"/>
          <w:szCs w:val="21"/>
        </w:rPr>
      </w:pPr>
      <w:r>
        <w:rPr>
          <w:rFonts w:hint="eastAsia" w:ascii="宋体" w:hAnsi="宋体" w:cs="宋体"/>
          <w:szCs w:val="21"/>
        </w:rPr>
        <w:t>3、投标人若未提供或未填写完整则视为完全响应采购文件的人员要求，因此对投标人投标产生负面影响的，投标人自行承担后果。</w:t>
      </w:r>
    </w:p>
    <w:p w14:paraId="17DF28F0">
      <w:pPr>
        <w:pStyle w:val="47"/>
        <w:numPr>
          <w:ilvl w:val="0"/>
          <w:numId w:val="17"/>
        </w:numPr>
        <w:ind w:firstLineChars="0"/>
        <w:rPr>
          <w:rFonts w:hint="eastAsia" w:ascii="宋体" w:hAnsi="宋体" w:cs="宋体"/>
          <w:szCs w:val="21"/>
        </w:rPr>
      </w:pPr>
      <w:r>
        <w:rPr>
          <w:rFonts w:hint="eastAsia" w:ascii="宋体" w:hAnsi="宋体" w:cs="宋体"/>
          <w:szCs w:val="21"/>
        </w:rPr>
        <w:br w:type="page"/>
      </w:r>
    </w:p>
    <w:p w14:paraId="67322BB2">
      <w:pPr>
        <w:pStyle w:val="5"/>
        <w:widowControl w:val="0"/>
        <w:overflowPunct w:val="0"/>
        <w:spacing w:line="240" w:lineRule="auto"/>
        <w:rPr>
          <w:rFonts w:hint="eastAsia" w:ascii="宋体" w:hAnsi="宋体" w:cs="宋体"/>
        </w:rPr>
      </w:pPr>
      <w:bookmarkStart w:id="163" w:name="_Toc15162"/>
      <w:r>
        <w:rPr>
          <w:rFonts w:hint="eastAsia" w:ascii="宋体" w:hAnsi="宋体" w:cs="宋体"/>
          <w:sz w:val="21"/>
          <w:szCs w:val="21"/>
        </w:rPr>
        <w:t>附件17.投标保证金汇入情况说明格式</w:t>
      </w:r>
      <w:bookmarkEnd w:id="163"/>
    </w:p>
    <w:p w14:paraId="0AC33877">
      <w:pPr>
        <w:rPr>
          <w:rFonts w:hint="eastAsia" w:ascii="宋体" w:hAnsi="宋体" w:cs="宋体"/>
        </w:rPr>
      </w:pPr>
    </w:p>
    <w:p w14:paraId="7E59D6D0">
      <w:pPr>
        <w:jc w:val="center"/>
        <w:rPr>
          <w:rFonts w:hint="eastAsia" w:ascii="宋体" w:hAnsi="宋体" w:cs="宋体"/>
          <w:sz w:val="28"/>
          <w:szCs w:val="28"/>
        </w:rPr>
      </w:pPr>
      <w:r>
        <w:rPr>
          <w:rFonts w:hint="eastAsia" w:ascii="宋体" w:hAnsi="宋体" w:cs="宋体"/>
          <w:sz w:val="28"/>
          <w:szCs w:val="28"/>
        </w:rPr>
        <w:t>投标保证金汇入情况说明</w:t>
      </w:r>
    </w:p>
    <w:p w14:paraId="5792E27F">
      <w:pPr>
        <w:spacing w:line="480" w:lineRule="auto"/>
        <w:rPr>
          <w:rFonts w:hint="eastAsia" w:ascii="宋体" w:hAnsi="宋体" w:cs="宋体"/>
          <w:szCs w:val="21"/>
        </w:rPr>
      </w:pPr>
      <w:r>
        <w:rPr>
          <w:rFonts w:hint="eastAsia" w:ascii="宋体" w:hAnsi="宋体" w:cs="宋体"/>
          <w:szCs w:val="21"/>
        </w:rPr>
        <w:t>致：广东建瀚工程管理有限公司：</w:t>
      </w:r>
    </w:p>
    <w:p w14:paraId="39080292">
      <w:pPr>
        <w:spacing w:line="480" w:lineRule="auto"/>
        <w:ind w:firstLine="420" w:firstLineChars="200"/>
        <w:rPr>
          <w:rFonts w:hint="eastAsia" w:ascii="宋体" w:hAnsi="宋体" w:cs="宋体"/>
          <w:szCs w:val="21"/>
        </w:rPr>
      </w:pPr>
      <w:r>
        <w:rPr>
          <w:rFonts w:hint="eastAsia" w:ascii="宋体" w:hAnsi="宋体" w:cs="宋体"/>
          <w:szCs w:val="21"/>
        </w:rPr>
        <w:t>本单位已按</w:t>
      </w:r>
      <w:r>
        <w:rPr>
          <w:rFonts w:hint="eastAsia" w:ascii="宋体" w:hAnsi="宋体" w:cs="宋体"/>
          <w:szCs w:val="21"/>
          <w:u w:val="single"/>
        </w:rPr>
        <w:t xml:space="preserve">         </w:t>
      </w:r>
      <w:r>
        <w:rPr>
          <w:rFonts w:hint="eastAsia" w:ascii="宋体" w:hAnsi="宋体" w:cs="宋体"/>
          <w:szCs w:val="21"/>
        </w:rPr>
        <w:t>项目（采购项目编号：）的采购文件要求，于年月日前以</w:t>
      </w:r>
      <w:r>
        <w:rPr>
          <w:rFonts w:hint="eastAsia" w:ascii="宋体" w:hAnsi="宋体" w:cs="宋体"/>
          <w:szCs w:val="21"/>
          <w:u w:val="single"/>
        </w:rPr>
        <w:t xml:space="preserve">           （付款形式）</w:t>
      </w:r>
      <w:r>
        <w:rPr>
          <w:rFonts w:hint="eastAsia" w:ascii="宋体" w:hAnsi="宋体" w:cs="宋体"/>
          <w:szCs w:val="21"/>
        </w:rPr>
        <w:t>方式汇入指定帐户（帐户名称：</w:t>
      </w:r>
      <w:r>
        <w:rPr>
          <w:rFonts w:hint="eastAsia" w:ascii="宋体" w:hAnsi="宋体" w:cs="宋体"/>
          <w:szCs w:val="21"/>
          <w:u w:val="single"/>
        </w:rPr>
        <w:t xml:space="preserve">       </w:t>
      </w:r>
      <w:r>
        <w:rPr>
          <w:rFonts w:hint="eastAsia" w:ascii="宋体" w:hAnsi="宋体" w:cs="宋体"/>
          <w:szCs w:val="21"/>
        </w:rPr>
        <w:t>，帐号：</w:t>
      </w:r>
      <w:r>
        <w:rPr>
          <w:rFonts w:hint="eastAsia" w:ascii="宋体" w:hAnsi="宋体" w:cs="宋体"/>
          <w:szCs w:val="21"/>
          <w:u w:val="single"/>
        </w:rPr>
        <w:t xml:space="preserve">       </w:t>
      </w:r>
      <w:r>
        <w:rPr>
          <w:rFonts w:hint="eastAsia" w:ascii="宋体" w:hAnsi="宋体" w:cs="宋体"/>
          <w:szCs w:val="21"/>
        </w:rPr>
        <w:t>,开户银行：</w:t>
      </w:r>
      <w:r>
        <w:rPr>
          <w:rFonts w:hint="eastAsia" w:ascii="宋体" w:hAnsi="宋体" w:cs="宋体"/>
          <w:szCs w:val="21"/>
          <w:u w:val="single"/>
        </w:rPr>
        <w:t xml:space="preserve">       </w:t>
      </w:r>
      <w:r>
        <w:rPr>
          <w:rFonts w:hint="eastAsia" w:ascii="宋体" w:hAnsi="宋体" w:cs="宋体"/>
          <w:szCs w:val="21"/>
        </w:rPr>
        <w:t>）。</w:t>
      </w:r>
    </w:p>
    <w:p w14:paraId="03576C1E">
      <w:pPr>
        <w:spacing w:line="480" w:lineRule="auto"/>
        <w:ind w:firstLine="420" w:firstLineChars="200"/>
        <w:rPr>
          <w:rFonts w:hint="eastAsia" w:ascii="宋体" w:hAnsi="宋体" w:cs="宋体"/>
          <w:szCs w:val="21"/>
        </w:rPr>
      </w:pPr>
      <w:r>
        <w:rPr>
          <w:rFonts w:hint="eastAsia" w:ascii="宋体" w:hAnsi="宋体" w:cs="宋体"/>
          <w:szCs w:val="21"/>
        </w:rPr>
        <w:t>本单位投标保证金的汇款情况：（详见附件－投标保证金进帐单）</w:t>
      </w:r>
    </w:p>
    <w:p w14:paraId="4BDB5C8A">
      <w:pPr>
        <w:spacing w:line="480" w:lineRule="auto"/>
        <w:ind w:firstLine="420" w:firstLineChars="200"/>
        <w:rPr>
          <w:rFonts w:hint="eastAsia" w:ascii="宋体" w:hAnsi="宋体" w:cs="宋体"/>
          <w:szCs w:val="21"/>
        </w:rPr>
      </w:pPr>
      <w:r>
        <w:rPr>
          <w:rFonts w:hint="eastAsia" w:ascii="宋体" w:hAnsi="宋体" w:cs="宋体"/>
          <w:szCs w:val="21"/>
        </w:rPr>
        <w:t>汇出时间：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397A0954">
      <w:pPr>
        <w:spacing w:line="480" w:lineRule="auto"/>
        <w:ind w:firstLine="420" w:firstLineChars="200"/>
        <w:rPr>
          <w:rFonts w:hint="eastAsia" w:ascii="宋体" w:hAnsi="宋体" w:cs="宋体"/>
          <w:szCs w:val="21"/>
        </w:rPr>
      </w:pPr>
      <w:r>
        <w:rPr>
          <w:rFonts w:hint="eastAsia" w:ascii="宋体" w:hAnsi="宋体" w:cs="宋体"/>
          <w:szCs w:val="21"/>
        </w:rPr>
        <w:t>汇款金额：（大写）人民币</w:t>
      </w:r>
      <w:r>
        <w:rPr>
          <w:rFonts w:hint="eastAsia" w:ascii="宋体" w:hAnsi="宋体" w:cs="宋体"/>
          <w:szCs w:val="21"/>
          <w:u w:val="single"/>
        </w:rPr>
        <w:t xml:space="preserve">       </w:t>
      </w:r>
      <w:r>
        <w:rPr>
          <w:rFonts w:hint="eastAsia" w:ascii="宋体" w:hAnsi="宋体" w:cs="宋体"/>
          <w:szCs w:val="21"/>
        </w:rPr>
        <w:t>元（小写：￥</w:t>
      </w:r>
      <w:r>
        <w:rPr>
          <w:rFonts w:hint="eastAsia" w:ascii="宋体" w:hAnsi="宋体" w:cs="宋体"/>
          <w:szCs w:val="21"/>
          <w:u w:val="single"/>
        </w:rPr>
        <w:t xml:space="preserve">       </w:t>
      </w:r>
      <w:r>
        <w:rPr>
          <w:rFonts w:hint="eastAsia" w:ascii="宋体" w:hAnsi="宋体" w:cs="宋体"/>
          <w:szCs w:val="21"/>
        </w:rPr>
        <w:t>元），</w:t>
      </w:r>
    </w:p>
    <w:p w14:paraId="19C4A446">
      <w:pPr>
        <w:spacing w:line="480" w:lineRule="auto"/>
        <w:ind w:firstLine="420" w:firstLineChars="200"/>
        <w:rPr>
          <w:rFonts w:hint="eastAsia" w:ascii="宋体" w:hAnsi="宋体" w:cs="宋体"/>
          <w:szCs w:val="21"/>
        </w:rPr>
      </w:pPr>
      <w:r>
        <w:rPr>
          <w:rFonts w:hint="eastAsia" w:ascii="宋体" w:hAnsi="宋体" w:cs="宋体"/>
          <w:szCs w:val="21"/>
        </w:rPr>
        <w:t>汇款帐户名称：</w:t>
      </w:r>
      <w:r>
        <w:rPr>
          <w:rFonts w:hint="eastAsia" w:ascii="宋体" w:hAnsi="宋体" w:cs="宋体"/>
          <w:szCs w:val="21"/>
          <w:u w:val="single"/>
        </w:rPr>
        <w:t xml:space="preserve">  （必须是投标时使用的帐户名）   </w:t>
      </w:r>
    </w:p>
    <w:p w14:paraId="27DED338">
      <w:pPr>
        <w:spacing w:line="480" w:lineRule="auto"/>
        <w:ind w:firstLine="420" w:firstLineChars="200"/>
        <w:rPr>
          <w:rFonts w:hint="eastAsia" w:ascii="宋体" w:hAnsi="宋体" w:cs="宋体"/>
          <w:szCs w:val="21"/>
        </w:rPr>
      </w:pPr>
      <w:r>
        <w:rPr>
          <w:rFonts w:hint="eastAsia" w:ascii="宋体" w:hAnsi="宋体" w:cs="宋体"/>
          <w:szCs w:val="21"/>
        </w:rPr>
        <w:t>帐        号：</w:t>
      </w:r>
      <w:r>
        <w:rPr>
          <w:rFonts w:hint="eastAsia" w:ascii="宋体" w:hAnsi="宋体" w:cs="宋体"/>
          <w:szCs w:val="21"/>
          <w:u w:val="single"/>
        </w:rPr>
        <w:t xml:space="preserve">  （必须是投标时使用的帐号）        </w:t>
      </w:r>
    </w:p>
    <w:p w14:paraId="2A59D141">
      <w:pPr>
        <w:spacing w:line="480" w:lineRule="auto"/>
        <w:ind w:firstLine="420" w:firstLineChars="200"/>
        <w:rPr>
          <w:rFonts w:hint="eastAsia" w:ascii="宋体" w:hAnsi="宋体" w:cs="宋体"/>
          <w:szCs w:val="21"/>
          <w:u w:val="single"/>
        </w:rPr>
      </w:pPr>
      <w:r>
        <w:rPr>
          <w:rFonts w:hint="eastAsia" w:ascii="宋体" w:hAnsi="宋体" w:cs="宋体"/>
          <w:szCs w:val="21"/>
        </w:rPr>
        <w:t>开 户  银 行：</w:t>
      </w:r>
      <w:r>
        <w:rPr>
          <w:rFonts w:hint="eastAsia" w:ascii="宋体" w:hAnsi="宋体" w:cs="宋体"/>
          <w:szCs w:val="21"/>
          <w:u w:val="single"/>
        </w:rPr>
        <w:t xml:space="preserve">  （  XX 银行 XX 分行 XX 支行   ）</w:t>
      </w:r>
    </w:p>
    <w:p w14:paraId="52BD7025">
      <w:pPr>
        <w:spacing w:line="480" w:lineRule="auto"/>
        <w:ind w:firstLine="420" w:firstLineChars="200"/>
        <w:rPr>
          <w:rFonts w:hint="eastAsia" w:ascii="宋体" w:hAnsi="宋体" w:cs="宋体"/>
          <w:szCs w:val="21"/>
        </w:rPr>
      </w:pPr>
      <w:r>
        <w:rPr>
          <w:rFonts w:hint="eastAsia" w:ascii="宋体" w:hAnsi="宋体" w:cs="宋体"/>
          <w:szCs w:val="21"/>
        </w:rPr>
        <w:t>本单位谨承诺上述资料是正确、真实的，如因上述证明与事实不符导致的一切损失，本单位保证承担赔偿等一切法律责任。</w:t>
      </w:r>
    </w:p>
    <w:p w14:paraId="48842ADC">
      <w:pPr>
        <w:spacing w:line="480" w:lineRule="auto"/>
        <w:ind w:firstLine="420" w:firstLineChars="200"/>
        <w:rPr>
          <w:rFonts w:hint="eastAsia" w:ascii="宋体" w:hAnsi="宋体" w:cs="宋体"/>
          <w:szCs w:val="21"/>
        </w:rPr>
      </w:pPr>
      <w:r>
        <w:rPr>
          <w:rFonts w:hint="eastAsia" w:ascii="宋体" w:hAnsi="宋体" w:cs="宋体"/>
          <w:szCs w:val="21"/>
        </w:rPr>
        <w:t>投标保证金退回时，请按上述资料退回。</w:t>
      </w:r>
    </w:p>
    <w:p w14:paraId="116D1796">
      <w:pPr>
        <w:spacing w:line="480" w:lineRule="auto"/>
        <w:ind w:right="844" w:rightChars="402"/>
        <w:jc w:val="right"/>
        <w:rPr>
          <w:rFonts w:hint="eastAsia" w:ascii="宋体" w:hAnsi="宋体" w:cs="宋体"/>
          <w:szCs w:val="21"/>
        </w:rPr>
      </w:pPr>
      <w:r>
        <w:rPr>
          <w:rFonts w:hint="eastAsia" w:ascii="宋体" w:hAnsi="宋体" w:cs="宋体"/>
          <w:szCs w:val="21"/>
        </w:rPr>
        <w:t>（单位公章）</w:t>
      </w:r>
    </w:p>
    <w:p w14:paraId="212E8AEB">
      <w:pPr>
        <w:spacing w:line="480" w:lineRule="auto"/>
        <w:ind w:right="628" w:rightChars="299"/>
        <w:jc w:val="right"/>
        <w:rPr>
          <w:rFonts w:hint="eastAsia" w:ascii="宋体" w:hAnsi="宋体" w:cs="宋体"/>
          <w:szCs w:val="21"/>
        </w:rPr>
      </w:pPr>
      <w:r>
        <w:rPr>
          <w:rFonts w:hint="eastAsia" w:ascii="宋体" w:hAnsi="宋体" w:cs="宋体"/>
          <w:szCs w:val="21"/>
        </w:rPr>
        <w:t>年 月 日</w:t>
      </w:r>
    </w:p>
    <w:p w14:paraId="11942068">
      <w:pPr>
        <w:spacing w:line="480" w:lineRule="auto"/>
        <w:rPr>
          <w:rFonts w:hint="eastAsia" w:ascii="宋体" w:hAnsi="宋体" w:cs="宋体"/>
          <w:szCs w:val="21"/>
        </w:rPr>
      </w:pPr>
      <w:r>
        <w:rPr>
          <w:rFonts w:hint="eastAsia" w:ascii="宋体" w:hAnsi="宋体" w:cs="宋体"/>
          <w:szCs w:val="21"/>
        </w:rPr>
        <w:t>单位名称：</w:t>
      </w:r>
    </w:p>
    <w:p w14:paraId="7AABF0BF">
      <w:pPr>
        <w:spacing w:line="480" w:lineRule="auto"/>
        <w:rPr>
          <w:rFonts w:hint="eastAsia" w:ascii="宋体" w:hAnsi="宋体" w:cs="宋体"/>
          <w:szCs w:val="21"/>
        </w:rPr>
      </w:pPr>
      <w:r>
        <w:rPr>
          <w:rFonts w:hint="eastAsia" w:ascii="宋体" w:hAnsi="宋体" w:cs="宋体"/>
          <w:szCs w:val="21"/>
        </w:rPr>
        <w:t>单位地址：</w:t>
      </w:r>
    </w:p>
    <w:p w14:paraId="313FCDB8">
      <w:pPr>
        <w:spacing w:line="480" w:lineRule="auto"/>
        <w:rPr>
          <w:rFonts w:hint="eastAsia" w:ascii="宋体" w:hAnsi="宋体" w:cs="宋体"/>
          <w:szCs w:val="21"/>
        </w:rPr>
      </w:pPr>
      <w:r>
        <w:rPr>
          <w:rFonts w:hint="eastAsia" w:ascii="宋体" w:hAnsi="宋体" w:cs="宋体"/>
          <w:szCs w:val="21"/>
        </w:rPr>
        <w:t>联系人：</w:t>
      </w:r>
    </w:p>
    <w:p w14:paraId="77C3C8E8">
      <w:pPr>
        <w:spacing w:line="480" w:lineRule="auto"/>
        <w:rPr>
          <w:rFonts w:hint="eastAsia" w:ascii="宋体" w:hAnsi="宋体" w:cs="宋体"/>
          <w:szCs w:val="21"/>
        </w:rPr>
      </w:pPr>
      <w:r>
        <w:rPr>
          <w:rFonts w:hint="eastAsia" w:ascii="宋体" w:hAnsi="宋体" w:cs="宋体"/>
          <w:szCs w:val="21"/>
        </w:rPr>
        <w:t>单位电话： 联系人手机：</w:t>
      </w:r>
    </w:p>
    <w:p w14:paraId="2CFF6DE9">
      <w:pPr>
        <w:rPr>
          <w:rFonts w:hint="eastAsia" w:ascii="宋体" w:hAnsi="宋体" w:cs="宋体"/>
          <w:szCs w:val="21"/>
        </w:rPr>
      </w:pPr>
    </w:p>
    <w:p w14:paraId="5E284069">
      <w:pPr>
        <w:spacing w:line="380" w:lineRule="exact"/>
        <w:ind w:firstLine="420" w:firstLineChars="200"/>
        <w:rPr>
          <w:rFonts w:hint="eastAsia" w:ascii="宋体" w:hAnsi="宋体" w:cs="宋体"/>
          <w:szCs w:val="21"/>
        </w:rPr>
      </w:pPr>
      <w:r>
        <w:rPr>
          <w:rFonts w:hint="eastAsia" w:ascii="宋体" w:hAnsi="宋体" w:cs="宋体"/>
          <w:szCs w:val="21"/>
        </w:rPr>
        <w:br w:type="page"/>
      </w:r>
    </w:p>
    <w:p w14:paraId="493BE1E6">
      <w:pPr>
        <w:spacing w:line="380" w:lineRule="exact"/>
        <w:ind w:firstLine="420" w:firstLineChars="200"/>
        <w:rPr>
          <w:rFonts w:hint="eastAsia" w:ascii="宋体" w:hAnsi="宋体" w:cs="宋体"/>
          <w:szCs w:val="21"/>
        </w:rPr>
      </w:pPr>
      <w:r>
        <w:rPr>
          <w:rFonts w:hint="eastAsia" w:ascii="宋体" w:hAnsi="宋体" w:cs="宋体"/>
          <w:szCs w:val="21"/>
        </w:rPr>
        <w:t>附：我方投标保证金汇款凭证</w:t>
      </w:r>
    </w:p>
    <w:tbl>
      <w:tblPr>
        <w:tblStyle w:val="34"/>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38A6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195601A9">
            <w:pPr>
              <w:tabs>
                <w:tab w:val="left" w:pos="3885"/>
              </w:tabs>
              <w:jc w:val="center"/>
              <w:rPr>
                <w:rFonts w:hint="eastAsia" w:ascii="宋体" w:hAnsi="宋体" w:cs="宋体"/>
                <w:szCs w:val="21"/>
              </w:rPr>
            </w:pPr>
            <w:r>
              <w:rPr>
                <w:rFonts w:hint="eastAsia" w:ascii="宋体" w:hAnsi="宋体" w:cs="宋体"/>
                <w:szCs w:val="21"/>
              </w:rPr>
              <w:t>（粘贴汇款单或转账凭证复印件，并在骑缝上加盖投标人公章，或是直接把转账凭证复印到此张纸上）</w:t>
            </w:r>
          </w:p>
        </w:tc>
      </w:tr>
    </w:tbl>
    <w:p w14:paraId="3E9F19C3">
      <w:pPr>
        <w:spacing w:line="480" w:lineRule="auto"/>
        <w:ind w:firstLine="420" w:firstLineChars="200"/>
        <w:rPr>
          <w:rFonts w:hint="eastAsia" w:ascii="宋体" w:hAnsi="宋体" w:cs="宋体"/>
          <w:szCs w:val="21"/>
        </w:rPr>
      </w:pPr>
      <w:r>
        <w:rPr>
          <w:rFonts w:hint="eastAsia" w:ascii="宋体" w:hAnsi="宋体" w:cs="宋体"/>
          <w:szCs w:val="21"/>
        </w:rPr>
        <w:t>注：此表既要装订在投标文件中，又要按投标人须知的规定与开标一览表、投标保证金汇款底单复印件及授权委托书一同密封装入唱标信封，唱标信封单独提交。</w:t>
      </w:r>
    </w:p>
    <w:p w14:paraId="78AC2919">
      <w:pPr>
        <w:rPr>
          <w:rFonts w:hint="eastAsia" w:ascii="宋体" w:hAnsi="宋体" w:cs="宋体"/>
          <w:szCs w:val="21"/>
        </w:rPr>
      </w:pPr>
    </w:p>
    <w:p w14:paraId="7FB1AD6C">
      <w:pPr>
        <w:rPr>
          <w:rFonts w:hint="eastAsia" w:ascii="宋体" w:hAnsi="宋体" w:cs="宋体"/>
          <w:szCs w:val="21"/>
        </w:rPr>
      </w:pPr>
    </w:p>
    <w:p w14:paraId="5E57067D">
      <w:pPr>
        <w:rPr>
          <w:rFonts w:hint="eastAsia" w:ascii="宋体" w:hAnsi="宋体" w:cs="宋体"/>
          <w:szCs w:val="21"/>
        </w:rPr>
      </w:pPr>
    </w:p>
    <w:p w14:paraId="4BA0C5CC">
      <w:pPr>
        <w:rPr>
          <w:rFonts w:hint="eastAsia" w:ascii="宋体" w:hAnsi="宋体" w:cs="宋体"/>
          <w:szCs w:val="21"/>
        </w:rPr>
      </w:pPr>
    </w:p>
    <w:p w14:paraId="71D0FB86">
      <w:pPr>
        <w:rPr>
          <w:rFonts w:hint="eastAsia" w:ascii="宋体" w:hAnsi="宋体" w:cs="宋体"/>
          <w:szCs w:val="21"/>
        </w:rPr>
      </w:pPr>
    </w:p>
    <w:p w14:paraId="794E2A67">
      <w:pPr>
        <w:rPr>
          <w:rFonts w:hint="eastAsia" w:ascii="宋体" w:hAnsi="宋体" w:cs="宋体"/>
          <w:szCs w:val="21"/>
        </w:rPr>
      </w:pPr>
    </w:p>
    <w:p w14:paraId="46BDB2D2">
      <w:pPr>
        <w:rPr>
          <w:rFonts w:hint="eastAsia" w:ascii="宋体" w:hAnsi="宋体" w:cs="宋体"/>
          <w:szCs w:val="21"/>
        </w:rPr>
      </w:pPr>
    </w:p>
    <w:p w14:paraId="7681F070">
      <w:pPr>
        <w:rPr>
          <w:rFonts w:hint="eastAsia" w:ascii="宋体" w:hAnsi="宋体" w:cs="宋体"/>
          <w:szCs w:val="21"/>
        </w:rPr>
      </w:pPr>
    </w:p>
    <w:p w14:paraId="71F1E3D5">
      <w:pPr>
        <w:rPr>
          <w:rFonts w:hint="eastAsia" w:ascii="宋体" w:hAnsi="宋体" w:cs="宋体"/>
          <w:szCs w:val="21"/>
        </w:rPr>
      </w:pPr>
    </w:p>
    <w:p w14:paraId="67BE58FD">
      <w:pPr>
        <w:rPr>
          <w:rFonts w:hint="eastAsia" w:ascii="宋体" w:hAnsi="宋体" w:cs="宋体"/>
          <w:szCs w:val="21"/>
        </w:rPr>
      </w:pPr>
    </w:p>
    <w:p w14:paraId="0C68D06F">
      <w:pPr>
        <w:rPr>
          <w:rFonts w:hint="eastAsia" w:ascii="宋体" w:hAnsi="宋体" w:cs="宋体"/>
          <w:szCs w:val="21"/>
        </w:rPr>
      </w:pPr>
    </w:p>
    <w:p w14:paraId="2C10E2BB">
      <w:pPr>
        <w:rPr>
          <w:rFonts w:hint="eastAsia" w:ascii="宋体" w:hAnsi="宋体" w:cs="宋体"/>
          <w:szCs w:val="21"/>
        </w:rPr>
      </w:pPr>
    </w:p>
    <w:p w14:paraId="1ED6E073">
      <w:pPr>
        <w:rPr>
          <w:rFonts w:hint="eastAsia" w:ascii="宋体" w:hAnsi="宋体" w:cs="宋体"/>
          <w:szCs w:val="21"/>
        </w:rPr>
      </w:pPr>
    </w:p>
    <w:p w14:paraId="346D5E51">
      <w:pPr>
        <w:rPr>
          <w:rFonts w:hint="eastAsia" w:ascii="宋体" w:hAnsi="宋体" w:cs="宋体"/>
          <w:szCs w:val="21"/>
        </w:rPr>
      </w:pPr>
    </w:p>
    <w:p w14:paraId="62C8084A">
      <w:pPr>
        <w:rPr>
          <w:rFonts w:hint="eastAsia" w:ascii="宋体" w:hAnsi="宋体" w:cs="宋体"/>
          <w:szCs w:val="21"/>
        </w:rPr>
      </w:pPr>
    </w:p>
    <w:p w14:paraId="2EF2E7EF">
      <w:pPr>
        <w:rPr>
          <w:rFonts w:hint="eastAsia" w:ascii="宋体" w:hAnsi="宋体" w:cs="宋体"/>
          <w:szCs w:val="21"/>
        </w:rPr>
      </w:pPr>
    </w:p>
    <w:p w14:paraId="37B888A0">
      <w:pPr>
        <w:rPr>
          <w:rFonts w:hint="eastAsia" w:ascii="宋体" w:hAnsi="宋体" w:cs="宋体"/>
          <w:szCs w:val="21"/>
        </w:rPr>
      </w:pPr>
    </w:p>
    <w:p w14:paraId="3D5E42EF">
      <w:pPr>
        <w:rPr>
          <w:rFonts w:hint="eastAsia" w:ascii="宋体" w:hAnsi="宋体" w:cs="宋体"/>
          <w:szCs w:val="21"/>
        </w:rPr>
      </w:pPr>
    </w:p>
    <w:p w14:paraId="643A9860">
      <w:pPr>
        <w:rPr>
          <w:rFonts w:hint="eastAsia" w:ascii="宋体" w:hAnsi="宋体" w:cs="宋体"/>
          <w:szCs w:val="21"/>
        </w:rPr>
      </w:pPr>
    </w:p>
    <w:p w14:paraId="36F474A4">
      <w:pPr>
        <w:rPr>
          <w:rFonts w:hint="eastAsia" w:ascii="宋体" w:hAnsi="宋体" w:cs="宋体"/>
          <w:szCs w:val="21"/>
        </w:rPr>
      </w:pPr>
    </w:p>
    <w:p w14:paraId="5B2B8248">
      <w:pPr>
        <w:rPr>
          <w:rFonts w:hint="eastAsia" w:ascii="宋体" w:hAnsi="宋体" w:cs="宋体"/>
          <w:szCs w:val="21"/>
        </w:rPr>
      </w:pPr>
    </w:p>
    <w:p w14:paraId="2F31E1AB">
      <w:pPr>
        <w:pStyle w:val="5"/>
        <w:numPr>
          <w:ilvl w:val="255"/>
          <w:numId w:val="0"/>
        </w:numPr>
        <w:tabs>
          <w:tab w:val="left" w:pos="720"/>
          <w:tab w:val="left" w:pos="3840"/>
        </w:tabs>
        <w:ind w:left="283"/>
        <w:jc w:val="both"/>
        <w:rPr>
          <w:rFonts w:hint="eastAsia" w:ascii="宋体" w:hAnsi="宋体" w:cs="宋体"/>
          <w:sz w:val="21"/>
          <w:szCs w:val="21"/>
        </w:rPr>
      </w:pPr>
      <w:bookmarkStart w:id="164" w:name="_Toc17028"/>
      <w:bookmarkStart w:id="165" w:name="_Toc29855"/>
      <w:bookmarkStart w:id="166" w:name="_Toc25861"/>
      <w:bookmarkStart w:id="167" w:name="_Toc14605"/>
      <w:bookmarkStart w:id="168" w:name="_Toc1562"/>
      <w:bookmarkStart w:id="169" w:name="_Toc2144"/>
      <w:bookmarkStart w:id="170" w:name="_Toc19947"/>
      <w:bookmarkStart w:id="171" w:name="_Toc28623"/>
      <w:bookmarkStart w:id="172" w:name="_Toc4866"/>
      <w:bookmarkStart w:id="173" w:name="_Toc2801"/>
      <w:bookmarkStart w:id="174" w:name="_Toc18296"/>
      <w:r>
        <w:rPr>
          <w:rFonts w:hint="eastAsia" w:ascii="宋体" w:hAnsi="宋体" w:cs="宋体"/>
          <w:sz w:val="21"/>
          <w:szCs w:val="21"/>
        </w:rPr>
        <w:t>附件18.不可撤销履约保函</w:t>
      </w:r>
      <w:bookmarkEnd w:id="164"/>
      <w:bookmarkEnd w:id="165"/>
      <w:bookmarkEnd w:id="166"/>
      <w:bookmarkEnd w:id="167"/>
      <w:bookmarkEnd w:id="168"/>
      <w:bookmarkEnd w:id="169"/>
      <w:bookmarkEnd w:id="170"/>
      <w:bookmarkEnd w:id="171"/>
      <w:bookmarkEnd w:id="172"/>
      <w:bookmarkEnd w:id="173"/>
      <w:bookmarkEnd w:id="174"/>
    </w:p>
    <w:p w14:paraId="27AB2AF9">
      <w:pPr>
        <w:jc w:val="center"/>
        <w:rPr>
          <w:rFonts w:hint="eastAsia" w:ascii="宋体" w:hAnsi="宋体" w:cs="宋体"/>
        </w:rPr>
      </w:pPr>
      <w:r>
        <w:rPr>
          <w:rFonts w:hint="eastAsia" w:ascii="宋体" w:hAnsi="宋体" w:cs="宋体"/>
        </w:rPr>
        <w:t>银行编号：</w:t>
      </w:r>
    </w:p>
    <w:p w14:paraId="6C9C61BB">
      <w:pPr>
        <w:rPr>
          <w:rFonts w:hint="eastAsia" w:ascii="宋体" w:hAnsi="宋体" w:cs="宋体"/>
        </w:rPr>
      </w:pPr>
      <w:r>
        <w:rPr>
          <w:rFonts w:hint="eastAsia" w:ascii="宋体" w:hAnsi="宋体" w:cs="宋体"/>
        </w:rPr>
        <w:t>致：</w:t>
      </w:r>
      <w:r>
        <w:rPr>
          <w:rFonts w:hint="eastAsia" w:ascii="宋体" w:hAnsi="宋体" w:cs="宋体"/>
          <w:u w:val="single"/>
        </w:rPr>
        <w:t xml:space="preserve">                        </w:t>
      </w:r>
      <w:r>
        <w:rPr>
          <w:rFonts w:hint="eastAsia" w:ascii="宋体" w:hAnsi="宋体" w:cs="宋体"/>
        </w:rPr>
        <w:t>（甲方）</w:t>
      </w:r>
    </w:p>
    <w:p w14:paraId="465E2384">
      <w:pPr>
        <w:ind w:firstLine="420" w:firstLineChars="200"/>
        <w:rPr>
          <w:rFonts w:hint="eastAsia" w:ascii="宋体" w:hAnsi="宋体" w:cs="宋体"/>
        </w:rPr>
      </w:pPr>
      <w:r>
        <w:rPr>
          <w:rFonts w:hint="eastAsia" w:ascii="宋体" w:hAnsi="宋体" w:cs="宋体"/>
        </w:rPr>
        <w:t>鉴于</w:t>
      </w:r>
      <w:r>
        <w:rPr>
          <w:rFonts w:hint="eastAsia" w:ascii="宋体" w:hAnsi="宋体" w:cs="宋体"/>
          <w:u w:val="single"/>
        </w:rPr>
        <w:t xml:space="preserve">         （地址：          ，下称 “乙方” ）</w:t>
      </w:r>
      <w:r>
        <w:rPr>
          <w:rFonts w:hint="eastAsia" w:ascii="宋体" w:hAnsi="宋体" w:cs="宋体"/>
        </w:rPr>
        <w:t>已保证按</w:t>
      </w:r>
      <w:r>
        <w:rPr>
          <w:rFonts w:hint="eastAsia" w:ascii="宋体" w:hAnsi="宋体" w:cs="宋体"/>
          <w:u w:val="single"/>
        </w:rPr>
        <w:t xml:space="preserve">        承包合同书（合同编号：    ）</w:t>
      </w:r>
      <w:r>
        <w:rPr>
          <w:rFonts w:hint="eastAsia" w:ascii="宋体" w:hAnsi="宋体" w:cs="宋体"/>
        </w:rPr>
        <w:t>中规定的义务履行合同。</w:t>
      </w:r>
    </w:p>
    <w:p w14:paraId="24855E0A">
      <w:pPr>
        <w:ind w:firstLine="420" w:firstLineChars="200"/>
        <w:rPr>
          <w:rFonts w:hint="eastAsia" w:ascii="宋体" w:hAnsi="宋体" w:cs="宋体"/>
        </w:rPr>
      </w:pPr>
      <w:r>
        <w:rPr>
          <w:rFonts w:hint="eastAsia" w:ascii="宋体" w:hAnsi="宋体" w:cs="宋体"/>
        </w:rPr>
        <w:t>根据上述合同约定，乙方应向甲方提供一份金额为合同总价的10%即</w:t>
      </w:r>
      <w:r>
        <w:rPr>
          <w:rFonts w:hint="eastAsia" w:ascii="宋体" w:hAnsi="宋体" w:cs="宋体"/>
          <w:u w:val="single"/>
        </w:rPr>
        <w:t>人民币      （RMB    元）</w:t>
      </w:r>
      <w:r>
        <w:rPr>
          <w:rFonts w:hint="eastAsia" w:ascii="宋体" w:hAnsi="宋体" w:cs="宋体"/>
        </w:rPr>
        <w:t>的</w:t>
      </w:r>
      <w:r>
        <w:rPr>
          <w:rFonts w:hint="eastAsia" w:ascii="宋体" w:hAnsi="宋体" w:cs="宋体"/>
          <w:bCs/>
        </w:rPr>
        <w:t>不可撤销</w:t>
      </w:r>
      <w:r>
        <w:rPr>
          <w:rFonts w:hint="eastAsia" w:ascii="宋体" w:hAnsi="宋体" w:cs="宋体"/>
        </w:rPr>
        <w:t>银行履约保函，作为乙方履行上述合同的担保。</w:t>
      </w:r>
    </w:p>
    <w:p w14:paraId="2B756C5E">
      <w:pPr>
        <w:ind w:firstLine="420" w:firstLineChars="200"/>
        <w:rPr>
          <w:rFonts w:hint="eastAsia" w:ascii="宋体" w:hAnsi="宋体" w:cs="宋体"/>
        </w:rPr>
      </w:pPr>
      <w:r>
        <w:rPr>
          <w:rFonts w:hint="eastAsia" w:ascii="宋体" w:hAnsi="宋体" w:cs="宋体"/>
        </w:rPr>
        <w:t>我方</w:t>
      </w:r>
      <w:r>
        <w:rPr>
          <w:rFonts w:hint="eastAsia" w:ascii="宋体" w:hAnsi="宋体" w:cs="宋体"/>
          <w:u w:val="single"/>
        </w:rPr>
        <w:t xml:space="preserve">            （银行名称）</w:t>
      </w:r>
      <w:r>
        <w:rPr>
          <w:rFonts w:hint="eastAsia" w:ascii="宋体" w:hAnsi="宋体" w:cs="宋体"/>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cs="宋体"/>
          <w:u w:val="single"/>
        </w:rPr>
        <w:t>人民币          （RMB       元）</w:t>
      </w:r>
      <w:r>
        <w:rPr>
          <w:rFonts w:hint="eastAsia" w:ascii="宋体" w:hAnsi="宋体" w:cs="宋体"/>
        </w:rPr>
        <w:t>的保证金。</w:t>
      </w:r>
    </w:p>
    <w:p w14:paraId="52CB179B">
      <w:pPr>
        <w:ind w:firstLine="420" w:firstLineChars="200"/>
        <w:rPr>
          <w:rFonts w:hint="eastAsia" w:ascii="宋体" w:hAnsi="宋体" w:cs="宋体"/>
        </w:rPr>
      </w:pPr>
      <w:r>
        <w:rPr>
          <w:rFonts w:hint="eastAsia" w:ascii="宋体" w:hAnsi="宋体" w:cs="宋体"/>
        </w:rPr>
        <w:t>我方还同意，任何甲方与乙方之间可能对合同条款的修改、规范或其他合同文件的变动补充，都不能免除我方按本保函所承担的责任。因此，有关上述变动、补充和修改无须通知我方。</w:t>
      </w:r>
    </w:p>
    <w:p w14:paraId="54557DC2">
      <w:pPr>
        <w:ind w:firstLine="420" w:firstLineChars="200"/>
        <w:rPr>
          <w:rFonts w:hint="eastAsia" w:ascii="宋体" w:hAnsi="宋体" w:cs="宋体"/>
        </w:rPr>
      </w:pPr>
      <w:r>
        <w:rPr>
          <w:rFonts w:hint="eastAsia" w:ascii="宋体" w:hAnsi="宋体" w:cs="宋体"/>
        </w:rPr>
        <w:t>本保函从上述合同签订之日起至项目服务期结束验收合格并完成结算后，双方签字之日起30天内保持有效。</w:t>
      </w:r>
    </w:p>
    <w:p w14:paraId="6EC65D41">
      <w:pPr>
        <w:ind w:firstLine="2824" w:firstLineChars="1345"/>
        <w:rPr>
          <w:rFonts w:hint="eastAsia" w:ascii="宋体" w:hAnsi="宋体" w:cs="宋体"/>
        </w:rPr>
      </w:pPr>
    </w:p>
    <w:p w14:paraId="4AF48864">
      <w:pPr>
        <w:ind w:firstLine="5040" w:firstLineChars="2400"/>
        <w:rPr>
          <w:rFonts w:hint="eastAsia" w:ascii="宋体" w:hAnsi="宋体" w:cs="宋体"/>
        </w:rPr>
      </w:pPr>
      <w:r>
        <w:rPr>
          <w:rFonts w:hint="eastAsia" w:ascii="宋体" w:hAnsi="宋体" w:cs="宋体"/>
        </w:rPr>
        <w:t>保证人：（盖章）</w:t>
      </w:r>
      <w:r>
        <w:rPr>
          <w:rFonts w:hint="eastAsia" w:ascii="宋体" w:hAnsi="宋体" w:cs="宋体"/>
          <w:u w:val="single"/>
        </w:rPr>
        <w:t xml:space="preserve">                        </w:t>
      </w:r>
    </w:p>
    <w:p w14:paraId="22212EE2">
      <w:pPr>
        <w:ind w:firstLine="5040" w:firstLineChars="2400"/>
        <w:rPr>
          <w:rFonts w:hint="eastAsia" w:ascii="宋体" w:hAnsi="宋体" w:cs="宋体"/>
        </w:rPr>
      </w:pPr>
      <w:r>
        <w:rPr>
          <w:rFonts w:hint="eastAsia" w:ascii="宋体" w:hAnsi="宋体" w:cs="宋体"/>
        </w:rPr>
        <w:t>负责人：（签字）</w:t>
      </w:r>
      <w:r>
        <w:rPr>
          <w:rFonts w:hint="eastAsia" w:ascii="宋体" w:hAnsi="宋体" w:cs="宋体"/>
          <w:u w:val="single"/>
        </w:rPr>
        <w:t xml:space="preserve">                        </w:t>
      </w:r>
    </w:p>
    <w:p w14:paraId="6E1063AC">
      <w:pPr>
        <w:ind w:firstLine="5040" w:firstLineChars="2400"/>
        <w:rPr>
          <w:rFonts w:hint="eastAsia" w:ascii="宋体" w:hAnsi="宋体" w:cs="宋体"/>
        </w:rPr>
      </w:pPr>
      <w:r>
        <w:rPr>
          <w:rFonts w:hint="eastAsia" w:ascii="宋体" w:hAnsi="宋体" w:cs="宋体"/>
        </w:rPr>
        <w:t>联系人：</w:t>
      </w:r>
      <w:r>
        <w:rPr>
          <w:rFonts w:hint="eastAsia" w:ascii="宋体" w:hAnsi="宋体" w:cs="宋体"/>
          <w:u w:val="single"/>
        </w:rPr>
        <w:t xml:space="preserve">                               </w:t>
      </w:r>
      <w:r>
        <w:rPr>
          <w:rFonts w:hint="eastAsia" w:ascii="宋体" w:hAnsi="宋体" w:cs="宋体"/>
        </w:rPr>
        <w:t xml:space="preserve">   </w:t>
      </w:r>
    </w:p>
    <w:p w14:paraId="05CCB9F2">
      <w:pPr>
        <w:ind w:firstLine="5040" w:firstLineChars="2400"/>
        <w:rPr>
          <w:rFonts w:hint="eastAsia" w:ascii="宋体" w:hAnsi="宋体" w:cs="宋体"/>
        </w:rPr>
      </w:pPr>
      <w:r>
        <w:rPr>
          <w:rFonts w:hint="eastAsia" w:ascii="宋体" w:hAnsi="宋体" w:cs="宋体"/>
        </w:rPr>
        <w:t>联系电话：</w:t>
      </w:r>
      <w:r>
        <w:rPr>
          <w:rFonts w:hint="eastAsia" w:ascii="宋体" w:hAnsi="宋体" w:cs="宋体"/>
          <w:u w:val="single"/>
        </w:rPr>
        <w:t xml:space="preserve">                             </w:t>
      </w:r>
    </w:p>
    <w:p w14:paraId="1A062127">
      <w:pPr>
        <w:ind w:firstLine="5040" w:firstLineChars="2400"/>
        <w:rPr>
          <w:rFonts w:hint="eastAsia" w:ascii="宋体" w:hAnsi="宋体" w:cs="宋体"/>
        </w:rPr>
      </w:pPr>
      <w:r>
        <w:rPr>
          <w:rFonts w:hint="eastAsia" w:ascii="宋体" w:hAnsi="宋体" w:cs="宋体"/>
        </w:rPr>
        <w:t>日期：</w:t>
      </w:r>
      <w:r>
        <w:rPr>
          <w:rFonts w:hint="eastAsia" w:ascii="宋体" w:hAnsi="宋体" w:cs="宋体"/>
          <w:u w:val="single"/>
        </w:rPr>
        <w:t xml:space="preserve">                               </w:t>
      </w:r>
    </w:p>
    <w:p w14:paraId="78329D65">
      <w:pPr>
        <w:pStyle w:val="14"/>
        <w:rPr>
          <w:rFonts w:hint="eastAsia" w:cs="宋体"/>
          <w:szCs w:val="24"/>
        </w:rPr>
      </w:pPr>
      <w:r>
        <w:rPr>
          <w:rFonts w:hint="eastAsia" w:cs="宋体"/>
          <w:szCs w:val="24"/>
        </w:rPr>
        <w:t>说明：投标人在投标时不需提交正式保函，在投标文件中盖投标人公章确认保函格式即可，乙方</w:t>
      </w:r>
      <w:r>
        <w:rPr>
          <w:rFonts w:hint="eastAsia" w:cs="宋体"/>
        </w:rPr>
        <w:t>在签订合同时</w:t>
      </w:r>
      <w:r>
        <w:rPr>
          <w:rFonts w:hint="eastAsia" w:cs="宋体"/>
          <w:szCs w:val="24"/>
        </w:rPr>
        <w:t>提交正式保函。</w:t>
      </w:r>
    </w:p>
    <w:p w14:paraId="48CD2FCA">
      <w:pPr>
        <w:rPr>
          <w:rFonts w:hint="eastAsia" w:ascii="宋体" w:hAnsi="宋体" w:cs="宋体"/>
          <w:szCs w:val="21"/>
        </w:rPr>
      </w:pPr>
    </w:p>
    <w:p w14:paraId="02AF3B38">
      <w:pPr>
        <w:rPr>
          <w:rFonts w:hint="eastAsia" w:ascii="宋体" w:hAnsi="宋体" w:cs="宋体"/>
          <w:szCs w:val="21"/>
        </w:rPr>
        <w:sectPr>
          <w:pgSz w:w="11906" w:h="16838"/>
          <w:pgMar w:top="1440" w:right="1800" w:bottom="1440" w:left="1800" w:header="708" w:footer="708" w:gutter="0"/>
          <w:cols w:space="708" w:num="1"/>
          <w:titlePg/>
          <w:docGrid w:type="lines" w:linePitch="360" w:charSpace="0"/>
        </w:sectPr>
      </w:pPr>
    </w:p>
    <w:p w14:paraId="177F76DD">
      <w:pPr>
        <w:pStyle w:val="5"/>
        <w:numPr>
          <w:ilvl w:val="255"/>
          <w:numId w:val="0"/>
        </w:numPr>
        <w:tabs>
          <w:tab w:val="left" w:pos="720"/>
          <w:tab w:val="left" w:pos="3840"/>
        </w:tabs>
        <w:ind w:left="283"/>
        <w:jc w:val="both"/>
        <w:rPr>
          <w:rFonts w:hint="eastAsia" w:ascii="宋体" w:hAnsi="宋体" w:cs="宋体"/>
          <w:sz w:val="21"/>
          <w:szCs w:val="21"/>
        </w:rPr>
      </w:pPr>
      <w:bookmarkStart w:id="175" w:name="_Toc29098"/>
      <w:r>
        <w:rPr>
          <w:rFonts w:hint="eastAsia" w:ascii="宋体" w:hAnsi="宋体" w:cs="宋体"/>
          <w:sz w:val="21"/>
          <w:szCs w:val="21"/>
        </w:rPr>
        <w:t>附件19.预付款保函（适用于预付款支付）</w:t>
      </w:r>
      <w:bookmarkEnd w:id="175"/>
    </w:p>
    <w:p w14:paraId="0FFFB383">
      <w:pPr>
        <w:pStyle w:val="14"/>
        <w:rPr>
          <w:rFonts w:hint="eastAsia" w:cs="宋体"/>
          <w:szCs w:val="24"/>
        </w:rPr>
      </w:pPr>
    </w:p>
    <w:p w14:paraId="5F966E0C">
      <w:pPr>
        <w:jc w:val="center"/>
        <w:rPr>
          <w:rFonts w:hint="eastAsia" w:ascii="宋体" w:hAnsi="宋体" w:cs="宋体"/>
          <w:sz w:val="28"/>
          <w:szCs w:val="28"/>
        </w:rPr>
      </w:pPr>
      <w:bookmarkStart w:id="176" w:name="_Toc6877"/>
      <w:bookmarkStart w:id="177" w:name="_Toc31418"/>
      <w:bookmarkStart w:id="178" w:name="_Toc29054"/>
      <w:bookmarkStart w:id="179" w:name="_Toc3295"/>
      <w:bookmarkStart w:id="180" w:name="_Toc27545"/>
      <w:bookmarkStart w:id="181" w:name="_Toc20669"/>
      <w:bookmarkStart w:id="182" w:name="_Toc7374"/>
      <w:bookmarkStart w:id="183" w:name="_Toc10315"/>
      <w:bookmarkStart w:id="184" w:name="_Toc29728"/>
      <w:bookmarkStart w:id="185" w:name="_Toc5034"/>
      <w:bookmarkStart w:id="186" w:name="_Toc25494"/>
      <w:bookmarkStart w:id="187" w:name="_Toc1039"/>
      <w:r>
        <w:rPr>
          <w:rFonts w:hint="eastAsia" w:ascii="宋体" w:hAnsi="宋体" w:cs="宋体"/>
          <w:sz w:val="28"/>
          <w:szCs w:val="28"/>
        </w:rPr>
        <w:t>不可撤销预付款保函</w:t>
      </w:r>
      <w:bookmarkEnd w:id="176"/>
      <w:bookmarkEnd w:id="177"/>
      <w:bookmarkEnd w:id="178"/>
      <w:bookmarkEnd w:id="179"/>
      <w:bookmarkEnd w:id="180"/>
      <w:bookmarkEnd w:id="181"/>
      <w:bookmarkEnd w:id="182"/>
      <w:bookmarkEnd w:id="183"/>
      <w:bookmarkEnd w:id="184"/>
      <w:bookmarkEnd w:id="185"/>
      <w:bookmarkEnd w:id="186"/>
      <w:bookmarkEnd w:id="187"/>
    </w:p>
    <w:p w14:paraId="2908AAD0">
      <w:pPr>
        <w:ind w:firstLine="6300"/>
        <w:rPr>
          <w:rFonts w:hint="eastAsia" w:ascii="宋体" w:hAnsi="宋体" w:cs="宋体"/>
          <w:szCs w:val="21"/>
          <w:u w:val="single"/>
        </w:rPr>
      </w:pPr>
      <w:r>
        <w:rPr>
          <w:rFonts w:hint="eastAsia" w:ascii="宋体" w:hAnsi="宋体" w:cs="宋体"/>
          <w:szCs w:val="21"/>
        </w:rPr>
        <w:t>银行编号：</w:t>
      </w:r>
      <w:r>
        <w:rPr>
          <w:rFonts w:hint="eastAsia" w:ascii="宋体" w:hAnsi="宋体" w:cs="宋体"/>
          <w:szCs w:val="21"/>
          <w:u w:val="single"/>
        </w:rPr>
        <w:t xml:space="preserve">             </w:t>
      </w:r>
    </w:p>
    <w:p w14:paraId="4C8DA8FB">
      <w:pPr>
        <w:ind w:firstLine="6300"/>
        <w:rPr>
          <w:rFonts w:hint="eastAsia" w:ascii="宋体" w:hAnsi="宋体" w:cs="宋体"/>
          <w:szCs w:val="21"/>
        </w:rPr>
      </w:pPr>
    </w:p>
    <w:p w14:paraId="71988098">
      <w:pPr>
        <w:rPr>
          <w:rFonts w:hint="eastAsia"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（下称“采购人”）</w:t>
      </w:r>
    </w:p>
    <w:p w14:paraId="028A3824">
      <w:pPr>
        <w:ind w:firstLine="437"/>
        <w:rPr>
          <w:rFonts w:hint="eastAsia" w:ascii="宋体" w:hAnsi="宋体" w:cs="宋体"/>
          <w:szCs w:val="21"/>
        </w:rPr>
      </w:pPr>
      <w:r>
        <w:rPr>
          <w:rFonts w:hint="eastAsia" w:ascii="宋体" w:hAnsi="宋体" w:cs="宋体"/>
          <w:szCs w:val="21"/>
        </w:rPr>
        <w:t>鉴于</w:t>
      </w:r>
      <w:r>
        <w:rPr>
          <w:rFonts w:hint="eastAsia" w:ascii="宋体" w:hAnsi="宋体" w:cs="宋体"/>
          <w:szCs w:val="21"/>
          <w:u w:val="single"/>
        </w:rPr>
        <w:t xml:space="preserve">            </w:t>
      </w:r>
      <w:r>
        <w:rPr>
          <w:rFonts w:hint="eastAsia" w:ascii="宋体" w:hAnsi="宋体" w:cs="宋体"/>
          <w:szCs w:val="24"/>
          <w:u w:val="single"/>
        </w:rPr>
        <w:t>（地址：          ，下称 “中标人” ）</w:t>
      </w:r>
      <w:r>
        <w:rPr>
          <w:rFonts w:hint="eastAsia" w:ascii="宋体" w:hAnsi="宋体" w:cs="宋体"/>
          <w:szCs w:val="21"/>
        </w:rPr>
        <w:t>，已保证按</w:t>
      </w:r>
      <w:r>
        <w:rPr>
          <w:rFonts w:hint="eastAsia" w:ascii="宋体" w:hAnsi="宋体" w:cs="宋体"/>
          <w:szCs w:val="21"/>
          <w:u w:val="single"/>
        </w:rPr>
        <w:t xml:space="preserve">          承包合同书（合同编号：    ）</w:t>
      </w:r>
      <w:r>
        <w:rPr>
          <w:rFonts w:hint="eastAsia" w:ascii="宋体" w:hAnsi="宋体" w:cs="宋体"/>
          <w:szCs w:val="21"/>
        </w:rPr>
        <w:t>中规定的义务履行合同。</w:t>
      </w:r>
    </w:p>
    <w:p w14:paraId="0B98665E">
      <w:pPr>
        <w:ind w:firstLine="437"/>
        <w:rPr>
          <w:rFonts w:hint="eastAsia" w:ascii="宋体" w:hAnsi="宋体" w:cs="宋体"/>
          <w:szCs w:val="21"/>
        </w:rPr>
      </w:pPr>
      <w:r>
        <w:rPr>
          <w:rFonts w:hint="eastAsia" w:ascii="宋体" w:hAnsi="宋体" w:cs="宋体"/>
          <w:szCs w:val="24"/>
        </w:rPr>
        <w:t>根据上述合同（采购文件）规定，中标人应向采购人提供一份金额为合同总价的</w:t>
      </w:r>
      <w:r>
        <w:rPr>
          <w:rFonts w:hint="eastAsia" w:ascii="宋体" w:hAnsi="宋体" w:cs="宋体"/>
          <w:szCs w:val="24"/>
          <w:u w:val="single"/>
        </w:rPr>
        <w:t xml:space="preserve">   </w:t>
      </w:r>
      <w:r>
        <w:rPr>
          <w:rFonts w:hint="eastAsia" w:ascii="宋体" w:hAnsi="宋体" w:cs="宋体"/>
          <w:szCs w:val="24"/>
        </w:rPr>
        <w:t>% 即人民币</w:t>
      </w:r>
      <w:r>
        <w:rPr>
          <w:rFonts w:hint="eastAsia" w:ascii="宋体" w:hAnsi="宋体" w:cs="宋体"/>
          <w:szCs w:val="21"/>
          <w:u w:val="single"/>
        </w:rPr>
        <w:t xml:space="preserve">      （RMB      元）</w:t>
      </w:r>
      <w:r>
        <w:rPr>
          <w:rFonts w:hint="eastAsia" w:ascii="宋体" w:hAnsi="宋体" w:cs="宋体"/>
          <w:szCs w:val="21"/>
        </w:rPr>
        <w:t>的不可撤销银行预付款保函，以保证中标人履行合同的相关条款。</w:t>
      </w:r>
    </w:p>
    <w:p w14:paraId="709BDAD9">
      <w:pPr>
        <w:ind w:firstLine="437"/>
        <w:rPr>
          <w:rFonts w:hint="eastAsia" w:ascii="宋体" w:hAnsi="宋体" w:cs="宋体"/>
          <w:szCs w:val="21"/>
        </w:rPr>
      </w:pPr>
      <w:r>
        <w:rPr>
          <w:rFonts w:hint="eastAsia" w:ascii="宋体" w:hAnsi="宋体" w:cs="宋体"/>
          <w:szCs w:val="21"/>
        </w:rPr>
        <w:t>我方</w:t>
      </w:r>
      <w:r>
        <w:rPr>
          <w:rFonts w:hint="eastAsia" w:ascii="宋体" w:hAnsi="宋体" w:cs="宋体"/>
          <w:szCs w:val="21"/>
          <w:u w:val="single"/>
        </w:rPr>
        <w:t xml:space="preserve">  （银行名称）  </w:t>
      </w:r>
      <w:r>
        <w:rPr>
          <w:rFonts w:hint="eastAsia" w:ascii="宋体" w:hAnsi="宋体" w:cs="宋体"/>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2627983B">
      <w:pPr>
        <w:ind w:firstLine="437"/>
        <w:rPr>
          <w:rFonts w:hint="eastAsia" w:ascii="宋体" w:hAnsi="宋体" w:cs="宋体"/>
          <w:szCs w:val="21"/>
        </w:rPr>
      </w:pPr>
      <w:r>
        <w:rPr>
          <w:rFonts w:hint="eastAsia" w:ascii="宋体" w:hAnsi="宋体" w:cs="宋体"/>
          <w:szCs w:val="21"/>
        </w:rPr>
        <w:t>我方还同意，任何采购人与中标人之间可能对合同条款的修改、规范或其他合同文件的变动补充，都不能免除我方按本保函所承担的责任。因此，有关上述变动、补充和修改无须通知我方。</w:t>
      </w:r>
    </w:p>
    <w:p w14:paraId="5807DF3B">
      <w:pPr>
        <w:ind w:firstLine="437"/>
        <w:rPr>
          <w:rFonts w:hint="eastAsia" w:ascii="宋体" w:hAnsi="宋体" w:cs="宋体"/>
          <w:szCs w:val="21"/>
        </w:rPr>
      </w:pPr>
      <w:r>
        <w:rPr>
          <w:rFonts w:hint="eastAsia" w:ascii="宋体" w:hAnsi="宋体" w:cs="宋体"/>
          <w:szCs w:val="21"/>
        </w:rPr>
        <w:t>本保函有效期从保函开立之日起至采购人向中标人抵扣完所有预付款之日止。</w:t>
      </w:r>
    </w:p>
    <w:p w14:paraId="410BC56E">
      <w:pPr>
        <w:rPr>
          <w:rFonts w:hint="eastAsia" w:ascii="宋体" w:hAnsi="宋体" w:cs="宋体"/>
          <w:szCs w:val="21"/>
        </w:rPr>
      </w:pPr>
    </w:p>
    <w:p w14:paraId="7BA1F57C">
      <w:pPr>
        <w:ind w:firstLine="437"/>
        <w:rPr>
          <w:rFonts w:hint="eastAsia" w:ascii="宋体" w:hAnsi="宋体" w:cs="宋体"/>
          <w:szCs w:val="21"/>
        </w:rPr>
      </w:pPr>
    </w:p>
    <w:p w14:paraId="0F537ECD">
      <w:pPr>
        <w:ind w:firstLine="4860"/>
        <w:rPr>
          <w:rFonts w:hint="eastAsia" w:ascii="宋体" w:hAnsi="宋体" w:cs="宋体"/>
          <w:szCs w:val="21"/>
        </w:rPr>
      </w:pPr>
      <w:r>
        <w:rPr>
          <w:rFonts w:hint="eastAsia" w:ascii="宋体" w:hAnsi="宋体" w:cs="宋体"/>
          <w:szCs w:val="21"/>
        </w:rPr>
        <w:t>保证人：（公章）</w:t>
      </w:r>
      <w:r>
        <w:rPr>
          <w:rFonts w:hint="eastAsia" w:ascii="宋体" w:hAnsi="宋体" w:cs="宋体"/>
          <w:szCs w:val="21"/>
          <w:u w:val="single"/>
        </w:rPr>
        <w:t xml:space="preserve">                     </w:t>
      </w:r>
    </w:p>
    <w:p w14:paraId="11342F8E">
      <w:pPr>
        <w:ind w:firstLine="4860"/>
        <w:rPr>
          <w:rFonts w:hint="eastAsia" w:ascii="宋体" w:hAnsi="宋体" w:cs="宋体"/>
          <w:szCs w:val="21"/>
          <w:u w:val="single"/>
        </w:rPr>
      </w:pPr>
      <w:r>
        <w:rPr>
          <w:rFonts w:hint="eastAsia" w:ascii="宋体" w:hAnsi="宋体" w:cs="宋体"/>
          <w:szCs w:val="21"/>
        </w:rPr>
        <w:t>负责人：（签字）</w:t>
      </w:r>
      <w:r>
        <w:rPr>
          <w:rFonts w:hint="eastAsia" w:ascii="宋体" w:hAnsi="宋体" w:cs="宋体"/>
          <w:szCs w:val="21"/>
          <w:u w:val="single"/>
        </w:rPr>
        <w:t xml:space="preserve">                     </w:t>
      </w:r>
    </w:p>
    <w:p w14:paraId="1A110D17">
      <w:pPr>
        <w:ind w:firstLine="4860"/>
        <w:rPr>
          <w:rFonts w:hint="eastAsia" w:ascii="宋体" w:hAnsi="宋体" w:cs="宋体"/>
          <w:szCs w:val="21"/>
          <w:u w:val="single"/>
        </w:rPr>
      </w:pPr>
      <w:r>
        <w:rPr>
          <w:rFonts w:hint="eastAsia" w:ascii="宋体" w:hAnsi="宋体" w:cs="宋体"/>
          <w:szCs w:val="21"/>
        </w:rPr>
        <w:t>联系电话：</w:t>
      </w:r>
      <w:r>
        <w:rPr>
          <w:rFonts w:hint="eastAsia" w:ascii="宋体" w:hAnsi="宋体" w:cs="宋体"/>
          <w:szCs w:val="21"/>
          <w:u w:val="single"/>
        </w:rPr>
        <w:t xml:space="preserve">                          </w:t>
      </w:r>
    </w:p>
    <w:p w14:paraId="1B2FEF2B">
      <w:pPr>
        <w:ind w:firstLine="4860"/>
        <w:rPr>
          <w:rFonts w:hint="eastAsia" w:ascii="宋体" w:hAnsi="宋体" w:cs="宋体"/>
          <w:szCs w:val="21"/>
        </w:rPr>
      </w:pPr>
      <w:r>
        <w:rPr>
          <w:rFonts w:hint="eastAsia" w:ascii="宋体" w:hAnsi="宋体" w:cs="宋体"/>
          <w:szCs w:val="21"/>
        </w:rPr>
        <w:t>地址：</w:t>
      </w:r>
      <w:r>
        <w:rPr>
          <w:rFonts w:hint="eastAsia" w:ascii="宋体" w:hAnsi="宋体" w:cs="宋体"/>
          <w:szCs w:val="21"/>
          <w:u w:val="single"/>
        </w:rPr>
        <w:t xml:space="preserve">                              </w:t>
      </w:r>
    </w:p>
    <w:p w14:paraId="18F706DC">
      <w:pPr>
        <w:ind w:firstLine="4860"/>
        <w:rPr>
          <w:rFonts w:hint="eastAsia" w:ascii="宋体" w:hAnsi="宋体" w:cs="宋体"/>
          <w:szCs w:val="21"/>
          <w:u w:val="single"/>
        </w:rPr>
      </w:pPr>
      <w:r>
        <w:rPr>
          <w:rFonts w:hint="eastAsia" w:ascii="宋体" w:hAnsi="宋体" w:cs="宋体"/>
          <w:szCs w:val="21"/>
        </w:rPr>
        <w:t>日期：</w:t>
      </w:r>
      <w:r>
        <w:rPr>
          <w:rFonts w:hint="eastAsia" w:ascii="宋体" w:hAnsi="宋体" w:cs="宋体"/>
          <w:szCs w:val="21"/>
          <w:u w:val="single"/>
        </w:rPr>
        <w:t xml:space="preserve">                              </w:t>
      </w:r>
    </w:p>
    <w:p w14:paraId="57CEEF47">
      <w:pPr>
        <w:pStyle w:val="14"/>
        <w:rPr>
          <w:rFonts w:hint="eastAsia" w:cs="宋体"/>
          <w:szCs w:val="21"/>
        </w:rPr>
      </w:pPr>
    </w:p>
    <w:p w14:paraId="38BE49F7">
      <w:pPr>
        <w:pStyle w:val="14"/>
        <w:rPr>
          <w:rFonts w:hint="eastAsia" w:cs="宋体"/>
          <w:szCs w:val="21"/>
        </w:rPr>
      </w:pPr>
    </w:p>
    <w:p w14:paraId="77285408">
      <w:pPr>
        <w:ind w:firstLine="413" w:firstLineChars="196"/>
        <w:rPr>
          <w:rFonts w:hint="eastAsia" w:ascii="宋体" w:hAnsi="宋体" w:cs="宋体"/>
          <w:b/>
          <w:szCs w:val="21"/>
        </w:rPr>
      </w:pPr>
      <w:r>
        <w:rPr>
          <w:rFonts w:hint="eastAsia" w:ascii="宋体" w:hAnsi="宋体" w:cs="宋体"/>
          <w:b/>
          <w:szCs w:val="21"/>
        </w:rPr>
        <w:t>说明：投标人在投标文件中盖投标人公章确认保函内容即可，如中标再由银行出具保函。</w:t>
      </w:r>
    </w:p>
    <w:p w14:paraId="612CA5CC">
      <w:pPr>
        <w:rPr>
          <w:rFonts w:hint="eastAsia" w:ascii="宋体" w:hAnsi="宋体" w:cs="宋体"/>
          <w:szCs w:val="21"/>
        </w:rPr>
        <w:sectPr>
          <w:pgSz w:w="11906" w:h="16838"/>
          <w:pgMar w:top="1440" w:right="1800" w:bottom="1440" w:left="1800" w:header="708" w:footer="708" w:gutter="0"/>
          <w:cols w:space="708" w:num="1"/>
          <w:titlePg/>
          <w:docGrid w:type="lines" w:linePitch="360" w:charSpace="0"/>
        </w:sectPr>
      </w:pPr>
    </w:p>
    <w:p w14:paraId="08E17CB9">
      <w:pPr>
        <w:pStyle w:val="13"/>
        <w:rPr>
          <w:rFonts w:hint="eastAsia"/>
        </w:rPr>
      </w:pPr>
      <w:bookmarkStart w:id="188" w:name="_Toc1968"/>
    </w:p>
    <w:p w14:paraId="4D7A711D">
      <w:pPr>
        <w:jc w:val="center"/>
        <w:outlineLvl w:val="1"/>
        <w:rPr>
          <w:rFonts w:hint="eastAsia" w:ascii="宋体" w:hAnsi="宋体" w:cs="宋体"/>
          <w:sz w:val="72"/>
          <w:szCs w:val="72"/>
        </w:rPr>
      </w:pPr>
      <w:bookmarkStart w:id="189" w:name="_Toc16601"/>
      <w:r>
        <w:rPr>
          <w:rFonts w:hint="eastAsia" w:ascii="宋体" w:hAnsi="宋体" w:cs="宋体"/>
          <w:sz w:val="72"/>
          <w:szCs w:val="72"/>
        </w:rPr>
        <w:t>唱标信封</w:t>
      </w:r>
      <w:bookmarkEnd w:id="189"/>
    </w:p>
    <w:p w14:paraId="6D52504E">
      <w:pPr>
        <w:jc w:val="center"/>
        <w:rPr>
          <w:rFonts w:hint="eastAsia" w:ascii="宋体" w:hAnsi="宋体" w:cs="宋体"/>
          <w:sz w:val="52"/>
          <w:szCs w:val="52"/>
        </w:rPr>
      </w:pPr>
      <w:r>
        <w:rPr>
          <w:rFonts w:hint="eastAsia" w:ascii="宋体" w:hAnsi="宋体" w:cs="宋体"/>
          <w:sz w:val="52"/>
          <w:szCs w:val="52"/>
        </w:rPr>
        <w:t>（单独装订成册，单独封装）</w:t>
      </w:r>
    </w:p>
    <w:p w14:paraId="09DFBA53">
      <w:pPr>
        <w:rPr>
          <w:rFonts w:hint="eastAsia" w:ascii="宋体" w:hAnsi="宋体" w:cs="宋体"/>
        </w:rPr>
      </w:pPr>
    </w:p>
    <w:p w14:paraId="66FBAA89">
      <w:pPr>
        <w:pStyle w:val="13"/>
        <w:rPr>
          <w:rFonts w:hint="eastAsia"/>
        </w:rPr>
      </w:pPr>
    </w:p>
    <w:p w14:paraId="5FCA464C">
      <w:pPr>
        <w:pStyle w:val="33"/>
        <w:ind w:firstLine="240"/>
        <w:rPr>
          <w:rFonts w:hint="eastAsia"/>
        </w:rPr>
      </w:pPr>
    </w:p>
    <w:p w14:paraId="6DF7CD77">
      <w:pPr>
        <w:pStyle w:val="33"/>
        <w:ind w:firstLine="240"/>
        <w:rPr>
          <w:rFonts w:hint="eastAsia"/>
        </w:rPr>
      </w:pPr>
    </w:p>
    <w:p w14:paraId="569231BC">
      <w:pPr>
        <w:rPr>
          <w:rFonts w:hint="eastAsia" w:ascii="宋体" w:hAnsi="宋体" w:cs="宋体"/>
          <w:b/>
          <w:spacing w:val="-6"/>
          <w:sz w:val="32"/>
          <w:szCs w:val="32"/>
        </w:rPr>
      </w:pPr>
      <w:r>
        <w:rPr>
          <w:rFonts w:hint="eastAsia" w:ascii="宋体" w:hAnsi="宋体" w:cs="宋体"/>
          <w:b/>
          <w:spacing w:val="106"/>
          <w:sz w:val="32"/>
          <w:szCs w:val="32"/>
        </w:rPr>
        <w:t>项目名</w:t>
      </w:r>
      <w:r>
        <w:rPr>
          <w:rFonts w:hint="eastAsia" w:ascii="宋体" w:hAnsi="宋体" w:cs="宋体"/>
          <w:b/>
          <w:spacing w:val="2"/>
          <w:sz w:val="32"/>
          <w:szCs w:val="32"/>
        </w:rPr>
        <w:t>称</w:t>
      </w:r>
      <w:r>
        <w:rPr>
          <w:rFonts w:hint="eastAsia" w:ascii="宋体" w:hAnsi="宋体" w:cs="宋体"/>
          <w:b/>
          <w:spacing w:val="-6"/>
          <w:sz w:val="32"/>
          <w:szCs w:val="32"/>
        </w:rPr>
        <w:t>：</w:t>
      </w:r>
    </w:p>
    <w:p w14:paraId="418ADB87">
      <w:pPr>
        <w:rPr>
          <w:rFonts w:hint="eastAsia" w:ascii="宋体" w:hAnsi="宋体" w:cs="宋体"/>
          <w:b/>
          <w:sz w:val="32"/>
          <w:szCs w:val="32"/>
        </w:rPr>
      </w:pPr>
      <w:r>
        <w:rPr>
          <w:rFonts w:hint="eastAsia" w:ascii="宋体" w:hAnsi="宋体" w:cs="宋体"/>
          <w:b/>
          <w:spacing w:val="106"/>
          <w:sz w:val="32"/>
          <w:szCs w:val="32"/>
        </w:rPr>
        <w:t>项目编</w:t>
      </w:r>
      <w:r>
        <w:rPr>
          <w:rFonts w:hint="eastAsia" w:ascii="宋体" w:hAnsi="宋体" w:cs="宋体"/>
          <w:b/>
          <w:spacing w:val="2"/>
          <w:sz w:val="32"/>
          <w:szCs w:val="32"/>
        </w:rPr>
        <w:t>号</w:t>
      </w:r>
      <w:r>
        <w:rPr>
          <w:rFonts w:hint="eastAsia" w:ascii="宋体" w:hAnsi="宋体" w:cs="宋体"/>
          <w:b/>
          <w:sz w:val="32"/>
          <w:szCs w:val="32"/>
        </w:rPr>
        <w:t>：</w:t>
      </w:r>
    </w:p>
    <w:p w14:paraId="0714A8E8">
      <w:pPr>
        <w:pStyle w:val="13"/>
        <w:ind w:left="0"/>
        <w:rPr>
          <w:rFonts w:hint="eastAsia"/>
          <w:b/>
          <w:spacing w:val="106"/>
          <w:sz w:val="32"/>
          <w:szCs w:val="32"/>
          <w:lang w:val="en-US" w:bidi="ar-SA"/>
        </w:rPr>
      </w:pPr>
      <w:r>
        <w:rPr>
          <w:rFonts w:hint="eastAsia"/>
          <w:b/>
          <w:spacing w:val="106"/>
          <w:sz w:val="32"/>
          <w:szCs w:val="32"/>
          <w:lang w:val="en-US" w:bidi="ar-SA"/>
        </w:rPr>
        <w:t>包组号（如有）：</w:t>
      </w:r>
    </w:p>
    <w:p w14:paraId="3EA07E1C">
      <w:pPr>
        <w:rPr>
          <w:rFonts w:hint="eastAsia" w:ascii="宋体" w:hAnsi="宋体" w:cs="宋体"/>
          <w:b/>
          <w:sz w:val="32"/>
          <w:szCs w:val="32"/>
        </w:rPr>
      </w:pPr>
      <w:r>
        <w:rPr>
          <w:rFonts w:hint="eastAsia" w:ascii="宋体" w:hAnsi="宋体" w:cs="宋体"/>
          <w:b/>
          <w:sz w:val="32"/>
          <w:szCs w:val="32"/>
        </w:rPr>
        <w:t>投标人名称：</w:t>
      </w:r>
    </w:p>
    <w:p w14:paraId="2E12C9FF">
      <w:pPr>
        <w:rPr>
          <w:rFonts w:hint="eastAsia" w:ascii="宋体" w:hAnsi="宋体" w:cs="宋体"/>
          <w:b/>
          <w:sz w:val="32"/>
          <w:szCs w:val="32"/>
        </w:rPr>
      </w:pPr>
      <w:r>
        <w:rPr>
          <w:rFonts w:hint="eastAsia" w:ascii="宋体" w:hAnsi="宋体" w:cs="宋体"/>
          <w:b/>
          <w:spacing w:val="64"/>
          <w:sz w:val="32"/>
          <w:szCs w:val="32"/>
        </w:rPr>
        <w:t xml:space="preserve">日    </w:t>
      </w:r>
      <w:r>
        <w:rPr>
          <w:rFonts w:hint="eastAsia" w:ascii="宋体" w:hAnsi="宋体" w:cs="宋体"/>
          <w:b/>
          <w:sz w:val="32"/>
          <w:szCs w:val="32"/>
        </w:rPr>
        <w:t>期：</w:t>
      </w:r>
    </w:p>
    <w:p w14:paraId="21DBFC9A">
      <w:pPr>
        <w:rPr>
          <w:rFonts w:hint="eastAsia" w:ascii="宋体" w:hAnsi="宋体" w:cs="宋体"/>
          <w:szCs w:val="21"/>
        </w:rPr>
      </w:pPr>
      <w:r>
        <w:rPr>
          <w:rFonts w:hint="eastAsia" w:ascii="宋体" w:hAnsi="宋体" w:cs="宋体"/>
          <w:szCs w:val="21"/>
        </w:rPr>
        <w:br w:type="page"/>
      </w:r>
    </w:p>
    <w:p w14:paraId="0F7665EE">
      <w:pPr>
        <w:rPr>
          <w:rFonts w:hint="eastAsia" w:ascii="宋体" w:hAnsi="宋体" w:cs="宋体"/>
          <w:sz w:val="72"/>
          <w:szCs w:val="72"/>
        </w:rPr>
        <w:sectPr>
          <w:pgSz w:w="11906" w:h="16838"/>
          <w:pgMar w:top="1440" w:right="1800" w:bottom="1440" w:left="1800" w:header="708" w:footer="708" w:gutter="0"/>
          <w:cols w:space="708" w:num="1"/>
          <w:titlePg/>
          <w:docGrid w:type="lines" w:linePitch="360" w:charSpace="0"/>
        </w:sectPr>
      </w:pPr>
    </w:p>
    <w:bookmarkEnd w:id="188"/>
    <w:p w14:paraId="4C3127F6">
      <w:pPr>
        <w:pStyle w:val="5"/>
        <w:numPr>
          <w:ilvl w:val="255"/>
          <w:numId w:val="0"/>
        </w:numPr>
        <w:tabs>
          <w:tab w:val="left" w:pos="720"/>
          <w:tab w:val="left" w:pos="3840"/>
        </w:tabs>
        <w:ind w:left="283"/>
        <w:jc w:val="both"/>
        <w:rPr>
          <w:rFonts w:hint="eastAsia" w:ascii="宋体" w:hAnsi="宋体" w:cs="宋体"/>
          <w:sz w:val="21"/>
          <w:szCs w:val="21"/>
        </w:rPr>
      </w:pPr>
      <w:bookmarkStart w:id="190" w:name="_Toc31340"/>
      <w:r>
        <w:rPr>
          <w:rFonts w:hint="eastAsia" w:ascii="宋体" w:hAnsi="宋体" w:cs="宋体"/>
          <w:sz w:val="21"/>
          <w:szCs w:val="21"/>
        </w:rPr>
        <w:t>附件20.唱标信封内装（内容务必与投标文件正本一致）</w:t>
      </w:r>
      <w:bookmarkEnd w:id="190"/>
    </w:p>
    <w:p w14:paraId="14D6F3AB">
      <w:pPr>
        <w:numPr>
          <w:ilvl w:val="0"/>
          <w:numId w:val="18"/>
        </w:numPr>
        <w:ind w:firstLineChars="200"/>
        <w:rPr>
          <w:rFonts w:hint="eastAsia" w:ascii="宋体" w:hAnsi="宋体" w:cs="宋体"/>
          <w:szCs w:val="21"/>
        </w:rPr>
      </w:pPr>
      <w:r>
        <w:rPr>
          <w:rFonts w:hint="eastAsia" w:ascii="宋体" w:hAnsi="宋体" w:cs="宋体"/>
          <w:szCs w:val="21"/>
        </w:rPr>
        <w:t>开标一览表原件或复印件加盖公章；</w:t>
      </w:r>
    </w:p>
    <w:p w14:paraId="154E9ECC">
      <w:pPr>
        <w:numPr>
          <w:ilvl w:val="0"/>
          <w:numId w:val="18"/>
        </w:numPr>
        <w:ind w:firstLineChars="200"/>
        <w:rPr>
          <w:rFonts w:hint="eastAsia" w:ascii="宋体" w:hAnsi="宋体" w:cs="宋体"/>
          <w:szCs w:val="21"/>
        </w:rPr>
      </w:pPr>
      <w:r>
        <w:rPr>
          <w:rFonts w:hint="eastAsia" w:ascii="宋体" w:hAnsi="宋体" w:cs="宋体"/>
          <w:szCs w:val="21"/>
        </w:rPr>
        <w:t>法定代表人证明书原件或复印件加盖公章；</w:t>
      </w:r>
    </w:p>
    <w:p w14:paraId="042EAA04">
      <w:pPr>
        <w:numPr>
          <w:ilvl w:val="0"/>
          <w:numId w:val="18"/>
        </w:numPr>
        <w:ind w:firstLineChars="200"/>
        <w:rPr>
          <w:rFonts w:hint="eastAsia" w:ascii="宋体" w:hAnsi="宋体" w:cs="宋体"/>
          <w:szCs w:val="21"/>
        </w:rPr>
      </w:pPr>
      <w:r>
        <w:rPr>
          <w:rFonts w:hint="eastAsia" w:ascii="宋体" w:hAnsi="宋体" w:cs="宋体"/>
          <w:szCs w:val="21"/>
        </w:rPr>
        <w:t>法定代表人授权委托书原件或复印件加盖公章（法定代表人投标的除外）；</w:t>
      </w:r>
    </w:p>
    <w:p w14:paraId="0D3D0DE2">
      <w:pPr>
        <w:numPr>
          <w:ilvl w:val="0"/>
          <w:numId w:val="18"/>
        </w:numPr>
        <w:ind w:firstLineChars="200"/>
        <w:rPr>
          <w:rFonts w:hint="eastAsia" w:ascii="宋体" w:hAnsi="宋体" w:cs="宋体"/>
          <w:szCs w:val="21"/>
        </w:rPr>
      </w:pPr>
      <w:r>
        <w:rPr>
          <w:rFonts w:hint="eastAsia" w:ascii="宋体" w:hAnsi="宋体" w:cs="宋体"/>
          <w:szCs w:val="21"/>
        </w:rPr>
        <w:t>投标保证金汇入情况说明原件（含银行汇款凭证）或复印件加盖公章；</w:t>
      </w:r>
    </w:p>
    <w:p w14:paraId="7A4A53F1">
      <w:pPr>
        <w:numPr>
          <w:ilvl w:val="0"/>
          <w:numId w:val="18"/>
        </w:numPr>
        <w:ind w:firstLineChars="200"/>
        <w:rPr>
          <w:rFonts w:hint="eastAsia" w:ascii="宋体" w:hAnsi="宋体" w:cs="宋体"/>
          <w:szCs w:val="21"/>
        </w:rPr>
      </w:pPr>
      <w:r>
        <w:rPr>
          <w:rFonts w:hint="eastAsia" w:ascii="宋体" w:hAnsi="宋体" w:cs="宋体"/>
          <w:szCs w:val="21"/>
        </w:rPr>
        <w:t>投标文件电子文件（U盘，须含盖章版PDF投标文件和WORD版投标文件各一版，文字采用WORD文档，计算表格采用 EXCEL文档。）</w:t>
      </w:r>
    </w:p>
    <w:p w14:paraId="10833146">
      <w:pPr>
        <w:rPr>
          <w:rFonts w:hint="eastAsia" w:ascii="宋体" w:hAnsi="宋体" w:cs="宋体"/>
          <w:szCs w:val="21"/>
        </w:rPr>
      </w:pPr>
    </w:p>
    <w:p w14:paraId="1406137D">
      <w:pPr>
        <w:pStyle w:val="13"/>
        <w:rPr>
          <w:rFonts w:hint="eastAsia"/>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BE56DEB-2AB7-4BC8-A0CC-A9B548627ADC}"/>
  </w:font>
  <w:font w:name="Arial">
    <w:panose1 w:val="020B0604020202020204"/>
    <w:charset w:val="01"/>
    <w:family w:val="swiss"/>
    <w:pitch w:val="default"/>
    <w:sig w:usb0="E0002EFF" w:usb1="C000785B" w:usb2="00000009" w:usb3="00000000" w:csb0="400001FF" w:csb1="FFFF0000"/>
    <w:embedRegular r:id="rId2" w:fontKey="{0C1F22F9-8ADF-4735-A9EC-70443683A30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E1046764-C36F-4777-9A6F-BBBCA0FCFAB4}"/>
  </w:font>
  <w:font w:name="Symbol">
    <w:panose1 w:val="05050102010706020507"/>
    <w:charset w:val="02"/>
    <w:family w:val="roman"/>
    <w:pitch w:val="default"/>
    <w:sig w:usb0="00000000" w:usb1="00000000" w:usb2="00000000" w:usb3="00000000" w:csb0="80000000" w:csb1="00000000"/>
    <w:embedRegular r:id="rId4" w:fontKey="{23D8A491-359C-4974-A10C-5772A92A7C37}"/>
  </w:font>
  <w:font w:name="Calibri">
    <w:panose1 w:val="020F0502020204030204"/>
    <w:charset w:val="00"/>
    <w:family w:val="swiss"/>
    <w:pitch w:val="default"/>
    <w:sig w:usb0="E4002EFF" w:usb1="C200247B" w:usb2="00000009" w:usb3="00000000" w:csb0="200001FF" w:csb1="00000000"/>
    <w:embedRegular r:id="rId5" w:fontKey="{B6DBC8F3-D11A-48C9-8D7A-41DDC8422AE9}"/>
  </w:font>
  <w:font w:name="Tahoma">
    <w:panose1 w:val="020B0604030504040204"/>
    <w:charset w:val="00"/>
    <w:family w:val="swiss"/>
    <w:pitch w:val="default"/>
    <w:sig w:usb0="E1002EFF" w:usb1="C000605B" w:usb2="00000029" w:usb3="00000000" w:csb0="200101FF" w:csb1="20280000"/>
    <w:embedRegular r:id="rId6" w:fontKey="{A3F8387C-3B95-43EB-AAD4-2B236A1F556B}"/>
  </w:font>
  <w:font w:name="Cambria">
    <w:panose1 w:val="02040503050406030204"/>
    <w:charset w:val="00"/>
    <w:family w:val="roman"/>
    <w:pitch w:val="default"/>
    <w:sig w:usb0="E00006FF" w:usb1="420024FF" w:usb2="02000000" w:usb3="00000000" w:csb0="2000019F" w:csb1="00000000"/>
    <w:embedRegular r:id="rId7" w:fontKey="{6D041088-DD72-4FCB-B42C-1356E54FCC79}"/>
  </w:font>
  <w:font w:name="方正书宋简体">
    <w:altName w:val="宋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8" w:fontKey="{533CA073-B34D-4217-9BAB-40BFAF5188D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embedRegular r:id="rId9" w:fontKey="{6E0698A3-41FF-4F69-A32E-6834AA2CD320}"/>
  </w:font>
  <w:font w:name="方正小标宋简体">
    <w:panose1 w:val="03000509000000000000"/>
    <w:charset w:val="86"/>
    <w:family w:val="script"/>
    <w:pitch w:val="default"/>
    <w:sig w:usb0="00000001" w:usb1="080E0000" w:usb2="00000000" w:usb3="00000000" w:csb0="00040000" w:csb1="00000000"/>
    <w:embedRegular r:id="rId10" w:fontKey="{52541BA4-6AD8-43B6-A5A9-2B7000991771}"/>
  </w:font>
  <w:font w:name="WPSEMBED2">
    <w:panose1 w:val="05020102010507070707"/>
    <w:charset w:val="00"/>
    <w:family w:val="auto"/>
    <w:pitch w:val="default"/>
    <w:sig w:usb0="00000000" w:usb1="00000000" w:usb2="00000000" w:usb3="00000000" w:csb0="80000000" w:csb1="00000000"/>
    <w:embedRegular r:id="rId11" w:fontKey="{A10F2985-D581-43BF-818E-98AC7DB805BB}"/>
  </w:font>
  <w:font w:name="WPSEMBED1">
    <w:panose1 w:val="02010609030101010101"/>
    <w:charset w:val="86"/>
    <w:family w:val="auto"/>
    <w:pitch w:val="default"/>
    <w:sig w:usb0="00000001" w:usb1="080E0000" w:usb2="00000000" w:usb3="00000000" w:csb0="00040000" w:csb1="00000000"/>
  </w:font>
  <w:font w:name="WPSEMBED3">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81319">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1B52B6">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D1B52B6">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D38BC">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3DD46">
    <w:pPr>
      <w:pStyle w:val="2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60DE5D">
                          <w:pPr>
                            <w:pStyle w:val="2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360DE5D">
                    <w:pPr>
                      <w:pStyle w:val="21"/>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ABE5A">
    <w:pPr>
      <w:pStyle w:val="21"/>
      <w:framePr w:wrap="around" w:vAnchor="text" w:hAnchor="margin" w:xAlign="center" w:y="1"/>
      <w:rPr>
        <w:rStyle w:val="38"/>
      </w:rPr>
    </w:pPr>
    <w:r>
      <w:fldChar w:fldCharType="begin"/>
    </w:r>
    <w:r>
      <w:rPr>
        <w:rStyle w:val="38"/>
      </w:rPr>
      <w:instrText xml:space="preserve">PAGE  </w:instrText>
    </w:r>
    <w:r>
      <w:fldChar w:fldCharType="separate"/>
    </w:r>
    <w:r>
      <w:rPr>
        <w:rStyle w:val="38"/>
      </w:rPr>
      <w:t>3</w:t>
    </w:r>
    <w:r>
      <w:fldChar w:fldCharType="end"/>
    </w:r>
  </w:p>
  <w:p w14:paraId="5D153977">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640DB">
    <w:pPr>
      <w:spacing w:line="237" w:lineRule="auto"/>
      <w:ind w:left="20"/>
      <w:rPr>
        <w:rFonts w:ascii="Times New Roman" w:hAnsi="Times New Roman" w:eastAsia="Times New Roman" w:cs="Times New Roman"/>
        <w:sz w:val="15"/>
        <w:szCs w:val="15"/>
      </w:rPr>
    </w:pPr>
  </w:p>
  <w:p w14:paraId="0D42EBA1">
    <w:pPr>
      <w:spacing w:line="237" w:lineRule="auto"/>
      <w:ind w:left="20"/>
      <w:rPr>
        <w:rFonts w:ascii="Times New Roman" w:hAnsi="Times New Roman" w:eastAsia="Times New Roman" w:cs="Times New Roman"/>
        <w:sz w:val="15"/>
        <w:szCs w:val="15"/>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9225C">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01020FF8">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01020FF8">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B39A1">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09F8C2C7">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09F8C2C7">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2050A">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ECA2E">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8C49C">
    <w:pPr>
      <w:spacing w:before="50" w:line="219" w:lineRule="auto"/>
      <w:rPr>
        <w:rFonts w:hint="eastAsia" w:ascii="宋体" w:hAnsi="宋体" w:cs="宋体"/>
        <w:sz w:val="19"/>
        <w:szCs w:val="19"/>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AFC1B">
    <w:pPr>
      <w:pStyle w:val="23"/>
      <w:pBdr>
        <w:bottom w:val="none" w:color="auto" w:sz="0" w:space="1"/>
      </w:pBdr>
      <w:wordWrap w:val="0"/>
      <w:rPr>
        <w:bCs/>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EB7D9">
    <w:pPr>
      <w:pStyle w:val="2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CCA13">
    <w:pPr>
      <w:pStyle w:val="2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7C1A0B"/>
    <w:multiLevelType w:val="singleLevel"/>
    <w:tmpl w:val="A27C1A0B"/>
    <w:lvl w:ilvl="0" w:tentative="0">
      <w:start w:val="7"/>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E74A7661"/>
    <w:multiLevelType w:val="singleLevel"/>
    <w:tmpl w:val="E74A7661"/>
    <w:lvl w:ilvl="0" w:tentative="0">
      <w:start w:val="6"/>
      <w:numFmt w:val="chineseCounting"/>
      <w:suff w:val="nothing"/>
      <w:lvlText w:val="%1、"/>
      <w:lvlJc w:val="left"/>
      <w:rPr>
        <w:rFonts w:hint="eastAsia"/>
      </w:rPr>
    </w:lvl>
  </w:abstractNum>
  <w:abstractNum w:abstractNumId="5">
    <w:nsid w:val="FC96D3E6"/>
    <w:multiLevelType w:val="singleLevel"/>
    <w:tmpl w:val="FC96D3E6"/>
    <w:lvl w:ilvl="0" w:tentative="0">
      <w:start w:val="1"/>
      <w:numFmt w:val="decimal"/>
      <w:suff w:val="nothing"/>
      <w:lvlText w:val="%1、"/>
      <w:lvlJc w:val="left"/>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20D2348B"/>
    <w:multiLevelType w:val="singleLevel"/>
    <w:tmpl w:val="20D2348B"/>
    <w:lvl w:ilvl="0" w:tentative="0">
      <w:start w:val="1"/>
      <w:numFmt w:val="chineseCounting"/>
      <w:suff w:val="nothing"/>
      <w:lvlText w:val="（%1）"/>
      <w:lvlJc w:val="left"/>
      <w:rPr>
        <w:rFonts w:hint="eastAsia"/>
      </w:rPr>
    </w:lvl>
  </w:abstractNum>
  <w:abstractNum w:abstractNumId="10">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429CB36D"/>
    <w:multiLevelType w:val="singleLevel"/>
    <w:tmpl w:val="429CB36D"/>
    <w:lvl w:ilvl="0" w:tentative="0">
      <w:start w:val="1"/>
      <w:numFmt w:val="decimal"/>
      <w:suff w:val="nothing"/>
      <w:lvlText w:val="%1、"/>
      <w:lvlJc w:val="left"/>
    </w:lvl>
  </w:abstractNum>
  <w:abstractNum w:abstractNumId="13">
    <w:nsid w:val="485A0B24"/>
    <w:multiLevelType w:val="singleLevel"/>
    <w:tmpl w:val="485A0B24"/>
    <w:lvl w:ilvl="0" w:tentative="0">
      <w:start w:val="1"/>
      <w:numFmt w:val="decimal"/>
      <w:suff w:val="nothing"/>
      <w:lvlText w:val="%1、"/>
      <w:lvlJc w:val="left"/>
    </w:lvl>
  </w:abstractNum>
  <w:abstractNum w:abstractNumId="14">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6">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2"/>
  </w:num>
  <w:num w:numId="2">
    <w:abstractNumId w:val="13"/>
  </w:num>
  <w:num w:numId="3">
    <w:abstractNumId w:val="5"/>
  </w:num>
  <w:num w:numId="4">
    <w:abstractNumId w:val="4"/>
  </w:num>
  <w:num w:numId="5">
    <w:abstractNumId w:val="0"/>
  </w:num>
  <w:num w:numId="6">
    <w:abstractNumId w:val="14"/>
  </w:num>
  <w:num w:numId="7">
    <w:abstractNumId w:val="10"/>
  </w:num>
  <w:num w:numId="8">
    <w:abstractNumId w:val="17"/>
  </w:num>
  <w:num w:numId="9">
    <w:abstractNumId w:val="11"/>
  </w:num>
  <w:num w:numId="10">
    <w:abstractNumId w:val="7"/>
  </w:num>
  <w:num w:numId="11">
    <w:abstractNumId w:val="1"/>
  </w:num>
  <w:num w:numId="12">
    <w:abstractNumId w:val="8"/>
  </w:num>
  <w:num w:numId="13">
    <w:abstractNumId w:val="2"/>
  </w:num>
  <w:num w:numId="14">
    <w:abstractNumId w:val="6"/>
  </w:num>
  <w:num w:numId="15">
    <w:abstractNumId w:val="9"/>
  </w:num>
  <w:num w:numId="16">
    <w:abstractNumId w:val="3"/>
  </w:num>
  <w:num w:numId="17">
    <w:abstractNumId w:val="16"/>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zNzExYjdhYTM5NzlmNWM1NTg2NDMzMTkwYTA0MTkifQ=="/>
    <w:docVar w:name="KSO_WPS_MARK_KEY" w:val="c624b07b-cd92-4421-acae-63a6caf0cfe6"/>
  </w:docVars>
  <w:rsids>
    <w:rsidRoot w:val="008839CD"/>
    <w:rsid w:val="00010A75"/>
    <w:rsid w:val="001747B4"/>
    <w:rsid w:val="00232DD4"/>
    <w:rsid w:val="00503D5C"/>
    <w:rsid w:val="005A20FD"/>
    <w:rsid w:val="0065158B"/>
    <w:rsid w:val="007372CF"/>
    <w:rsid w:val="00740690"/>
    <w:rsid w:val="007D4BB7"/>
    <w:rsid w:val="007D7488"/>
    <w:rsid w:val="007E0138"/>
    <w:rsid w:val="008839CD"/>
    <w:rsid w:val="008F1BEA"/>
    <w:rsid w:val="00926A47"/>
    <w:rsid w:val="00A13CA4"/>
    <w:rsid w:val="00A43AC3"/>
    <w:rsid w:val="00B66C20"/>
    <w:rsid w:val="00B74D62"/>
    <w:rsid w:val="00E40789"/>
    <w:rsid w:val="00F410FA"/>
    <w:rsid w:val="00F85EE1"/>
    <w:rsid w:val="015C60FE"/>
    <w:rsid w:val="01F32A56"/>
    <w:rsid w:val="02363762"/>
    <w:rsid w:val="02775E4F"/>
    <w:rsid w:val="027C7A27"/>
    <w:rsid w:val="029167E5"/>
    <w:rsid w:val="02D55B65"/>
    <w:rsid w:val="031E62CB"/>
    <w:rsid w:val="03447EC2"/>
    <w:rsid w:val="0345496C"/>
    <w:rsid w:val="035017B4"/>
    <w:rsid w:val="04461F7D"/>
    <w:rsid w:val="04804BE5"/>
    <w:rsid w:val="04D777E6"/>
    <w:rsid w:val="050745CD"/>
    <w:rsid w:val="05081487"/>
    <w:rsid w:val="05B22BB1"/>
    <w:rsid w:val="06936492"/>
    <w:rsid w:val="06A23360"/>
    <w:rsid w:val="06D83474"/>
    <w:rsid w:val="06DB44EA"/>
    <w:rsid w:val="070F6451"/>
    <w:rsid w:val="0751418A"/>
    <w:rsid w:val="07581923"/>
    <w:rsid w:val="07D35C08"/>
    <w:rsid w:val="07F1126C"/>
    <w:rsid w:val="08D54138"/>
    <w:rsid w:val="090E5817"/>
    <w:rsid w:val="09511F56"/>
    <w:rsid w:val="0960117C"/>
    <w:rsid w:val="09823A9D"/>
    <w:rsid w:val="09931095"/>
    <w:rsid w:val="09DB3168"/>
    <w:rsid w:val="0A2262F9"/>
    <w:rsid w:val="0AA9774E"/>
    <w:rsid w:val="0B3375D2"/>
    <w:rsid w:val="0B545498"/>
    <w:rsid w:val="0BAB6D89"/>
    <w:rsid w:val="0C572C27"/>
    <w:rsid w:val="0C9D47EF"/>
    <w:rsid w:val="0CBE3152"/>
    <w:rsid w:val="0CD25E17"/>
    <w:rsid w:val="0D815532"/>
    <w:rsid w:val="0E781E2D"/>
    <w:rsid w:val="0E921AA5"/>
    <w:rsid w:val="0F130A0E"/>
    <w:rsid w:val="0F5E39FA"/>
    <w:rsid w:val="0FF4473B"/>
    <w:rsid w:val="1028094B"/>
    <w:rsid w:val="102940E1"/>
    <w:rsid w:val="10B82908"/>
    <w:rsid w:val="113F68AB"/>
    <w:rsid w:val="11665076"/>
    <w:rsid w:val="12353CC8"/>
    <w:rsid w:val="12A42953"/>
    <w:rsid w:val="1302716D"/>
    <w:rsid w:val="132D14D8"/>
    <w:rsid w:val="13966E30"/>
    <w:rsid w:val="13CF0A70"/>
    <w:rsid w:val="14A2371D"/>
    <w:rsid w:val="15367BB0"/>
    <w:rsid w:val="15926D5C"/>
    <w:rsid w:val="16476BB6"/>
    <w:rsid w:val="16BD18EB"/>
    <w:rsid w:val="16C96670"/>
    <w:rsid w:val="16E80275"/>
    <w:rsid w:val="17485078"/>
    <w:rsid w:val="178876A7"/>
    <w:rsid w:val="182E0907"/>
    <w:rsid w:val="18AD1606"/>
    <w:rsid w:val="190F6E75"/>
    <w:rsid w:val="194C1D57"/>
    <w:rsid w:val="19C635C8"/>
    <w:rsid w:val="19CE650B"/>
    <w:rsid w:val="1A2B150A"/>
    <w:rsid w:val="1AD00D05"/>
    <w:rsid w:val="1B190517"/>
    <w:rsid w:val="1C97609D"/>
    <w:rsid w:val="1C9F2730"/>
    <w:rsid w:val="1CEC6DE8"/>
    <w:rsid w:val="1D482B2D"/>
    <w:rsid w:val="1D484472"/>
    <w:rsid w:val="1DF378B2"/>
    <w:rsid w:val="1E332792"/>
    <w:rsid w:val="1E8333D9"/>
    <w:rsid w:val="1EAE3B60"/>
    <w:rsid w:val="1ECE5E00"/>
    <w:rsid w:val="1F022C15"/>
    <w:rsid w:val="209D2D83"/>
    <w:rsid w:val="2146156F"/>
    <w:rsid w:val="22CF0997"/>
    <w:rsid w:val="232604FD"/>
    <w:rsid w:val="23476D7D"/>
    <w:rsid w:val="245A4297"/>
    <w:rsid w:val="24803263"/>
    <w:rsid w:val="249920BA"/>
    <w:rsid w:val="2534382D"/>
    <w:rsid w:val="25600137"/>
    <w:rsid w:val="25B349D3"/>
    <w:rsid w:val="25C763F5"/>
    <w:rsid w:val="26B0053D"/>
    <w:rsid w:val="26B614F3"/>
    <w:rsid w:val="26C03CE6"/>
    <w:rsid w:val="26E37B6B"/>
    <w:rsid w:val="26F32D33"/>
    <w:rsid w:val="27016EBA"/>
    <w:rsid w:val="274E287A"/>
    <w:rsid w:val="281B79CD"/>
    <w:rsid w:val="2827226D"/>
    <w:rsid w:val="284A42E6"/>
    <w:rsid w:val="288F77E2"/>
    <w:rsid w:val="28A440C7"/>
    <w:rsid w:val="28CD56F8"/>
    <w:rsid w:val="296028EA"/>
    <w:rsid w:val="29D173FF"/>
    <w:rsid w:val="29DA6453"/>
    <w:rsid w:val="2A454B74"/>
    <w:rsid w:val="2A4D10C0"/>
    <w:rsid w:val="2A994B06"/>
    <w:rsid w:val="2AA71A13"/>
    <w:rsid w:val="2AB0440E"/>
    <w:rsid w:val="2AEE2E1D"/>
    <w:rsid w:val="2BB6497A"/>
    <w:rsid w:val="2CA770A1"/>
    <w:rsid w:val="2D1F7E1D"/>
    <w:rsid w:val="2DE0522D"/>
    <w:rsid w:val="2E1F57EC"/>
    <w:rsid w:val="2E4C4D92"/>
    <w:rsid w:val="2E6575AB"/>
    <w:rsid w:val="2FA953CA"/>
    <w:rsid w:val="2FB24862"/>
    <w:rsid w:val="2FC35981"/>
    <w:rsid w:val="2FC63810"/>
    <w:rsid w:val="306920E1"/>
    <w:rsid w:val="31371EE7"/>
    <w:rsid w:val="31D414C9"/>
    <w:rsid w:val="31FB155F"/>
    <w:rsid w:val="32793317"/>
    <w:rsid w:val="32801B67"/>
    <w:rsid w:val="32BB41B2"/>
    <w:rsid w:val="32E77EE5"/>
    <w:rsid w:val="33160FD7"/>
    <w:rsid w:val="33301D0B"/>
    <w:rsid w:val="33533DD3"/>
    <w:rsid w:val="33883435"/>
    <w:rsid w:val="33B006D5"/>
    <w:rsid w:val="347B2EF7"/>
    <w:rsid w:val="348E0C53"/>
    <w:rsid w:val="34987F0D"/>
    <w:rsid w:val="34EB5C5E"/>
    <w:rsid w:val="34FB10F9"/>
    <w:rsid w:val="35380BBF"/>
    <w:rsid w:val="35AE4952"/>
    <w:rsid w:val="36317D3F"/>
    <w:rsid w:val="36F2720B"/>
    <w:rsid w:val="373342C0"/>
    <w:rsid w:val="379D14A9"/>
    <w:rsid w:val="37E06F67"/>
    <w:rsid w:val="37E361C3"/>
    <w:rsid w:val="394D25EF"/>
    <w:rsid w:val="3ADC6801"/>
    <w:rsid w:val="3ADD70C7"/>
    <w:rsid w:val="3B350555"/>
    <w:rsid w:val="3B5215EF"/>
    <w:rsid w:val="3B807F2C"/>
    <w:rsid w:val="3BC54B9C"/>
    <w:rsid w:val="3C3C1402"/>
    <w:rsid w:val="3D6235E7"/>
    <w:rsid w:val="3D6E19ED"/>
    <w:rsid w:val="3DAD0472"/>
    <w:rsid w:val="3E262C09"/>
    <w:rsid w:val="3E68709A"/>
    <w:rsid w:val="3EB63D23"/>
    <w:rsid w:val="3F2746FF"/>
    <w:rsid w:val="3F900F03"/>
    <w:rsid w:val="400D09FF"/>
    <w:rsid w:val="40172475"/>
    <w:rsid w:val="402569CB"/>
    <w:rsid w:val="40596D98"/>
    <w:rsid w:val="40660C8C"/>
    <w:rsid w:val="40742103"/>
    <w:rsid w:val="41432097"/>
    <w:rsid w:val="41706BB5"/>
    <w:rsid w:val="41996F7A"/>
    <w:rsid w:val="42017D49"/>
    <w:rsid w:val="421F5693"/>
    <w:rsid w:val="43064505"/>
    <w:rsid w:val="441815C7"/>
    <w:rsid w:val="442D2429"/>
    <w:rsid w:val="453423A7"/>
    <w:rsid w:val="46FC5C72"/>
    <w:rsid w:val="47A45E96"/>
    <w:rsid w:val="48337381"/>
    <w:rsid w:val="48C7142E"/>
    <w:rsid w:val="49C7639B"/>
    <w:rsid w:val="49DB7DE2"/>
    <w:rsid w:val="49FF7F3E"/>
    <w:rsid w:val="4A8A2EBF"/>
    <w:rsid w:val="4AB024BB"/>
    <w:rsid w:val="4AC05487"/>
    <w:rsid w:val="4AC21F51"/>
    <w:rsid w:val="4AEB42B2"/>
    <w:rsid w:val="4B286EFF"/>
    <w:rsid w:val="4B6F4398"/>
    <w:rsid w:val="4B8B0BE8"/>
    <w:rsid w:val="4C1951D4"/>
    <w:rsid w:val="4C4621DF"/>
    <w:rsid w:val="4CE56B90"/>
    <w:rsid w:val="4D9A174F"/>
    <w:rsid w:val="4DA97A39"/>
    <w:rsid w:val="4DCC4263"/>
    <w:rsid w:val="4DD4078E"/>
    <w:rsid w:val="4E213E4C"/>
    <w:rsid w:val="4EF8123B"/>
    <w:rsid w:val="4F2E6E63"/>
    <w:rsid w:val="4F8036A5"/>
    <w:rsid w:val="4FC222D3"/>
    <w:rsid w:val="504F20BC"/>
    <w:rsid w:val="50A136CA"/>
    <w:rsid w:val="515B093F"/>
    <w:rsid w:val="518A1ADC"/>
    <w:rsid w:val="518A683E"/>
    <w:rsid w:val="524831FF"/>
    <w:rsid w:val="52530420"/>
    <w:rsid w:val="529F4034"/>
    <w:rsid w:val="52E971EF"/>
    <w:rsid w:val="532F426D"/>
    <w:rsid w:val="53950BFB"/>
    <w:rsid w:val="54F844B2"/>
    <w:rsid w:val="5520284F"/>
    <w:rsid w:val="563A5D87"/>
    <w:rsid w:val="56424FA2"/>
    <w:rsid w:val="567E1B89"/>
    <w:rsid w:val="5695207D"/>
    <w:rsid w:val="570045FE"/>
    <w:rsid w:val="57BC19C3"/>
    <w:rsid w:val="57DB56AE"/>
    <w:rsid w:val="5981734A"/>
    <w:rsid w:val="59822625"/>
    <w:rsid w:val="59957695"/>
    <w:rsid w:val="59CF5BBE"/>
    <w:rsid w:val="5AB742F0"/>
    <w:rsid w:val="5B213532"/>
    <w:rsid w:val="5BF67FAD"/>
    <w:rsid w:val="5C170CF0"/>
    <w:rsid w:val="5C8969EB"/>
    <w:rsid w:val="5C9702FB"/>
    <w:rsid w:val="5CF704B7"/>
    <w:rsid w:val="5D9B2900"/>
    <w:rsid w:val="5E510E61"/>
    <w:rsid w:val="5E7D301B"/>
    <w:rsid w:val="5F133E8C"/>
    <w:rsid w:val="5FDC3B9D"/>
    <w:rsid w:val="60814429"/>
    <w:rsid w:val="608176CB"/>
    <w:rsid w:val="612640C4"/>
    <w:rsid w:val="619A472D"/>
    <w:rsid w:val="61BE2138"/>
    <w:rsid w:val="61DB4F4D"/>
    <w:rsid w:val="622A170C"/>
    <w:rsid w:val="62555998"/>
    <w:rsid w:val="62763C3E"/>
    <w:rsid w:val="62B3336D"/>
    <w:rsid w:val="62C33CE4"/>
    <w:rsid w:val="62FE45AE"/>
    <w:rsid w:val="638D4F38"/>
    <w:rsid w:val="63AF0560"/>
    <w:rsid w:val="63BF2AFD"/>
    <w:rsid w:val="640F73B5"/>
    <w:rsid w:val="64980B3C"/>
    <w:rsid w:val="64FC4528"/>
    <w:rsid w:val="658319DC"/>
    <w:rsid w:val="65AD68DC"/>
    <w:rsid w:val="66F10A4A"/>
    <w:rsid w:val="673752E8"/>
    <w:rsid w:val="67AD0CFF"/>
    <w:rsid w:val="682A68F7"/>
    <w:rsid w:val="68643295"/>
    <w:rsid w:val="68A0350F"/>
    <w:rsid w:val="69455FDE"/>
    <w:rsid w:val="69AB74E8"/>
    <w:rsid w:val="69CF15C9"/>
    <w:rsid w:val="69E254F5"/>
    <w:rsid w:val="6AF808A3"/>
    <w:rsid w:val="6B124388"/>
    <w:rsid w:val="6B180727"/>
    <w:rsid w:val="6C1F6680"/>
    <w:rsid w:val="6C2D58DC"/>
    <w:rsid w:val="6C8222E0"/>
    <w:rsid w:val="6CD42D3A"/>
    <w:rsid w:val="6D5910F7"/>
    <w:rsid w:val="6D6535F8"/>
    <w:rsid w:val="6D8223FC"/>
    <w:rsid w:val="6D991C23"/>
    <w:rsid w:val="6F297957"/>
    <w:rsid w:val="6F76389B"/>
    <w:rsid w:val="6FB54B2D"/>
    <w:rsid w:val="6FE305E3"/>
    <w:rsid w:val="700248B6"/>
    <w:rsid w:val="70100167"/>
    <w:rsid w:val="716552C3"/>
    <w:rsid w:val="71744751"/>
    <w:rsid w:val="718E65F6"/>
    <w:rsid w:val="719A5961"/>
    <w:rsid w:val="71CF357D"/>
    <w:rsid w:val="72035AD5"/>
    <w:rsid w:val="72347854"/>
    <w:rsid w:val="725C5202"/>
    <w:rsid w:val="72C34BBD"/>
    <w:rsid w:val="72DE17F0"/>
    <w:rsid w:val="72F73367"/>
    <w:rsid w:val="741A6BD5"/>
    <w:rsid w:val="744F39DE"/>
    <w:rsid w:val="74633D61"/>
    <w:rsid w:val="74A830A9"/>
    <w:rsid w:val="74D8394A"/>
    <w:rsid w:val="74E43A48"/>
    <w:rsid w:val="74EE6E0C"/>
    <w:rsid w:val="7599499A"/>
    <w:rsid w:val="75B73ED4"/>
    <w:rsid w:val="76D75EB8"/>
    <w:rsid w:val="771A76B3"/>
    <w:rsid w:val="77E82EEC"/>
    <w:rsid w:val="784529A4"/>
    <w:rsid w:val="7883171E"/>
    <w:rsid w:val="78CD47BD"/>
    <w:rsid w:val="78F11F3A"/>
    <w:rsid w:val="795048F7"/>
    <w:rsid w:val="7A5A52BF"/>
    <w:rsid w:val="7A6C6149"/>
    <w:rsid w:val="7A6F56E1"/>
    <w:rsid w:val="7A8572A2"/>
    <w:rsid w:val="7AA21FBB"/>
    <w:rsid w:val="7AAA1A3C"/>
    <w:rsid w:val="7BA62280"/>
    <w:rsid w:val="7C1F7AF9"/>
    <w:rsid w:val="7D0F5E52"/>
    <w:rsid w:val="7D101810"/>
    <w:rsid w:val="7D661C68"/>
    <w:rsid w:val="7E3D622C"/>
    <w:rsid w:val="7E6B0478"/>
    <w:rsid w:val="7E7E0639"/>
    <w:rsid w:val="7EBA11AB"/>
    <w:rsid w:val="7F0E0085"/>
    <w:rsid w:val="7F2C0FE0"/>
    <w:rsid w:val="7F4461C4"/>
    <w:rsid w:val="7FA02BB5"/>
    <w:rsid w:val="7FCE1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9"/>
    <w:qFormat/>
    <w:uiPriority w:val="9"/>
    <w:pPr>
      <w:keepNext/>
      <w:keepLines/>
      <w:spacing w:before="340" w:after="330" w:line="576" w:lineRule="auto"/>
      <w:outlineLvl w:val="0"/>
    </w:pPr>
    <w:rPr>
      <w:b/>
      <w:kern w:val="44"/>
      <w:sz w:val="44"/>
    </w:rPr>
  </w:style>
  <w:style w:type="paragraph" w:styleId="3">
    <w:name w:val="heading 2"/>
    <w:basedOn w:val="1"/>
    <w:next w:val="1"/>
    <w:link w:val="4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8"/>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8"/>
    <w:unhideWhenUsed/>
    <w:qFormat/>
    <w:uiPriority w:val="9"/>
    <w:pPr>
      <w:keepNext/>
      <w:keepLines/>
      <w:spacing w:before="280" w:after="290" w:line="372" w:lineRule="auto"/>
      <w:outlineLvl w:val="4"/>
    </w:pPr>
    <w:rPr>
      <w:b/>
      <w:sz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Normal Indent"/>
    <w:basedOn w:val="1"/>
    <w:qFormat/>
    <w:uiPriority w:val="0"/>
    <w:pPr>
      <w:adjustRightInd/>
      <w:ind w:firstLine="420" w:firstLineChars="200"/>
    </w:pPr>
    <w:rPr>
      <w:rFonts w:ascii="Calibri"/>
      <w:sz w:val="20"/>
      <w:szCs w:val="20"/>
    </w:rPr>
  </w:style>
  <w:style w:type="paragraph" w:styleId="9">
    <w:name w:val="toa heading"/>
    <w:basedOn w:val="1"/>
    <w:next w:val="1"/>
    <w:qFormat/>
    <w:uiPriority w:val="0"/>
    <w:pPr>
      <w:spacing w:before="120"/>
      <w:jc w:val="both"/>
    </w:pPr>
    <w:rPr>
      <w:rFonts w:ascii="Arial" w:hAnsi="Arial"/>
      <w:color w:val="000000"/>
      <w:szCs w:val="20"/>
    </w:rPr>
  </w:style>
  <w:style w:type="paragraph" w:styleId="10">
    <w:name w:val="annotation text"/>
    <w:basedOn w:val="1"/>
    <w:link w:val="67"/>
    <w:unhideWhenUsed/>
    <w:qFormat/>
    <w:uiPriority w:val="99"/>
  </w:style>
  <w:style w:type="paragraph" w:styleId="11">
    <w:name w:val="Salutation"/>
    <w:basedOn w:val="1"/>
    <w:next w:val="1"/>
    <w:qFormat/>
    <w:uiPriority w:val="0"/>
    <w:pPr>
      <w:widowControl w:val="0"/>
      <w:spacing w:line="240" w:lineRule="auto"/>
      <w:jc w:val="both"/>
    </w:pPr>
    <w:rPr>
      <w:kern w:val="2"/>
      <w:sz w:val="24"/>
      <w:szCs w:val="24"/>
    </w:rPr>
  </w:style>
  <w:style w:type="paragraph" w:styleId="12">
    <w:name w:val="Body Text 3"/>
    <w:basedOn w:val="1"/>
    <w:qFormat/>
    <w:uiPriority w:val="0"/>
    <w:pPr>
      <w:ind w:right="-26"/>
      <w:jc w:val="center"/>
    </w:pPr>
    <w:rPr>
      <w:b/>
      <w:bCs/>
      <w:color w:val="3366FF"/>
      <w:kern w:val="2"/>
      <w:sz w:val="52"/>
      <w:szCs w:val="52"/>
      <w:lang w:val="zh-CN"/>
    </w:rPr>
  </w:style>
  <w:style w:type="paragraph" w:styleId="13">
    <w:name w:val="Body Text"/>
    <w:basedOn w:val="1"/>
    <w:link w:val="70"/>
    <w:qFormat/>
    <w:uiPriority w:val="1"/>
    <w:pPr>
      <w:spacing w:before="161"/>
      <w:ind w:left="120"/>
    </w:pPr>
    <w:rPr>
      <w:rFonts w:ascii="宋体" w:hAnsi="宋体" w:cs="宋体"/>
      <w:sz w:val="24"/>
      <w:lang w:val="zh-CN" w:bidi="zh-CN"/>
    </w:rPr>
  </w:style>
  <w:style w:type="paragraph" w:styleId="14">
    <w:name w:val="Body Text Indent"/>
    <w:basedOn w:val="1"/>
    <w:qFormat/>
    <w:uiPriority w:val="0"/>
    <w:pPr>
      <w:ind w:left="359" w:leftChars="171" w:firstLine="179" w:firstLineChars="85"/>
    </w:pPr>
    <w:rPr>
      <w:rFonts w:ascii="宋体" w:hAnsi="宋体"/>
      <w:b/>
      <w:bCs/>
      <w:szCs w:val="26"/>
    </w:rPr>
  </w:style>
  <w:style w:type="paragraph" w:styleId="15">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6">
    <w:name w:val="toc 3"/>
    <w:basedOn w:val="1"/>
    <w:next w:val="1"/>
    <w:unhideWhenUsed/>
    <w:qFormat/>
    <w:uiPriority w:val="39"/>
    <w:pPr>
      <w:tabs>
        <w:tab w:val="right" w:leader="dot" w:pos="8296"/>
      </w:tabs>
      <w:ind w:left="838" w:leftChars="381"/>
    </w:pPr>
    <w:rPr>
      <w:szCs w:val="21"/>
    </w:rPr>
  </w:style>
  <w:style w:type="paragraph" w:styleId="17">
    <w:name w:val="Plain Text"/>
    <w:basedOn w:val="1"/>
    <w:link w:val="59"/>
    <w:qFormat/>
    <w:uiPriority w:val="0"/>
    <w:pPr>
      <w:widowControl w:val="0"/>
      <w:adjustRightInd/>
      <w:snapToGrid/>
      <w:jc w:val="both"/>
    </w:pPr>
    <w:rPr>
      <w:rFonts w:ascii="宋体" w:hAnsi="Courier New" w:cs="Times New Roman"/>
      <w:b/>
      <w:kern w:val="2"/>
      <w:szCs w:val="20"/>
    </w:rPr>
  </w:style>
  <w:style w:type="paragraph" w:styleId="18">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9">
    <w:name w:val="Body Text Indent 2"/>
    <w:basedOn w:val="1"/>
    <w:qFormat/>
    <w:uiPriority w:val="0"/>
    <w:pPr>
      <w:tabs>
        <w:tab w:val="left" w:pos="8640"/>
      </w:tabs>
      <w:adjustRightInd/>
      <w:ind w:left="1260"/>
      <w:jc w:val="both"/>
    </w:pPr>
    <w:rPr>
      <w:kern w:val="2"/>
      <w:szCs w:val="20"/>
    </w:rPr>
  </w:style>
  <w:style w:type="paragraph" w:styleId="20">
    <w:name w:val="Balloon Text"/>
    <w:basedOn w:val="1"/>
    <w:link w:val="62"/>
    <w:unhideWhenUsed/>
    <w:qFormat/>
    <w:uiPriority w:val="99"/>
    <w:rPr>
      <w:sz w:val="18"/>
      <w:szCs w:val="18"/>
    </w:rPr>
  </w:style>
  <w:style w:type="paragraph" w:styleId="21">
    <w:name w:val="footer"/>
    <w:basedOn w:val="1"/>
    <w:link w:val="61"/>
    <w:unhideWhenUsed/>
    <w:qFormat/>
    <w:uiPriority w:val="99"/>
    <w:pPr>
      <w:tabs>
        <w:tab w:val="center" w:pos="4153"/>
        <w:tab w:val="right" w:pos="8306"/>
      </w:tabs>
    </w:pPr>
    <w:rPr>
      <w:sz w:val="18"/>
      <w:szCs w:val="18"/>
    </w:rPr>
  </w:style>
  <w:style w:type="paragraph" w:styleId="22">
    <w:name w:val="envelope return"/>
    <w:basedOn w:val="1"/>
    <w:qFormat/>
    <w:uiPriority w:val="0"/>
    <w:pPr>
      <w:widowControl w:val="0"/>
      <w:jc w:val="both"/>
    </w:pPr>
    <w:rPr>
      <w:rFonts w:ascii="Calibri" w:hAnsi="Calibri" w:cs="Times New Roman"/>
      <w:kern w:val="2"/>
      <w:szCs w:val="24"/>
    </w:rPr>
  </w:style>
  <w:style w:type="paragraph" w:styleId="23">
    <w:name w:val="header"/>
    <w:basedOn w:val="1"/>
    <w:link w:val="60"/>
    <w:unhideWhenUsed/>
    <w:qFormat/>
    <w:uiPriority w:val="99"/>
    <w:pPr>
      <w:pBdr>
        <w:bottom w:val="single" w:color="auto" w:sz="6" w:space="1"/>
      </w:pBdr>
      <w:tabs>
        <w:tab w:val="center" w:pos="4153"/>
        <w:tab w:val="right" w:pos="8306"/>
      </w:tabs>
      <w:jc w:val="center"/>
    </w:pPr>
    <w:rPr>
      <w:sz w:val="18"/>
      <w:szCs w:val="18"/>
    </w:rPr>
  </w:style>
  <w:style w:type="paragraph" w:styleId="24">
    <w:name w:val="toc 1"/>
    <w:basedOn w:val="1"/>
    <w:next w:val="1"/>
    <w:unhideWhenUsed/>
    <w:qFormat/>
    <w:uiPriority w:val="39"/>
  </w:style>
  <w:style w:type="paragraph" w:styleId="25">
    <w:name w:val="toc 4"/>
    <w:basedOn w:val="1"/>
    <w:next w:val="1"/>
    <w:unhideWhenUsed/>
    <w:qFormat/>
    <w:uiPriority w:val="39"/>
    <w:pPr>
      <w:tabs>
        <w:tab w:val="right" w:leader="dot" w:pos="8296"/>
      </w:tabs>
      <w:spacing w:after="120"/>
      <w:ind w:left="1320" w:leftChars="600"/>
    </w:pPr>
  </w:style>
  <w:style w:type="paragraph" w:styleId="26">
    <w:name w:val="footnote text"/>
    <w:basedOn w:val="1"/>
    <w:unhideWhenUsed/>
    <w:qFormat/>
    <w:uiPriority w:val="99"/>
    <w:rPr>
      <w:sz w:val="18"/>
    </w:rPr>
  </w:style>
  <w:style w:type="paragraph" w:styleId="27">
    <w:name w:val="toc 6"/>
    <w:basedOn w:val="1"/>
    <w:next w:val="1"/>
    <w:qFormat/>
    <w:uiPriority w:val="39"/>
    <w:pPr>
      <w:ind w:left="1200"/>
    </w:pPr>
    <w:rPr>
      <w:rFonts w:ascii="Calibri" w:cs="Calibri"/>
      <w:sz w:val="18"/>
      <w:szCs w:val="18"/>
    </w:rPr>
  </w:style>
  <w:style w:type="paragraph" w:styleId="28">
    <w:name w:val="Body Text Indent 3"/>
    <w:basedOn w:val="1"/>
    <w:qFormat/>
    <w:uiPriority w:val="0"/>
    <w:pPr>
      <w:ind w:firstLine="480" w:firstLineChars="200"/>
    </w:pPr>
  </w:style>
  <w:style w:type="paragraph" w:styleId="29">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30">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31">
    <w:name w:val="Normal (Web)"/>
    <w:basedOn w:val="1"/>
    <w:link w:val="64"/>
    <w:qFormat/>
    <w:uiPriority w:val="0"/>
    <w:pPr>
      <w:widowControl w:val="0"/>
      <w:adjustRightInd/>
      <w:snapToGrid/>
      <w:jc w:val="both"/>
    </w:pPr>
    <w:rPr>
      <w:rFonts w:asciiTheme="minorHAnsi" w:hAnsiTheme="minorHAnsi"/>
      <w:kern w:val="2"/>
      <w:sz w:val="24"/>
      <w:szCs w:val="24"/>
    </w:rPr>
  </w:style>
  <w:style w:type="paragraph" w:styleId="32">
    <w:name w:val="annotation subject"/>
    <w:basedOn w:val="10"/>
    <w:next w:val="10"/>
    <w:link w:val="68"/>
    <w:unhideWhenUsed/>
    <w:qFormat/>
    <w:uiPriority w:val="99"/>
    <w:rPr>
      <w:b/>
      <w:bCs/>
    </w:rPr>
  </w:style>
  <w:style w:type="paragraph" w:styleId="33">
    <w:name w:val="Body Text First Indent"/>
    <w:basedOn w:val="13"/>
    <w:next w:val="27"/>
    <w:qFormat/>
    <w:uiPriority w:val="0"/>
    <w:pPr>
      <w:spacing w:after="120"/>
      <w:ind w:firstLine="420" w:firstLineChars="100"/>
    </w:pPr>
    <w:rPr>
      <w:bCs/>
      <w:szCs w:val="21"/>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22"/>
    <w:rPr>
      <w:b/>
    </w:rPr>
  </w:style>
  <w:style w:type="character" w:styleId="38">
    <w:name w:val="page number"/>
    <w:basedOn w:val="36"/>
    <w:qFormat/>
    <w:uiPriority w:val="0"/>
  </w:style>
  <w:style w:type="character" w:styleId="39">
    <w:name w:val="Emphasis"/>
    <w:basedOn w:val="36"/>
    <w:qFormat/>
    <w:uiPriority w:val="20"/>
    <w:rPr>
      <w:i/>
      <w:iCs/>
    </w:rPr>
  </w:style>
  <w:style w:type="character" w:styleId="40">
    <w:name w:val="Hyperlink"/>
    <w:qFormat/>
    <w:uiPriority w:val="99"/>
    <w:rPr>
      <w:rFonts w:hint="eastAsia" w:ascii="宋体" w:hAnsi="宋体" w:eastAsia="宋体" w:cs="宋体"/>
      <w:b/>
      <w:color w:val="0031C1"/>
      <w:kern w:val="0"/>
      <w:sz w:val="18"/>
      <w:szCs w:val="18"/>
      <w:u w:val="none"/>
      <w:lang w:eastAsia="en-US"/>
    </w:rPr>
  </w:style>
  <w:style w:type="character" w:styleId="41">
    <w:name w:val="annotation reference"/>
    <w:basedOn w:val="36"/>
    <w:unhideWhenUsed/>
    <w:qFormat/>
    <w:uiPriority w:val="99"/>
    <w:rPr>
      <w:sz w:val="21"/>
      <w:szCs w:val="21"/>
    </w:rPr>
  </w:style>
  <w:style w:type="character" w:styleId="42">
    <w:name w:val="footnote reference"/>
    <w:basedOn w:val="36"/>
    <w:unhideWhenUsed/>
    <w:qFormat/>
    <w:uiPriority w:val="99"/>
    <w:rPr>
      <w:vertAlign w:val="superscript"/>
    </w:rPr>
  </w:style>
  <w:style w:type="paragraph" w:customStyle="1" w:styleId="43">
    <w:name w:val="样式 正文首行缩进 + 首行缩进:  1 字符"/>
    <w:basedOn w:val="1"/>
    <w:next w:val="1"/>
    <w:qFormat/>
    <w:uiPriority w:val="0"/>
    <w:pPr>
      <w:ind w:firstLine="200" w:firstLineChars="200"/>
    </w:pPr>
    <w:rPr>
      <w:rFonts w:cs="宋体"/>
      <w:szCs w:val="20"/>
    </w:rPr>
  </w:style>
  <w:style w:type="paragraph" w:customStyle="1" w:styleId="44">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5">
    <w:name w:val="标题 2 字符"/>
    <w:basedOn w:val="36"/>
    <w:link w:val="3"/>
    <w:qFormat/>
    <w:uiPriority w:val="9"/>
    <w:rPr>
      <w:rFonts w:asciiTheme="majorHAnsi" w:hAnsiTheme="majorHAnsi" w:eastAsiaTheme="majorEastAsia" w:cstheme="majorBidi"/>
      <w:b/>
      <w:bCs/>
      <w:sz w:val="32"/>
      <w:szCs w:val="32"/>
    </w:rPr>
  </w:style>
  <w:style w:type="character" w:customStyle="1" w:styleId="46">
    <w:name w:val="标题 3 字符"/>
    <w:basedOn w:val="36"/>
    <w:link w:val="4"/>
    <w:qFormat/>
    <w:uiPriority w:val="9"/>
    <w:rPr>
      <w:rFonts w:ascii="Tahoma" w:hAnsi="Tahoma"/>
      <w:b/>
      <w:bCs/>
      <w:sz w:val="32"/>
      <w:szCs w:val="32"/>
    </w:rPr>
  </w:style>
  <w:style w:type="paragraph" w:customStyle="1" w:styleId="47">
    <w:name w:val="列表段落1"/>
    <w:basedOn w:val="1"/>
    <w:link w:val="69"/>
    <w:qFormat/>
    <w:uiPriority w:val="0"/>
    <w:pPr>
      <w:ind w:firstLine="420" w:firstLineChars="200"/>
    </w:pPr>
  </w:style>
  <w:style w:type="character" w:customStyle="1" w:styleId="48">
    <w:name w:val="标题 4 字符"/>
    <w:basedOn w:val="36"/>
    <w:link w:val="5"/>
    <w:qFormat/>
    <w:uiPriority w:val="9"/>
    <w:rPr>
      <w:rFonts w:eastAsia="宋体" w:asciiTheme="majorHAnsi" w:hAnsiTheme="majorHAnsi" w:cstheme="majorBidi"/>
      <w:b/>
      <w:bCs/>
      <w:sz w:val="24"/>
      <w:szCs w:val="28"/>
    </w:rPr>
  </w:style>
  <w:style w:type="character" w:customStyle="1" w:styleId="49">
    <w:name w:val="正文缩进2格 Char"/>
    <w:link w:val="50"/>
    <w:qFormat/>
    <w:uiPriority w:val="0"/>
    <w:rPr>
      <w:rFonts w:ascii="仿宋_GB2312" w:hAnsi="宋体" w:eastAsia="仿宋_GB2312"/>
      <w:kern w:val="2"/>
      <w:sz w:val="31"/>
    </w:rPr>
  </w:style>
  <w:style w:type="paragraph" w:customStyle="1" w:styleId="50">
    <w:name w:val="正文缩进2格"/>
    <w:basedOn w:val="1"/>
    <w:next w:val="1"/>
    <w:link w:val="49"/>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1">
    <w:name w:val="正文缩进4格"/>
    <w:basedOn w:val="50"/>
    <w:qFormat/>
    <w:uiPriority w:val="0"/>
    <w:pPr>
      <w:ind w:left="2" w:firstLine="538" w:firstLineChars="192"/>
    </w:pPr>
    <w:rPr>
      <w:color w:val="0000FF"/>
      <w:sz w:val="28"/>
    </w:rPr>
  </w:style>
  <w:style w:type="character" w:customStyle="1" w:styleId="52">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3">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4">
    <w:name w:val="标题1"/>
    <w:qFormat/>
    <w:uiPriority w:val="0"/>
    <w:rPr>
      <w:rFonts w:ascii="Times New Roman" w:hAnsi="Times New Roman" w:eastAsia="宋体" w:cs="Times New Roman"/>
      <w:b/>
      <w:kern w:val="0"/>
      <w:sz w:val="24"/>
      <w:szCs w:val="20"/>
      <w:lang w:eastAsia="en-US"/>
    </w:rPr>
  </w:style>
  <w:style w:type="character" w:customStyle="1" w:styleId="55">
    <w:name w:val="标题 3.1 Char"/>
    <w:link w:val="56"/>
    <w:qFormat/>
    <w:uiPriority w:val="0"/>
    <w:rPr>
      <w:rFonts w:ascii="宋体" w:hAnsi="宋体" w:eastAsia="宋体"/>
      <w:b/>
      <w:color w:val="FF0000"/>
      <w:kern w:val="2"/>
      <w:sz w:val="32"/>
    </w:rPr>
  </w:style>
  <w:style w:type="paragraph" w:customStyle="1" w:styleId="56">
    <w:name w:val="标题 3.1"/>
    <w:basedOn w:val="4"/>
    <w:link w:val="55"/>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7">
    <w:name w:val="样式 楷体_GB2312 小四"/>
    <w:qFormat/>
    <w:uiPriority w:val="0"/>
    <w:rPr>
      <w:rFonts w:ascii="楷体_GB2312" w:hAnsi="楷体_GB2312" w:eastAsia="仿宋_GB2312"/>
      <w:sz w:val="24"/>
    </w:rPr>
  </w:style>
  <w:style w:type="character" w:customStyle="1" w:styleId="58">
    <w:name w:val="纯文本 Char"/>
    <w:qFormat/>
    <w:uiPriority w:val="0"/>
    <w:rPr>
      <w:rFonts w:ascii="宋体" w:hAnsi="Courier New" w:eastAsia="宋体" w:cs="Times New Roman"/>
      <w:b/>
      <w:kern w:val="2"/>
      <w:sz w:val="21"/>
      <w:szCs w:val="20"/>
    </w:rPr>
  </w:style>
  <w:style w:type="character" w:customStyle="1" w:styleId="59">
    <w:name w:val="纯文本 字符"/>
    <w:basedOn w:val="36"/>
    <w:link w:val="17"/>
    <w:semiHidden/>
    <w:qFormat/>
    <w:uiPriority w:val="99"/>
    <w:rPr>
      <w:rFonts w:ascii="宋体" w:hAnsi="Courier New" w:eastAsia="宋体" w:cs="Courier New"/>
      <w:sz w:val="21"/>
      <w:szCs w:val="21"/>
    </w:rPr>
  </w:style>
  <w:style w:type="character" w:customStyle="1" w:styleId="60">
    <w:name w:val="页眉 字符"/>
    <w:basedOn w:val="36"/>
    <w:link w:val="23"/>
    <w:qFormat/>
    <w:uiPriority w:val="99"/>
    <w:rPr>
      <w:rFonts w:ascii="Tahoma" w:hAnsi="Tahoma"/>
      <w:sz w:val="18"/>
      <w:szCs w:val="18"/>
    </w:rPr>
  </w:style>
  <w:style w:type="character" w:customStyle="1" w:styleId="61">
    <w:name w:val="页脚 字符"/>
    <w:basedOn w:val="36"/>
    <w:link w:val="21"/>
    <w:qFormat/>
    <w:uiPriority w:val="99"/>
    <w:rPr>
      <w:rFonts w:ascii="Tahoma" w:hAnsi="Tahoma"/>
      <w:sz w:val="18"/>
      <w:szCs w:val="18"/>
    </w:rPr>
  </w:style>
  <w:style w:type="character" w:customStyle="1" w:styleId="62">
    <w:name w:val="批注框文本 字符"/>
    <w:basedOn w:val="36"/>
    <w:link w:val="20"/>
    <w:semiHidden/>
    <w:qFormat/>
    <w:uiPriority w:val="99"/>
    <w:rPr>
      <w:rFonts w:ascii="Tahoma" w:hAnsi="Tahoma"/>
      <w:sz w:val="18"/>
      <w:szCs w:val="18"/>
    </w:rPr>
  </w:style>
  <w:style w:type="paragraph" w:customStyle="1" w:styleId="63">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4">
    <w:name w:val="普通(网站) 字符"/>
    <w:link w:val="31"/>
    <w:qFormat/>
    <w:uiPriority w:val="0"/>
    <w:rPr>
      <w:rFonts w:eastAsia="宋体"/>
      <w:kern w:val="2"/>
      <w:sz w:val="24"/>
      <w:szCs w:val="24"/>
    </w:rPr>
  </w:style>
  <w:style w:type="paragraph" w:customStyle="1" w:styleId="65">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6">
    <w:name w:val="p141"/>
    <w:qFormat/>
    <w:uiPriority w:val="0"/>
    <w:rPr>
      <w:sz w:val="21"/>
      <w:szCs w:val="21"/>
    </w:rPr>
  </w:style>
  <w:style w:type="character" w:customStyle="1" w:styleId="67">
    <w:name w:val="批注文字 字符"/>
    <w:basedOn w:val="36"/>
    <w:link w:val="10"/>
    <w:qFormat/>
    <w:uiPriority w:val="99"/>
    <w:rPr>
      <w:rFonts w:ascii="Tahoma" w:hAnsi="Tahoma" w:eastAsia="微软雅黑" w:cstheme="minorBidi"/>
      <w:sz w:val="22"/>
      <w:szCs w:val="22"/>
    </w:rPr>
  </w:style>
  <w:style w:type="character" w:customStyle="1" w:styleId="68">
    <w:name w:val="批注主题 字符"/>
    <w:basedOn w:val="67"/>
    <w:link w:val="32"/>
    <w:semiHidden/>
    <w:qFormat/>
    <w:uiPriority w:val="99"/>
    <w:rPr>
      <w:rFonts w:ascii="Tahoma" w:hAnsi="Tahoma" w:eastAsia="微软雅黑" w:cstheme="minorBidi"/>
      <w:b/>
      <w:bCs/>
      <w:sz w:val="22"/>
      <w:szCs w:val="22"/>
    </w:rPr>
  </w:style>
  <w:style w:type="character" w:customStyle="1" w:styleId="69">
    <w:name w:val="列表段落 字符"/>
    <w:link w:val="47"/>
    <w:qFormat/>
    <w:uiPriority w:val="0"/>
    <w:rPr>
      <w:rFonts w:ascii="Tahoma" w:hAnsi="Tahoma" w:eastAsia="微软雅黑" w:cstheme="minorBidi"/>
      <w:sz w:val="22"/>
      <w:szCs w:val="22"/>
    </w:rPr>
  </w:style>
  <w:style w:type="character" w:customStyle="1" w:styleId="70">
    <w:name w:val="正文文本 字符"/>
    <w:basedOn w:val="36"/>
    <w:link w:val="13"/>
    <w:qFormat/>
    <w:uiPriority w:val="1"/>
    <w:rPr>
      <w:rFonts w:ascii="宋体" w:hAnsi="宋体" w:cs="宋体"/>
      <w:sz w:val="24"/>
      <w:szCs w:val="22"/>
      <w:lang w:val="zh-CN" w:bidi="zh-CN"/>
    </w:rPr>
  </w:style>
  <w:style w:type="paragraph" w:customStyle="1" w:styleId="7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_Style 1"/>
    <w:basedOn w:val="1"/>
    <w:qFormat/>
    <w:uiPriority w:val="0"/>
    <w:pPr>
      <w:ind w:firstLine="420" w:firstLineChars="200"/>
    </w:pPr>
  </w:style>
  <w:style w:type="paragraph" w:customStyle="1" w:styleId="73">
    <w:name w:val="列出段落2"/>
    <w:basedOn w:val="1"/>
    <w:qFormat/>
    <w:uiPriority w:val="0"/>
    <w:pPr>
      <w:ind w:firstLine="420" w:firstLineChars="200"/>
    </w:pPr>
  </w:style>
  <w:style w:type="paragraph" w:customStyle="1" w:styleId="74">
    <w:name w:val="p0"/>
    <w:basedOn w:val="1"/>
    <w:qFormat/>
    <w:uiPriority w:val="0"/>
    <w:rPr>
      <w:szCs w:val="21"/>
    </w:rPr>
  </w:style>
  <w:style w:type="paragraph" w:customStyle="1" w:styleId="75">
    <w:name w:val="正文文本缩进 21"/>
    <w:basedOn w:val="1"/>
    <w:qFormat/>
    <w:uiPriority w:val="0"/>
    <w:pPr>
      <w:spacing w:line="480" w:lineRule="auto"/>
      <w:ind w:firstLine="540"/>
    </w:pPr>
    <w:rPr>
      <w:rFonts w:ascii="Calibri" w:hAnsi="Calibri"/>
      <w:sz w:val="20"/>
      <w:szCs w:val="20"/>
    </w:rPr>
  </w:style>
  <w:style w:type="paragraph" w:customStyle="1" w:styleId="76">
    <w:name w:val="_Style 2"/>
    <w:basedOn w:val="1"/>
    <w:qFormat/>
    <w:uiPriority w:val="0"/>
    <w:pPr>
      <w:ind w:firstLine="420" w:firstLineChars="200"/>
    </w:pPr>
  </w:style>
  <w:style w:type="paragraph" w:customStyle="1" w:styleId="77">
    <w:name w:val="msolistparagraph"/>
    <w:basedOn w:val="1"/>
    <w:qFormat/>
    <w:uiPriority w:val="0"/>
    <w:pPr>
      <w:ind w:firstLine="420" w:firstLineChars="200"/>
    </w:pPr>
    <w:rPr>
      <w:rFonts w:hint="eastAsia" w:hAnsi="宋体"/>
    </w:rPr>
  </w:style>
  <w:style w:type="character" w:customStyle="1" w:styleId="78">
    <w:name w:val="标题 5 字符"/>
    <w:link w:val="6"/>
    <w:qFormat/>
    <w:uiPriority w:val="0"/>
    <w:rPr>
      <w:b/>
      <w:sz w:val="28"/>
    </w:rPr>
  </w:style>
  <w:style w:type="character" w:customStyle="1" w:styleId="79">
    <w:name w:val="标题 1 字符"/>
    <w:link w:val="2"/>
    <w:qFormat/>
    <w:uiPriority w:val="9"/>
    <w:rPr>
      <w:b/>
      <w:kern w:val="44"/>
      <w:sz w:val="44"/>
    </w:rPr>
  </w:style>
  <w:style w:type="paragraph" w:customStyle="1" w:styleId="80">
    <w:name w:val="修订1"/>
    <w:hidden/>
    <w:semiHidden/>
    <w:qFormat/>
    <w:uiPriority w:val="99"/>
    <w:rPr>
      <w:rFonts w:ascii="Tahoma" w:hAnsi="Tahoma" w:eastAsia="宋体" w:cstheme="minorBidi"/>
      <w:sz w:val="21"/>
      <w:szCs w:val="22"/>
      <w:lang w:val="en-US" w:eastAsia="zh-CN" w:bidi="ar-SA"/>
    </w:rPr>
  </w:style>
  <w:style w:type="paragraph" w:customStyle="1" w:styleId="81">
    <w:name w:val="表格文字"/>
    <w:basedOn w:val="1"/>
    <w:qFormat/>
    <w:uiPriority w:val="0"/>
    <w:pPr>
      <w:adjustRightInd/>
      <w:spacing w:before="25" w:after="25"/>
    </w:pPr>
    <w:rPr>
      <w:rFonts w:ascii="Times New Roman"/>
      <w:bCs/>
      <w:spacing w:val="10"/>
      <w:szCs w:val="20"/>
    </w:rPr>
  </w:style>
  <w:style w:type="paragraph" w:customStyle="1" w:styleId="82">
    <w:name w:val="纯文本1"/>
    <w:basedOn w:val="83"/>
    <w:qFormat/>
    <w:uiPriority w:val="0"/>
    <w:rPr>
      <w:rFonts w:ascii="宋体" w:hAnsi="Courier New"/>
      <w:szCs w:val="20"/>
    </w:rPr>
  </w:style>
  <w:style w:type="paragraph" w:customStyle="1" w:styleId="83">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4">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5">
    <w:name w:val="Table Normal"/>
    <w:unhideWhenUsed/>
    <w:qFormat/>
    <w:uiPriority w:val="2"/>
    <w:tblPr>
      <w:tblCellMar>
        <w:top w:w="0" w:type="dxa"/>
        <w:left w:w="0" w:type="dxa"/>
        <w:bottom w:w="0" w:type="dxa"/>
        <w:right w:w="0" w:type="dxa"/>
      </w:tblCellMar>
    </w:tblPr>
  </w:style>
  <w:style w:type="paragraph" w:customStyle="1" w:styleId="86">
    <w:name w:val="Table Paragraph"/>
    <w:basedOn w:val="1"/>
    <w:qFormat/>
    <w:uiPriority w:val="1"/>
  </w:style>
  <w:style w:type="paragraph" w:customStyle="1" w:styleId="87">
    <w:name w:val="正文文本缩进1"/>
    <w:basedOn w:val="83"/>
    <w:qFormat/>
    <w:uiPriority w:val="0"/>
    <w:pPr>
      <w:spacing w:after="120"/>
      <w:ind w:left="420" w:leftChars="200"/>
    </w:pPr>
  </w:style>
  <w:style w:type="paragraph" w:customStyle="1" w:styleId="88">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9">
    <w:name w:val="纯文本2"/>
    <w:basedOn w:val="83"/>
    <w:qFormat/>
    <w:uiPriority w:val="0"/>
    <w:rPr>
      <w:rFonts w:ascii="宋体" w:hAnsi="Courier New"/>
      <w:szCs w:val="20"/>
    </w:rPr>
  </w:style>
  <w:style w:type="character" w:customStyle="1" w:styleId="90">
    <w:name w:val="font141"/>
    <w:qFormat/>
    <w:uiPriority w:val="0"/>
    <w:rPr>
      <w:rFonts w:hint="default" w:ascii="Times New Roman" w:hAnsi="Times New Roman" w:cs="Times New Roman"/>
      <w:color w:val="000000"/>
      <w:sz w:val="18"/>
      <w:szCs w:val="18"/>
      <w:u w:val="none"/>
    </w:rPr>
  </w:style>
  <w:style w:type="character" w:customStyle="1" w:styleId="91">
    <w:name w:val="font71"/>
    <w:qFormat/>
    <w:uiPriority w:val="0"/>
    <w:rPr>
      <w:rFonts w:hint="eastAsia" w:ascii="宋体" w:hAnsi="宋体" w:eastAsia="宋体" w:cs="宋体"/>
      <w:color w:val="000000"/>
      <w:sz w:val="18"/>
      <w:szCs w:val="18"/>
      <w:u w:val="none"/>
    </w:rPr>
  </w:style>
  <w:style w:type="paragraph" w:customStyle="1" w:styleId="92">
    <w:name w:val="保留正文"/>
    <w:basedOn w:val="13"/>
    <w:qFormat/>
    <w:uiPriority w:val="0"/>
    <w:pPr>
      <w:keepNext/>
      <w:adjustRightInd/>
      <w:spacing w:after="160"/>
      <w:jc w:val="both"/>
    </w:pPr>
    <w:rPr>
      <w:rFonts w:ascii="Times New Roman"/>
      <w:sz w:val="21"/>
      <w:szCs w:val="24"/>
      <w:lang w:val="en-US"/>
    </w:rPr>
  </w:style>
  <w:style w:type="paragraph" w:customStyle="1" w:styleId="93">
    <w:name w:val="样式3"/>
    <w:basedOn w:val="19"/>
    <w:qFormat/>
    <w:uiPriority w:val="0"/>
    <w:pPr>
      <w:ind w:left="0"/>
      <w:jc w:val="left"/>
    </w:pPr>
    <w:rPr>
      <w:rFonts w:ascii="宋体" w:hAnsi="宋体"/>
      <w:b/>
      <w:bCs/>
      <w:sz w:val="28"/>
      <w:szCs w:val="24"/>
    </w:rPr>
  </w:style>
  <w:style w:type="paragraph" w:customStyle="1" w:styleId="94">
    <w:name w:val="列表段落11"/>
    <w:basedOn w:val="1"/>
    <w:qFormat/>
    <w:uiPriority w:val="34"/>
    <w:pPr>
      <w:ind w:firstLine="420" w:firstLineChars="200"/>
    </w:pPr>
    <w:rPr>
      <w:szCs w:val="20"/>
    </w:rPr>
  </w:style>
  <w:style w:type="paragraph" w:customStyle="1" w:styleId="95">
    <w:name w:val="样式 标题 3 + (中文) 黑体 小四 非加粗 段前: 7.8 磅 段后: 0 磅 行距: 固定值 20 磅"/>
    <w:basedOn w:val="4"/>
    <w:qFormat/>
    <w:uiPriority w:val="0"/>
    <w:pPr>
      <w:spacing w:before="0" w:after="0" w:line="400" w:lineRule="exact"/>
    </w:pPr>
    <w:rPr>
      <w:rFonts w:eastAsia="黑体" w:cs="宋体"/>
      <w:sz w:val="24"/>
      <w:szCs w:val="20"/>
    </w:rPr>
  </w:style>
  <w:style w:type="paragraph" w:customStyle="1" w:styleId="96">
    <w:name w:val="无间隔1"/>
    <w:qFormat/>
    <w:uiPriority w:val="1"/>
    <w:pPr>
      <w:widowControl w:val="0"/>
      <w:spacing w:line="300" w:lineRule="exact"/>
    </w:pPr>
    <w:rPr>
      <w:rFonts w:ascii="仿宋_GB2312" w:hAnsi="宋体" w:eastAsia="仿宋_GB2312" w:cs="Times New Roman"/>
      <w:color w:val="FF0000"/>
      <w:kern w:val="2"/>
      <w:sz w:val="24"/>
      <w:szCs w:val="24"/>
      <w:lang w:val="en-US" w:eastAsia="zh-CN" w:bidi="ar-SA"/>
    </w:rPr>
  </w:style>
  <w:style w:type="character" w:customStyle="1" w:styleId="97">
    <w:name w:val="font41"/>
    <w:qFormat/>
    <w:uiPriority w:val="0"/>
    <w:rPr>
      <w:rFonts w:hint="eastAsia" w:ascii="宋体" w:hAnsi="宋体" w:eastAsia="宋体" w:cs="宋体"/>
      <w:color w:val="000000"/>
      <w:sz w:val="20"/>
      <w:szCs w:val="20"/>
      <w:u w:val="none"/>
    </w:rPr>
  </w:style>
  <w:style w:type="table" w:customStyle="1" w:styleId="98">
    <w:name w:val="网格表 4 - 着色 11"/>
    <w:basedOn w:val="34"/>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paragraph" w:customStyle="1" w:styleId="99">
    <w:name w:val="Table Text"/>
    <w:basedOn w:val="1"/>
    <w:semiHidden/>
    <w:qFormat/>
    <w:uiPriority w:val="0"/>
    <w:rPr>
      <w:rFonts w:ascii="宋体" w:hAnsi="宋体" w:cs="宋体"/>
      <w:sz w:val="22"/>
      <w:lang w:eastAsia="en-US"/>
    </w:rPr>
  </w:style>
  <w:style w:type="paragraph" w:customStyle="1" w:styleId="100">
    <w:name w:val="null3"/>
    <w:hidden/>
    <w:qFormat/>
    <w:uiPriority w:val="0"/>
    <w:rPr>
      <w:rFonts w:hint="eastAsia" w:asciiTheme="minorHAnsi" w:hAnsiTheme="minorHAnsi" w:eastAsiaTheme="minorEastAsia" w:cstheme="minorBidi"/>
      <w:lang w:val="en-US" w:eastAsia="zh-Hans" w:bidi="ar-SA"/>
    </w:rPr>
  </w:style>
  <w:style w:type="paragraph" w:customStyle="1" w:styleId="101">
    <w:name w:val="修订2"/>
    <w:hidden/>
    <w:unhideWhenUsed/>
    <w:qFormat/>
    <w:uiPriority w:val="99"/>
    <w:rPr>
      <w:rFonts w:ascii="Tahoma" w:hAnsi="Tahoma" w:eastAsia="宋体" w:cstheme="minorBidi"/>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6251</Words>
  <Characters>7045</Characters>
  <Lines>359</Lines>
  <Paragraphs>101</Paragraphs>
  <TotalTime>4</TotalTime>
  <ScaleCrop>false</ScaleCrop>
  <LinksUpToDate>false</LinksUpToDate>
  <CharactersWithSpaces>7212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2026-01-21T06:22:00Z</dcterms:created>
  <dc:creator>Administrator</dc:creator>
  <cp:lastModifiedBy>HM</cp:lastModifiedBy>
  <cp:lastPrinted>2025-08-18T06:55:00Z</cp:lastPrinted>
  <dcterms:modified xsi:type="dcterms:W3CDTF">2026-01-21T06:35:39Z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441A0E415F784A7FB04BE0324BB3DA3D_13</vt:lpwstr>
  </property>
  <property fmtid="{D5CDD505-2E9C-101B-9397-08002B2CF9AE}" pid="4" name="KSOTemplateDocerSaveRecord">
    <vt:lpwstr>eyJoZGlkIjoiMmFiMDU3Y2U1Zjg3MjM0NTQwZTA0MDhjZjU3NDlkYWIiLCJ1c2VySWQiOiIxMTM0Mjg2OTExIn0=</vt:lpwstr>
  </property>
</Properties>
</file>