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F311D">
      <w:pPr>
        <w:adjustRightInd w:val="0"/>
        <w:snapToGrid w:val="0"/>
        <w:spacing w:line="600" w:lineRule="exact"/>
        <w:jc w:val="center"/>
        <w:rPr>
          <w:rFonts w:asciiTheme="minorEastAsia" w:hAnsiTheme="minorEastAsia" w:eastAsiaTheme="minorEastAsia"/>
          <w:b/>
          <w:bCs/>
          <w:color w:val="auto"/>
          <w:sz w:val="48"/>
          <w:szCs w:val="48"/>
          <w:highlight w:val="none"/>
        </w:rPr>
      </w:pPr>
      <w:bookmarkStart w:id="0" w:name="_Hlk165280074"/>
      <w:r>
        <w:rPr>
          <w:rFonts w:hint="eastAsia" w:asciiTheme="minorEastAsia" w:hAnsiTheme="minorEastAsia" w:eastAsiaTheme="minorEastAsia"/>
          <w:b/>
          <w:bCs/>
          <w:color w:val="auto"/>
          <w:sz w:val="48"/>
          <w:szCs w:val="48"/>
          <w:highlight w:val="none"/>
        </w:rPr>
        <w:t>询价文件</w:t>
      </w:r>
    </w:p>
    <w:p w14:paraId="396A6730">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single"/>
          <w:lang w:val="en-US" w:eastAsia="zh-CN"/>
        </w:rPr>
        <w:t>东莞文旅有限公司</w:t>
      </w:r>
      <w:r>
        <w:rPr>
          <w:rFonts w:hint="eastAsia" w:asciiTheme="minorEastAsia" w:hAnsiTheme="minorEastAsia" w:eastAsiaTheme="minorEastAsia" w:cstheme="minorEastAsia"/>
          <w:color w:val="auto"/>
          <w:sz w:val="24"/>
          <w:szCs w:val="24"/>
          <w:highlight w:val="none"/>
          <w:u w:val="none"/>
          <w:lang w:val="en-US" w:eastAsia="zh-CN"/>
        </w:rPr>
        <w:t>潮玩商贸项目部</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采购</w:t>
      </w:r>
      <w:r>
        <w:rPr>
          <w:rFonts w:hint="eastAsia" w:asciiTheme="minorEastAsia" w:hAnsiTheme="minorEastAsia" w:eastAsiaTheme="minorEastAsia" w:cstheme="minorEastAsia"/>
          <w:color w:val="auto"/>
          <w:sz w:val="24"/>
          <w:szCs w:val="24"/>
          <w:highlight w:val="none"/>
          <w:lang w:val="en-US" w:eastAsia="zh-CN"/>
        </w:rPr>
        <w:t>一批定制的包装纸袋</w:t>
      </w:r>
      <w:r>
        <w:rPr>
          <w:rFonts w:hint="eastAsia" w:asciiTheme="minorEastAsia" w:hAnsiTheme="minorEastAsia" w:eastAsiaTheme="minorEastAsia" w:cstheme="minorEastAsia"/>
          <w:color w:val="auto"/>
          <w:sz w:val="24"/>
          <w:szCs w:val="24"/>
          <w:highlight w:val="none"/>
        </w:rPr>
        <w:t>，现将相关情况介绍如下：</w:t>
      </w:r>
    </w:p>
    <w:p w14:paraId="7ABF126E">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一、项目名称及内容</w:t>
      </w:r>
    </w:p>
    <w:p w14:paraId="6B87F2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1、项目名称：</w:t>
      </w:r>
      <w:r>
        <w:rPr>
          <w:rFonts w:hint="eastAsia" w:asciiTheme="minorEastAsia" w:hAnsiTheme="minorEastAsia" w:eastAsiaTheme="minorEastAsia" w:cstheme="minorEastAsia"/>
          <w:color w:val="auto"/>
          <w:sz w:val="24"/>
          <w:szCs w:val="24"/>
          <w:highlight w:val="none"/>
          <w:lang w:eastAsia="zh-CN"/>
        </w:rPr>
        <w:t>东莞文旅潮玩产品定制纸袋采购项目</w:t>
      </w:r>
    </w:p>
    <w:p w14:paraId="16EC79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供货</w:t>
      </w:r>
      <w:r>
        <w:rPr>
          <w:rFonts w:hint="eastAsia" w:asciiTheme="minorEastAsia" w:hAnsiTheme="minorEastAsia" w:eastAsiaTheme="minorEastAsia" w:cstheme="minorEastAsia"/>
          <w:color w:val="auto"/>
          <w:sz w:val="24"/>
          <w:szCs w:val="24"/>
          <w:highlight w:val="none"/>
        </w:rPr>
        <w:t>地点：</w:t>
      </w:r>
      <w:r>
        <w:rPr>
          <w:rFonts w:hint="eastAsia" w:asciiTheme="minorEastAsia" w:hAnsiTheme="minorEastAsia" w:eastAsiaTheme="minorEastAsia" w:cstheme="minorEastAsia"/>
          <w:color w:val="auto"/>
          <w:sz w:val="24"/>
          <w:szCs w:val="24"/>
          <w:highlight w:val="none"/>
          <w:lang w:val="en-US" w:eastAsia="zh-CN"/>
        </w:rPr>
        <w:t>按采购人需求，分批配送至包括但不限于东莞市、北京市、廊坊市、威海市等地。</w:t>
      </w:r>
    </w:p>
    <w:p w14:paraId="5DAA15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定制要求：本次采购包含两种规格纸袋（大袋、小袋），统一采用高克重卡纸、表面覆亚膜、专色印刷及金色工艺，要求在批量生产条件下保持稳定质量、良好外观及足够承重性能。成交人应完成包装纸袋的制版、打样、印刷、覆膜、烫金、穿绳、成型、包装及运输等，并按采购人要求对存在质量问题的产品进行无条件整改或重做。</w:t>
      </w:r>
    </w:p>
    <w:p w14:paraId="40EF0D5E">
      <w:pPr>
        <w:adjustRightInd w:val="0"/>
        <w:snapToGrid w:val="0"/>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二、项目发布</w:t>
      </w:r>
    </w:p>
    <w:p w14:paraId="60896929">
      <w:pPr>
        <w:adjustRightInd w:val="0"/>
        <w:snapToGrid w:val="0"/>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本采购项目信息在东莞实业投资控股集团有限公司网站（http://www.dgsy.com.cn/）发布。</w:t>
      </w:r>
    </w:p>
    <w:p w14:paraId="539C4AA4">
      <w:pPr>
        <w:adjustRightInd w:val="0"/>
        <w:snapToGrid w:val="0"/>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三、响应人资格要求</w:t>
      </w:r>
    </w:p>
    <w:p w14:paraId="063A96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1C0E04B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2、响应人须具有2023年1月1日至今承接类似定制纸袋或包装印刷的业绩，且合同金额＞14万元，提供至少2个合同业绩。</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【1.按合同签订时间为准，须提供合同关键页复印件（提供的内容包含但不限于合同首页、合同服务内容页、合同签字页），及业绩的印刷样品或成品图。2.合同业绩任意一期发票复印件。（均加盖公章）】</w:t>
      </w:r>
    </w:p>
    <w:p w14:paraId="3933C74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未被列入东实集团及下属企业</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相关</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（东实通〔2023〕37号）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东实通〔2024〕163号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东实通〔2024〕195号为准，如有最新发文通知，按最新文件执行。】</w:t>
      </w:r>
    </w:p>
    <w:p w14:paraId="0B31BDDC">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四、</w:t>
      </w:r>
      <w:r>
        <w:rPr>
          <w:rFonts w:hint="eastAsia" w:asciiTheme="minorEastAsia" w:hAnsiTheme="minorEastAsia" w:eastAsiaTheme="minorEastAsia" w:cstheme="minorEastAsia"/>
          <w:b/>
          <w:bCs/>
          <w:color w:val="auto"/>
          <w:sz w:val="24"/>
          <w:szCs w:val="24"/>
          <w:highlight w:val="none"/>
          <w:lang w:val="en-US" w:eastAsia="zh-CN"/>
        </w:rPr>
        <w:t>服务</w:t>
      </w:r>
      <w:r>
        <w:rPr>
          <w:rFonts w:hint="eastAsia" w:asciiTheme="minorEastAsia" w:hAnsiTheme="minorEastAsia" w:eastAsiaTheme="minorEastAsia" w:cstheme="minorEastAsia"/>
          <w:b/>
          <w:bCs/>
          <w:color w:val="auto"/>
          <w:sz w:val="24"/>
          <w:szCs w:val="24"/>
          <w:highlight w:val="none"/>
        </w:rPr>
        <w:t>要求</w:t>
      </w:r>
    </w:p>
    <w:p w14:paraId="428C73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1、本项目必须由成交人独立完成，不接受任何形式的分包、转包。成交人需具备承接本项目的相关能力（提供匹配的定制及生产印刷证明）。</w:t>
      </w:r>
    </w:p>
    <w:p w14:paraId="0FB4CB9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2、其他具体要求内容详见本采购文件及需求书附件。响应人须仔细阅读本采购文件，因未详细了解本采购文件造成报价项目遗漏，由响应人自行负责。</w:t>
      </w:r>
    </w:p>
    <w:p w14:paraId="42518AF2">
      <w:pPr>
        <w:numPr>
          <w:ilvl w:val="0"/>
          <w:numId w:val="3"/>
        </w:numPr>
        <w:spacing w:line="360" w:lineRule="auto"/>
        <w:ind w:firstLine="480" w:firstLineChars="200"/>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完成时间</w:t>
      </w:r>
    </w:p>
    <w:p w14:paraId="440926C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自成交结果确认之日起，成交人提交打样样品并经采购人书面确认后，启动批量印刷生产；全部货物须在2026年02月05日前完成交付。</w:t>
      </w:r>
    </w:p>
    <w:p w14:paraId="0E9E0708">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六、支付方式</w:t>
      </w:r>
    </w:p>
    <w:p w14:paraId="2E2265C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合同签订</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成交人提交打样样品并经采购人书面确认后</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，成交人提交相应请款资料及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等额</w:t>
      </w:r>
      <w:r>
        <w:rPr>
          <w:rFonts w:hint="eastAsia" w:asciiTheme="minorEastAsia" w:hAnsiTheme="minorEastAsia" w:eastAsiaTheme="minorEastAsia" w:cstheme="minorEastAsia"/>
          <w:color w:val="000000" w:themeColor="text1"/>
          <w:sz w:val="24"/>
          <w:szCs w:val="24"/>
          <w14:textFill>
            <w14:solidFill>
              <w14:schemeClr w14:val="tx1"/>
            </w14:solidFill>
          </w14:textFill>
        </w:rPr>
        <w:t>有效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的</w:t>
      </w:r>
      <w:r>
        <w:rPr>
          <w:rFonts w:hint="eastAsia" w:asciiTheme="minorEastAsia" w:hAnsiTheme="minorEastAsia" w:eastAsiaTheme="minorEastAsia" w:cstheme="minorEastAsia"/>
          <w:color w:val="000000" w:themeColor="text1"/>
          <w:sz w:val="24"/>
          <w:szCs w:val="24"/>
          <w14:textFill>
            <w14:solidFill>
              <w14:schemeClr w14:val="tx1"/>
            </w14:solidFill>
          </w14:textFill>
        </w:rPr>
        <w:t>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个工作日内</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成交人支付</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合同</w:t>
      </w:r>
      <w:r>
        <w:rPr>
          <w:rFonts w:hint="eastAsia" w:asciiTheme="minorEastAsia" w:hAnsiTheme="minorEastAsia" w:eastAsiaTheme="minorEastAsia" w:cstheme="minorEastAsia"/>
          <w:color w:val="000000" w:themeColor="text1"/>
          <w:sz w:val="24"/>
          <w:szCs w:val="24"/>
          <w14:textFill>
            <w14:solidFill>
              <w14:schemeClr w14:val="tx1"/>
            </w14:solidFill>
          </w14:textFill>
        </w:rPr>
        <w:t>总价的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0A5FB75B">
      <w:pPr>
        <w:spacing w:line="360" w:lineRule="auto"/>
        <w:ind w:firstLine="480" w:firstLineChars="200"/>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2、成交人完成所有货品供货</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经</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采购人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书面确认未发生质量问题或已妥善解决全部质量问题后，</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成交人提交相应请款资料及及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等额</w:t>
      </w:r>
      <w:r>
        <w:rPr>
          <w:rFonts w:hint="eastAsia" w:asciiTheme="minorEastAsia" w:hAnsiTheme="minorEastAsia" w:eastAsiaTheme="minorEastAsia" w:cstheme="minorEastAsia"/>
          <w:color w:val="000000" w:themeColor="text1"/>
          <w:sz w:val="24"/>
          <w:szCs w:val="24"/>
          <w14:textFill>
            <w14:solidFill>
              <w14:schemeClr w14:val="tx1"/>
            </w14:solidFill>
          </w14:textFill>
        </w:rPr>
        <w:t>有效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的</w:t>
      </w:r>
      <w:r>
        <w:rPr>
          <w:rFonts w:hint="eastAsia" w:asciiTheme="minorEastAsia" w:hAnsiTheme="minorEastAsia" w:eastAsiaTheme="minorEastAsia" w:cstheme="minorEastAsia"/>
          <w:color w:val="000000" w:themeColor="text1"/>
          <w:sz w:val="24"/>
          <w:szCs w:val="24"/>
          <w14:textFill>
            <w14:solidFill>
              <w14:schemeClr w14:val="tx1"/>
            </w14:solidFill>
          </w14:textFill>
        </w:rPr>
        <w:t>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内</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成交人支付合同总价的70%</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0891D3A5">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七、报价</w:t>
      </w:r>
    </w:p>
    <w:p w14:paraId="2E6B0459">
      <w:pPr>
        <w:pStyle w:val="18"/>
        <w:shd w:val="clear" w:color="auto" w:fill="FFFFFF"/>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采购最高限价：</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436</w:t>
      </w:r>
      <w:r>
        <w:rPr>
          <w:rFonts w:hint="eastAsia" w:asciiTheme="minorEastAsia" w:hAnsiTheme="minorEastAsia" w:eastAsiaTheme="minorEastAsia" w:cstheme="minorEastAsia"/>
          <w:b/>
          <w:bCs/>
          <w:sz w:val="24"/>
          <w:szCs w:val="24"/>
          <w:lang w:val="en-US" w:eastAsia="zh-CN"/>
        </w:rPr>
        <w:t>,600.</w:t>
      </w:r>
      <w:r>
        <w:rPr>
          <w:rFonts w:hint="eastAsia" w:asciiTheme="minorEastAsia" w:hAnsiTheme="minorEastAsia" w:eastAsiaTheme="minorEastAsia" w:cstheme="minorEastAsia"/>
          <w:b/>
          <w:bCs/>
          <w:sz w:val="24"/>
          <w:szCs w:val="24"/>
        </w:rPr>
        <w:t>00</w:t>
      </w:r>
      <w:r>
        <w:rPr>
          <w:rFonts w:hint="eastAsia" w:asciiTheme="minorEastAsia" w:hAnsiTheme="minorEastAsia" w:eastAsiaTheme="minorEastAsia" w:cstheme="minorEastAsia"/>
          <w:color w:val="auto"/>
          <w:sz w:val="24"/>
          <w:szCs w:val="24"/>
          <w:highlight w:val="none"/>
        </w:rPr>
        <w:t>（含税）。</w:t>
      </w:r>
    </w:p>
    <w:p w14:paraId="406C7EF7">
      <w:pPr>
        <w:numPr>
          <w:ilvl w:val="0"/>
          <w:numId w:val="0"/>
        </w:numPr>
        <w:spacing w:line="360" w:lineRule="auto"/>
        <w:ind w:firstLine="480" w:firstLineChars="200"/>
        <w:rPr>
          <w:rFonts w:hint="eastAsia" w:asciiTheme="minorEastAsia" w:hAnsiTheme="minorEastAsia" w:eastAsiaTheme="minorEastAsia" w:cstheme="minorEastAsia"/>
          <w:color w:val="auto"/>
          <w:kern w:val="0"/>
          <w:sz w:val="24"/>
          <w:szCs w:val="24"/>
          <w:highlight w:val="none"/>
          <w:lang w:val="en-US" w:eastAsia="zh-CN"/>
        </w:rPr>
      </w:pPr>
      <w:bookmarkStart w:id="1" w:name="_Hlk150415476"/>
      <w:r>
        <w:rPr>
          <w:rFonts w:hint="eastAsia" w:asciiTheme="minorEastAsia" w:hAnsiTheme="minorEastAsia" w:eastAsiaTheme="minorEastAsia" w:cstheme="minorEastAsia"/>
          <w:color w:val="auto"/>
          <w:kern w:val="0"/>
          <w:sz w:val="24"/>
          <w:szCs w:val="24"/>
          <w:lang w:val="en-US" w:eastAsia="zh-CN" w:bidi="ar-SA"/>
        </w:rPr>
        <w:t>1、</w:t>
      </w:r>
      <w:r>
        <w:rPr>
          <w:rFonts w:hint="eastAsia" w:asciiTheme="minorEastAsia" w:hAnsiTheme="minorEastAsia" w:eastAsiaTheme="minorEastAsia" w:cstheme="minorEastAsia"/>
          <w:color w:val="auto"/>
          <w:kern w:val="0"/>
          <w:sz w:val="24"/>
          <w:szCs w:val="24"/>
          <w:highlight w:val="none"/>
        </w:rPr>
        <w:t>本项目发包方式为固定</w:t>
      </w:r>
      <w:r>
        <w:rPr>
          <w:rFonts w:hint="eastAsia" w:asciiTheme="minorEastAsia" w:hAnsiTheme="minorEastAsia" w:eastAsiaTheme="minorEastAsia" w:cstheme="minorEastAsia"/>
          <w:color w:val="auto"/>
          <w:kern w:val="0"/>
          <w:sz w:val="24"/>
          <w:szCs w:val="24"/>
          <w:highlight w:val="none"/>
          <w:lang w:val="en-US" w:eastAsia="zh-CN"/>
        </w:rPr>
        <w:t>单价包干暂定</w:t>
      </w:r>
      <w:r>
        <w:rPr>
          <w:rFonts w:hint="eastAsia" w:asciiTheme="minorEastAsia" w:hAnsiTheme="minorEastAsia" w:eastAsiaTheme="minorEastAsia" w:cstheme="minorEastAsia"/>
          <w:color w:val="auto"/>
          <w:kern w:val="0"/>
          <w:sz w:val="24"/>
          <w:szCs w:val="24"/>
          <w:highlight w:val="none"/>
        </w:rPr>
        <w:t>总价</w:t>
      </w:r>
      <w:r>
        <w:rPr>
          <w:rFonts w:hint="eastAsia" w:asciiTheme="minorEastAsia" w:hAnsiTheme="minorEastAsia" w:eastAsiaTheme="minorEastAsia" w:cstheme="minorEastAsia"/>
          <w:color w:val="auto"/>
          <w:kern w:val="0"/>
          <w:sz w:val="24"/>
          <w:szCs w:val="24"/>
          <w:highlight w:val="none"/>
          <w:lang w:eastAsia="zh-CN"/>
        </w:rPr>
        <w:t>，</w:t>
      </w:r>
      <w:r>
        <w:rPr>
          <w:rFonts w:hint="eastAsia" w:asciiTheme="minorEastAsia" w:hAnsiTheme="minorEastAsia" w:eastAsiaTheme="minorEastAsia" w:cstheme="minorEastAsia"/>
          <w:color w:val="auto"/>
          <w:kern w:val="0"/>
          <w:sz w:val="24"/>
          <w:szCs w:val="24"/>
          <w:highlight w:val="none"/>
          <w:lang w:val="en-US" w:eastAsia="zh-CN"/>
        </w:rPr>
        <w:t>报价</w:t>
      </w:r>
      <w:r>
        <w:rPr>
          <w:rFonts w:hint="eastAsia" w:asciiTheme="minorEastAsia" w:hAnsiTheme="minorEastAsia" w:eastAsiaTheme="minorEastAsia" w:cstheme="minorEastAsia"/>
          <w:color w:val="auto"/>
          <w:kern w:val="0"/>
          <w:sz w:val="24"/>
          <w:szCs w:val="24"/>
          <w:highlight w:val="none"/>
        </w:rPr>
        <w:t>包括但不限于：完成本项目的制版、打样、印刷、覆膜、烫金、穿绳、成型、包装及运输等在项目过程中可能产生的一切费用。响应人已充分考虑了本项目服务内容及要求描述工作量可能与最终实际工作量存在差距的风险。</w:t>
      </w:r>
    </w:p>
    <w:p w14:paraId="60E4F8AD">
      <w:pPr>
        <w:numPr>
          <w:ilvl w:val="0"/>
          <w:numId w:val="0"/>
        </w:numPr>
        <w:spacing w:line="360" w:lineRule="auto"/>
        <w:ind w:firstLine="480" w:firstLineChars="200"/>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lang w:val="en-US" w:eastAsia="zh-CN"/>
        </w:rPr>
        <w:t>3、响应人在报价前应统一至现场查看纸袋样品，根据样品进行报价</w:t>
      </w:r>
      <w:r>
        <w:rPr>
          <w:rFonts w:hint="eastAsia" w:asciiTheme="minorEastAsia" w:hAnsiTheme="minorEastAsia" w:eastAsiaTheme="minorEastAsia" w:cstheme="minorEastAsia"/>
          <w:b w:val="0"/>
          <w:bCs w:val="0"/>
          <w:color w:val="auto"/>
          <w:kern w:val="0"/>
          <w:sz w:val="24"/>
          <w:szCs w:val="24"/>
          <w:highlight w:val="none"/>
          <w:lang w:val="en-US" w:eastAsia="zh-CN" w:bidi="ar-SA"/>
        </w:rPr>
        <w:t>，了解一切可能影响报价的情况。</w:t>
      </w:r>
      <w:r>
        <w:rPr>
          <w:rFonts w:hint="eastAsia" w:asciiTheme="minorEastAsia" w:hAnsiTheme="minorEastAsia" w:eastAsiaTheme="minorEastAsia" w:cstheme="minorEastAsia"/>
          <w:color w:val="auto"/>
          <w:kern w:val="0"/>
          <w:sz w:val="24"/>
          <w:szCs w:val="24"/>
          <w:highlight w:val="none"/>
        </w:rPr>
        <w:t>一旦中标，响应人不得以不完全了解项目为借口，而提出额外赔偿；若提交要求，采购人不作任何考虑，若因此影响</w:t>
      </w:r>
      <w:r>
        <w:rPr>
          <w:rFonts w:hint="eastAsia" w:asciiTheme="minorEastAsia" w:hAnsiTheme="minorEastAsia" w:eastAsiaTheme="minorEastAsia" w:cstheme="minorEastAsia"/>
          <w:color w:val="auto"/>
          <w:kern w:val="0"/>
          <w:sz w:val="24"/>
          <w:szCs w:val="24"/>
          <w:highlight w:val="none"/>
          <w:lang w:val="en-US" w:eastAsia="zh-CN"/>
        </w:rPr>
        <w:t>服务</w:t>
      </w:r>
      <w:r>
        <w:rPr>
          <w:rFonts w:hint="eastAsia" w:asciiTheme="minorEastAsia" w:hAnsiTheme="minorEastAsia" w:eastAsiaTheme="minorEastAsia" w:cstheme="minorEastAsia"/>
          <w:color w:val="auto"/>
          <w:kern w:val="0"/>
          <w:sz w:val="24"/>
          <w:szCs w:val="24"/>
          <w:highlight w:val="none"/>
        </w:rPr>
        <w:t>质量，采购人将追究违约责任。（</w:t>
      </w:r>
      <w:r>
        <w:rPr>
          <w:rFonts w:hint="eastAsia" w:asciiTheme="minorEastAsia" w:hAnsiTheme="minorEastAsia" w:eastAsiaTheme="minorEastAsia" w:cstheme="minorEastAsia"/>
          <w:b/>
          <w:bCs/>
          <w:color w:val="auto"/>
          <w:kern w:val="0"/>
          <w:sz w:val="24"/>
          <w:szCs w:val="24"/>
          <w:highlight w:val="none"/>
          <w:lang w:val="en-US" w:eastAsia="zh-CN"/>
        </w:rPr>
        <w:t>看样</w:t>
      </w:r>
      <w:r>
        <w:rPr>
          <w:rFonts w:hint="eastAsia" w:asciiTheme="minorEastAsia" w:hAnsiTheme="minorEastAsia" w:eastAsiaTheme="minorEastAsia" w:cstheme="minorEastAsia"/>
          <w:b/>
          <w:bCs/>
          <w:color w:val="auto"/>
          <w:kern w:val="0"/>
          <w:sz w:val="24"/>
          <w:szCs w:val="24"/>
          <w:highlight w:val="none"/>
        </w:rPr>
        <w:t>现场照片须与投标文件一并递交，作为证明</w:t>
      </w:r>
      <w:r>
        <w:rPr>
          <w:rFonts w:hint="eastAsia" w:asciiTheme="minorEastAsia" w:hAnsiTheme="minorEastAsia" w:eastAsiaTheme="minorEastAsia" w:cstheme="minorEastAsia"/>
          <w:color w:val="auto"/>
          <w:kern w:val="0"/>
          <w:sz w:val="24"/>
          <w:szCs w:val="24"/>
          <w:highlight w:val="none"/>
        </w:rPr>
        <w:t>）</w:t>
      </w:r>
    </w:p>
    <w:p w14:paraId="283931CC">
      <w:pPr>
        <w:numPr>
          <w:ilvl w:val="0"/>
          <w:numId w:val="0"/>
        </w:numPr>
        <w:spacing w:line="360" w:lineRule="auto"/>
        <w:ind w:firstLine="480" w:firstLineChars="200"/>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lang w:val="en-US" w:eastAsia="zh-CN"/>
        </w:rPr>
        <w:t>看样</w:t>
      </w:r>
      <w:r>
        <w:rPr>
          <w:rFonts w:hint="eastAsia" w:asciiTheme="minorEastAsia" w:hAnsiTheme="minorEastAsia" w:eastAsiaTheme="minorEastAsia" w:cstheme="minorEastAsia"/>
          <w:color w:val="auto"/>
          <w:kern w:val="0"/>
          <w:sz w:val="24"/>
          <w:szCs w:val="24"/>
          <w:highlight w:val="none"/>
        </w:rPr>
        <w:t>联系人：</w:t>
      </w:r>
      <w:r>
        <w:rPr>
          <w:rFonts w:hint="eastAsia" w:asciiTheme="minorEastAsia" w:hAnsiTheme="minorEastAsia" w:eastAsiaTheme="minorEastAsia" w:cstheme="minorEastAsia"/>
          <w:color w:val="auto"/>
          <w:kern w:val="0"/>
          <w:sz w:val="24"/>
          <w:szCs w:val="24"/>
          <w:highlight w:val="none"/>
          <w:lang w:val="en-US" w:eastAsia="zh-CN"/>
        </w:rPr>
        <w:t>唐小姐</w:t>
      </w:r>
      <w:r>
        <w:rPr>
          <w:rFonts w:hint="eastAsia" w:asciiTheme="minorEastAsia" w:hAnsiTheme="minorEastAsia" w:eastAsiaTheme="minorEastAsia" w:cstheme="minorEastAsia"/>
          <w:color w:val="auto"/>
          <w:kern w:val="0"/>
          <w:sz w:val="24"/>
          <w:szCs w:val="24"/>
          <w:highlight w:val="none"/>
        </w:rPr>
        <w:t xml:space="preserve"> 18676393552</w:t>
      </w:r>
    </w:p>
    <w:bookmarkEnd w:id="1"/>
    <w:p w14:paraId="6E64304F">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八、保证金</w:t>
      </w:r>
    </w:p>
    <w:p w14:paraId="682C6205">
      <w:pPr>
        <w:pStyle w:val="19"/>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1、报价保证金：各响应人在</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开标前</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转账人民币大写捌仟元整（小写￥8000.00元）至以下投标保证金专用账户（响应人与交款人名称必须一致，不接受个人名义转账；报价保证金须一笔转出，不接受分多笔转账；回单信息须完整，包括账户名称、银行账号、</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开户银行全称</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），保证金收款账户信息：</w:t>
      </w:r>
    </w:p>
    <w:p w14:paraId="7F706522">
      <w:pPr>
        <w:pStyle w:val="19"/>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帐户名称：东莞文旅有限公司 </w:t>
      </w:r>
    </w:p>
    <w:p w14:paraId="0AB14229">
      <w:pPr>
        <w:pStyle w:val="19"/>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开户银行：招商银行股份有限公司东莞分行营业部</w:t>
      </w:r>
    </w:p>
    <w:p w14:paraId="311318AE">
      <w:pPr>
        <w:pStyle w:val="19"/>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银行帐号：769907509810188 </w:t>
      </w:r>
    </w:p>
    <w:p w14:paraId="27D197BC">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u w:val="single"/>
          <w:lang w:val="en-US" w:eastAsia="zh-CN"/>
        </w:rPr>
      </w:pPr>
      <w:r>
        <w:rPr>
          <w:rFonts w:hint="eastAsia" w:asciiTheme="minorEastAsia" w:hAnsiTheme="minorEastAsia" w:eastAsiaTheme="minorEastAsia" w:cstheme="minorEastAsia"/>
          <w:color w:val="auto"/>
          <w:sz w:val="24"/>
          <w:szCs w:val="24"/>
          <w:highlight w:val="none"/>
          <w:u w:val="single"/>
          <w:lang w:val="en-US" w:eastAsia="zh-CN"/>
        </w:rPr>
        <w:t>2、履约保证金:中标人与采购人签订合同后，其报价保证金在签订合同后转为履约保证金，成交单位合同履约完毕且无任何问题后由采购人无息退还。</w:t>
      </w:r>
    </w:p>
    <w:p w14:paraId="70F3A13A">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auto"/>
          <w:sz w:val="24"/>
          <w:szCs w:val="24"/>
          <w:highlight w:val="none"/>
          <w:u w:val="single"/>
          <w:lang w:val="en-US" w:eastAsia="zh-CN"/>
        </w:rPr>
        <w:t>3、未成交单位的报价保证金在采购人发出开标结果公示后30个工作日内无息退还。</w:t>
      </w:r>
    </w:p>
    <w:p w14:paraId="14B50363">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九、定标</w:t>
      </w:r>
    </w:p>
    <w:p w14:paraId="573A0AAA">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本次项目采用询价方式进行采购，询价小组对各供应商响应文件进行审核，并</w:t>
      </w:r>
      <w:r>
        <w:rPr>
          <w:rFonts w:hint="eastAsia" w:asciiTheme="minorEastAsia" w:hAnsiTheme="minorEastAsia" w:eastAsiaTheme="minorEastAsia" w:cstheme="minorEastAsia"/>
          <w:b/>
          <w:bCs/>
          <w:color w:val="auto"/>
          <w:sz w:val="24"/>
          <w:szCs w:val="24"/>
          <w:highlight w:val="none"/>
        </w:rPr>
        <w:t>根据质量和服务均能满足采购文件实质性响应要求且报价最低的原则，推荐成交单位</w:t>
      </w:r>
      <w:r>
        <w:rPr>
          <w:rFonts w:hint="eastAsia" w:asciiTheme="minorEastAsia" w:hAnsiTheme="minorEastAsia" w:eastAsiaTheme="minorEastAsia" w:cstheme="minorEastAsia"/>
          <w:color w:val="auto"/>
          <w:sz w:val="24"/>
          <w:szCs w:val="24"/>
          <w:highlight w:val="none"/>
        </w:rPr>
        <w:t>。询价结束后，招标采购工作小组将相关询价情况按程序审批并确定成交单位。</w:t>
      </w:r>
    </w:p>
    <w:p w14:paraId="2BD227CA">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十、采取的合同文本</w:t>
      </w:r>
    </w:p>
    <w:p w14:paraId="0BB1B4C7">
      <w:pPr>
        <w:spacing w:line="600" w:lineRule="exact"/>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30</w:t>
      </w:r>
      <w:r>
        <w:rPr>
          <w:rFonts w:hint="eastAsia" w:asciiTheme="minorEastAsia" w:hAnsiTheme="minorEastAsia" w:eastAsiaTheme="minorEastAsia" w:cstheme="minorEastAsia"/>
          <w:color w:val="000000" w:themeColor="text1"/>
          <w:sz w:val="24"/>
          <w:szCs w:val="24"/>
          <w14:textFill>
            <w14:solidFill>
              <w14:schemeClr w14:val="tx1"/>
            </w14:solidFill>
          </w14:textFill>
        </w:rPr>
        <w:t>天内与采购人签订合同（实际以采购人确认时间为准）。</w:t>
      </w:r>
    </w:p>
    <w:p w14:paraId="3145750B">
      <w:pPr>
        <w:spacing w:line="6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响应人收款前需向采购人提供请款材料和开具合法有效等额的增值税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专用</w:t>
      </w:r>
      <w:r>
        <w:rPr>
          <w:rFonts w:hint="eastAsia" w:asciiTheme="minorEastAsia" w:hAnsiTheme="minorEastAsia" w:eastAsiaTheme="minorEastAsia" w:cstheme="minorEastAsia"/>
          <w:color w:val="000000" w:themeColor="text1"/>
          <w:sz w:val="24"/>
          <w:szCs w:val="24"/>
          <w14:textFill>
            <w14:solidFill>
              <w14:schemeClr w14:val="tx1"/>
            </w14:solidFill>
          </w14:textFill>
        </w:rPr>
        <w:t>发票，否则采购人有权拒绝付款。</w:t>
      </w:r>
    </w:p>
    <w:p w14:paraId="6121F053">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十一、响应文件的组成部分</w:t>
      </w:r>
    </w:p>
    <w:p w14:paraId="325C9C41">
      <w:pPr>
        <w:numPr>
          <w:ilvl w:val="0"/>
          <w:numId w:val="4"/>
        </w:num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报价函（模板）</w:t>
      </w:r>
      <w:r>
        <w:rPr>
          <w:rFonts w:hint="eastAsia" w:asciiTheme="minorEastAsia" w:hAnsiTheme="minorEastAsia" w:eastAsiaTheme="minorEastAsia" w:cstheme="minorEastAsia"/>
          <w:b/>
          <w:bCs/>
          <w:color w:val="auto"/>
          <w:sz w:val="24"/>
          <w:szCs w:val="24"/>
          <w:highlight w:val="none"/>
          <w:lang w:val="en-US" w:eastAsia="zh-CN"/>
        </w:rPr>
        <w:t>及清单</w:t>
      </w:r>
      <w:r>
        <w:rPr>
          <w:rFonts w:hint="eastAsia" w:asciiTheme="minorEastAsia" w:hAnsiTheme="minorEastAsia" w:eastAsiaTheme="minorEastAsia" w:cstheme="minorEastAsia"/>
          <w:b/>
          <w:bCs/>
          <w:color w:val="auto"/>
          <w:sz w:val="24"/>
          <w:szCs w:val="24"/>
          <w:highlight w:val="none"/>
        </w:rPr>
        <w:t>；</w:t>
      </w:r>
    </w:p>
    <w:p w14:paraId="272E0C87">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2、法人证明（模板）以及法人身份证复印件；</w:t>
      </w:r>
    </w:p>
    <w:p w14:paraId="7A463EC4">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3、法人授权书（模板）及被委托人身份证复印件；</w:t>
      </w:r>
    </w:p>
    <w:p w14:paraId="12F92857">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4、承诺函（模板）；</w:t>
      </w:r>
    </w:p>
    <w:p w14:paraId="2DE4C6C0">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5、本询价文件中第三条资格要求中要求提供的证明材料；</w:t>
      </w:r>
    </w:p>
    <w:p w14:paraId="2A32D5B1">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6、本项目询价文件要求的其他资料（如有)。</w:t>
      </w:r>
    </w:p>
    <w:p w14:paraId="70502D7A">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响应人须严格按照采购人提供的表单格式报价，响应文件必须装订完整，于骑缝处加盖响应人企业公章。装有响应文件的文件袋须贴有密封条，并加盖企业公章（实际以文件密封性是否完好为接收准则）。</w:t>
      </w:r>
    </w:p>
    <w:p w14:paraId="3011CCCC">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十二、响应文件份数</w:t>
      </w:r>
    </w:p>
    <w:p w14:paraId="12BCC25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响应文件正本一份，并提供响应文件扫描件电子版(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U</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盘)。</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响应文件必须每页加盖公章并密封完好，响应人所递交的响应文件必须为盖章原件，公章、私章或签字为彩色（或黑白）复印的响应文件无效。</w:t>
      </w:r>
    </w:p>
    <w:p w14:paraId="3F22359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00924D4B">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十三、开标时间及地址</w:t>
      </w:r>
    </w:p>
    <w:p w14:paraId="12367974">
      <w:pPr>
        <w:spacing w:line="360" w:lineRule="auto"/>
        <w:ind w:firstLine="480" w:firstLineChars="20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1、开标时间：</w:t>
      </w:r>
      <w:r>
        <w:rPr>
          <w:rFonts w:hint="eastAsia" w:asciiTheme="minorEastAsia" w:hAnsiTheme="minorEastAsia" w:eastAsiaTheme="minorEastAsia" w:cstheme="minorEastAsia"/>
          <w:b/>
          <w:color w:val="auto"/>
          <w:sz w:val="24"/>
          <w:szCs w:val="24"/>
          <w:highlight w:val="none"/>
          <w:u w:val="single"/>
        </w:rPr>
        <w:t>202</w:t>
      </w:r>
      <w:r>
        <w:rPr>
          <w:rFonts w:hint="eastAsia" w:asciiTheme="minorEastAsia" w:hAnsiTheme="minorEastAsia" w:eastAsiaTheme="minorEastAsia" w:cstheme="minorEastAsia"/>
          <w:b/>
          <w:color w:val="auto"/>
          <w:sz w:val="24"/>
          <w:szCs w:val="24"/>
          <w:highlight w:val="none"/>
          <w:u w:val="single"/>
          <w:lang w:val="en-US" w:eastAsia="zh-CN"/>
        </w:rPr>
        <w:t>6</w:t>
      </w:r>
      <w:r>
        <w:rPr>
          <w:rFonts w:hint="eastAsia" w:asciiTheme="minorEastAsia" w:hAnsiTheme="minorEastAsia" w:eastAsiaTheme="minorEastAsia" w:cstheme="minorEastAsia"/>
          <w:b/>
          <w:color w:val="auto"/>
          <w:sz w:val="24"/>
          <w:szCs w:val="24"/>
          <w:highlight w:val="none"/>
        </w:rPr>
        <w:t>年</w:t>
      </w:r>
      <w:r>
        <w:rPr>
          <w:rFonts w:hint="eastAsia" w:asciiTheme="minorEastAsia" w:hAnsiTheme="minorEastAsia" w:eastAsiaTheme="minorEastAsia" w:cstheme="minorEastAsia"/>
          <w:b/>
          <w:color w:val="auto"/>
          <w:sz w:val="24"/>
          <w:szCs w:val="24"/>
          <w:highlight w:val="none"/>
          <w:u w:val="single"/>
          <w:lang w:val="en-US" w:eastAsia="zh-CN"/>
        </w:rPr>
        <w:t>1</w:t>
      </w:r>
      <w:r>
        <w:rPr>
          <w:rFonts w:hint="eastAsia" w:asciiTheme="minorEastAsia" w:hAnsiTheme="minorEastAsia" w:eastAsiaTheme="minorEastAsia" w:cstheme="minorEastAsia"/>
          <w:b/>
          <w:color w:val="auto"/>
          <w:sz w:val="24"/>
          <w:szCs w:val="24"/>
          <w:highlight w:val="none"/>
        </w:rPr>
        <w:t>月</w:t>
      </w:r>
      <w:r>
        <w:rPr>
          <w:rFonts w:hint="eastAsia" w:asciiTheme="minorEastAsia" w:hAnsiTheme="minorEastAsia" w:eastAsiaTheme="minorEastAsia" w:cstheme="minorEastAsia"/>
          <w:b/>
          <w:color w:val="auto"/>
          <w:sz w:val="24"/>
          <w:szCs w:val="24"/>
          <w:highlight w:val="none"/>
          <w:u w:val="single"/>
          <w:lang w:val="en-US" w:eastAsia="zh-CN"/>
        </w:rPr>
        <w:t>26</w:t>
      </w:r>
      <w:bookmarkStart w:id="4" w:name="_GoBack"/>
      <w:bookmarkEnd w:id="4"/>
      <w:r>
        <w:rPr>
          <w:rFonts w:hint="eastAsia" w:asciiTheme="minorEastAsia" w:hAnsiTheme="minorEastAsia" w:eastAsiaTheme="minorEastAsia" w:cstheme="minorEastAsia"/>
          <w:b/>
          <w:color w:val="auto"/>
          <w:sz w:val="24"/>
          <w:szCs w:val="24"/>
          <w:highlight w:val="none"/>
        </w:rPr>
        <w:t>日</w:t>
      </w:r>
      <w:r>
        <w:rPr>
          <w:rFonts w:hint="eastAsia" w:asciiTheme="minorEastAsia" w:hAnsiTheme="minorEastAsia" w:eastAsiaTheme="minorEastAsia" w:cstheme="minorEastAsia"/>
          <w:b/>
          <w:color w:val="auto"/>
          <w:sz w:val="24"/>
          <w:szCs w:val="24"/>
          <w:highlight w:val="none"/>
          <w:u w:val="single"/>
          <w:lang w:val="en-US" w:eastAsia="zh-CN"/>
        </w:rPr>
        <w:t xml:space="preserve"> 上午 10:00  </w:t>
      </w:r>
      <w:r>
        <w:rPr>
          <w:rFonts w:hint="eastAsia" w:asciiTheme="minorEastAsia" w:hAnsiTheme="minorEastAsia" w:eastAsiaTheme="minorEastAsia" w:cstheme="minorEastAsia"/>
          <w:b/>
          <w:color w:val="auto"/>
          <w:sz w:val="24"/>
          <w:szCs w:val="24"/>
          <w:highlight w:val="none"/>
        </w:rPr>
        <w:t>。</w:t>
      </w:r>
    </w:p>
    <w:p w14:paraId="16F90B28">
      <w:pPr>
        <w:spacing w:line="360" w:lineRule="auto"/>
        <w:ind w:firstLine="480" w:firstLineChars="20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2、开标地址：</w:t>
      </w:r>
      <w:r>
        <w:rPr>
          <w:rFonts w:hint="eastAsia" w:asciiTheme="minorEastAsia" w:hAnsiTheme="minorEastAsia" w:eastAsiaTheme="minorEastAsia" w:cstheme="minorEastAsia"/>
          <w:b/>
          <w:color w:val="auto"/>
          <w:sz w:val="24"/>
          <w:szCs w:val="24"/>
          <w:highlight w:val="none"/>
          <w:u w:val="single"/>
        </w:rPr>
        <w:t>广东省东莞市莞城区东江大道鳒鱼洲文创园招商中心</w:t>
      </w:r>
      <w:r>
        <w:rPr>
          <w:rFonts w:hint="eastAsia" w:asciiTheme="minorEastAsia" w:hAnsiTheme="minorEastAsia" w:eastAsiaTheme="minorEastAsia" w:cstheme="minorEastAsia"/>
          <w:b/>
          <w:color w:val="auto"/>
          <w:sz w:val="24"/>
          <w:szCs w:val="24"/>
          <w:highlight w:val="none"/>
          <w:u w:val="single"/>
          <w:lang w:eastAsia="zh-CN"/>
        </w:rPr>
        <w:t>（</w:t>
      </w:r>
      <w:r>
        <w:rPr>
          <w:rFonts w:hint="eastAsia" w:asciiTheme="minorEastAsia" w:hAnsiTheme="minorEastAsia" w:eastAsiaTheme="minorEastAsia" w:cstheme="minorEastAsia"/>
          <w:b/>
          <w:color w:val="auto"/>
          <w:sz w:val="24"/>
          <w:szCs w:val="24"/>
          <w:highlight w:val="none"/>
          <w:u w:val="single"/>
          <w:lang w:val="en-US" w:eastAsia="zh-CN"/>
        </w:rPr>
        <w:t>26号楼）</w:t>
      </w:r>
      <w:r>
        <w:rPr>
          <w:rFonts w:hint="eastAsia" w:asciiTheme="minorEastAsia" w:hAnsiTheme="minorEastAsia" w:eastAsiaTheme="minorEastAsia" w:cstheme="minorEastAsia"/>
          <w:b/>
          <w:color w:val="auto"/>
          <w:sz w:val="24"/>
          <w:szCs w:val="24"/>
          <w:highlight w:val="none"/>
          <w:u w:val="single"/>
        </w:rPr>
        <w:t>二楼会议室</w:t>
      </w:r>
    </w:p>
    <w:p w14:paraId="5D4C300C">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项目咨询联系人：</w:t>
      </w:r>
      <w:r>
        <w:rPr>
          <w:rFonts w:hint="eastAsia" w:asciiTheme="minorEastAsia" w:hAnsiTheme="minorEastAsia" w:eastAsiaTheme="minorEastAsia" w:cstheme="minorEastAsia"/>
          <w:b/>
          <w:bCs/>
          <w:color w:val="auto"/>
          <w:sz w:val="24"/>
          <w:szCs w:val="24"/>
          <w:highlight w:val="none"/>
          <w:u w:val="single"/>
          <w:lang w:val="en-US" w:eastAsia="zh-CN"/>
        </w:rPr>
        <w:t>张先生</w:t>
      </w:r>
      <w:r>
        <w:rPr>
          <w:rFonts w:hint="eastAsia" w:asciiTheme="minorEastAsia" w:hAnsiTheme="minorEastAsia" w:eastAsiaTheme="minorEastAsia" w:cstheme="minorEastAsia"/>
          <w:b/>
          <w:bCs/>
          <w:color w:val="auto"/>
          <w:sz w:val="24"/>
          <w:szCs w:val="24"/>
          <w:highlight w:val="none"/>
          <w:u w:val="single"/>
        </w:rPr>
        <w:t xml:space="preserve"> </w:t>
      </w:r>
      <w:r>
        <w:rPr>
          <w:rFonts w:hint="eastAsia" w:asciiTheme="minorEastAsia" w:hAnsiTheme="minorEastAsia" w:eastAsiaTheme="minorEastAsia" w:cstheme="minorEastAsia"/>
          <w:b/>
          <w:bCs/>
          <w:color w:val="auto"/>
          <w:sz w:val="24"/>
          <w:szCs w:val="24"/>
          <w:highlight w:val="none"/>
        </w:rPr>
        <w:t>联系电话：</w:t>
      </w:r>
      <w:r>
        <w:rPr>
          <w:rFonts w:hint="eastAsia" w:asciiTheme="minorEastAsia" w:hAnsiTheme="minorEastAsia" w:eastAsiaTheme="minorEastAsia" w:cstheme="minorEastAsia"/>
          <w:b/>
          <w:bCs/>
          <w:color w:val="auto"/>
          <w:sz w:val="24"/>
          <w:szCs w:val="24"/>
          <w:highlight w:val="none"/>
          <w:u w:val="single"/>
        </w:rPr>
        <w:t>18</w:t>
      </w:r>
      <w:r>
        <w:rPr>
          <w:rFonts w:hint="eastAsia" w:asciiTheme="minorEastAsia" w:hAnsiTheme="minorEastAsia" w:eastAsiaTheme="minorEastAsia" w:cstheme="minorEastAsia"/>
          <w:b/>
          <w:bCs/>
          <w:color w:val="auto"/>
          <w:sz w:val="24"/>
          <w:szCs w:val="24"/>
          <w:highlight w:val="none"/>
          <w:u w:val="single"/>
          <w:lang w:val="en-US" w:eastAsia="zh-CN"/>
        </w:rPr>
        <w:t>816810396</w:t>
      </w:r>
      <w:r>
        <w:rPr>
          <w:rFonts w:hint="eastAsia" w:asciiTheme="minorEastAsia" w:hAnsiTheme="minorEastAsia" w:eastAsiaTheme="minorEastAsia" w:cstheme="minorEastAsia"/>
          <w:b/>
          <w:bCs/>
          <w:color w:val="auto"/>
          <w:sz w:val="24"/>
          <w:szCs w:val="24"/>
          <w:highlight w:val="none"/>
          <w:u w:val="single"/>
        </w:rPr>
        <w:t xml:space="preserve"> </w:t>
      </w:r>
    </w:p>
    <w:p w14:paraId="4EBA6C55">
      <w:pPr>
        <w:spacing w:line="360" w:lineRule="auto"/>
        <w:ind w:firstLine="480" w:firstLineChars="200"/>
        <w:rPr>
          <w:rFonts w:hint="eastAsia" w:asciiTheme="minorEastAsia" w:hAnsiTheme="minorEastAsia" w:eastAsiaTheme="minorEastAsia" w:cstheme="minorEastAsia"/>
          <w:b/>
          <w:bCs/>
          <w:color w:val="auto"/>
          <w:sz w:val="24"/>
          <w:szCs w:val="24"/>
          <w:highlight w:val="none"/>
          <w:u w:val="single"/>
        </w:rPr>
      </w:pPr>
      <w:r>
        <w:rPr>
          <w:rFonts w:hint="eastAsia" w:asciiTheme="minorEastAsia" w:hAnsiTheme="minorEastAsia" w:eastAsiaTheme="minorEastAsia" w:cstheme="minorEastAsia"/>
          <w:b/>
          <w:bCs/>
          <w:color w:val="auto"/>
          <w:sz w:val="24"/>
          <w:szCs w:val="24"/>
          <w:highlight w:val="none"/>
        </w:rPr>
        <w:t>十四、注意事项</w:t>
      </w:r>
    </w:p>
    <w:p w14:paraId="55871A91">
      <w:pPr>
        <w:spacing w:line="360" w:lineRule="auto"/>
        <w:ind w:firstLine="480" w:firstLineChars="200"/>
        <w:rPr>
          <w:rFonts w:hint="eastAsia" w:asciiTheme="minorEastAsia" w:hAnsiTheme="minorEastAsia" w:eastAsiaTheme="minorEastAsia" w:cstheme="minorEastAsia"/>
          <w:color w:val="auto"/>
          <w:sz w:val="24"/>
          <w:szCs w:val="24"/>
          <w:highlight w:val="none"/>
        </w:rPr>
      </w:pPr>
      <w:bookmarkStart w:id="2" w:name="_Hlk517879660"/>
      <w:r>
        <w:rPr>
          <w:rFonts w:hint="eastAsia" w:asciiTheme="minorEastAsia" w:hAnsiTheme="minorEastAsia" w:eastAsiaTheme="minorEastAsia" w:cstheme="minorEastAsia"/>
          <w:color w:val="auto"/>
          <w:sz w:val="24"/>
          <w:szCs w:val="24"/>
          <w:highlight w:val="none"/>
        </w:rPr>
        <w:t>1、若响应人未按规定时间将文件送达现场，视为放弃报价资格。</w:t>
      </w:r>
    </w:p>
    <w:p w14:paraId="6E849817">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2、采购文件有要求交保证金的，响应人如未按要求交纳保证金，则视为放弃报价资格。</w:t>
      </w:r>
    </w:p>
    <w:p w14:paraId="71FE1266">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3、采购人向响应人提供的有关资料和数据，是采购人现有的能使响应人利用的资料，采购人对响应人由此而做出的推论、理解和结论概不负责。</w:t>
      </w:r>
    </w:p>
    <w:p w14:paraId="3234298A">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4、本项目执行过程中将遵循国家、省、市有关法律、法规、标准、技术规范和规范性文件的最新规定。</w:t>
      </w:r>
      <w:bookmarkEnd w:id="2"/>
    </w:p>
    <w:p w14:paraId="62C33BE1">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5、成交单位对采购文件中技术条款作出的负偏离，采购人如不接受，可要求成交单位以采购文件的要求为准，如成交单位拒绝的，采购人有权取消其成交资格或取消合同。采购人不作任何补偿。</w:t>
      </w:r>
    </w:p>
    <w:p w14:paraId="528D2799">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6、本项目仅可提交一个报价方案，提交两个或以上报价方案的响应人视为无效报价。</w:t>
      </w:r>
    </w:p>
    <w:p w14:paraId="01D66493">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7、本项目不接受响应人其他附加条件。</w:t>
      </w:r>
    </w:p>
    <w:p w14:paraId="320B6264">
      <w:pPr>
        <w:widowControl/>
        <w:spacing w:line="360" w:lineRule="auto"/>
        <w:ind w:firstLine="480" w:firstLineChars="200"/>
        <w:jc w:val="left"/>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8、成交单位与采购人签订合同后，以各种理由不履行合同义务或不按采购需求标准执行，导致项目多次返工（换货）或返工（换货）后仍未达到采购需求标准的，视为恶意低价中标，采购人有权对成交单位进行违约处罚，并纳入采购人供应商黑名单，</w:t>
      </w:r>
      <w:r>
        <w:rPr>
          <w:rFonts w:hint="eastAsia" w:asciiTheme="minorEastAsia" w:hAnsiTheme="minorEastAsia" w:eastAsiaTheme="minorEastAsia" w:cstheme="minorEastAsia"/>
          <w:b/>
          <w:bCs/>
          <w:color w:val="auto"/>
          <w:sz w:val="24"/>
          <w:szCs w:val="24"/>
          <w:highlight w:val="none"/>
          <w:lang w:val="en-US" w:eastAsia="zh-CN"/>
        </w:rPr>
        <w:t>五</w:t>
      </w:r>
      <w:r>
        <w:rPr>
          <w:rFonts w:hint="eastAsia" w:asciiTheme="minorEastAsia" w:hAnsiTheme="minorEastAsia" w:eastAsiaTheme="minorEastAsia" w:cstheme="minorEastAsia"/>
          <w:b/>
          <w:bCs/>
          <w:color w:val="auto"/>
          <w:sz w:val="24"/>
          <w:szCs w:val="24"/>
          <w:highlight w:val="none"/>
        </w:rPr>
        <w:t>年内不得参与采购人的招标采购活动。</w:t>
      </w:r>
    </w:p>
    <w:p w14:paraId="314E06B4">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9、有下列情形之一的，保证金将被没收，响应人纳入采购人供应商黑名单：</w:t>
      </w:r>
    </w:p>
    <w:p w14:paraId="40DFEB09">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（1）中标后无正当理由放弃中标或不与采购人签订合同。</w:t>
      </w:r>
    </w:p>
    <w:p w14:paraId="387AF0C4">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（2）成交单位将本项目转让给他人，或者在响应文件中未说明，且未经采购人同意，将中标项目分包给他人。</w:t>
      </w:r>
    </w:p>
    <w:p w14:paraId="02843AEC">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（3）响应人提供虚假响应文件或虚假补充文件。</w:t>
      </w:r>
    </w:p>
    <w:p w14:paraId="118E8CBE">
      <w:pPr>
        <w:rPr>
          <w:rFonts w:hint="eastAsia" w:asciiTheme="minorEastAsia" w:hAnsiTheme="minorEastAsia" w:eastAsiaTheme="minorEastAsia" w:cstheme="minorEastAsia"/>
          <w:sz w:val="24"/>
          <w:szCs w:val="24"/>
        </w:rPr>
      </w:pPr>
    </w:p>
    <w:p w14:paraId="1684FE15">
      <w:pPr>
        <w:rPr>
          <w:rFonts w:hint="eastAsia" w:asciiTheme="minorEastAsia" w:hAnsiTheme="minorEastAsia" w:eastAsiaTheme="minorEastAsia" w:cstheme="minorEastAsia"/>
          <w:sz w:val="24"/>
          <w:szCs w:val="24"/>
        </w:rPr>
      </w:pPr>
    </w:p>
    <w:p w14:paraId="6B534FC9">
      <w:pPr>
        <w:rPr>
          <w:rFonts w:hint="eastAsia"/>
        </w:rPr>
      </w:pPr>
    </w:p>
    <w:p w14:paraId="35703468">
      <w:pPr>
        <w:spacing w:line="360" w:lineRule="auto"/>
        <w:ind w:firstLine="480" w:firstLineChars="200"/>
        <w:jc w:val="right"/>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东莞文旅有限公司</w:t>
      </w:r>
    </w:p>
    <w:p w14:paraId="2295861E">
      <w:pPr>
        <w:spacing w:line="360" w:lineRule="auto"/>
        <w:ind w:firstLine="480" w:firstLineChars="200"/>
        <w:jc w:val="righ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202</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日</w:t>
      </w:r>
    </w:p>
    <w:p w14:paraId="608CCFC7">
      <w:pPr>
        <w:spacing w:line="360" w:lineRule="auto"/>
        <w:ind w:firstLine="560" w:firstLineChars="200"/>
        <w:jc w:val="left"/>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br w:type="page"/>
      </w:r>
    </w:p>
    <w:p w14:paraId="275D2D3A">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sz w:val="36"/>
          <w:szCs w:val="36"/>
          <w:lang w:val="en-US"/>
        </w:rPr>
      </w:pPr>
      <w:r>
        <w:rPr>
          <w:rFonts w:hint="eastAsia" w:asciiTheme="minorEastAsia" w:hAnsiTheme="minorEastAsia" w:eastAsiaTheme="minorEastAsia" w:cstheme="minorEastAsia"/>
          <w:b/>
          <w:bCs/>
          <w:color w:val="000000"/>
          <w:kern w:val="2"/>
          <w:sz w:val="36"/>
          <w:szCs w:val="36"/>
          <w:lang w:val="en-US" w:eastAsia="zh-CN" w:bidi="ar"/>
        </w:rPr>
        <w:t>投标须知</w:t>
      </w:r>
    </w:p>
    <w:tbl>
      <w:tblPr>
        <w:tblStyle w:val="21"/>
        <w:tblW w:w="909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2275"/>
        <w:gridCol w:w="5944"/>
      </w:tblGrid>
      <w:tr w14:paraId="05533E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40B4A75E">
            <w:pPr>
              <w:pStyle w:val="19"/>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项号</w:t>
            </w:r>
          </w:p>
        </w:tc>
        <w:tc>
          <w:tcPr>
            <w:tcW w:w="2275" w:type="dxa"/>
            <w:tcBorders>
              <w:top w:val="double" w:color="auto" w:sz="4" w:space="0"/>
              <w:left w:val="single" w:color="auto" w:sz="4" w:space="0"/>
              <w:bottom w:val="single" w:color="auto" w:sz="4" w:space="0"/>
              <w:right w:val="single" w:color="auto" w:sz="4" w:space="0"/>
            </w:tcBorders>
            <w:shd w:val="clear" w:color="auto" w:fill="auto"/>
            <w:vAlign w:val="center"/>
          </w:tcPr>
          <w:p w14:paraId="077C3685">
            <w:pPr>
              <w:pStyle w:val="19"/>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内容</w:t>
            </w:r>
          </w:p>
        </w:tc>
        <w:tc>
          <w:tcPr>
            <w:tcW w:w="5942" w:type="dxa"/>
            <w:tcBorders>
              <w:top w:val="double" w:color="auto" w:sz="4" w:space="0"/>
              <w:left w:val="single" w:color="auto" w:sz="4" w:space="0"/>
              <w:bottom w:val="single" w:color="auto" w:sz="4" w:space="0"/>
              <w:right w:val="double" w:color="auto" w:sz="4" w:space="0"/>
            </w:tcBorders>
            <w:shd w:val="clear" w:color="auto" w:fill="auto"/>
            <w:vAlign w:val="center"/>
          </w:tcPr>
          <w:p w14:paraId="13F7FA61">
            <w:pPr>
              <w:pStyle w:val="19"/>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说明与要求</w:t>
            </w:r>
          </w:p>
        </w:tc>
      </w:tr>
      <w:tr w14:paraId="1E0DAD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E0F0CD7">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1</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2BA41E1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项目名称</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131A9E2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auto"/>
                <w:sz w:val="24"/>
                <w:szCs w:val="24"/>
                <w:highlight w:val="none"/>
                <w:lang w:eastAsia="zh-CN"/>
              </w:rPr>
              <w:t>东莞文旅潮玩产品定制纸袋采购项目</w:t>
            </w:r>
          </w:p>
        </w:tc>
      </w:tr>
      <w:tr w14:paraId="44FD47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2F52952">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2</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4C7252ED">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服务地点</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00775037">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sz w:val="24"/>
                <w:szCs w:val="24"/>
                <w:lang w:val="en-US"/>
              </w:rPr>
              <w:t>按采购人需求，配送至东莞市或北京市</w:t>
            </w:r>
          </w:p>
        </w:tc>
      </w:tr>
      <w:tr w14:paraId="2BA5BA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07749CF">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3</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608A349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项目性质</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1927B18B">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货物</w:t>
            </w:r>
          </w:p>
        </w:tc>
      </w:tr>
      <w:tr w14:paraId="3E40F0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66B070E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4</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746524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发包要求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50B9217B">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kern w:val="0"/>
                <w:sz w:val="24"/>
                <w:szCs w:val="24"/>
                <w:highlight w:val="none"/>
              </w:rPr>
              <w:t>固定</w:t>
            </w:r>
            <w:r>
              <w:rPr>
                <w:rFonts w:hint="eastAsia" w:asciiTheme="minorEastAsia" w:hAnsiTheme="minorEastAsia" w:eastAsiaTheme="minorEastAsia" w:cstheme="minorEastAsia"/>
                <w:color w:val="auto"/>
                <w:kern w:val="0"/>
                <w:sz w:val="24"/>
                <w:szCs w:val="24"/>
                <w:highlight w:val="none"/>
                <w:lang w:val="en-US" w:eastAsia="zh-CN"/>
              </w:rPr>
              <w:t>单价包干暂定</w:t>
            </w:r>
            <w:r>
              <w:rPr>
                <w:rFonts w:hint="eastAsia" w:asciiTheme="minorEastAsia" w:hAnsiTheme="minorEastAsia" w:eastAsiaTheme="minorEastAsia" w:cstheme="minorEastAsia"/>
                <w:color w:val="auto"/>
                <w:kern w:val="0"/>
                <w:sz w:val="24"/>
                <w:szCs w:val="24"/>
                <w:highlight w:val="none"/>
              </w:rPr>
              <w:t>总价</w:t>
            </w:r>
          </w:p>
        </w:tc>
      </w:tr>
      <w:tr w14:paraId="59D7DC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1423A7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5</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C2456F8">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质量标准</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34D61F74">
            <w:pPr>
              <w:keepNext w:val="0"/>
              <w:keepLines w:val="0"/>
              <w:widowControl w:val="0"/>
              <w:suppressLineNumbers w:val="0"/>
              <w:adjustRightInd w:val="0"/>
              <w:snapToGrid w:val="0"/>
              <w:spacing w:before="0" w:beforeAutospacing="0" w:after="0" w:afterAutospacing="0" w:line="240" w:lineRule="auto"/>
              <w:ind w:left="0" w:right="0"/>
              <w:jc w:val="left"/>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满足采购人需求及相关验收标准。</w:t>
            </w:r>
          </w:p>
        </w:tc>
      </w:tr>
      <w:tr w14:paraId="19C1B7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03B9F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6</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800D24B">
            <w:pPr>
              <w:keepNext w:val="0"/>
              <w:keepLines w:val="0"/>
              <w:widowControl w:val="0"/>
              <w:suppressLineNumbers w:val="0"/>
              <w:adjustRightInd w:val="0"/>
              <w:snapToGrid w:val="0"/>
              <w:spacing w:before="0" w:beforeAutospacing="0" w:after="0" w:afterAutospacing="0" w:line="240" w:lineRule="auto"/>
              <w:ind w:left="0" w:right="0"/>
              <w:jc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完成时间</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5894EA0C">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自成交结果确认之日起，成交人提交打样样品并经采购人书面确认后，启动批量印刷生产；全部货物须在2026年02月05日前完成交付。</w:t>
            </w:r>
          </w:p>
        </w:tc>
      </w:tr>
      <w:tr w14:paraId="6805C2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187E1ED">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7</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4D459B4B">
            <w:pPr>
              <w:keepNext w:val="0"/>
              <w:keepLines w:val="0"/>
              <w:widowControl w:val="0"/>
              <w:suppressLineNumbers w:val="0"/>
              <w:adjustRightInd w:val="0"/>
              <w:snapToGrid w:val="0"/>
              <w:spacing w:before="0" w:beforeAutospacing="0" w:after="0" w:afterAutospacing="0" w:line="240" w:lineRule="auto"/>
              <w:ind w:left="0" w:right="0"/>
              <w:jc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单位资质要求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EFC09C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详见本文件响应人资格要求条款</w:t>
            </w:r>
          </w:p>
        </w:tc>
      </w:tr>
      <w:tr w14:paraId="4F829D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8A34035">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8</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14:paraId="72AD3EF8">
            <w:pPr>
              <w:keepNext w:val="0"/>
              <w:keepLines w:val="0"/>
              <w:widowControl w:val="0"/>
              <w:suppressLineNumbers w:val="0"/>
              <w:adjustRightInd w:val="0"/>
              <w:snapToGrid w:val="0"/>
              <w:spacing w:before="0" w:beforeAutospacing="0" w:after="0" w:afterAutospacing="0" w:line="240" w:lineRule="auto"/>
              <w:ind w:left="0" w:right="0"/>
              <w:jc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询价保证金金额及缴纳方式</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95A04EE">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详见本文件保证金金额及缴纳方式条款</w:t>
            </w:r>
          </w:p>
        </w:tc>
      </w:tr>
      <w:tr w14:paraId="4B180F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699EA0B4">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9</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14:paraId="59EA8122">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询价有效期</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55C690C">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90天</w:t>
            </w:r>
          </w:p>
        </w:tc>
      </w:tr>
      <w:tr w14:paraId="48558D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42146837">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p>
        </w:tc>
        <w:tc>
          <w:tcPr>
            <w:tcW w:w="2275" w:type="dxa"/>
            <w:tcBorders>
              <w:top w:val="single" w:color="auto" w:sz="4" w:space="0"/>
              <w:left w:val="single" w:color="auto" w:sz="4" w:space="0"/>
              <w:bottom w:val="double" w:color="auto" w:sz="4" w:space="0"/>
              <w:right w:val="single" w:color="auto" w:sz="4" w:space="0"/>
            </w:tcBorders>
            <w:shd w:val="clear" w:color="auto" w:fill="auto"/>
            <w:vAlign w:val="center"/>
          </w:tcPr>
          <w:p w14:paraId="0274C1CF">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响应人不得存在的情形</w:t>
            </w:r>
          </w:p>
        </w:tc>
        <w:tc>
          <w:tcPr>
            <w:tcW w:w="5942" w:type="dxa"/>
            <w:tcBorders>
              <w:top w:val="single" w:color="auto" w:sz="4" w:space="0"/>
              <w:left w:val="single" w:color="auto" w:sz="4" w:space="0"/>
              <w:bottom w:val="double" w:color="auto" w:sz="4" w:space="0"/>
              <w:right w:val="double" w:color="auto" w:sz="4" w:space="0"/>
            </w:tcBorders>
            <w:shd w:val="clear" w:color="auto" w:fill="auto"/>
            <w:vAlign w:val="center"/>
          </w:tcPr>
          <w:p w14:paraId="44F3D31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1、响应人不得存在下列情形之一，否则采购人有权取消其参与响应资格或成交资格：</w:t>
            </w:r>
          </w:p>
          <w:p w14:paraId="6D32772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（1）为采购人不具有独立法人资格的附属机构（单位）；</w:t>
            </w:r>
          </w:p>
          <w:p w14:paraId="30487EE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（2）被责令停业的； </w:t>
            </w:r>
          </w:p>
          <w:p w14:paraId="5318DB3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（3）被暂停或取消投标资格的； </w:t>
            </w:r>
          </w:p>
          <w:p w14:paraId="37E47D8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（4）财产被接管或冻结的；</w:t>
            </w:r>
          </w:p>
          <w:p w14:paraId="32BDFB70">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（5）在最近三年内有骗取中标、严重违约、重大质量或安全问题的；</w:t>
            </w:r>
          </w:p>
          <w:p w14:paraId="1E7B5D4C">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（6）法律法规规定的其他情形；</w:t>
            </w:r>
          </w:p>
          <w:p w14:paraId="19C8842B">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（7）询价文件规定的其他情形：见询价公告或询价响应须知前附表。</w:t>
            </w:r>
          </w:p>
          <w:p w14:paraId="600E2AD2">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2、响应人在询价活动中有下列行为之一的，应视情节轻重，暂停或取消其参与采购人及东实集团旗下采购项目的资格：</w:t>
            </w:r>
          </w:p>
          <w:p w14:paraId="79B2F48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（1）响应人之间相互串通、或与采购人、代理机构、评审委员会成员串通询价，损害采购人或者其他响应人的合法权益的； </w:t>
            </w:r>
          </w:p>
          <w:p w14:paraId="1EEDDD9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（2）向采购人、代理机构、评审委会成员或其他相关工作人员行贿的； </w:t>
            </w:r>
          </w:p>
          <w:p w14:paraId="43B5F74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（3）以他人名义询价或以其他方式弄虚作假，骗取成交的； </w:t>
            </w:r>
          </w:p>
          <w:p w14:paraId="295D347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（4）成交人私自将成交项目转让给他人的，将成交项目肢解后分别转让给他人的； </w:t>
            </w:r>
          </w:p>
          <w:p w14:paraId="57AAB7F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（5）成交人无正当理由不与采购人订立合同，在签订合同时向采购人提出附加条件，或者不按照询价文件要求提交履约担保的；</w:t>
            </w:r>
          </w:p>
          <w:p w14:paraId="7B4E65C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（6）响应人捏造事实、伪造材料或者以非法手段取得证明材料进行投诉，给他人造成损失的； </w:t>
            </w:r>
          </w:p>
          <w:p w14:paraId="749C7387">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（7）相关工作人员应当回避而不回避的； </w:t>
            </w:r>
          </w:p>
          <w:p w14:paraId="58965F6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（8）其他违法违规的行为。</w:t>
            </w:r>
          </w:p>
          <w:p w14:paraId="7A4A1C5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3、有下列情形之一的，视为响应人串通询价，其响应无效：</w:t>
            </w:r>
          </w:p>
          <w:p w14:paraId="166F5C9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（1）不同响应人的响应文件由同一单位或者个人编制；</w:t>
            </w:r>
          </w:p>
          <w:p w14:paraId="1F4ECE3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（2）不同响应人委托同一单位或者个人办理响应事宜；</w:t>
            </w:r>
          </w:p>
          <w:p w14:paraId="2FA4F01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（3）不同响应人的响应文件载明的项目管理成员或者联系人员为同一人；</w:t>
            </w:r>
          </w:p>
          <w:p w14:paraId="6A9206DA">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（4）不同响应人的响应文件异常一致或者响应报价呈规律性差异；</w:t>
            </w:r>
          </w:p>
          <w:p w14:paraId="25DCBB3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（5）不同响应人的响应文件相互混装；</w:t>
            </w:r>
          </w:p>
          <w:p w14:paraId="09B7026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（6）不同响应人的响应保证金从同一单位或者个人的账户转出。</w:t>
            </w:r>
          </w:p>
          <w:p w14:paraId="2C8F77CE">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4、使用通过受让或者租借等方式获取的资格、资质证书响应的，属于以他人名义询价，其响应无效：</w:t>
            </w:r>
          </w:p>
          <w:p w14:paraId="5D7F212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5、有下列情形之一的，属于以其他方式弄虚作假的行为，其响应无效：</w:t>
            </w:r>
          </w:p>
          <w:p w14:paraId="6E1AC7B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（1）使用伪造、变造的许可证件；</w:t>
            </w:r>
          </w:p>
          <w:p w14:paraId="0DBB1C6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（2）提供虚假的财务状况或者业绩； </w:t>
            </w:r>
          </w:p>
          <w:p w14:paraId="5A192992">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（3）提供虚假的项目负责人或者主要技术人员简历、劳动关系证明； </w:t>
            </w:r>
          </w:p>
          <w:p w14:paraId="6DF158F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（4）提供虚假的信用状况；</w:t>
            </w:r>
          </w:p>
          <w:p w14:paraId="7EAF3C76">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（5）其他弄虚作假的行为。</w:t>
            </w:r>
          </w:p>
          <w:p w14:paraId="23A3944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6、响应人相关工作人员与采购人或采购代理机构有以下利害关系之一的，应当回避： </w:t>
            </w:r>
          </w:p>
          <w:p w14:paraId="44A8A70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（一）是其主要负责人的近亲属的；</w:t>
            </w:r>
          </w:p>
          <w:p w14:paraId="5AD810E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（二）询价活动前3年内与其存在劳动关系，担任其董事、监事，是其控股股东或实际控制人，或存在其他经济利益关系，可能影响询价活动公平公正的；</w:t>
            </w:r>
          </w:p>
          <w:p w14:paraId="6499C2B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（三）其他可能影响询价活动公平、公正进行的关系。</w:t>
            </w:r>
          </w:p>
        </w:tc>
      </w:tr>
    </w:tbl>
    <w:p w14:paraId="54B5C230">
      <w:pPr>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14:paraId="1538DDE8">
      <w:pPr>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附件一</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密封文件袋封面</w:t>
      </w:r>
    </w:p>
    <w:p w14:paraId="22AE74B7">
      <w:pPr>
        <w:widowControl/>
        <w:spacing w:line="600" w:lineRule="exact"/>
        <w:ind w:firstLine="56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 xml:space="preserve"> </w:t>
      </w:r>
    </w:p>
    <w:p w14:paraId="38E551DD">
      <w:pPr>
        <w:jc w:val="center"/>
        <w:rPr>
          <w:rFonts w:ascii="仿宋" w:hAnsi="仿宋" w:eastAsia="仿宋"/>
          <w:b/>
          <w:bCs/>
          <w:color w:val="auto"/>
          <w:sz w:val="52"/>
          <w:szCs w:val="52"/>
          <w:highlight w:val="none"/>
        </w:rPr>
      </w:pPr>
    </w:p>
    <w:p w14:paraId="2F3A805F">
      <w:pPr>
        <w:adjustRightInd w:val="0"/>
        <w:snapToGrid w:val="0"/>
        <w:spacing w:before="120" w:after="120" w:line="276" w:lineRule="auto"/>
        <w:jc w:val="center"/>
        <w:rPr>
          <w:rFonts w:asciiTheme="minorEastAsia" w:hAnsiTheme="minorEastAsia" w:eastAsiaTheme="minorEastAsia"/>
          <w:color w:val="auto"/>
          <w:sz w:val="48"/>
          <w:szCs w:val="48"/>
          <w:highlight w:val="none"/>
        </w:rPr>
      </w:pPr>
    </w:p>
    <w:p w14:paraId="1B159DC5">
      <w:pPr>
        <w:adjustRightInd w:val="0"/>
        <w:snapToGrid w:val="0"/>
        <w:spacing w:line="276" w:lineRule="auto"/>
        <w:jc w:val="center"/>
        <w:rPr>
          <w:rFonts w:asciiTheme="minorEastAsia" w:hAnsiTheme="minorEastAsia" w:eastAsiaTheme="minorEastAsia"/>
          <w:color w:val="auto"/>
          <w:sz w:val="48"/>
          <w:szCs w:val="48"/>
          <w:highlight w:val="none"/>
        </w:rPr>
      </w:pPr>
      <w:r>
        <w:rPr>
          <w:rFonts w:hint="eastAsia" w:asciiTheme="minorEastAsia" w:hAnsiTheme="minorEastAsia" w:eastAsiaTheme="minorEastAsia"/>
          <w:color w:val="auto"/>
          <w:sz w:val="48"/>
          <w:szCs w:val="48"/>
          <w:highlight w:val="none"/>
          <w:lang w:eastAsia="zh-CN"/>
        </w:rPr>
        <w:t>东莞文旅潮玩产品定制纸袋采购项目</w:t>
      </w:r>
      <w:r>
        <w:rPr>
          <w:rFonts w:hint="eastAsia" w:asciiTheme="minorEastAsia" w:hAnsiTheme="minorEastAsia" w:eastAsiaTheme="minorEastAsia"/>
          <w:color w:val="auto"/>
          <w:sz w:val="48"/>
          <w:szCs w:val="48"/>
          <w:highlight w:val="none"/>
        </w:rPr>
        <w:t>响应文件</w:t>
      </w:r>
    </w:p>
    <w:p w14:paraId="5B3F755A">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524711A0">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69A7C352">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4265F575">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3DE53A31">
      <w:pPr>
        <w:widowControl/>
        <w:spacing w:line="360" w:lineRule="auto"/>
        <w:ind w:firstLine="560" w:firstLineChars="200"/>
        <w:jc w:val="left"/>
        <w:rPr>
          <w:rFonts w:asciiTheme="minorEastAsia" w:hAnsiTheme="minorEastAsia" w:eastAsiaTheme="minorEastAsia"/>
          <w:color w:val="auto"/>
          <w:sz w:val="28"/>
          <w:szCs w:val="28"/>
          <w:highlight w:val="none"/>
        </w:rPr>
      </w:pPr>
    </w:p>
    <w:p w14:paraId="38E5EE91">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响应人名称（加盖公章）：</w:t>
      </w:r>
      <w:r>
        <w:rPr>
          <w:rFonts w:ascii="宋体" w:hAnsi="宋体"/>
          <w:color w:val="auto"/>
          <w:sz w:val="32"/>
          <w:szCs w:val="32"/>
          <w:highlight w:val="none"/>
          <w:u w:val="single"/>
        </w:rPr>
        <w:t xml:space="preserve">                         </w:t>
      </w:r>
    </w:p>
    <w:p w14:paraId="1D7442D4">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联系人：</w:t>
      </w:r>
      <w:r>
        <w:rPr>
          <w:rFonts w:ascii="宋体" w:hAnsi="宋体"/>
          <w:color w:val="auto"/>
          <w:sz w:val="32"/>
          <w:szCs w:val="32"/>
          <w:highlight w:val="none"/>
          <w:u w:val="single"/>
        </w:rPr>
        <w:t xml:space="preserve">                         </w:t>
      </w:r>
    </w:p>
    <w:p w14:paraId="5BA94673">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联系电话：</w:t>
      </w:r>
      <w:r>
        <w:rPr>
          <w:rFonts w:ascii="宋体" w:hAnsi="宋体"/>
          <w:color w:val="auto"/>
          <w:sz w:val="32"/>
          <w:szCs w:val="32"/>
          <w:highlight w:val="none"/>
          <w:u w:val="single"/>
        </w:rPr>
        <w:t xml:space="preserve">                         </w:t>
      </w:r>
    </w:p>
    <w:p w14:paraId="2230CD90">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日期：</w:t>
      </w:r>
      <w:r>
        <w:rPr>
          <w:rFonts w:ascii="宋体" w:hAnsi="宋体"/>
          <w:color w:val="auto"/>
          <w:sz w:val="32"/>
          <w:szCs w:val="32"/>
          <w:highlight w:val="none"/>
          <w:u w:val="single"/>
        </w:rPr>
        <w:t xml:space="preserve">                         </w:t>
      </w:r>
    </w:p>
    <w:p w14:paraId="0111FBE5">
      <w:pPr>
        <w:widowControl/>
        <w:spacing w:line="600" w:lineRule="exact"/>
        <w:jc w:val="left"/>
        <w:rPr>
          <w:rFonts w:asciiTheme="minorEastAsia" w:hAnsiTheme="minorEastAsia" w:eastAsiaTheme="minorEastAsia"/>
          <w:color w:val="auto"/>
          <w:sz w:val="28"/>
          <w:szCs w:val="28"/>
          <w:highlight w:val="none"/>
        </w:rPr>
      </w:pPr>
    </w:p>
    <w:p w14:paraId="1989CD8C">
      <w:pPr>
        <w:widowControl/>
        <w:spacing w:line="600" w:lineRule="exact"/>
        <w:jc w:val="left"/>
        <w:rPr>
          <w:rFonts w:asciiTheme="minorEastAsia" w:hAnsiTheme="minorEastAsia" w:eastAsiaTheme="minorEastAsia"/>
          <w:color w:val="auto"/>
          <w:sz w:val="28"/>
          <w:szCs w:val="28"/>
          <w:highlight w:val="none"/>
        </w:rPr>
      </w:pPr>
    </w:p>
    <w:p w14:paraId="2F1090C6">
      <w:pPr>
        <w:widowControl/>
        <w:spacing w:line="600" w:lineRule="exact"/>
        <w:jc w:val="left"/>
        <w:rPr>
          <w:rFonts w:asciiTheme="minorEastAsia" w:hAnsiTheme="minorEastAsia" w:eastAsiaTheme="minorEastAsia"/>
          <w:color w:val="auto"/>
          <w:sz w:val="28"/>
          <w:szCs w:val="28"/>
          <w:highlight w:val="none"/>
        </w:rPr>
      </w:pPr>
    </w:p>
    <w:p w14:paraId="53F8CD48">
      <w:pPr>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br w:type="page"/>
      </w:r>
    </w:p>
    <w:p w14:paraId="4C975195">
      <w:pPr>
        <w:widowControl/>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附件二</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报价函</w:t>
      </w:r>
    </w:p>
    <w:p w14:paraId="295EF538">
      <w:pPr>
        <w:widowControl/>
        <w:spacing w:line="600" w:lineRule="exact"/>
        <w:jc w:val="left"/>
        <w:rPr>
          <w:rFonts w:asciiTheme="minorEastAsia" w:hAnsiTheme="minorEastAsia" w:eastAsiaTheme="minorEastAsia"/>
          <w:color w:val="auto"/>
          <w:sz w:val="28"/>
          <w:szCs w:val="28"/>
          <w:highlight w:val="none"/>
        </w:rPr>
      </w:pPr>
    </w:p>
    <w:p w14:paraId="35190E7E">
      <w:pPr>
        <w:jc w:val="center"/>
        <w:rPr>
          <w:rFonts w:asciiTheme="minorEastAsia" w:hAnsiTheme="minorEastAsia" w:eastAsiaTheme="minorEastAsia"/>
          <w:b/>
          <w:bCs/>
          <w:color w:val="000000" w:themeColor="text1"/>
          <w:sz w:val="36"/>
          <w:szCs w:val="36"/>
          <w14:textFill>
            <w14:solidFill>
              <w14:schemeClr w14:val="tx1"/>
            </w14:solidFill>
          </w14:textFill>
        </w:rPr>
      </w:pPr>
      <w:bookmarkStart w:id="3" w:name="_Hlk524442005"/>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55E6FF6">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73783633">
      <w:pPr>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28"/>
          <w:szCs w:val="28"/>
          <w14:textFill>
            <w14:solidFill>
              <w14:schemeClr w14:val="tx1"/>
            </w14:solidFill>
          </w14:textFill>
        </w:rPr>
        <w:t>：</w:t>
      </w:r>
    </w:p>
    <w:p w14:paraId="171D6B43">
      <w:pPr>
        <w:adjustRightInd w:val="0"/>
        <w:snapToGrid w:val="0"/>
        <w:spacing w:line="600" w:lineRule="exact"/>
        <w:ind w:firstLine="560" w:firstLineChars="200"/>
        <w:rPr>
          <w:rFonts w:hint="eastAsia" w:eastAsia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针对贵司</w:t>
      </w:r>
      <w:r>
        <w:rPr>
          <w:rFonts w:hint="eastAsia" w:asciiTheme="minorEastAsia" w:hAnsiTheme="minorEastAsia" w:eastAsiaTheme="minorEastAsia"/>
          <w:color w:val="000000" w:themeColor="text1"/>
          <w:sz w:val="28"/>
          <w:szCs w:val="28"/>
          <w:highlight w:val="none"/>
          <w:u w:val="single"/>
          <w:lang w:eastAsia="zh-CN"/>
          <w14:textFill>
            <w14:solidFill>
              <w14:schemeClr w14:val="tx1"/>
            </w14:solidFill>
          </w14:textFill>
        </w:rPr>
        <w:t>东莞文旅潮玩产品定制纸袋采购项目，</w:t>
      </w:r>
      <w:r>
        <w:rPr>
          <w:rFonts w:hint="eastAsia" w:asciiTheme="minorEastAsia" w:hAnsiTheme="minorEastAsia" w:eastAsiaTheme="minorEastAsia"/>
          <w:color w:val="000000" w:themeColor="text1"/>
          <w:sz w:val="28"/>
          <w:szCs w:val="28"/>
          <w:highlight w:val="none"/>
          <w14:textFill>
            <w14:solidFill>
              <w14:schemeClr w14:val="tx1"/>
            </w14:solidFill>
          </w14:textFill>
        </w:rPr>
        <w:t>我司愿意</w:t>
      </w:r>
      <w:r>
        <w:rPr>
          <w:rFonts w:asciiTheme="minorEastAsia" w:hAnsiTheme="minorEastAsia" w:eastAsiaTheme="minorEastAsia"/>
          <w:color w:val="000000" w:themeColor="text1"/>
          <w:sz w:val="28"/>
          <w:szCs w:val="28"/>
          <w:highlight w:val="none"/>
          <w14:textFill>
            <w14:solidFill>
              <w14:schemeClr w14:val="tx1"/>
            </w14:solidFill>
          </w14:textFill>
        </w:rPr>
        <w:t>以含税价合计人民币</w:t>
      </w:r>
      <w:r>
        <w:rPr>
          <w:rFonts w:asciiTheme="minorEastAsia" w:hAnsiTheme="minorEastAsia" w:eastAsiaTheme="minorEastAsia"/>
          <w:color w:val="000000" w:themeColor="text1"/>
          <w:sz w:val="28"/>
          <w:szCs w:val="28"/>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税率X</w:t>
      </w:r>
      <w:r>
        <w:rPr>
          <w:rFonts w:asciiTheme="minorEastAsia" w:hAnsiTheme="minorEastAsia" w:eastAsiaTheme="minorEastAsia"/>
          <w:color w:val="000000" w:themeColor="text1"/>
          <w:sz w:val="28"/>
          <w:szCs w:val="28"/>
          <w:highlight w:val="none"/>
          <w:u w:val="single"/>
          <w14:textFill>
            <w14:solidFill>
              <w14:schemeClr w14:val="tx1"/>
            </w14:solidFill>
          </w14:textFill>
        </w:rPr>
        <w:t>X%</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28"/>
          <w:szCs w:val="28"/>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w:t>
      </w:r>
      <w:r>
        <w:rPr>
          <w:rFonts w:hint="eastAsia" w:asciiTheme="minorEastAsia" w:hAnsiTheme="minorEastAsia" w:eastAsiaTheme="minorEastAsia"/>
          <w:color w:val="000000" w:themeColor="text1"/>
          <w:sz w:val="28"/>
          <w:szCs w:val="28"/>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w:t>
      </w:r>
      <w:r>
        <w:rPr>
          <w:rFonts w:asciiTheme="minorEastAsia" w:hAnsiTheme="minorEastAsia" w:eastAsiaTheme="minorEastAsia"/>
          <w:color w:val="000000" w:themeColor="text1"/>
          <w:sz w:val="28"/>
          <w:szCs w:val="28"/>
          <w:highlight w:val="none"/>
          <w:u w:val="none"/>
          <w14:textFill>
            <w14:solidFill>
              <w14:schemeClr w14:val="tx1"/>
            </w14:solidFill>
          </w14:textFill>
        </w:rPr>
        <w:t>承</w:t>
      </w:r>
      <w:r>
        <w:rPr>
          <w:rFonts w:eastAsiaTheme="minorEastAsia"/>
          <w:color w:val="000000" w:themeColor="text1"/>
          <w:sz w:val="28"/>
          <w:szCs w:val="28"/>
          <w:highlight w:val="none"/>
          <w14:textFill>
            <w14:solidFill>
              <w14:schemeClr w14:val="tx1"/>
            </w14:solidFill>
          </w14:textFill>
        </w:rPr>
        <w:t>接此项目</w:t>
      </w:r>
      <w:r>
        <w:rPr>
          <w:rFonts w:hint="eastAsia" w:eastAsiaTheme="minorEastAsia"/>
          <w:color w:val="000000" w:themeColor="text1"/>
          <w:sz w:val="28"/>
          <w:szCs w:val="28"/>
          <w:highlight w:val="none"/>
          <w:lang w:eastAsia="zh-CN"/>
          <w14:textFill>
            <w14:solidFill>
              <w14:schemeClr w14:val="tx1"/>
            </w14:solidFill>
          </w14:textFill>
        </w:rPr>
        <w:t>。</w:t>
      </w:r>
    </w:p>
    <w:p w14:paraId="770F48FC">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sz w:val="20"/>
          <w:szCs w:val="18"/>
          <w:lang w:val="en-US"/>
          <w14:textFill>
            <w14:solidFill>
              <w14:schemeClr w14:val="tx1"/>
            </w14:solidFill>
          </w14:textFill>
        </w:rPr>
      </w:pPr>
    </w:p>
    <w:p w14:paraId="14119222">
      <w:pPr>
        <w:rPr>
          <w:rFonts w:asciiTheme="minorEastAsia" w:hAnsiTheme="minorEastAsia" w:eastAsiaTheme="minorEastAsia"/>
          <w:color w:val="000000" w:themeColor="text1"/>
          <w:sz w:val="28"/>
          <w:szCs w:val="28"/>
          <w14:textFill>
            <w14:solidFill>
              <w14:schemeClr w14:val="tx1"/>
            </w14:solidFill>
          </w14:textFill>
        </w:rPr>
      </w:pPr>
    </w:p>
    <w:p w14:paraId="608766F1">
      <w:pPr>
        <w:rPr>
          <w:rFonts w:asciiTheme="minorEastAsia" w:hAnsiTheme="minorEastAsia" w:eastAsiaTheme="minorEastAsia"/>
          <w:color w:val="000000" w:themeColor="text1"/>
          <w:sz w:val="28"/>
          <w:szCs w:val="28"/>
          <w14:textFill>
            <w14:solidFill>
              <w14:schemeClr w14:val="tx1"/>
            </w14:solidFill>
          </w14:textFill>
        </w:rPr>
      </w:pPr>
    </w:p>
    <w:p w14:paraId="19D9A24D">
      <w:pPr>
        <w:rPr>
          <w:rFonts w:asciiTheme="minorEastAsia" w:hAnsiTheme="minorEastAsia" w:eastAsiaTheme="minorEastAsia"/>
          <w:color w:val="000000" w:themeColor="text1"/>
          <w:sz w:val="28"/>
          <w:szCs w:val="28"/>
          <w14:textFill>
            <w14:solidFill>
              <w14:schemeClr w14:val="tx1"/>
            </w14:solidFill>
          </w14:textFill>
        </w:rPr>
      </w:pPr>
    </w:p>
    <w:p w14:paraId="1D9639C0">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响应人名称（加盖公章）：</w:t>
      </w:r>
    </w:p>
    <w:p w14:paraId="0B8443B2">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法定代表人（签字或盖章）：</w:t>
      </w:r>
    </w:p>
    <w:p w14:paraId="4399D7FB">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联系人：</w:t>
      </w:r>
    </w:p>
    <w:p w14:paraId="12E26E96">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联系电话：</w:t>
      </w:r>
    </w:p>
    <w:p w14:paraId="542D46CA">
      <w:pPr>
        <w:jc w:val="left"/>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日期：</w:t>
      </w:r>
    </w:p>
    <w:p w14:paraId="1A9E945B">
      <w:pPr>
        <w:pStyle w:val="33"/>
        <w:rPr>
          <w:rFonts w:hint="eastAsia" w:asciiTheme="minorEastAsia" w:hAnsiTheme="minorEastAsia" w:eastAsiaTheme="minorEastAsia"/>
          <w:color w:val="000000" w:themeColor="text1"/>
          <w:sz w:val="28"/>
          <w:szCs w:val="28"/>
          <w14:textFill>
            <w14:solidFill>
              <w14:schemeClr w14:val="tx1"/>
            </w14:solidFill>
          </w14:textFill>
        </w:rPr>
      </w:pPr>
    </w:p>
    <w:p w14:paraId="7375D282">
      <w:pPr>
        <w:pStyle w:val="33"/>
        <w:rPr>
          <w:rFonts w:hint="eastAsia" w:asciiTheme="minorEastAsia" w:hAnsiTheme="minorEastAsia" w:eastAsiaTheme="minorEastAsia"/>
          <w:color w:val="000000" w:themeColor="text1"/>
          <w:sz w:val="28"/>
          <w:szCs w:val="28"/>
          <w14:textFill>
            <w14:solidFill>
              <w14:schemeClr w14:val="tx1"/>
            </w14:solidFill>
          </w14:textFill>
        </w:rPr>
      </w:pPr>
    </w:p>
    <w:p w14:paraId="54235830">
      <w:pPr>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br w:type="page"/>
      </w:r>
    </w:p>
    <w:p w14:paraId="5114EA17">
      <w:pPr>
        <w:shd w:val="clear"/>
        <w:jc w:val="left"/>
        <w:rPr>
          <w:rFonts w:hint="eastAsia"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附件三：报价清单</w:t>
      </w:r>
    </w:p>
    <w:p w14:paraId="3EFCC9E4">
      <w:pPr>
        <w:rPr>
          <w:rFonts w:hint="eastAsia" w:asciiTheme="minorEastAsia" w:hAnsiTheme="minorEastAsia" w:eastAsiaTheme="minorEastAsia"/>
          <w:color w:val="000000" w:themeColor="text1"/>
          <w:sz w:val="32"/>
          <w:szCs w:val="32"/>
          <w:lang w:val="en-US" w:eastAsia="zh-CN"/>
          <w14:textFill>
            <w14:solidFill>
              <w14:schemeClr w14:val="tx1"/>
            </w14:solidFill>
          </w14:textFill>
        </w:rPr>
      </w:pPr>
    </w:p>
    <w:p w14:paraId="3D3D6016">
      <w:pPr>
        <w:rPr>
          <w:rFonts w:hint="eastAsia"/>
          <w:lang w:val="en-US" w:eastAsia="zh-CN"/>
        </w:rPr>
      </w:pPr>
    </w:p>
    <w:tbl>
      <w:tblPr>
        <w:tblStyle w:val="21"/>
        <w:tblW w:w="4995" w:type="pct"/>
        <w:tblInd w:w="0" w:type="dxa"/>
        <w:tblLayout w:type="fixed"/>
        <w:tblCellMar>
          <w:top w:w="0" w:type="dxa"/>
          <w:left w:w="108" w:type="dxa"/>
          <w:bottom w:w="0" w:type="dxa"/>
          <w:right w:w="108" w:type="dxa"/>
        </w:tblCellMar>
      </w:tblPr>
      <w:tblGrid>
        <w:gridCol w:w="767"/>
        <w:gridCol w:w="1690"/>
        <w:gridCol w:w="2129"/>
        <w:gridCol w:w="982"/>
        <w:gridCol w:w="732"/>
        <w:gridCol w:w="1321"/>
        <w:gridCol w:w="1488"/>
      </w:tblGrid>
      <w:tr w14:paraId="27E91C1F">
        <w:tblPrEx>
          <w:tblCellMar>
            <w:top w:w="0" w:type="dxa"/>
            <w:left w:w="108" w:type="dxa"/>
            <w:bottom w:w="0" w:type="dxa"/>
            <w:right w:w="108" w:type="dxa"/>
          </w:tblCellMar>
        </w:tblPrEx>
        <w:tc>
          <w:tcPr>
            <w:tcW w:w="421" w:type="pct"/>
            <w:tcBorders>
              <w:top w:val="single" w:color="auto" w:sz="4" w:space="0"/>
              <w:left w:val="single" w:color="auto" w:sz="4" w:space="0"/>
              <w:bottom w:val="single" w:color="auto" w:sz="4" w:space="0"/>
              <w:right w:val="single" w:color="auto" w:sz="4" w:space="0"/>
            </w:tcBorders>
            <w:vAlign w:val="center"/>
          </w:tcPr>
          <w:p w14:paraId="0FF1C0F8">
            <w:pPr>
              <w:keepNext w:val="0"/>
              <w:keepLines w:val="0"/>
              <w:suppressLineNumbers w:val="0"/>
              <w:spacing w:before="0" w:beforeAutospacing="0" w:after="0" w:afterAutospacing="0"/>
              <w:ind w:left="0" w:right="0"/>
              <w:jc w:val="center"/>
              <w:rPr>
                <w:rFonts w:hint="eastAsia" w:eastAsia="宋体"/>
                <w:szCs w:val="20"/>
                <w:lang w:eastAsia="zh-CN"/>
              </w:rPr>
            </w:pPr>
            <w:r>
              <w:rPr>
                <w:rFonts w:hint="eastAsia" w:eastAsia="宋体"/>
                <w:szCs w:val="20"/>
                <w:lang w:val="en-US" w:eastAsia="zh-CN"/>
              </w:rPr>
              <w:t>项目</w:t>
            </w:r>
          </w:p>
        </w:tc>
        <w:tc>
          <w:tcPr>
            <w:tcW w:w="927" w:type="pct"/>
            <w:tcBorders>
              <w:top w:val="single" w:color="auto" w:sz="4" w:space="0"/>
              <w:left w:val="single" w:color="auto" w:sz="4" w:space="0"/>
              <w:bottom w:val="single" w:color="auto" w:sz="4" w:space="0"/>
              <w:right w:val="single" w:color="auto" w:sz="4" w:space="0"/>
            </w:tcBorders>
            <w:vAlign w:val="center"/>
          </w:tcPr>
          <w:p w14:paraId="405840BC">
            <w:pPr>
              <w:keepNext w:val="0"/>
              <w:keepLines w:val="0"/>
              <w:suppressLineNumbers w:val="0"/>
              <w:spacing w:before="0" w:beforeAutospacing="0" w:after="0" w:afterAutospacing="0"/>
              <w:ind w:left="0" w:right="0"/>
              <w:jc w:val="center"/>
              <w:rPr>
                <w:rFonts w:hint="default"/>
                <w:szCs w:val="20"/>
              </w:rPr>
            </w:pPr>
            <w:r>
              <w:rPr>
                <w:rFonts w:hint="default"/>
                <w:szCs w:val="20"/>
              </w:rPr>
              <w:t>尺寸（长×高×侧宽）</w:t>
            </w:r>
          </w:p>
        </w:tc>
        <w:tc>
          <w:tcPr>
            <w:tcW w:w="1168" w:type="pct"/>
            <w:tcBorders>
              <w:top w:val="single" w:color="auto" w:sz="4" w:space="0"/>
              <w:left w:val="single" w:color="auto" w:sz="4" w:space="0"/>
              <w:bottom w:val="single" w:color="auto" w:sz="4" w:space="0"/>
              <w:right w:val="single" w:color="auto" w:sz="4" w:space="0"/>
            </w:tcBorders>
            <w:vAlign w:val="center"/>
          </w:tcPr>
          <w:p w14:paraId="50CB922D">
            <w:pPr>
              <w:keepNext w:val="0"/>
              <w:keepLines w:val="0"/>
              <w:suppressLineNumbers w:val="0"/>
              <w:spacing w:before="0" w:beforeAutospacing="0" w:after="0" w:afterAutospacing="0"/>
              <w:ind w:left="0" w:right="0"/>
              <w:jc w:val="center"/>
              <w:rPr>
                <w:rFonts w:hint="default"/>
                <w:szCs w:val="20"/>
              </w:rPr>
            </w:pPr>
            <w:r>
              <w:rPr>
                <w:rFonts w:hint="default"/>
                <w:szCs w:val="20"/>
              </w:rPr>
              <w:t>工艺标准</w:t>
            </w:r>
          </w:p>
        </w:tc>
        <w:tc>
          <w:tcPr>
            <w:tcW w:w="539" w:type="pct"/>
            <w:tcBorders>
              <w:top w:val="single" w:color="auto" w:sz="4" w:space="0"/>
              <w:left w:val="single" w:color="auto" w:sz="4" w:space="0"/>
              <w:bottom w:val="single" w:color="auto" w:sz="4" w:space="0"/>
              <w:right w:val="single" w:color="auto" w:sz="4" w:space="0"/>
            </w:tcBorders>
            <w:vAlign w:val="center"/>
          </w:tcPr>
          <w:p w14:paraId="10667A91">
            <w:pPr>
              <w:keepNext w:val="0"/>
              <w:keepLines w:val="0"/>
              <w:suppressLineNumbers w:val="0"/>
              <w:spacing w:before="0" w:beforeAutospacing="0" w:after="0" w:afterAutospacing="0"/>
              <w:ind w:left="0" w:right="0"/>
              <w:jc w:val="center"/>
              <w:rPr>
                <w:rFonts w:hint="default"/>
                <w:szCs w:val="20"/>
              </w:rPr>
            </w:pPr>
            <w:r>
              <w:rPr>
                <w:rFonts w:hint="default"/>
                <w:szCs w:val="20"/>
              </w:rPr>
              <w:t>数量</w:t>
            </w:r>
          </w:p>
        </w:tc>
        <w:tc>
          <w:tcPr>
            <w:tcW w:w="401" w:type="pct"/>
            <w:tcBorders>
              <w:top w:val="single" w:color="auto" w:sz="4" w:space="0"/>
              <w:left w:val="single" w:color="auto" w:sz="4" w:space="0"/>
              <w:bottom w:val="single" w:color="auto" w:sz="4" w:space="0"/>
              <w:right w:val="single" w:color="auto" w:sz="4" w:space="0"/>
            </w:tcBorders>
            <w:vAlign w:val="center"/>
          </w:tcPr>
          <w:p w14:paraId="00855F47">
            <w:pPr>
              <w:keepNext w:val="0"/>
              <w:keepLines w:val="0"/>
              <w:suppressLineNumbers w:val="0"/>
              <w:spacing w:before="0" w:beforeAutospacing="0" w:after="0" w:afterAutospacing="0"/>
              <w:ind w:left="0" w:right="0"/>
              <w:jc w:val="center"/>
              <w:rPr>
                <w:rFonts w:hint="default" w:eastAsia="宋体"/>
                <w:szCs w:val="20"/>
                <w:lang w:val="en-US" w:eastAsia="zh-CN"/>
              </w:rPr>
            </w:pPr>
            <w:r>
              <w:rPr>
                <w:rFonts w:hint="eastAsia" w:eastAsia="宋体"/>
                <w:szCs w:val="20"/>
                <w:lang w:val="en-US" w:eastAsia="zh-CN"/>
              </w:rPr>
              <w:t>单位</w:t>
            </w:r>
          </w:p>
        </w:tc>
        <w:tc>
          <w:tcPr>
            <w:tcW w:w="725" w:type="pct"/>
            <w:tcBorders>
              <w:top w:val="single" w:color="auto" w:sz="4" w:space="0"/>
              <w:left w:val="single" w:color="auto" w:sz="4" w:space="0"/>
              <w:bottom w:val="single" w:color="auto" w:sz="4" w:space="0"/>
              <w:right w:val="single" w:color="auto" w:sz="4" w:space="0"/>
            </w:tcBorders>
            <w:vAlign w:val="center"/>
          </w:tcPr>
          <w:p w14:paraId="3DC8E3D8">
            <w:pPr>
              <w:keepNext w:val="0"/>
              <w:keepLines w:val="0"/>
              <w:suppressLineNumbers w:val="0"/>
              <w:spacing w:before="0" w:beforeAutospacing="0" w:after="0" w:afterAutospacing="0"/>
              <w:ind w:left="0" w:right="0"/>
              <w:jc w:val="center"/>
              <w:rPr>
                <w:rFonts w:hint="eastAsia" w:eastAsia="宋体"/>
                <w:szCs w:val="20"/>
                <w:lang w:val="en-US" w:eastAsia="zh-CN"/>
              </w:rPr>
            </w:pPr>
            <w:r>
              <w:rPr>
                <w:rFonts w:hint="eastAsia" w:eastAsia="宋体"/>
                <w:szCs w:val="20"/>
                <w:lang w:val="en-US" w:eastAsia="zh-CN"/>
              </w:rPr>
              <w:t>单价</w:t>
            </w:r>
          </w:p>
          <w:p w14:paraId="5FFDF30F">
            <w:pPr>
              <w:keepNext w:val="0"/>
              <w:keepLines w:val="0"/>
              <w:suppressLineNumbers w:val="0"/>
              <w:spacing w:before="0" w:beforeAutospacing="0" w:after="0" w:afterAutospacing="0"/>
              <w:ind w:left="0" w:right="0"/>
              <w:jc w:val="center"/>
              <w:rPr>
                <w:rFonts w:hint="default" w:eastAsia="宋体"/>
                <w:szCs w:val="20"/>
                <w:lang w:val="en-US" w:eastAsia="zh-CN"/>
              </w:rPr>
            </w:pPr>
            <w:r>
              <w:rPr>
                <w:rFonts w:hint="eastAsia" w:eastAsia="宋体"/>
                <w:szCs w:val="20"/>
                <w:lang w:val="en-US" w:eastAsia="zh-CN"/>
              </w:rPr>
              <w:t>（元）</w:t>
            </w:r>
          </w:p>
        </w:tc>
        <w:tc>
          <w:tcPr>
            <w:tcW w:w="816" w:type="pct"/>
            <w:tcBorders>
              <w:top w:val="single" w:color="auto" w:sz="4" w:space="0"/>
              <w:left w:val="single" w:color="auto" w:sz="4" w:space="0"/>
              <w:bottom w:val="single" w:color="auto" w:sz="4" w:space="0"/>
              <w:right w:val="single" w:color="auto" w:sz="4" w:space="0"/>
            </w:tcBorders>
            <w:vAlign w:val="center"/>
          </w:tcPr>
          <w:p w14:paraId="117612CC">
            <w:pPr>
              <w:keepNext w:val="0"/>
              <w:keepLines w:val="0"/>
              <w:suppressLineNumbers w:val="0"/>
              <w:spacing w:before="0" w:beforeAutospacing="0" w:after="0" w:afterAutospacing="0"/>
              <w:ind w:left="0" w:right="0"/>
              <w:jc w:val="center"/>
              <w:rPr>
                <w:rFonts w:hint="eastAsia" w:eastAsia="宋体"/>
                <w:szCs w:val="20"/>
                <w:lang w:val="en-US" w:eastAsia="zh-CN"/>
              </w:rPr>
            </w:pPr>
            <w:r>
              <w:rPr>
                <w:rFonts w:hint="eastAsia" w:eastAsia="宋体"/>
                <w:szCs w:val="20"/>
                <w:lang w:val="en-US" w:eastAsia="zh-CN"/>
              </w:rPr>
              <w:t>合计金额</w:t>
            </w:r>
          </w:p>
          <w:p w14:paraId="4F4A6BC3">
            <w:pPr>
              <w:keepNext w:val="0"/>
              <w:keepLines w:val="0"/>
              <w:suppressLineNumbers w:val="0"/>
              <w:spacing w:before="0" w:beforeAutospacing="0" w:after="0" w:afterAutospacing="0"/>
              <w:ind w:left="0" w:right="0"/>
              <w:jc w:val="center"/>
              <w:rPr>
                <w:rFonts w:hint="default" w:eastAsia="宋体"/>
                <w:szCs w:val="20"/>
                <w:lang w:val="en-US" w:eastAsia="zh-CN"/>
              </w:rPr>
            </w:pPr>
            <w:r>
              <w:rPr>
                <w:rFonts w:hint="eastAsia" w:eastAsia="宋体"/>
                <w:szCs w:val="20"/>
                <w:lang w:val="en-US" w:eastAsia="zh-CN"/>
              </w:rPr>
              <w:t>（元）</w:t>
            </w:r>
          </w:p>
        </w:tc>
      </w:tr>
      <w:tr w14:paraId="0BC54178">
        <w:tblPrEx>
          <w:tblCellMar>
            <w:top w:w="0" w:type="dxa"/>
            <w:left w:w="108" w:type="dxa"/>
            <w:bottom w:w="0" w:type="dxa"/>
            <w:right w:w="108" w:type="dxa"/>
          </w:tblCellMar>
        </w:tblPrEx>
        <w:tc>
          <w:tcPr>
            <w:tcW w:w="421" w:type="pct"/>
            <w:tcBorders>
              <w:top w:val="single" w:color="auto" w:sz="4" w:space="0"/>
              <w:left w:val="single" w:color="auto" w:sz="4" w:space="0"/>
              <w:bottom w:val="single" w:color="auto" w:sz="4" w:space="0"/>
              <w:right w:val="single" w:color="auto" w:sz="4" w:space="0"/>
            </w:tcBorders>
            <w:vAlign w:val="center"/>
          </w:tcPr>
          <w:p w14:paraId="6749968B">
            <w:pPr>
              <w:keepNext w:val="0"/>
              <w:keepLines w:val="0"/>
              <w:suppressLineNumbers w:val="0"/>
              <w:spacing w:before="0" w:beforeAutospacing="0" w:after="0" w:afterAutospacing="0"/>
              <w:ind w:left="0" w:right="0"/>
              <w:jc w:val="center"/>
              <w:rPr>
                <w:rFonts w:hint="default"/>
                <w:szCs w:val="20"/>
              </w:rPr>
            </w:pPr>
            <w:r>
              <w:rPr>
                <w:rFonts w:hint="default"/>
                <w:szCs w:val="20"/>
              </w:rPr>
              <w:t>小纸袋</w:t>
            </w:r>
          </w:p>
        </w:tc>
        <w:tc>
          <w:tcPr>
            <w:tcW w:w="927" w:type="pct"/>
            <w:tcBorders>
              <w:top w:val="single" w:color="auto" w:sz="4" w:space="0"/>
              <w:left w:val="single" w:color="auto" w:sz="4" w:space="0"/>
              <w:bottom w:val="single" w:color="auto" w:sz="4" w:space="0"/>
              <w:right w:val="single" w:color="auto" w:sz="4" w:space="0"/>
            </w:tcBorders>
            <w:vAlign w:val="center"/>
          </w:tcPr>
          <w:p w14:paraId="0F4AEECF">
            <w:pPr>
              <w:keepNext w:val="0"/>
              <w:keepLines w:val="0"/>
              <w:suppressLineNumbers w:val="0"/>
              <w:spacing w:before="0" w:beforeAutospacing="0" w:after="0" w:afterAutospacing="0"/>
              <w:ind w:left="0" w:right="0"/>
              <w:jc w:val="center"/>
              <w:rPr>
                <w:rFonts w:hint="default"/>
                <w:szCs w:val="20"/>
              </w:rPr>
            </w:pPr>
            <w:r>
              <w:rPr>
                <w:rFonts w:hint="default"/>
                <w:szCs w:val="20"/>
              </w:rPr>
              <w:t>26cm×27cm×9cm</w:t>
            </w:r>
          </w:p>
        </w:tc>
        <w:tc>
          <w:tcPr>
            <w:tcW w:w="1168" w:type="pct"/>
            <w:tcBorders>
              <w:top w:val="single" w:color="auto" w:sz="4" w:space="0"/>
              <w:left w:val="single" w:color="auto" w:sz="4" w:space="0"/>
              <w:bottom w:val="single" w:color="auto" w:sz="4" w:space="0"/>
              <w:right w:val="single" w:color="auto" w:sz="4" w:space="0"/>
            </w:tcBorders>
            <w:vAlign w:val="center"/>
          </w:tcPr>
          <w:p w14:paraId="23509394">
            <w:pPr>
              <w:keepNext w:val="0"/>
              <w:keepLines w:val="0"/>
              <w:suppressLineNumbers w:val="0"/>
              <w:spacing w:before="0" w:beforeAutospacing="0" w:after="0" w:afterAutospacing="0"/>
              <w:ind w:left="0" w:right="0"/>
              <w:jc w:val="center"/>
              <w:rPr>
                <w:rFonts w:hint="default"/>
                <w:szCs w:val="20"/>
              </w:rPr>
            </w:pPr>
            <w:r>
              <w:rPr>
                <w:rFonts w:hint="default"/>
                <w:szCs w:val="20"/>
              </w:rPr>
              <w:t>300g一级卡+过亚膜+2专色+金色+金绳</w:t>
            </w:r>
          </w:p>
        </w:tc>
        <w:tc>
          <w:tcPr>
            <w:tcW w:w="539" w:type="pct"/>
            <w:tcBorders>
              <w:top w:val="single" w:color="auto" w:sz="4" w:space="0"/>
              <w:left w:val="single" w:color="auto" w:sz="4" w:space="0"/>
              <w:bottom w:val="single" w:color="auto" w:sz="4" w:space="0"/>
              <w:right w:val="single" w:color="auto" w:sz="4" w:space="0"/>
            </w:tcBorders>
            <w:vAlign w:val="center"/>
          </w:tcPr>
          <w:p w14:paraId="35C04820">
            <w:pPr>
              <w:keepNext w:val="0"/>
              <w:keepLines w:val="0"/>
              <w:suppressLineNumbers w:val="0"/>
              <w:spacing w:before="0" w:beforeAutospacing="0" w:after="0" w:afterAutospacing="0"/>
              <w:ind w:left="0" w:right="0"/>
              <w:jc w:val="center"/>
              <w:rPr>
                <w:rFonts w:hint="default"/>
                <w:szCs w:val="20"/>
              </w:rPr>
            </w:pPr>
            <w:r>
              <w:rPr>
                <w:rFonts w:hint="eastAsia" w:eastAsia="宋体"/>
                <w:szCs w:val="20"/>
                <w:lang w:val="en-US" w:eastAsia="zh-CN"/>
              </w:rPr>
              <w:t>约6</w:t>
            </w:r>
            <w:r>
              <w:rPr>
                <w:rFonts w:hint="default"/>
                <w:szCs w:val="20"/>
              </w:rPr>
              <w:t>0000</w:t>
            </w:r>
          </w:p>
        </w:tc>
        <w:tc>
          <w:tcPr>
            <w:tcW w:w="401" w:type="pct"/>
            <w:tcBorders>
              <w:top w:val="single" w:color="auto" w:sz="4" w:space="0"/>
              <w:left w:val="single" w:color="auto" w:sz="4" w:space="0"/>
              <w:bottom w:val="single" w:color="auto" w:sz="4" w:space="0"/>
              <w:right w:val="single" w:color="auto" w:sz="4" w:space="0"/>
            </w:tcBorders>
            <w:vAlign w:val="center"/>
          </w:tcPr>
          <w:p w14:paraId="60F63D15">
            <w:pPr>
              <w:keepNext w:val="0"/>
              <w:keepLines w:val="0"/>
              <w:suppressLineNumbers w:val="0"/>
              <w:spacing w:before="0" w:beforeAutospacing="0" w:after="0" w:afterAutospacing="0"/>
              <w:ind w:left="0" w:right="0"/>
              <w:jc w:val="center"/>
              <w:rPr>
                <w:rFonts w:hint="default" w:eastAsia="宋体"/>
                <w:szCs w:val="20"/>
                <w:lang w:val="en-US" w:eastAsia="zh-CN"/>
              </w:rPr>
            </w:pPr>
            <w:r>
              <w:rPr>
                <w:rFonts w:hint="eastAsia" w:eastAsia="宋体"/>
                <w:szCs w:val="20"/>
                <w:lang w:val="en-US" w:eastAsia="zh-CN"/>
              </w:rPr>
              <w:t>个</w:t>
            </w:r>
          </w:p>
        </w:tc>
        <w:tc>
          <w:tcPr>
            <w:tcW w:w="725" w:type="pct"/>
            <w:tcBorders>
              <w:top w:val="single" w:color="auto" w:sz="4" w:space="0"/>
              <w:left w:val="single" w:color="auto" w:sz="4" w:space="0"/>
              <w:bottom w:val="single" w:color="auto" w:sz="4" w:space="0"/>
              <w:right w:val="single" w:color="auto" w:sz="4" w:space="0"/>
            </w:tcBorders>
            <w:vAlign w:val="center"/>
          </w:tcPr>
          <w:p w14:paraId="6D226DFE">
            <w:pPr>
              <w:keepNext w:val="0"/>
              <w:keepLines w:val="0"/>
              <w:suppressLineNumbers w:val="0"/>
              <w:spacing w:before="0" w:beforeAutospacing="0" w:after="0" w:afterAutospacing="0"/>
              <w:ind w:left="0" w:right="0"/>
              <w:jc w:val="center"/>
              <w:rPr>
                <w:rFonts w:hint="default" w:eastAsia="宋体"/>
                <w:szCs w:val="20"/>
                <w:lang w:val="en-US" w:eastAsia="zh-CN"/>
              </w:rPr>
            </w:pPr>
          </w:p>
        </w:tc>
        <w:tc>
          <w:tcPr>
            <w:tcW w:w="816" w:type="pct"/>
            <w:tcBorders>
              <w:top w:val="single" w:color="auto" w:sz="4" w:space="0"/>
              <w:left w:val="single" w:color="auto" w:sz="4" w:space="0"/>
              <w:bottom w:val="single" w:color="auto" w:sz="4" w:space="0"/>
              <w:right w:val="single" w:color="auto" w:sz="4" w:space="0"/>
            </w:tcBorders>
            <w:vAlign w:val="center"/>
          </w:tcPr>
          <w:p w14:paraId="7FDA81B8">
            <w:pPr>
              <w:pStyle w:val="2"/>
              <w:suppressLineNumbers w:val="0"/>
              <w:spacing w:beforeAutospacing="0" w:afterAutospacing="0"/>
              <w:ind w:left="0" w:right="0"/>
              <w:jc w:val="center"/>
              <w:rPr>
                <w:rFonts w:hint="default"/>
                <w:lang w:val="en-US" w:eastAsia="zh-CN"/>
              </w:rPr>
            </w:pPr>
          </w:p>
        </w:tc>
      </w:tr>
      <w:tr w14:paraId="07D6E9BF">
        <w:tblPrEx>
          <w:tblCellMar>
            <w:top w:w="0" w:type="dxa"/>
            <w:left w:w="108" w:type="dxa"/>
            <w:bottom w:w="0" w:type="dxa"/>
            <w:right w:w="108" w:type="dxa"/>
          </w:tblCellMar>
        </w:tblPrEx>
        <w:tc>
          <w:tcPr>
            <w:tcW w:w="421" w:type="pct"/>
            <w:tcBorders>
              <w:top w:val="single" w:color="auto" w:sz="4" w:space="0"/>
              <w:left w:val="single" w:color="auto" w:sz="4" w:space="0"/>
              <w:bottom w:val="single" w:color="auto" w:sz="4" w:space="0"/>
              <w:right w:val="single" w:color="auto" w:sz="4" w:space="0"/>
            </w:tcBorders>
            <w:vAlign w:val="center"/>
          </w:tcPr>
          <w:p w14:paraId="5C9BDB70">
            <w:pPr>
              <w:keepNext w:val="0"/>
              <w:keepLines w:val="0"/>
              <w:suppressLineNumbers w:val="0"/>
              <w:spacing w:before="0" w:beforeAutospacing="0" w:after="0" w:afterAutospacing="0"/>
              <w:ind w:left="0" w:right="0"/>
              <w:jc w:val="center"/>
              <w:rPr>
                <w:rFonts w:hint="default"/>
                <w:szCs w:val="20"/>
              </w:rPr>
            </w:pPr>
            <w:r>
              <w:rPr>
                <w:rFonts w:hint="default"/>
                <w:szCs w:val="20"/>
              </w:rPr>
              <w:t>大纸袋</w:t>
            </w:r>
          </w:p>
        </w:tc>
        <w:tc>
          <w:tcPr>
            <w:tcW w:w="927" w:type="pct"/>
            <w:tcBorders>
              <w:top w:val="single" w:color="auto" w:sz="4" w:space="0"/>
              <w:left w:val="single" w:color="auto" w:sz="4" w:space="0"/>
              <w:bottom w:val="single" w:color="auto" w:sz="4" w:space="0"/>
              <w:right w:val="single" w:color="auto" w:sz="4" w:space="0"/>
            </w:tcBorders>
            <w:vAlign w:val="center"/>
          </w:tcPr>
          <w:p w14:paraId="3B439D97">
            <w:pPr>
              <w:keepNext w:val="0"/>
              <w:keepLines w:val="0"/>
              <w:suppressLineNumbers w:val="0"/>
              <w:spacing w:before="0" w:beforeAutospacing="0" w:after="0" w:afterAutospacing="0"/>
              <w:ind w:left="0" w:right="0"/>
              <w:jc w:val="center"/>
              <w:rPr>
                <w:rFonts w:hint="default"/>
                <w:szCs w:val="20"/>
              </w:rPr>
            </w:pPr>
            <w:r>
              <w:rPr>
                <w:rFonts w:hint="default"/>
                <w:szCs w:val="20"/>
              </w:rPr>
              <w:t>22cm×42cm×18cm</w:t>
            </w:r>
          </w:p>
        </w:tc>
        <w:tc>
          <w:tcPr>
            <w:tcW w:w="1168" w:type="pct"/>
            <w:tcBorders>
              <w:top w:val="single" w:color="auto" w:sz="4" w:space="0"/>
              <w:left w:val="single" w:color="auto" w:sz="4" w:space="0"/>
              <w:bottom w:val="single" w:color="auto" w:sz="4" w:space="0"/>
              <w:right w:val="single" w:color="auto" w:sz="4" w:space="0"/>
            </w:tcBorders>
            <w:vAlign w:val="center"/>
          </w:tcPr>
          <w:p w14:paraId="7C0AD74C">
            <w:pPr>
              <w:keepNext w:val="0"/>
              <w:keepLines w:val="0"/>
              <w:suppressLineNumbers w:val="0"/>
              <w:spacing w:before="0" w:beforeAutospacing="0" w:after="0" w:afterAutospacing="0"/>
              <w:ind w:left="0" w:right="0"/>
              <w:jc w:val="center"/>
              <w:rPr>
                <w:rFonts w:hint="default"/>
                <w:szCs w:val="20"/>
              </w:rPr>
            </w:pPr>
            <w:r>
              <w:rPr>
                <w:rFonts w:hint="default"/>
                <w:szCs w:val="20"/>
              </w:rPr>
              <w:t>300g一级卡+过亚膜+2专色+金色+金绳</w:t>
            </w:r>
          </w:p>
        </w:tc>
        <w:tc>
          <w:tcPr>
            <w:tcW w:w="539" w:type="pct"/>
            <w:tcBorders>
              <w:top w:val="single" w:color="auto" w:sz="4" w:space="0"/>
              <w:left w:val="single" w:color="auto" w:sz="4" w:space="0"/>
              <w:bottom w:val="single" w:color="auto" w:sz="4" w:space="0"/>
              <w:right w:val="single" w:color="auto" w:sz="4" w:space="0"/>
            </w:tcBorders>
            <w:vAlign w:val="center"/>
          </w:tcPr>
          <w:p w14:paraId="2AFBAB3B">
            <w:pPr>
              <w:keepNext w:val="0"/>
              <w:keepLines w:val="0"/>
              <w:suppressLineNumbers w:val="0"/>
              <w:spacing w:before="0" w:beforeAutospacing="0" w:after="0" w:afterAutospacing="0"/>
              <w:ind w:left="0" w:right="0"/>
              <w:jc w:val="center"/>
              <w:rPr>
                <w:rFonts w:hint="default"/>
                <w:szCs w:val="20"/>
              </w:rPr>
            </w:pPr>
            <w:r>
              <w:rPr>
                <w:rFonts w:hint="eastAsia" w:eastAsia="宋体"/>
                <w:szCs w:val="20"/>
                <w:lang w:val="en-US" w:eastAsia="zh-CN"/>
              </w:rPr>
              <w:t>约4</w:t>
            </w:r>
            <w:r>
              <w:rPr>
                <w:rFonts w:hint="default"/>
                <w:szCs w:val="20"/>
              </w:rPr>
              <w:t>0000</w:t>
            </w:r>
          </w:p>
        </w:tc>
        <w:tc>
          <w:tcPr>
            <w:tcW w:w="401" w:type="pct"/>
            <w:tcBorders>
              <w:top w:val="single" w:color="auto" w:sz="4" w:space="0"/>
              <w:left w:val="single" w:color="auto" w:sz="4" w:space="0"/>
              <w:bottom w:val="single" w:color="auto" w:sz="4" w:space="0"/>
              <w:right w:val="single" w:color="auto" w:sz="4" w:space="0"/>
            </w:tcBorders>
            <w:vAlign w:val="center"/>
          </w:tcPr>
          <w:p w14:paraId="097B95B5">
            <w:pPr>
              <w:keepNext w:val="0"/>
              <w:keepLines w:val="0"/>
              <w:suppressLineNumbers w:val="0"/>
              <w:spacing w:before="0" w:beforeAutospacing="0" w:after="0" w:afterAutospacing="0"/>
              <w:ind w:left="0" w:right="0"/>
              <w:jc w:val="center"/>
              <w:rPr>
                <w:rFonts w:hint="default" w:eastAsia="宋体"/>
                <w:szCs w:val="20"/>
                <w:lang w:val="en-US" w:eastAsia="zh-CN"/>
              </w:rPr>
            </w:pPr>
            <w:r>
              <w:rPr>
                <w:rFonts w:hint="eastAsia" w:eastAsia="宋体"/>
                <w:szCs w:val="20"/>
                <w:lang w:val="en-US" w:eastAsia="zh-CN"/>
              </w:rPr>
              <w:t>个</w:t>
            </w:r>
          </w:p>
        </w:tc>
        <w:tc>
          <w:tcPr>
            <w:tcW w:w="725" w:type="pct"/>
            <w:tcBorders>
              <w:top w:val="single" w:color="auto" w:sz="4" w:space="0"/>
              <w:left w:val="single" w:color="auto" w:sz="4" w:space="0"/>
              <w:bottom w:val="single" w:color="auto" w:sz="4" w:space="0"/>
              <w:right w:val="single" w:color="auto" w:sz="4" w:space="0"/>
            </w:tcBorders>
            <w:vAlign w:val="center"/>
          </w:tcPr>
          <w:p w14:paraId="7179B390">
            <w:pPr>
              <w:keepNext w:val="0"/>
              <w:keepLines w:val="0"/>
              <w:suppressLineNumbers w:val="0"/>
              <w:spacing w:before="0" w:beforeAutospacing="0" w:after="0" w:afterAutospacing="0"/>
              <w:ind w:left="0" w:right="0"/>
              <w:jc w:val="center"/>
              <w:rPr>
                <w:rFonts w:hint="default" w:eastAsia="宋体"/>
                <w:szCs w:val="20"/>
                <w:lang w:val="en-US" w:eastAsia="zh-CN"/>
              </w:rPr>
            </w:pPr>
          </w:p>
        </w:tc>
        <w:tc>
          <w:tcPr>
            <w:tcW w:w="816" w:type="pct"/>
            <w:tcBorders>
              <w:top w:val="single" w:color="auto" w:sz="4" w:space="0"/>
              <w:left w:val="single" w:color="auto" w:sz="4" w:space="0"/>
              <w:bottom w:val="single" w:color="auto" w:sz="4" w:space="0"/>
              <w:right w:val="single" w:color="auto" w:sz="4" w:space="0"/>
            </w:tcBorders>
            <w:vAlign w:val="center"/>
          </w:tcPr>
          <w:p w14:paraId="7B9092D5">
            <w:pPr>
              <w:keepNext w:val="0"/>
              <w:keepLines w:val="0"/>
              <w:suppressLineNumbers w:val="0"/>
              <w:spacing w:before="0" w:beforeAutospacing="0" w:after="0" w:afterAutospacing="0"/>
              <w:ind w:left="0" w:right="0"/>
              <w:jc w:val="center"/>
              <w:rPr>
                <w:rFonts w:hint="default" w:eastAsia="宋体"/>
                <w:szCs w:val="20"/>
                <w:lang w:val="en-US" w:eastAsia="zh-CN"/>
              </w:rPr>
            </w:pPr>
          </w:p>
        </w:tc>
      </w:tr>
      <w:tr w14:paraId="425E165D">
        <w:tblPrEx>
          <w:tblCellMar>
            <w:top w:w="0" w:type="dxa"/>
            <w:left w:w="108" w:type="dxa"/>
            <w:bottom w:w="0" w:type="dxa"/>
            <w:right w:w="108" w:type="dxa"/>
          </w:tblCellMar>
        </w:tblPrEx>
        <w:trPr>
          <w:trHeight w:val="839" w:hRule="atLeast"/>
        </w:trPr>
        <w:tc>
          <w:tcPr>
            <w:tcW w:w="4183" w:type="pct"/>
            <w:gridSpan w:val="6"/>
            <w:tcBorders>
              <w:top w:val="single" w:color="auto" w:sz="4" w:space="0"/>
              <w:left w:val="single" w:color="auto" w:sz="4" w:space="0"/>
              <w:bottom w:val="single" w:color="auto" w:sz="4" w:space="0"/>
              <w:right w:val="single" w:color="auto" w:sz="4" w:space="0"/>
            </w:tcBorders>
            <w:vAlign w:val="center"/>
          </w:tcPr>
          <w:p w14:paraId="1B931934">
            <w:pPr>
              <w:keepNext w:val="0"/>
              <w:keepLines w:val="0"/>
              <w:suppressLineNumbers w:val="0"/>
              <w:spacing w:before="0" w:beforeAutospacing="0" w:after="0" w:afterAutospacing="0"/>
              <w:ind w:left="0" w:right="0"/>
              <w:jc w:val="center"/>
              <w:rPr>
                <w:rFonts w:hint="default" w:eastAsia="宋体"/>
                <w:szCs w:val="20"/>
                <w:lang w:val="en-US" w:eastAsia="zh-CN"/>
              </w:rPr>
            </w:pPr>
            <w:r>
              <w:rPr>
                <w:rFonts w:hint="eastAsia" w:eastAsia="宋体"/>
                <w:szCs w:val="20"/>
                <w:lang w:val="en-US" w:eastAsia="zh-CN"/>
              </w:rPr>
              <w:t>合计金额（不含税）</w:t>
            </w:r>
          </w:p>
        </w:tc>
        <w:tc>
          <w:tcPr>
            <w:tcW w:w="816" w:type="pct"/>
            <w:tcBorders>
              <w:top w:val="single" w:color="auto" w:sz="4" w:space="0"/>
              <w:left w:val="single" w:color="auto" w:sz="4" w:space="0"/>
              <w:bottom w:val="single" w:color="auto" w:sz="4" w:space="0"/>
              <w:right w:val="single" w:color="auto" w:sz="4" w:space="0"/>
            </w:tcBorders>
            <w:vAlign w:val="center"/>
          </w:tcPr>
          <w:p w14:paraId="12B8CFFA">
            <w:pPr>
              <w:keepNext w:val="0"/>
              <w:keepLines w:val="0"/>
              <w:suppressLineNumbers w:val="0"/>
              <w:spacing w:before="0" w:beforeAutospacing="0" w:after="0" w:afterAutospacing="0"/>
              <w:ind w:left="0" w:right="0"/>
              <w:jc w:val="center"/>
              <w:rPr>
                <w:rFonts w:hint="default"/>
                <w:szCs w:val="20"/>
                <w:lang w:val="en-US" w:eastAsia="zh-CN"/>
              </w:rPr>
            </w:pPr>
          </w:p>
        </w:tc>
      </w:tr>
      <w:tr w14:paraId="6A5C59AE">
        <w:tblPrEx>
          <w:tblCellMar>
            <w:top w:w="0" w:type="dxa"/>
            <w:left w:w="108" w:type="dxa"/>
            <w:bottom w:w="0" w:type="dxa"/>
            <w:right w:w="108" w:type="dxa"/>
          </w:tblCellMar>
        </w:tblPrEx>
        <w:trPr>
          <w:trHeight w:val="855" w:hRule="atLeast"/>
        </w:trPr>
        <w:tc>
          <w:tcPr>
            <w:tcW w:w="4183" w:type="pct"/>
            <w:gridSpan w:val="6"/>
            <w:tcBorders>
              <w:top w:val="single" w:color="auto" w:sz="4" w:space="0"/>
              <w:left w:val="single" w:color="auto" w:sz="4" w:space="0"/>
              <w:bottom w:val="single" w:color="auto" w:sz="4" w:space="0"/>
              <w:right w:val="single" w:color="auto" w:sz="4" w:space="0"/>
            </w:tcBorders>
            <w:vAlign w:val="center"/>
          </w:tcPr>
          <w:p w14:paraId="44DE2CA2">
            <w:pPr>
              <w:keepNext w:val="0"/>
              <w:keepLines w:val="0"/>
              <w:suppressLineNumbers w:val="0"/>
              <w:spacing w:before="0" w:beforeAutospacing="0" w:after="0" w:afterAutospacing="0"/>
              <w:ind w:left="0" w:right="0"/>
              <w:jc w:val="center"/>
              <w:rPr>
                <w:rFonts w:hint="eastAsia" w:eastAsia="宋体"/>
                <w:szCs w:val="20"/>
                <w:lang w:val="en-US" w:eastAsia="zh-CN"/>
              </w:rPr>
            </w:pPr>
            <w:r>
              <w:rPr>
                <w:rFonts w:hint="eastAsia" w:eastAsia="宋体"/>
                <w:szCs w:val="20"/>
                <w:lang w:val="en-US" w:eastAsia="zh-CN"/>
              </w:rPr>
              <w:t>合计金额（含税税率：   %）</w:t>
            </w:r>
          </w:p>
        </w:tc>
        <w:tc>
          <w:tcPr>
            <w:tcW w:w="816" w:type="pct"/>
            <w:tcBorders>
              <w:top w:val="single" w:color="auto" w:sz="4" w:space="0"/>
              <w:left w:val="single" w:color="auto" w:sz="4" w:space="0"/>
              <w:bottom w:val="single" w:color="auto" w:sz="4" w:space="0"/>
              <w:right w:val="single" w:color="auto" w:sz="4" w:space="0"/>
            </w:tcBorders>
            <w:vAlign w:val="center"/>
          </w:tcPr>
          <w:p w14:paraId="2398DDF7">
            <w:pPr>
              <w:keepNext w:val="0"/>
              <w:keepLines w:val="0"/>
              <w:suppressLineNumbers w:val="0"/>
              <w:spacing w:before="0" w:beforeAutospacing="0" w:after="0" w:afterAutospacing="0"/>
              <w:ind w:left="0" w:right="0"/>
              <w:jc w:val="center"/>
              <w:rPr>
                <w:rFonts w:hint="default"/>
                <w:szCs w:val="20"/>
                <w:lang w:val="en-US" w:eastAsia="zh-CN"/>
              </w:rPr>
            </w:pPr>
          </w:p>
        </w:tc>
      </w:tr>
      <w:tr w14:paraId="26CE7890">
        <w:tblPrEx>
          <w:tblCellMar>
            <w:top w:w="0" w:type="dxa"/>
            <w:left w:w="108" w:type="dxa"/>
            <w:bottom w:w="0" w:type="dxa"/>
            <w:right w:w="108" w:type="dxa"/>
          </w:tblCellMar>
        </w:tblPrEx>
        <w:tc>
          <w:tcPr>
            <w:tcW w:w="5000" w:type="pct"/>
            <w:gridSpan w:val="7"/>
            <w:tcBorders>
              <w:top w:val="single" w:color="auto" w:sz="4" w:space="0"/>
              <w:left w:val="single" w:color="auto" w:sz="4" w:space="0"/>
              <w:bottom w:val="single" w:color="auto" w:sz="4" w:space="0"/>
              <w:right w:val="single" w:color="auto" w:sz="4" w:space="0"/>
            </w:tcBorders>
            <w:vAlign w:val="center"/>
          </w:tcPr>
          <w:p w14:paraId="4B6FEE15">
            <w:pPr>
              <w:keepNext w:val="0"/>
              <w:keepLines w:val="0"/>
              <w:suppressLineNumbers w:val="0"/>
              <w:spacing w:before="0" w:beforeAutospacing="0" w:after="0" w:afterAutospacing="0"/>
              <w:ind w:left="0" w:right="0"/>
              <w:jc w:val="left"/>
              <w:rPr>
                <w:rFonts w:hint="default" w:eastAsia="宋体"/>
                <w:szCs w:val="20"/>
                <w:lang w:val="en-US" w:eastAsia="zh-CN"/>
              </w:rPr>
            </w:pPr>
            <w:r>
              <w:rPr>
                <w:rFonts w:hint="eastAsia" w:eastAsia="宋体"/>
                <w:szCs w:val="20"/>
                <w:lang w:val="en-US" w:eastAsia="zh-CN"/>
              </w:rPr>
              <w:t>备注：</w:t>
            </w:r>
            <w:r>
              <w:rPr>
                <w:rFonts w:hint="default"/>
                <w:szCs w:val="20"/>
              </w:rPr>
              <w:t>尺寸为成品外尺寸，允许±3mm公差；结构为常规底部粘盒式手提袋，底部承重稳定、不塌陷。</w:t>
            </w:r>
          </w:p>
        </w:tc>
      </w:tr>
    </w:tbl>
    <w:p w14:paraId="7AD2E5F7">
      <w:pPr>
        <w:pStyle w:val="33"/>
        <w:rPr>
          <w:rFonts w:hint="eastAsia" w:asciiTheme="minorEastAsia" w:hAnsiTheme="minorEastAsia" w:eastAsiaTheme="minorEastAsia"/>
          <w:color w:val="000000" w:themeColor="text1"/>
          <w:sz w:val="28"/>
          <w:szCs w:val="28"/>
          <w14:textFill>
            <w14:solidFill>
              <w14:schemeClr w14:val="tx1"/>
            </w14:solidFill>
          </w14:textFill>
        </w:rPr>
      </w:pPr>
    </w:p>
    <w:p w14:paraId="0BD87351">
      <w:pPr>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br w:type="page"/>
      </w:r>
    </w:p>
    <w:p w14:paraId="3E3952C4">
      <w:pPr>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w:t>
      </w:r>
      <w:r>
        <w:rPr>
          <w:rFonts w:hint="eastAsia" w:asciiTheme="minorEastAsia" w:hAnsiTheme="minorEastAsia" w:eastAsiaTheme="minorEastAsia"/>
          <w:color w:val="auto"/>
          <w:sz w:val="32"/>
          <w:szCs w:val="32"/>
          <w:highlight w:val="none"/>
          <w:lang w:val="en-US" w:eastAsia="zh-CN"/>
        </w:rPr>
        <w:t>四</w:t>
      </w:r>
      <w:r>
        <w:rPr>
          <w:rFonts w:hint="eastAsia" w:asciiTheme="minorEastAsia" w:hAnsiTheme="minorEastAsia" w:eastAsiaTheme="minorEastAsia"/>
          <w:color w:val="auto"/>
          <w:sz w:val="32"/>
          <w:szCs w:val="32"/>
          <w:highlight w:val="none"/>
        </w:rPr>
        <w:t xml:space="preserve"> </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法定代表人证明</w:t>
      </w:r>
    </w:p>
    <w:p w14:paraId="6ACD873E">
      <w:pPr>
        <w:jc w:val="center"/>
        <w:rPr>
          <w:rFonts w:asciiTheme="minorEastAsia" w:hAnsiTheme="minorEastAsia" w:eastAsiaTheme="minorEastAsia"/>
          <w:b/>
          <w:bCs/>
          <w:color w:val="auto"/>
          <w:sz w:val="32"/>
          <w:szCs w:val="32"/>
          <w:highlight w:val="none"/>
        </w:rPr>
      </w:pPr>
    </w:p>
    <w:p w14:paraId="05DCCAB0">
      <w:pPr>
        <w:jc w:val="center"/>
        <w:rPr>
          <w:rFonts w:asciiTheme="minorEastAsia" w:hAnsiTheme="minorEastAsia" w:eastAsiaTheme="minorEastAsia"/>
          <w:b/>
          <w:bCs/>
          <w:color w:val="auto"/>
          <w:sz w:val="36"/>
          <w:szCs w:val="36"/>
          <w:highlight w:val="none"/>
        </w:rPr>
      </w:pPr>
      <w:r>
        <w:rPr>
          <w:rFonts w:hint="eastAsia" w:asciiTheme="minorEastAsia" w:hAnsiTheme="minorEastAsia" w:eastAsiaTheme="minorEastAsia"/>
          <w:b/>
          <w:bCs/>
          <w:color w:val="auto"/>
          <w:sz w:val="36"/>
          <w:szCs w:val="36"/>
          <w:highlight w:val="none"/>
        </w:rPr>
        <w:t>法定代表人身份证明书及法定代表人身份证复印件</w:t>
      </w:r>
    </w:p>
    <w:p w14:paraId="6856BD6B">
      <w:pPr>
        <w:rPr>
          <w:rFonts w:asciiTheme="minorEastAsia" w:hAnsiTheme="minorEastAsia" w:eastAsiaTheme="minorEastAsia"/>
          <w:color w:val="auto"/>
          <w:sz w:val="32"/>
          <w:szCs w:val="32"/>
          <w:highlight w:val="none"/>
        </w:rPr>
      </w:pPr>
    </w:p>
    <w:p w14:paraId="1BA0C850">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1F854B40">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本证明书声明：注册于</w:t>
      </w:r>
      <w:r>
        <w:rPr>
          <w:rFonts w:hint="eastAsia" w:asciiTheme="minorEastAsia" w:hAnsiTheme="minorEastAsia" w:eastAsiaTheme="minorEastAsia"/>
          <w:color w:val="auto"/>
          <w:sz w:val="28"/>
          <w:szCs w:val="28"/>
          <w:highlight w:val="none"/>
          <w:u w:val="single"/>
        </w:rPr>
        <w:t>　　　　　</w:t>
      </w:r>
      <w:r>
        <w:rPr>
          <w:rFonts w:hint="eastAsia" w:asciiTheme="minorEastAsia" w:hAnsiTheme="minorEastAsia" w:eastAsiaTheme="minorEastAsia"/>
          <w:color w:val="auto"/>
          <w:sz w:val="28"/>
          <w:szCs w:val="28"/>
          <w:highlight w:val="none"/>
        </w:rPr>
        <w:t>（国家名称）的</w:t>
      </w:r>
      <w:r>
        <w:rPr>
          <w:rFonts w:hint="eastAsia" w:asciiTheme="minorEastAsia" w:hAnsiTheme="minorEastAsia" w:eastAsiaTheme="minorEastAsia"/>
          <w:color w:val="auto"/>
          <w:sz w:val="28"/>
          <w:szCs w:val="28"/>
          <w:highlight w:val="none"/>
          <w:u w:val="single"/>
        </w:rPr>
        <w:t xml:space="preserve">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w:t>
      </w:r>
      <w:r>
        <w:rPr>
          <w:rFonts w:hint="eastAsia" w:asciiTheme="minorEastAsia" w:hAnsiTheme="minorEastAsia" w:eastAsiaTheme="minorEastAsia"/>
          <w:color w:val="auto"/>
          <w:sz w:val="28"/>
          <w:szCs w:val="28"/>
          <w:highlight w:val="none"/>
        </w:rPr>
        <w:t>（响应人名称）在下面签字的</w:t>
      </w:r>
      <w:r>
        <w:rPr>
          <w:rFonts w:hint="eastAsia"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rPr>
        <w:t>（法定代表人姓名、职务）为本公司的合法代表人（</w:t>
      </w:r>
      <w:r>
        <w:rPr>
          <w:rFonts w:hint="eastAsia" w:asciiTheme="minorEastAsia" w:hAnsiTheme="minorEastAsia" w:eastAsiaTheme="minorEastAsia"/>
          <w:b/>
          <w:bCs/>
          <w:color w:val="auto"/>
          <w:sz w:val="28"/>
          <w:szCs w:val="28"/>
          <w:highlight w:val="none"/>
        </w:rPr>
        <w:t>须附法定代表人身份证复印件</w:t>
      </w:r>
      <w:r>
        <w:rPr>
          <w:rFonts w:hint="eastAsia" w:asciiTheme="minorEastAsia" w:hAnsiTheme="minorEastAsia" w:eastAsiaTheme="minorEastAsia"/>
          <w:color w:val="auto"/>
          <w:sz w:val="28"/>
          <w:szCs w:val="28"/>
          <w:highlight w:val="none"/>
        </w:rPr>
        <w:t>）。</w:t>
      </w:r>
    </w:p>
    <w:p w14:paraId="31AF335B">
      <w:pPr>
        <w:spacing w:line="600" w:lineRule="exact"/>
        <w:ind w:firstLine="420" w:firstLineChars="15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特此证明</w:t>
      </w:r>
    </w:p>
    <w:p w14:paraId="74108B1F">
      <w:pPr>
        <w:spacing w:line="600" w:lineRule="exact"/>
        <w:rPr>
          <w:rFonts w:asciiTheme="minorEastAsia" w:hAnsiTheme="minorEastAsia" w:eastAsiaTheme="minorEastAsia"/>
          <w:color w:val="auto"/>
          <w:sz w:val="28"/>
          <w:szCs w:val="28"/>
          <w:highlight w:val="none"/>
        </w:rPr>
      </w:pPr>
    </w:p>
    <w:p w14:paraId="16444CD5">
      <w:pPr>
        <w:spacing w:line="600" w:lineRule="exact"/>
        <w:rPr>
          <w:rFonts w:asciiTheme="minorEastAsia" w:hAnsiTheme="minorEastAsia" w:eastAsiaTheme="minorEastAsia"/>
          <w:color w:val="auto"/>
          <w:sz w:val="28"/>
          <w:szCs w:val="28"/>
          <w:highlight w:val="none"/>
        </w:rPr>
      </w:pPr>
    </w:p>
    <w:p w14:paraId="069895B0">
      <w:pPr>
        <w:spacing w:line="600" w:lineRule="exact"/>
        <w:rPr>
          <w:rFonts w:asciiTheme="minorEastAsia" w:hAnsiTheme="minorEastAsia" w:eastAsiaTheme="minorEastAsia"/>
          <w:color w:val="auto"/>
          <w:sz w:val="28"/>
          <w:szCs w:val="28"/>
          <w:highlight w:val="none"/>
        </w:rPr>
      </w:pPr>
    </w:p>
    <w:p w14:paraId="0793EB66">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6634A0CD">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515C4203">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68D5C067">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6F4F2C34">
      <w:pPr>
        <w:rPr>
          <w:rFonts w:asciiTheme="minorEastAsia" w:hAnsiTheme="minorEastAsia" w:eastAsiaTheme="minorEastAsia"/>
          <w:color w:val="auto"/>
          <w:sz w:val="32"/>
          <w:szCs w:val="32"/>
          <w:highlight w:val="none"/>
        </w:rPr>
      </w:pPr>
    </w:p>
    <w:p w14:paraId="7B43DB8F">
      <w:pPr>
        <w:rPr>
          <w:rFonts w:asciiTheme="minorEastAsia" w:hAnsiTheme="minorEastAsia" w:eastAsiaTheme="minorEastAsia"/>
          <w:color w:val="auto"/>
          <w:sz w:val="32"/>
          <w:szCs w:val="32"/>
          <w:highlight w:val="none"/>
        </w:rPr>
      </w:pPr>
    </w:p>
    <w:p w14:paraId="6FA8EFA0">
      <w:pPr>
        <w:rPr>
          <w:rFonts w:asciiTheme="minorEastAsia" w:hAnsiTheme="minorEastAsia" w:eastAsiaTheme="minorEastAsia"/>
          <w:color w:val="auto"/>
          <w:sz w:val="32"/>
          <w:szCs w:val="32"/>
          <w:highlight w:val="none"/>
        </w:rPr>
      </w:pPr>
    </w:p>
    <w:p w14:paraId="65ACCDA0">
      <w:pPr>
        <w:rPr>
          <w:rFonts w:asciiTheme="minorEastAsia" w:hAnsiTheme="minorEastAsia" w:eastAsiaTheme="minorEastAsia"/>
          <w:color w:val="auto"/>
          <w:sz w:val="32"/>
          <w:szCs w:val="32"/>
          <w:highlight w:val="none"/>
        </w:rPr>
      </w:pPr>
    </w:p>
    <w:p w14:paraId="3D6207A3"/>
    <w:p w14:paraId="60BA26CA">
      <w:pPr>
        <w:rPr>
          <w:rFonts w:asciiTheme="minorEastAsia" w:hAnsiTheme="minorEastAsia" w:eastAsiaTheme="minorEastAsia"/>
          <w:color w:val="auto"/>
          <w:sz w:val="32"/>
          <w:szCs w:val="32"/>
          <w:highlight w:val="none"/>
        </w:rPr>
      </w:pPr>
    </w:p>
    <w:p w14:paraId="56E48DB4">
      <w:pPr>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w:t>
      </w:r>
      <w:r>
        <w:rPr>
          <w:rFonts w:hint="eastAsia" w:asciiTheme="minorEastAsia" w:hAnsiTheme="minorEastAsia" w:eastAsiaTheme="minorEastAsia"/>
          <w:color w:val="auto"/>
          <w:sz w:val="32"/>
          <w:szCs w:val="32"/>
          <w:highlight w:val="none"/>
          <w:lang w:val="en-US" w:eastAsia="zh-CN"/>
        </w:rPr>
        <w:t>五</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法定代表人授权书</w:t>
      </w:r>
    </w:p>
    <w:p w14:paraId="191DBF01">
      <w:pPr>
        <w:widowControl/>
        <w:jc w:val="center"/>
        <w:rPr>
          <w:rFonts w:asciiTheme="minorEastAsia" w:hAnsiTheme="minorEastAsia" w:eastAsiaTheme="minorEastAsia"/>
          <w:color w:val="auto"/>
          <w:sz w:val="36"/>
          <w:szCs w:val="36"/>
          <w:highlight w:val="none"/>
        </w:rPr>
      </w:pPr>
      <w:r>
        <w:rPr>
          <w:rFonts w:hint="eastAsia" w:asciiTheme="minorEastAsia" w:hAnsiTheme="minorEastAsia" w:eastAsiaTheme="minorEastAsia"/>
          <w:b/>
          <w:color w:val="auto"/>
          <w:sz w:val="36"/>
          <w:szCs w:val="36"/>
          <w:highlight w:val="none"/>
        </w:rPr>
        <w:t>授权委托书</w:t>
      </w:r>
    </w:p>
    <w:p w14:paraId="6EFE2BCF">
      <w:pPr>
        <w:pStyle w:val="46"/>
        <w:ind w:firstLine="0" w:firstLineChars="0"/>
        <w:rPr>
          <w:rFonts w:asciiTheme="minorEastAsia" w:hAnsiTheme="minorEastAsia" w:eastAsiaTheme="minorEastAsia"/>
          <w:color w:val="auto"/>
          <w:sz w:val="28"/>
          <w:szCs w:val="28"/>
          <w:highlight w:val="none"/>
        </w:rPr>
      </w:pPr>
    </w:p>
    <w:p w14:paraId="7CA981CE">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5CBFF168">
      <w:pPr>
        <w:adjustRightInd w:val="0"/>
        <w:snapToGrid w:val="0"/>
        <w:spacing w:line="600" w:lineRule="exact"/>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本委托书声明：在下面签字的</w:t>
      </w:r>
      <w:r>
        <w:rPr>
          <w:rFonts w:hint="eastAsia" w:asciiTheme="minorEastAsia" w:hAnsiTheme="minorEastAsia" w:eastAsiaTheme="minorEastAsia"/>
          <w:color w:val="auto"/>
          <w:sz w:val="28"/>
          <w:szCs w:val="28"/>
          <w:highlight w:val="none"/>
          <w:u w:val="single"/>
        </w:rPr>
        <w:t>（填写法定代表人姓名、职务）</w:t>
      </w:r>
      <w:r>
        <w:rPr>
          <w:rFonts w:hint="eastAsia" w:asciiTheme="minorEastAsia" w:hAnsiTheme="minorEastAsia" w:eastAsiaTheme="minorEastAsia"/>
          <w:color w:val="auto"/>
          <w:sz w:val="28"/>
          <w:szCs w:val="28"/>
          <w:highlight w:val="none"/>
        </w:rPr>
        <w:t>代表</w:t>
      </w:r>
      <w:r>
        <w:rPr>
          <w:rFonts w:hint="eastAsia" w:asciiTheme="minorEastAsia" w:hAnsiTheme="minorEastAsia" w:eastAsiaTheme="minorEastAsia"/>
          <w:color w:val="auto"/>
          <w:sz w:val="28"/>
          <w:szCs w:val="28"/>
          <w:highlight w:val="none"/>
          <w:u w:val="single"/>
        </w:rPr>
        <w:t>（填写响应人名称）</w:t>
      </w:r>
      <w:r>
        <w:rPr>
          <w:rFonts w:hint="eastAsia" w:asciiTheme="minorEastAsia" w:hAnsiTheme="minorEastAsia" w:eastAsiaTheme="minorEastAsia"/>
          <w:color w:val="auto"/>
          <w:sz w:val="28"/>
          <w:szCs w:val="28"/>
          <w:highlight w:val="none"/>
        </w:rPr>
        <w:t>委托在下面签字的</w:t>
      </w:r>
      <w:r>
        <w:rPr>
          <w:rFonts w:hint="eastAsia" w:asciiTheme="minorEastAsia" w:hAnsiTheme="minorEastAsia" w:eastAsiaTheme="minorEastAsia"/>
          <w:color w:val="auto"/>
          <w:sz w:val="28"/>
          <w:szCs w:val="28"/>
          <w:highlight w:val="none"/>
          <w:u w:val="single"/>
        </w:rPr>
        <w:t>（填写受委托人的姓名、职务）</w:t>
      </w:r>
      <w:r>
        <w:rPr>
          <w:rFonts w:hint="eastAsia" w:asciiTheme="minorEastAsia" w:hAnsiTheme="minorEastAsia" w:eastAsiaTheme="minorEastAsia"/>
          <w:color w:val="auto"/>
          <w:sz w:val="28"/>
          <w:szCs w:val="28"/>
          <w:highlight w:val="none"/>
        </w:rPr>
        <w:t>为本公司的合法代表人，就</w:t>
      </w:r>
      <w:r>
        <w:rPr>
          <w:rFonts w:hint="eastAsia" w:asciiTheme="minorEastAsia" w:hAnsiTheme="minorEastAsia" w:eastAsiaTheme="minorEastAsia"/>
          <w:color w:val="auto"/>
          <w:sz w:val="28"/>
          <w:szCs w:val="28"/>
          <w:highlight w:val="none"/>
          <w:u w:val="single"/>
          <w:lang w:eastAsia="zh-CN"/>
        </w:rPr>
        <w:t>东莞文旅潮玩产品定制纸袋采购项目</w:t>
      </w:r>
      <w:r>
        <w:rPr>
          <w:rFonts w:hint="eastAsia" w:asciiTheme="minorEastAsia" w:hAnsiTheme="minorEastAsia" w:eastAsiaTheme="minorEastAsia"/>
          <w:color w:val="auto"/>
          <w:sz w:val="28"/>
          <w:szCs w:val="28"/>
          <w:highlight w:val="none"/>
        </w:rPr>
        <w:t>等相关服务的谈判和合同的执行，以我方的名义处理一切与之有关的事宜（相关身份证复印件须附后）。</w:t>
      </w:r>
    </w:p>
    <w:p w14:paraId="0F65BED5">
      <w:pPr>
        <w:pStyle w:val="46"/>
        <w:ind w:firstLine="659"/>
        <w:rPr>
          <w:rFonts w:asciiTheme="minorEastAsia" w:hAnsiTheme="minorEastAsia" w:eastAsiaTheme="minorEastAsia"/>
          <w:color w:val="auto"/>
          <w:sz w:val="28"/>
          <w:szCs w:val="28"/>
          <w:highlight w:val="none"/>
        </w:rPr>
      </w:pPr>
    </w:p>
    <w:p w14:paraId="269BB366">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本委托书于</w:t>
      </w:r>
      <w:r>
        <w:rPr>
          <w:rFonts w:hint="eastAsia" w:asciiTheme="minorEastAsia" w:hAnsiTheme="minorEastAsia" w:eastAsiaTheme="minorEastAsia"/>
          <w:color w:val="auto"/>
          <w:sz w:val="28"/>
          <w:szCs w:val="28"/>
          <w:highlight w:val="none"/>
          <w:u w:val="single"/>
        </w:rPr>
        <w:t xml:space="preserve">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年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月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日至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年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月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日</w:t>
      </w:r>
      <w:r>
        <w:rPr>
          <w:rFonts w:hint="eastAsia" w:asciiTheme="minorEastAsia" w:hAnsiTheme="minorEastAsia" w:eastAsiaTheme="minorEastAsia"/>
          <w:color w:val="auto"/>
          <w:sz w:val="28"/>
          <w:szCs w:val="28"/>
          <w:highlight w:val="none"/>
        </w:rPr>
        <w:t>签字生效，特此声明。（有效期不得少于</w:t>
      </w:r>
      <w:r>
        <w:rPr>
          <w:rFonts w:asciiTheme="minorEastAsia" w:hAnsiTheme="minorEastAsia" w:eastAsiaTheme="minorEastAsia"/>
          <w:color w:val="auto"/>
          <w:sz w:val="28"/>
          <w:szCs w:val="28"/>
          <w:highlight w:val="none"/>
        </w:rPr>
        <w:t>90个日历日）</w:t>
      </w:r>
    </w:p>
    <w:p w14:paraId="2741F808">
      <w:pPr>
        <w:pStyle w:val="46"/>
        <w:ind w:firstLine="659"/>
        <w:rPr>
          <w:rFonts w:asciiTheme="minorEastAsia" w:hAnsiTheme="minorEastAsia" w:eastAsiaTheme="minorEastAsia"/>
          <w:color w:val="auto"/>
          <w:sz w:val="28"/>
          <w:szCs w:val="28"/>
          <w:highlight w:val="none"/>
        </w:rPr>
      </w:pPr>
    </w:p>
    <w:p w14:paraId="69CA3861">
      <w:pPr>
        <w:pStyle w:val="46"/>
        <w:ind w:right="160"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33037AAB">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2B5EFB19">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4D5DB54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4E4EA0A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受委托人（签字或盖章）：</w:t>
      </w:r>
    </w:p>
    <w:p w14:paraId="5459A66C">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287AF83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日期：</w:t>
      </w:r>
    </w:p>
    <w:p w14:paraId="1622F3EC">
      <w:pPr>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14:paraId="2B533BCB">
      <w:pPr>
        <w:widowControl/>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w:t>
      </w:r>
      <w:r>
        <w:rPr>
          <w:rFonts w:hint="eastAsia" w:asciiTheme="minorEastAsia" w:hAnsiTheme="minorEastAsia" w:eastAsiaTheme="minorEastAsia"/>
          <w:color w:val="auto"/>
          <w:sz w:val="32"/>
          <w:szCs w:val="32"/>
          <w:highlight w:val="none"/>
          <w:lang w:val="en-US" w:eastAsia="zh-CN"/>
        </w:rPr>
        <w:t>六</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承诺函</w:t>
      </w:r>
    </w:p>
    <w:p w14:paraId="765A2099">
      <w:pPr>
        <w:pStyle w:val="47"/>
        <w:ind w:firstLine="0" w:firstLineChars="0"/>
        <w:jc w:val="center"/>
        <w:rPr>
          <w:rFonts w:asciiTheme="minorEastAsia" w:hAnsiTheme="minorEastAsia" w:eastAsiaTheme="minorEastAsia"/>
          <w:b/>
          <w:color w:val="auto"/>
          <w:sz w:val="36"/>
          <w:szCs w:val="36"/>
          <w:highlight w:val="none"/>
        </w:rPr>
      </w:pPr>
      <w:r>
        <w:rPr>
          <w:rFonts w:hint="eastAsia" w:asciiTheme="minorEastAsia" w:hAnsiTheme="minorEastAsia" w:eastAsiaTheme="minorEastAsia"/>
          <w:b/>
          <w:color w:val="auto"/>
          <w:sz w:val="36"/>
          <w:szCs w:val="36"/>
          <w:highlight w:val="none"/>
        </w:rPr>
        <w:t>承诺函</w:t>
      </w:r>
    </w:p>
    <w:p w14:paraId="755C6AE5">
      <w:pPr>
        <w:pStyle w:val="47"/>
        <w:ind w:firstLine="0" w:firstLineChars="0"/>
        <w:jc w:val="center"/>
        <w:rPr>
          <w:rFonts w:asciiTheme="minorEastAsia" w:hAnsiTheme="minorEastAsia" w:eastAsiaTheme="minorEastAsia"/>
          <w:b/>
          <w:color w:val="auto"/>
          <w:sz w:val="36"/>
          <w:szCs w:val="36"/>
          <w:highlight w:val="none"/>
        </w:rPr>
      </w:pPr>
    </w:p>
    <w:p w14:paraId="2229CF92">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4D2CF1B7">
      <w:pPr>
        <w:adjustRightInd w:val="0"/>
        <w:snapToGrid w:val="0"/>
        <w:spacing w:before="120" w:after="120" w:line="276" w:lineRule="auto"/>
        <w:ind w:firstLine="56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我司就参加</w:t>
      </w:r>
      <w:r>
        <w:rPr>
          <w:rFonts w:hint="eastAsia" w:asciiTheme="minorEastAsia" w:hAnsiTheme="minorEastAsia" w:eastAsiaTheme="minorEastAsia"/>
          <w:color w:val="auto"/>
          <w:sz w:val="28"/>
          <w:szCs w:val="28"/>
          <w:highlight w:val="none"/>
          <w:u w:val="single"/>
          <w:lang w:eastAsia="zh-CN"/>
        </w:rPr>
        <w:t>东莞文旅潮玩产品定制纸袋采购项目</w:t>
      </w:r>
      <w:r>
        <w:rPr>
          <w:rFonts w:hint="eastAsia" w:asciiTheme="minorEastAsia" w:hAnsiTheme="minorEastAsia" w:eastAsiaTheme="minorEastAsia"/>
          <w:color w:val="auto"/>
          <w:sz w:val="28"/>
          <w:szCs w:val="28"/>
          <w:highlight w:val="none"/>
        </w:rPr>
        <w:t>报价，作出以下承诺：</w:t>
      </w:r>
    </w:p>
    <w:p w14:paraId="1E2BD779">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我公司已充分了解本项目情况，本次报价完全响应采购文件的要求，我公司所提供的</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lang w:val="en-US" w:eastAsia="zh-CN"/>
        </w:rPr>
        <w:t>定制包装纸袋</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（内容）</w:t>
      </w:r>
      <w:r>
        <w:rPr>
          <w:rFonts w:hint="eastAsia" w:asciiTheme="minorEastAsia" w:hAnsiTheme="minorEastAsia" w:eastAsiaTheme="minorEastAsia"/>
          <w:color w:val="auto"/>
          <w:sz w:val="28"/>
          <w:szCs w:val="28"/>
          <w:highlight w:val="none"/>
        </w:rPr>
        <w:t>等于或优于采购人需求，并承诺如不满足采购人需求，采购人有权取消合同并进行违约处罚。</w:t>
      </w:r>
    </w:p>
    <w:p w14:paraId="5D65F9F3">
      <w:pPr>
        <w:pStyle w:val="46"/>
        <w:ind w:firstLine="659"/>
        <w:rPr>
          <w:rFonts w:asciiTheme="minorEastAsia" w:hAnsiTheme="minorEastAsia" w:eastAsiaTheme="minorEastAsia"/>
          <w:color w:val="auto"/>
          <w:sz w:val="28"/>
          <w:szCs w:val="28"/>
          <w:highlight w:val="none"/>
        </w:rPr>
      </w:pPr>
    </w:p>
    <w:p w14:paraId="1F205609">
      <w:pPr>
        <w:pStyle w:val="46"/>
        <w:ind w:firstLine="0" w:firstLineChars="0"/>
        <w:jc w:val="left"/>
        <w:rPr>
          <w:rFonts w:asciiTheme="minorEastAsia" w:hAnsiTheme="minorEastAsia" w:eastAsiaTheme="minorEastAsia"/>
          <w:color w:val="auto"/>
          <w:sz w:val="28"/>
          <w:szCs w:val="28"/>
          <w:highlight w:val="none"/>
        </w:rPr>
      </w:pPr>
    </w:p>
    <w:p w14:paraId="0C11BC98">
      <w:pPr>
        <w:jc w:val="left"/>
        <w:rPr>
          <w:rFonts w:asciiTheme="minorEastAsia" w:hAnsiTheme="minorEastAsia" w:eastAsiaTheme="minorEastAsia"/>
          <w:color w:val="auto"/>
          <w:sz w:val="28"/>
          <w:szCs w:val="28"/>
          <w:highlight w:val="none"/>
        </w:rPr>
      </w:pPr>
    </w:p>
    <w:p w14:paraId="143956E2">
      <w:pPr>
        <w:jc w:val="left"/>
        <w:rPr>
          <w:rFonts w:asciiTheme="minorEastAsia" w:hAnsiTheme="minorEastAsia" w:eastAsiaTheme="minorEastAsia"/>
          <w:color w:val="auto"/>
          <w:sz w:val="28"/>
          <w:szCs w:val="28"/>
          <w:highlight w:val="none"/>
        </w:rPr>
      </w:pPr>
    </w:p>
    <w:p w14:paraId="4D3FC418">
      <w:pPr>
        <w:pStyle w:val="46"/>
        <w:ind w:right="160"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47B9496A">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2380AE22">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78A0EFC0">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680F5066">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日期：</w:t>
      </w:r>
    </w:p>
    <w:p w14:paraId="60523097">
      <w:pPr>
        <w:pStyle w:val="46"/>
        <w:ind w:firstLine="0" w:firstLineChars="0"/>
        <w:jc w:val="left"/>
        <w:rPr>
          <w:rFonts w:asciiTheme="minorEastAsia" w:hAnsiTheme="minorEastAsia" w:eastAsiaTheme="minorEastAsia"/>
          <w:color w:val="auto"/>
          <w:sz w:val="32"/>
          <w:szCs w:val="32"/>
          <w:highlight w:val="none"/>
        </w:rPr>
      </w:pPr>
    </w:p>
    <w:bookmarkEnd w:id="3"/>
    <w:p w14:paraId="1324A6EA">
      <w:pPr>
        <w:pStyle w:val="46"/>
        <w:ind w:firstLine="0" w:firstLineChars="0"/>
        <w:jc w:val="left"/>
        <w:rPr>
          <w:rFonts w:asciiTheme="minorEastAsia" w:hAnsiTheme="minorEastAsia" w:eastAsiaTheme="minorEastAsia"/>
          <w:color w:val="auto"/>
          <w:sz w:val="32"/>
          <w:szCs w:val="32"/>
          <w:highlight w:val="none"/>
        </w:rPr>
      </w:pPr>
    </w:p>
    <w:p w14:paraId="6E47BA0E">
      <w:pPr>
        <w:rPr>
          <w:rFonts w:asciiTheme="minorEastAsia" w:hAnsiTheme="minorEastAsia" w:eastAsiaTheme="minorEastAsia"/>
          <w:color w:val="auto"/>
          <w:sz w:val="32"/>
          <w:szCs w:val="32"/>
          <w:highlight w:val="none"/>
        </w:rPr>
      </w:pPr>
      <w:r>
        <w:rPr>
          <w:rFonts w:asciiTheme="minorEastAsia" w:hAnsiTheme="minorEastAsia" w:eastAsiaTheme="minorEastAsia"/>
          <w:color w:val="auto"/>
          <w:sz w:val="32"/>
          <w:szCs w:val="32"/>
          <w:highlight w:val="none"/>
        </w:rPr>
        <w:br w:type="page"/>
      </w:r>
    </w:p>
    <w:p w14:paraId="766D0546">
      <w:pPr>
        <w:widowControl/>
        <w:rPr>
          <w:rFonts w:hint="eastAsia" w:cs="Times New Roman" w:asciiTheme="minorEastAsia" w:hAnsiTheme="minorEastAsia" w:eastAsiaTheme="minorEastAsia"/>
          <w:color w:val="auto"/>
          <w:sz w:val="32"/>
          <w:szCs w:val="32"/>
          <w:highlight w:val="none"/>
          <w:lang w:val="en-US" w:eastAsia="zh-CN"/>
        </w:rPr>
      </w:pPr>
      <w:r>
        <w:rPr>
          <w:rFonts w:hint="eastAsia" w:cs="Times New Roman" w:asciiTheme="minorEastAsia" w:hAnsiTheme="minorEastAsia" w:eastAsiaTheme="minorEastAsia"/>
          <w:color w:val="auto"/>
          <w:sz w:val="32"/>
          <w:szCs w:val="32"/>
          <w:highlight w:val="none"/>
          <w:lang w:val="en-US" w:eastAsia="zh-CN"/>
        </w:rPr>
        <w:t>附件</w:t>
      </w:r>
      <w:bookmarkEnd w:id="0"/>
      <w:r>
        <w:rPr>
          <w:rFonts w:hint="eastAsia" w:cs="Times New Roman" w:asciiTheme="minorEastAsia" w:hAnsiTheme="minorEastAsia" w:eastAsiaTheme="minorEastAsia"/>
          <w:color w:val="auto"/>
          <w:sz w:val="32"/>
          <w:szCs w:val="32"/>
          <w:highlight w:val="none"/>
          <w:lang w:val="en-US" w:eastAsia="zh-CN"/>
        </w:rPr>
        <w:t>七  项目需求及验收</w:t>
      </w:r>
    </w:p>
    <w:p w14:paraId="575B834E">
      <w:pPr>
        <w:widowControl/>
        <w:spacing w:line="360" w:lineRule="auto"/>
        <w:ind w:firstLine="480" w:firstLineChars="200"/>
        <w:jc w:val="left"/>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一、材质以及发货要求</w:t>
      </w:r>
    </w:p>
    <w:p w14:paraId="17DD05BE">
      <w:pPr>
        <w:widowControl/>
        <w:spacing w:line="360" w:lineRule="auto"/>
        <w:ind w:firstLine="480" w:firstLineChars="200"/>
        <w:jc w:val="left"/>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 主体材料：采用300克一级白卡纸，纸张挺度高、表面平整、无明显压痕、无杂质、无明显色差。</w:t>
      </w:r>
    </w:p>
    <w:p w14:paraId="2DD61ACF">
      <w:pPr>
        <w:widowControl/>
        <w:spacing w:line="360" w:lineRule="auto"/>
        <w:ind w:firstLine="480" w:firstLineChars="200"/>
        <w:jc w:val="left"/>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2. 表面处理：全面过亚膜，要求耐磨、防潮、不反光、不易留指纹、无起泡、无脱膜。</w:t>
      </w:r>
    </w:p>
    <w:p w14:paraId="6D10DCD4">
      <w:pPr>
        <w:widowControl/>
        <w:spacing w:line="360" w:lineRule="auto"/>
        <w:ind w:firstLine="480" w:firstLineChars="200"/>
        <w:jc w:val="left"/>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 印刷工艺：2个专色+1个金色，金色为印专色金或烫亚金，要求均匀、牢固、不掉金、不起泡。</w:t>
      </w:r>
    </w:p>
    <w:p w14:paraId="7809A93E">
      <w:pPr>
        <w:widowControl/>
        <w:spacing w:line="360" w:lineRule="auto"/>
        <w:ind w:firstLine="480" w:firstLineChars="200"/>
        <w:jc w:val="left"/>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4. 手提方式：配金色穿绳手提绳，要求拉力强、打结牢固、不松脱。</w:t>
      </w:r>
    </w:p>
    <w:p w14:paraId="05DA6154">
      <w:pPr>
        <w:widowControl/>
        <w:spacing w:line="360" w:lineRule="auto"/>
        <w:ind w:firstLine="480" w:firstLineChars="200"/>
        <w:jc w:val="left"/>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5. 运输方式：货车点对点运输。</w:t>
      </w:r>
    </w:p>
    <w:p w14:paraId="0C0D1FB9">
      <w:pPr>
        <w:widowControl/>
        <w:spacing w:line="360" w:lineRule="auto"/>
        <w:ind w:firstLine="480" w:firstLineChars="200"/>
        <w:jc w:val="left"/>
        <w:rPr>
          <w:rFonts w:hint="default"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6. 运输包装：需要防水，并且在外箱上注明箱规、箱数等明细。</w:t>
      </w:r>
    </w:p>
    <w:p w14:paraId="4BA2897A">
      <w:pPr>
        <w:widowControl/>
        <w:spacing w:line="360" w:lineRule="auto"/>
        <w:ind w:firstLine="480" w:firstLineChars="200"/>
        <w:jc w:val="left"/>
        <w:rPr>
          <w:rFonts w:hint="default"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二、人员配置：</w:t>
      </w:r>
      <w:r>
        <w:rPr>
          <w:rFonts w:hint="default" w:asciiTheme="minorEastAsia" w:hAnsiTheme="minorEastAsia" w:eastAsiaTheme="minorEastAsia" w:cstheme="minorEastAsia"/>
          <w:b/>
          <w:bCs/>
          <w:color w:val="auto"/>
          <w:sz w:val="24"/>
          <w:szCs w:val="24"/>
          <w:highlight w:val="none"/>
          <w:lang w:val="en-US" w:eastAsia="zh-CN"/>
        </w:rPr>
        <w:t>需配备项目负责人、生产主管、质量负责人及售后对接人员各一名</w:t>
      </w:r>
      <w:r>
        <w:rPr>
          <w:rFonts w:hint="eastAsia" w:asciiTheme="minorEastAsia" w:hAnsiTheme="minorEastAsia" w:eastAsiaTheme="minorEastAsia" w:cstheme="minorEastAsia"/>
          <w:b/>
          <w:bCs/>
          <w:color w:val="auto"/>
          <w:sz w:val="24"/>
          <w:szCs w:val="24"/>
          <w:highlight w:val="none"/>
          <w:lang w:val="en-US" w:eastAsia="zh-CN"/>
        </w:rPr>
        <w:t>（成交人向采购人提供相关人员信息，除采购人同意外，不得更换）</w:t>
      </w:r>
      <w:r>
        <w:rPr>
          <w:rFonts w:hint="default" w:asciiTheme="minorEastAsia" w:hAnsiTheme="minorEastAsia" w:eastAsiaTheme="minorEastAsia" w:cstheme="minorEastAsia"/>
          <w:b/>
          <w:bCs/>
          <w:color w:val="auto"/>
          <w:sz w:val="24"/>
          <w:szCs w:val="24"/>
          <w:highlight w:val="none"/>
          <w:lang w:val="en-US" w:eastAsia="zh-CN"/>
        </w:rPr>
        <w:t>。</w:t>
      </w:r>
    </w:p>
    <w:p w14:paraId="6DE7492C">
      <w:pPr>
        <w:widowControl/>
        <w:spacing w:line="360" w:lineRule="auto"/>
        <w:ind w:firstLine="480" w:firstLineChars="200"/>
        <w:jc w:val="left"/>
        <w:rPr>
          <w:rFonts w:hint="default"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三</w:t>
      </w:r>
      <w:r>
        <w:rPr>
          <w:rFonts w:hint="default" w:asciiTheme="minorEastAsia" w:hAnsiTheme="minorEastAsia" w:eastAsiaTheme="minorEastAsia" w:cstheme="minorEastAsia"/>
          <w:b/>
          <w:bCs/>
          <w:color w:val="auto"/>
          <w:sz w:val="24"/>
          <w:szCs w:val="24"/>
          <w:highlight w:val="none"/>
          <w:lang w:val="en-US" w:eastAsia="zh-CN"/>
        </w:rPr>
        <w:t>、成果验收标准</w:t>
      </w:r>
    </w:p>
    <w:p w14:paraId="10B0BA6F">
      <w:pPr>
        <w:widowControl/>
        <w:spacing w:line="360" w:lineRule="auto"/>
        <w:ind w:firstLine="480" w:firstLineChars="200"/>
        <w:jc w:val="left"/>
        <w:rPr>
          <w:rFonts w:hint="default" w:asciiTheme="minorEastAsia" w:hAnsiTheme="minorEastAsia" w:eastAsiaTheme="minorEastAsia" w:cstheme="minorEastAsia"/>
          <w:b w:val="0"/>
          <w:bCs w:val="0"/>
          <w:color w:val="auto"/>
          <w:sz w:val="24"/>
          <w:szCs w:val="24"/>
          <w:highlight w:val="none"/>
          <w:lang w:val="en-US" w:eastAsia="zh-CN"/>
        </w:rPr>
      </w:pPr>
      <w:r>
        <w:rPr>
          <w:rFonts w:hint="default" w:asciiTheme="minorEastAsia" w:hAnsiTheme="minorEastAsia" w:eastAsiaTheme="minorEastAsia" w:cstheme="minorEastAsia"/>
          <w:b w:val="0"/>
          <w:bCs w:val="0"/>
          <w:color w:val="auto"/>
          <w:sz w:val="24"/>
          <w:szCs w:val="24"/>
          <w:highlight w:val="none"/>
          <w:lang w:val="en-US" w:eastAsia="zh-CN"/>
        </w:rPr>
        <w:t>尺寸偏差≤±3mm；印刷颜色基本一致；金色牢固不脱落；手提绳牢固；包装完好无明显压损。</w:t>
      </w:r>
    </w:p>
    <w:sectPr>
      <w:headerReference r:id="rId3" w:type="default"/>
      <w:footerReference r:id="rId4" w:type="default"/>
      <w:pgSz w:w="11907" w:h="16840"/>
      <w:pgMar w:top="1531" w:right="1588" w:bottom="1418" w:left="1418" w:header="119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41801">
    <w:pPr>
      <w:pStyle w:val="15"/>
      <w:framePr w:wrap="around" w:vAnchor="text" w:hAnchor="margin" w:xAlign="center" w:y="1"/>
      <w:rPr>
        <w:rStyle w:val="25"/>
      </w:rPr>
    </w:pPr>
    <w:r>
      <w:fldChar w:fldCharType="begin"/>
    </w:r>
    <w:r>
      <w:rPr>
        <w:rStyle w:val="25"/>
      </w:rPr>
      <w:instrText xml:space="preserve">PAGE  </w:instrText>
    </w:r>
    <w:r>
      <w:fldChar w:fldCharType="separate"/>
    </w:r>
    <w:r>
      <w:rPr>
        <w:rStyle w:val="25"/>
      </w:rPr>
      <w:t>15</w:t>
    </w:r>
    <w:r>
      <w:fldChar w:fldCharType="end"/>
    </w:r>
  </w:p>
  <w:p w14:paraId="3C305681">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E7228">
    <w:pPr>
      <w:pStyle w:val="16"/>
      <w:pBdr>
        <w:bottom w:val="none" w:color="auto" w:sz="0" w:space="1"/>
      </w:pBdr>
      <w:rPr>
        <w:rFonts w:hint="default" w:eastAsia="宋体"/>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583336"/>
    <w:multiLevelType w:val="singleLevel"/>
    <w:tmpl w:val="E4583336"/>
    <w:lvl w:ilvl="0" w:tentative="0">
      <w:start w:val="5"/>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6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73D1C"/>
    <w:rsid w:val="0007421E"/>
    <w:rsid w:val="000742A1"/>
    <w:rsid w:val="00074383"/>
    <w:rsid w:val="00077653"/>
    <w:rsid w:val="0009292A"/>
    <w:rsid w:val="000930FE"/>
    <w:rsid w:val="000941B8"/>
    <w:rsid w:val="000A0257"/>
    <w:rsid w:val="000A0DFB"/>
    <w:rsid w:val="000B01B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5F23"/>
    <w:rsid w:val="001B6B51"/>
    <w:rsid w:val="001C095B"/>
    <w:rsid w:val="001C22FD"/>
    <w:rsid w:val="001C279B"/>
    <w:rsid w:val="001C6622"/>
    <w:rsid w:val="001D0EAA"/>
    <w:rsid w:val="001D0FE8"/>
    <w:rsid w:val="001D3185"/>
    <w:rsid w:val="001D36EC"/>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46916"/>
    <w:rsid w:val="002502B9"/>
    <w:rsid w:val="0025172C"/>
    <w:rsid w:val="00251A1B"/>
    <w:rsid w:val="00252E5D"/>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5A03"/>
    <w:rsid w:val="002A6101"/>
    <w:rsid w:val="002A6766"/>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F72"/>
    <w:rsid w:val="003D2853"/>
    <w:rsid w:val="003D4B79"/>
    <w:rsid w:val="003D7236"/>
    <w:rsid w:val="003E0365"/>
    <w:rsid w:val="003E0E91"/>
    <w:rsid w:val="003E19D5"/>
    <w:rsid w:val="003E246E"/>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149"/>
    <w:rsid w:val="004C26D8"/>
    <w:rsid w:val="004C3A44"/>
    <w:rsid w:val="004D1C1A"/>
    <w:rsid w:val="004E5F55"/>
    <w:rsid w:val="004E611C"/>
    <w:rsid w:val="004E6A71"/>
    <w:rsid w:val="004E7081"/>
    <w:rsid w:val="004F2DA5"/>
    <w:rsid w:val="004F3897"/>
    <w:rsid w:val="004F4CAF"/>
    <w:rsid w:val="004F5933"/>
    <w:rsid w:val="0050381E"/>
    <w:rsid w:val="00507325"/>
    <w:rsid w:val="005132C7"/>
    <w:rsid w:val="00513E78"/>
    <w:rsid w:val="00515807"/>
    <w:rsid w:val="0052004C"/>
    <w:rsid w:val="00520138"/>
    <w:rsid w:val="0052038B"/>
    <w:rsid w:val="005210A5"/>
    <w:rsid w:val="00523326"/>
    <w:rsid w:val="00524295"/>
    <w:rsid w:val="005250D4"/>
    <w:rsid w:val="005303FA"/>
    <w:rsid w:val="005306DB"/>
    <w:rsid w:val="00530FE2"/>
    <w:rsid w:val="00533658"/>
    <w:rsid w:val="005371FF"/>
    <w:rsid w:val="005461F1"/>
    <w:rsid w:val="00552EE1"/>
    <w:rsid w:val="00560A5A"/>
    <w:rsid w:val="005614B7"/>
    <w:rsid w:val="00561B95"/>
    <w:rsid w:val="00565B17"/>
    <w:rsid w:val="00570D14"/>
    <w:rsid w:val="00572BC6"/>
    <w:rsid w:val="005775E4"/>
    <w:rsid w:val="0058123D"/>
    <w:rsid w:val="00582A0F"/>
    <w:rsid w:val="00582B41"/>
    <w:rsid w:val="00583875"/>
    <w:rsid w:val="00590112"/>
    <w:rsid w:val="00590C08"/>
    <w:rsid w:val="00591C89"/>
    <w:rsid w:val="005943DB"/>
    <w:rsid w:val="005968DF"/>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5E3D"/>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37E03"/>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534B"/>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59C6"/>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FE4"/>
    <w:rsid w:val="006F4E19"/>
    <w:rsid w:val="006F4E1D"/>
    <w:rsid w:val="0070054D"/>
    <w:rsid w:val="007021A2"/>
    <w:rsid w:val="00705A9F"/>
    <w:rsid w:val="00706CDA"/>
    <w:rsid w:val="00707507"/>
    <w:rsid w:val="00707BD7"/>
    <w:rsid w:val="00711644"/>
    <w:rsid w:val="0071376E"/>
    <w:rsid w:val="00715C2F"/>
    <w:rsid w:val="00715CF6"/>
    <w:rsid w:val="00721328"/>
    <w:rsid w:val="007214BF"/>
    <w:rsid w:val="00725404"/>
    <w:rsid w:val="00725833"/>
    <w:rsid w:val="00727DFA"/>
    <w:rsid w:val="00732A88"/>
    <w:rsid w:val="00733FC8"/>
    <w:rsid w:val="007341C3"/>
    <w:rsid w:val="00742F97"/>
    <w:rsid w:val="00742FEB"/>
    <w:rsid w:val="00743B54"/>
    <w:rsid w:val="007458A8"/>
    <w:rsid w:val="0074619F"/>
    <w:rsid w:val="007469CE"/>
    <w:rsid w:val="00747D96"/>
    <w:rsid w:val="00752616"/>
    <w:rsid w:val="00752E46"/>
    <w:rsid w:val="00754BEE"/>
    <w:rsid w:val="00757900"/>
    <w:rsid w:val="007579C5"/>
    <w:rsid w:val="0076054E"/>
    <w:rsid w:val="007635B8"/>
    <w:rsid w:val="007636BF"/>
    <w:rsid w:val="00770201"/>
    <w:rsid w:val="007707BB"/>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368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1365"/>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5C42"/>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97D2C"/>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2B18"/>
    <w:rsid w:val="00B84BD7"/>
    <w:rsid w:val="00B87690"/>
    <w:rsid w:val="00B87F6F"/>
    <w:rsid w:val="00B9040F"/>
    <w:rsid w:val="00B92C68"/>
    <w:rsid w:val="00B95683"/>
    <w:rsid w:val="00B979FB"/>
    <w:rsid w:val="00BA575A"/>
    <w:rsid w:val="00BB21E0"/>
    <w:rsid w:val="00BB2727"/>
    <w:rsid w:val="00BB2E9B"/>
    <w:rsid w:val="00BB526C"/>
    <w:rsid w:val="00BB5338"/>
    <w:rsid w:val="00BC09CD"/>
    <w:rsid w:val="00BC18B3"/>
    <w:rsid w:val="00BC1A2B"/>
    <w:rsid w:val="00BC1BB2"/>
    <w:rsid w:val="00BD0A4E"/>
    <w:rsid w:val="00BD5ED0"/>
    <w:rsid w:val="00BE0651"/>
    <w:rsid w:val="00BE07DF"/>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54610"/>
    <w:rsid w:val="00C57915"/>
    <w:rsid w:val="00C57D88"/>
    <w:rsid w:val="00C607E8"/>
    <w:rsid w:val="00C60F7D"/>
    <w:rsid w:val="00C6621A"/>
    <w:rsid w:val="00C667FC"/>
    <w:rsid w:val="00C678CE"/>
    <w:rsid w:val="00C74342"/>
    <w:rsid w:val="00C77935"/>
    <w:rsid w:val="00C77966"/>
    <w:rsid w:val="00C81116"/>
    <w:rsid w:val="00C8321B"/>
    <w:rsid w:val="00C84880"/>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3EBD"/>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1027"/>
    <w:rsid w:val="00DC4F3F"/>
    <w:rsid w:val="00DC5744"/>
    <w:rsid w:val="00DC619A"/>
    <w:rsid w:val="00DC7FC2"/>
    <w:rsid w:val="00DD1490"/>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AB4"/>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2068"/>
    <w:rsid w:val="00EA2C3A"/>
    <w:rsid w:val="00EA4679"/>
    <w:rsid w:val="00EA551C"/>
    <w:rsid w:val="00EA6B31"/>
    <w:rsid w:val="00EB116F"/>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64F1"/>
    <w:rsid w:val="00F27EC3"/>
    <w:rsid w:val="00F301A1"/>
    <w:rsid w:val="00F30F8C"/>
    <w:rsid w:val="00F35D52"/>
    <w:rsid w:val="00F36212"/>
    <w:rsid w:val="00F363B7"/>
    <w:rsid w:val="00F37CA6"/>
    <w:rsid w:val="00F40C09"/>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01D6"/>
    <w:rsid w:val="00FF2CE6"/>
    <w:rsid w:val="00FF3CC6"/>
    <w:rsid w:val="00FF40A5"/>
    <w:rsid w:val="00FF64ED"/>
    <w:rsid w:val="019D677D"/>
    <w:rsid w:val="01FC063D"/>
    <w:rsid w:val="0272160F"/>
    <w:rsid w:val="035D4211"/>
    <w:rsid w:val="037D5EE3"/>
    <w:rsid w:val="048700C1"/>
    <w:rsid w:val="049F4302"/>
    <w:rsid w:val="04CF6E29"/>
    <w:rsid w:val="04E06102"/>
    <w:rsid w:val="059366CF"/>
    <w:rsid w:val="05D00163"/>
    <w:rsid w:val="060D5C36"/>
    <w:rsid w:val="06C50946"/>
    <w:rsid w:val="07343A19"/>
    <w:rsid w:val="077C34B8"/>
    <w:rsid w:val="07A209C4"/>
    <w:rsid w:val="080D26DA"/>
    <w:rsid w:val="08284245"/>
    <w:rsid w:val="086F1260"/>
    <w:rsid w:val="0880226D"/>
    <w:rsid w:val="089F2BDE"/>
    <w:rsid w:val="08BB2505"/>
    <w:rsid w:val="099A07E1"/>
    <w:rsid w:val="0A9B4FED"/>
    <w:rsid w:val="0ADA7BC9"/>
    <w:rsid w:val="0B0C0A79"/>
    <w:rsid w:val="0B2D12C3"/>
    <w:rsid w:val="0B36526A"/>
    <w:rsid w:val="0B451F6A"/>
    <w:rsid w:val="0BB04180"/>
    <w:rsid w:val="0C0C2F4A"/>
    <w:rsid w:val="0C6F4C8D"/>
    <w:rsid w:val="0CFE2193"/>
    <w:rsid w:val="0D0E0EB6"/>
    <w:rsid w:val="0D4C1C87"/>
    <w:rsid w:val="0DE142CB"/>
    <w:rsid w:val="0FDC1CDC"/>
    <w:rsid w:val="10223C48"/>
    <w:rsid w:val="12475EA9"/>
    <w:rsid w:val="12C61C65"/>
    <w:rsid w:val="132C51E6"/>
    <w:rsid w:val="133360BD"/>
    <w:rsid w:val="13DC4C7E"/>
    <w:rsid w:val="146E4633"/>
    <w:rsid w:val="150412EA"/>
    <w:rsid w:val="151928D9"/>
    <w:rsid w:val="155F028F"/>
    <w:rsid w:val="16085EF8"/>
    <w:rsid w:val="168F3364"/>
    <w:rsid w:val="171438BA"/>
    <w:rsid w:val="17230955"/>
    <w:rsid w:val="176109A4"/>
    <w:rsid w:val="182770BA"/>
    <w:rsid w:val="18863017"/>
    <w:rsid w:val="188B7B07"/>
    <w:rsid w:val="18A354CE"/>
    <w:rsid w:val="18AC6D73"/>
    <w:rsid w:val="198809D6"/>
    <w:rsid w:val="1B4716B4"/>
    <w:rsid w:val="1C08419D"/>
    <w:rsid w:val="1CDC44C3"/>
    <w:rsid w:val="1D4D5FFD"/>
    <w:rsid w:val="1DC84BCD"/>
    <w:rsid w:val="1F7A0970"/>
    <w:rsid w:val="209E2C67"/>
    <w:rsid w:val="216F32CA"/>
    <w:rsid w:val="21C7555C"/>
    <w:rsid w:val="22124112"/>
    <w:rsid w:val="224B3F58"/>
    <w:rsid w:val="23F57352"/>
    <w:rsid w:val="246476A5"/>
    <w:rsid w:val="2466767A"/>
    <w:rsid w:val="249A7996"/>
    <w:rsid w:val="25351C85"/>
    <w:rsid w:val="26101F26"/>
    <w:rsid w:val="267E2359"/>
    <w:rsid w:val="26BC7CBC"/>
    <w:rsid w:val="27447ED5"/>
    <w:rsid w:val="275F3A77"/>
    <w:rsid w:val="27F51825"/>
    <w:rsid w:val="284F0253"/>
    <w:rsid w:val="28644870"/>
    <w:rsid w:val="28E3394C"/>
    <w:rsid w:val="2AE949DF"/>
    <w:rsid w:val="2B3B474B"/>
    <w:rsid w:val="2B8D044E"/>
    <w:rsid w:val="2BBD6030"/>
    <w:rsid w:val="2C016BB8"/>
    <w:rsid w:val="2CF754E7"/>
    <w:rsid w:val="2D3B1287"/>
    <w:rsid w:val="2D494135"/>
    <w:rsid w:val="2D6329A9"/>
    <w:rsid w:val="2D77461B"/>
    <w:rsid w:val="2E3A1DA5"/>
    <w:rsid w:val="2E400C5F"/>
    <w:rsid w:val="2E5209E3"/>
    <w:rsid w:val="2EB01AFE"/>
    <w:rsid w:val="30592C7B"/>
    <w:rsid w:val="30D1119A"/>
    <w:rsid w:val="30F12F4C"/>
    <w:rsid w:val="3112402E"/>
    <w:rsid w:val="313D3E38"/>
    <w:rsid w:val="322F4A28"/>
    <w:rsid w:val="32611BF0"/>
    <w:rsid w:val="32C26FAF"/>
    <w:rsid w:val="33A83294"/>
    <w:rsid w:val="34011E26"/>
    <w:rsid w:val="341B4D23"/>
    <w:rsid w:val="36A81FB2"/>
    <w:rsid w:val="3722158D"/>
    <w:rsid w:val="37462802"/>
    <w:rsid w:val="375E09FC"/>
    <w:rsid w:val="377A6D20"/>
    <w:rsid w:val="38525FA9"/>
    <w:rsid w:val="39003F1D"/>
    <w:rsid w:val="39276876"/>
    <w:rsid w:val="392B2930"/>
    <w:rsid w:val="3A492BCE"/>
    <w:rsid w:val="3AC853CC"/>
    <w:rsid w:val="3C16359F"/>
    <w:rsid w:val="3C582CD8"/>
    <w:rsid w:val="3E094E14"/>
    <w:rsid w:val="3E2546CD"/>
    <w:rsid w:val="3E684474"/>
    <w:rsid w:val="3EB91405"/>
    <w:rsid w:val="3F2A01FF"/>
    <w:rsid w:val="40531C58"/>
    <w:rsid w:val="407073AD"/>
    <w:rsid w:val="41192D98"/>
    <w:rsid w:val="413E5CD9"/>
    <w:rsid w:val="42F87EA6"/>
    <w:rsid w:val="43425F9D"/>
    <w:rsid w:val="43F465D0"/>
    <w:rsid w:val="442A053D"/>
    <w:rsid w:val="44440739"/>
    <w:rsid w:val="446F65B8"/>
    <w:rsid w:val="44F057A6"/>
    <w:rsid w:val="45446BA9"/>
    <w:rsid w:val="457B6DE7"/>
    <w:rsid w:val="45A95346"/>
    <w:rsid w:val="4617730B"/>
    <w:rsid w:val="46416F41"/>
    <w:rsid w:val="46C4203A"/>
    <w:rsid w:val="470E29AE"/>
    <w:rsid w:val="485839C6"/>
    <w:rsid w:val="48EF734F"/>
    <w:rsid w:val="49AA7B5B"/>
    <w:rsid w:val="49CB0CCD"/>
    <w:rsid w:val="4A9D158E"/>
    <w:rsid w:val="4AA610D6"/>
    <w:rsid w:val="4AA81CDA"/>
    <w:rsid w:val="4B085270"/>
    <w:rsid w:val="4B0C055A"/>
    <w:rsid w:val="4B432C6A"/>
    <w:rsid w:val="4C570BD5"/>
    <w:rsid w:val="4C881310"/>
    <w:rsid w:val="4C8B4A7C"/>
    <w:rsid w:val="4CFC368B"/>
    <w:rsid w:val="4D941421"/>
    <w:rsid w:val="4E7D412D"/>
    <w:rsid w:val="4F086AAF"/>
    <w:rsid w:val="5069668A"/>
    <w:rsid w:val="50A83CB2"/>
    <w:rsid w:val="512B42F2"/>
    <w:rsid w:val="538E5DEC"/>
    <w:rsid w:val="53A669A1"/>
    <w:rsid w:val="56C40BB5"/>
    <w:rsid w:val="56D076DF"/>
    <w:rsid w:val="56E34736"/>
    <w:rsid w:val="56FB15A3"/>
    <w:rsid w:val="572C3C94"/>
    <w:rsid w:val="57806BBC"/>
    <w:rsid w:val="5862688F"/>
    <w:rsid w:val="58963DA7"/>
    <w:rsid w:val="592C3305"/>
    <w:rsid w:val="599C0D39"/>
    <w:rsid w:val="5A0A29D8"/>
    <w:rsid w:val="5A2C7551"/>
    <w:rsid w:val="5A400720"/>
    <w:rsid w:val="5A8A0F2A"/>
    <w:rsid w:val="5B256E78"/>
    <w:rsid w:val="5CE40A65"/>
    <w:rsid w:val="5CE529AC"/>
    <w:rsid w:val="5CF4139A"/>
    <w:rsid w:val="5D693C9C"/>
    <w:rsid w:val="5DE973D6"/>
    <w:rsid w:val="5E8D2D21"/>
    <w:rsid w:val="5EBD1212"/>
    <w:rsid w:val="609D0B4D"/>
    <w:rsid w:val="61C91196"/>
    <w:rsid w:val="623F329A"/>
    <w:rsid w:val="62695E27"/>
    <w:rsid w:val="62816E52"/>
    <w:rsid w:val="628242DE"/>
    <w:rsid w:val="636127C3"/>
    <w:rsid w:val="64D63485"/>
    <w:rsid w:val="6541100E"/>
    <w:rsid w:val="654C0BA8"/>
    <w:rsid w:val="65E43702"/>
    <w:rsid w:val="664352EB"/>
    <w:rsid w:val="66C77AE6"/>
    <w:rsid w:val="66F434E6"/>
    <w:rsid w:val="672079BD"/>
    <w:rsid w:val="683E7EE4"/>
    <w:rsid w:val="696610E4"/>
    <w:rsid w:val="69942C5C"/>
    <w:rsid w:val="6A3F7AE7"/>
    <w:rsid w:val="6A83721D"/>
    <w:rsid w:val="6AE21101"/>
    <w:rsid w:val="6B4F3B9E"/>
    <w:rsid w:val="6B633859"/>
    <w:rsid w:val="6B833DBB"/>
    <w:rsid w:val="6B923FC2"/>
    <w:rsid w:val="6BD63153"/>
    <w:rsid w:val="6C5B55DC"/>
    <w:rsid w:val="6CAE03DD"/>
    <w:rsid w:val="6CE56E6B"/>
    <w:rsid w:val="6D032DAA"/>
    <w:rsid w:val="6E005A26"/>
    <w:rsid w:val="6E073F18"/>
    <w:rsid w:val="6E1250FA"/>
    <w:rsid w:val="6E6329C5"/>
    <w:rsid w:val="6EFF345A"/>
    <w:rsid w:val="6F0E2EC6"/>
    <w:rsid w:val="6F0E41D6"/>
    <w:rsid w:val="6F2E7368"/>
    <w:rsid w:val="6F902224"/>
    <w:rsid w:val="6FB4540B"/>
    <w:rsid w:val="70630D85"/>
    <w:rsid w:val="70C73255"/>
    <w:rsid w:val="71610FBE"/>
    <w:rsid w:val="725008FF"/>
    <w:rsid w:val="72556147"/>
    <w:rsid w:val="72760778"/>
    <w:rsid w:val="74037171"/>
    <w:rsid w:val="743104E3"/>
    <w:rsid w:val="74320C3C"/>
    <w:rsid w:val="74513162"/>
    <w:rsid w:val="7490086D"/>
    <w:rsid w:val="75431AF8"/>
    <w:rsid w:val="757B75BC"/>
    <w:rsid w:val="76A665D3"/>
    <w:rsid w:val="77846D70"/>
    <w:rsid w:val="78BD1F9D"/>
    <w:rsid w:val="79201CE1"/>
    <w:rsid w:val="798A30AB"/>
    <w:rsid w:val="79B14724"/>
    <w:rsid w:val="7AD70CC3"/>
    <w:rsid w:val="7B3E0A41"/>
    <w:rsid w:val="7B4A538E"/>
    <w:rsid w:val="7C323980"/>
    <w:rsid w:val="7C6F3A47"/>
    <w:rsid w:val="7C955F8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4"/>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7"/>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72"/>
    <w:semiHidden/>
    <w:unhideWhenUsed/>
    <w:qFormat/>
    <w:locked/>
    <w:uiPriority w:val="0"/>
    <w:pPr>
      <w:keepNext/>
      <w:keepLines/>
      <w:spacing w:before="280" w:after="290" w:line="376" w:lineRule="auto"/>
      <w:outlineLvl w:val="4"/>
    </w:pPr>
    <w:rPr>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Normal Indent"/>
    <w:basedOn w:val="1"/>
    <w:link w:val="5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8"/>
    <w:qFormat/>
    <w:uiPriority w:val="99"/>
    <w:rPr>
      <w:rFonts w:ascii="宋体"/>
      <w:sz w:val="18"/>
      <w:szCs w:val="18"/>
    </w:rPr>
  </w:style>
  <w:style w:type="paragraph" w:styleId="9">
    <w:name w:val="annotation text"/>
    <w:basedOn w:val="1"/>
    <w:link w:val="39"/>
    <w:qFormat/>
    <w:uiPriority w:val="99"/>
    <w:pPr>
      <w:jc w:val="left"/>
    </w:pPr>
  </w:style>
  <w:style w:type="paragraph" w:styleId="10">
    <w:name w:val="Body Text"/>
    <w:basedOn w:val="1"/>
    <w:next w:val="11"/>
    <w:link w:val="40"/>
    <w:qFormat/>
    <w:uiPriority w:val="99"/>
    <w:pPr>
      <w:spacing w:after="120"/>
    </w:pPr>
  </w:style>
  <w:style w:type="paragraph" w:styleId="11">
    <w:name w:val="Body Text First Indent"/>
    <w:basedOn w:val="10"/>
    <w:link w:val="44"/>
    <w:qFormat/>
    <w:uiPriority w:val="99"/>
    <w:pPr>
      <w:widowControl/>
      <w:ind w:firstLine="420" w:firstLineChars="100"/>
    </w:pPr>
    <w:rPr>
      <w:rFonts w:ascii="Calibri" w:hAnsi="Calibri" w:cs="宋体"/>
      <w:szCs w:val="22"/>
    </w:rPr>
  </w:style>
  <w:style w:type="paragraph" w:styleId="12">
    <w:name w:val="Plain Text"/>
    <w:basedOn w:val="1"/>
    <w:link w:val="56"/>
    <w:qFormat/>
    <w:uiPriority w:val="0"/>
    <w:pPr>
      <w:tabs>
        <w:tab w:val="left" w:pos="-105"/>
      </w:tabs>
      <w:spacing w:line="440" w:lineRule="exact"/>
      <w:ind w:right="-147" w:rightChars="-70"/>
      <w:outlineLvl w:val="2"/>
    </w:pPr>
    <w:rPr>
      <w:rFonts w:ascii="宋体" w:hAnsi="Courier New"/>
      <w:sz w:val="24"/>
      <w:szCs w:val="21"/>
    </w:rPr>
  </w:style>
  <w:style w:type="paragraph" w:styleId="13">
    <w:name w:val="Date"/>
    <w:basedOn w:val="1"/>
    <w:next w:val="1"/>
    <w:link w:val="67"/>
    <w:semiHidden/>
    <w:unhideWhenUsed/>
    <w:qFormat/>
    <w:uiPriority w:val="99"/>
    <w:pPr>
      <w:ind w:left="100" w:leftChars="2500"/>
    </w:pPr>
  </w:style>
  <w:style w:type="paragraph" w:styleId="14">
    <w:name w:val="Balloon Text"/>
    <w:basedOn w:val="1"/>
    <w:link w:val="41"/>
    <w:qFormat/>
    <w:uiPriority w:val="99"/>
    <w:rPr>
      <w:sz w:val="18"/>
      <w:szCs w:val="18"/>
    </w:rPr>
  </w:style>
  <w:style w:type="paragraph" w:styleId="15">
    <w:name w:val="footer"/>
    <w:basedOn w:val="1"/>
    <w:link w:val="42"/>
    <w:qFormat/>
    <w:uiPriority w:val="0"/>
    <w:pPr>
      <w:tabs>
        <w:tab w:val="center" w:pos="4153"/>
        <w:tab w:val="right" w:pos="8306"/>
      </w:tabs>
      <w:snapToGrid w:val="0"/>
      <w:jc w:val="left"/>
    </w:pPr>
    <w:rPr>
      <w:sz w:val="18"/>
      <w:szCs w:val="18"/>
    </w:rPr>
  </w:style>
  <w:style w:type="paragraph" w:styleId="16">
    <w:name w:val="header"/>
    <w:basedOn w:val="1"/>
    <w:link w:val="43"/>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8">
    <w:name w:val="HTML Preformatted"/>
    <w:basedOn w:val="1"/>
    <w:link w:val="6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9">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9"/>
    <w:next w:val="9"/>
    <w:link w:val="61"/>
    <w:semiHidden/>
    <w:qFormat/>
    <w:uiPriority w:val="99"/>
    <w:rPr>
      <w:b/>
      <w:bCs/>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locked/>
    <w:uiPriority w:val="0"/>
    <w:rPr>
      <w:b/>
    </w:rPr>
  </w:style>
  <w:style w:type="character" w:styleId="25">
    <w:name w:val="page number"/>
    <w:basedOn w:val="23"/>
    <w:semiHidden/>
    <w:qFormat/>
    <w:uiPriority w:val="0"/>
  </w:style>
  <w:style w:type="character" w:styleId="26">
    <w:name w:val="FollowedHyperlink"/>
    <w:basedOn w:val="23"/>
    <w:semiHidden/>
    <w:unhideWhenUsed/>
    <w:qFormat/>
    <w:uiPriority w:val="99"/>
    <w:rPr>
      <w:color w:val="0782C1"/>
      <w:u w:val="none"/>
    </w:rPr>
  </w:style>
  <w:style w:type="character" w:styleId="27">
    <w:name w:val="HTML Definition"/>
    <w:basedOn w:val="23"/>
    <w:semiHidden/>
    <w:unhideWhenUsed/>
    <w:qFormat/>
    <w:uiPriority w:val="99"/>
  </w:style>
  <w:style w:type="character" w:styleId="28">
    <w:name w:val="HTML Variable"/>
    <w:basedOn w:val="23"/>
    <w:semiHidden/>
    <w:unhideWhenUsed/>
    <w:qFormat/>
    <w:uiPriority w:val="99"/>
  </w:style>
  <w:style w:type="character" w:styleId="29">
    <w:name w:val="Hyperlink"/>
    <w:basedOn w:val="23"/>
    <w:qFormat/>
    <w:uiPriority w:val="99"/>
    <w:rPr>
      <w:rFonts w:cs="Times New Roman"/>
      <w:color w:val="0000FF"/>
      <w:u w:val="single"/>
    </w:rPr>
  </w:style>
  <w:style w:type="character" w:styleId="30">
    <w:name w:val="HTML Code"/>
    <w:basedOn w:val="23"/>
    <w:semiHidden/>
    <w:unhideWhenUsed/>
    <w:qFormat/>
    <w:uiPriority w:val="99"/>
    <w:rPr>
      <w:rFonts w:ascii="Courier New" w:hAnsi="Courier New"/>
      <w:sz w:val="20"/>
    </w:rPr>
  </w:style>
  <w:style w:type="character" w:styleId="31">
    <w:name w:val="annotation reference"/>
    <w:basedOn w:val="23"/>
    <w:qFormat/>
    <w:uiPriority w:val="99"/>
    <w:rPr>
      <w:rFonts w:cs="Times New Roman"/>
      <w:sz w:val="21"/>
      <w:szCs w:val="21"/>
    </w:rPr>
  </w:style>
  <w:style w:type="character" w:styleId="32">
    <w:name w:val="HTML Cite"/>
    <w:basedOn w:val="23"/>
    <w:semiHidden/>
    <w:unhideWhenUsed/>
    <w:qFormat/>
    <w:uiPriority w:val="99"/>
  </w:style>
  <w:style w:type="paragraph" w:customStyle="1" w:styleId="3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4">
    <w:name w:val="标题 1 字符"/>
    <w:basedOn w:val="23"/>
    <w:link w:val="3"/>
    <w:qFormat/>
    <w:locked/>
    <w:uiPriority w:val="99"/>
    <w:rPr>
      <w:rFonts w:ascii="Times New Roman" w:hAnsi="Times New Roman" w:eastAsia="宋体" w:cs="Times New Roman"/>
      <w:b/>
      <w:bCs/>
      <w:kern w:val="44"/>
      <w:sz w:val="44"/>
      <w:szCs w:val="44"/>
    </w:rPr>
  </w:style>
  <w:style w:type="character" w:customStyle="1" w:styleId="35">
    <w:name w:val="标题 2 字符"/>
    <w:basedOn w:val="23"/>
    <w:link w:val="2"/>
    <w:qFormat/>
    <w:locked/>
    <w:uiPriority w:val="99"/>
    <w:rPr>
      <w:rFonts w:ascii="Cambria" w:hAnsi="Cambria" w:eastAsia="宋体" w:cs="Times New Roman"/>
      <w:b/>
      <w:bCs/>
      <w:kern w:val="2"/>
      <w:sz w:val="32"/>
      <w:szCs w:val="32"/>
    </w:rPr>
  </w:style>
  <w:style w:type="character" w:customStyle="1" w:styleId="36">
    <w:name w:val="标题 3 字符"/>
    <w:basedOn w:val="23"/>
    <w:link w:val="4"/>
    <w:qFormat/>
    <w:locked/>
    <w:uiPriority w:val="99"/>
    <w:rPr>
      <w:rFonts w:eastAsia="宋体" w:cs="Times New Roman"/>
      <w:b/>
      <w:sz w:val="32"/>
    </w:rPr>
  </w:style>
  <w:style w:type="character" w:customStyle="1" w:styleId="37">
    <w:name w:val="标题 4 字符1"/>
    <w:basedOn w:val="23"/>
    <w:link w:val="5"/>
    <w:qFormat/>
    <w:locked/>
    <w:uiPriority w:val="99"/>
    <w:rPr>
      <w:rFonts w:ascii="Arial" w:hAnsi="Arial" w:eastAsia="黑体" w:cs="Times New Roman"/>
      <w:b/>
      <w:bCs/>
      <w:kern w:val="2"/>
      <w:sz w:val="28"/>
      <w:szCs w:val="28"/>
    </w:rPr>
  </w:style>
  <w:style w:type="character" w:customStyle="1" w:styleId="38">
    <w:name w:val="文档结构图 字符"/>
    <w:basedOn w:val="23"/>
    <w:link w:val="8"/>
    <w:qFormat/>
    <w:locked/>
    <w:uiPriority w:val="99"/>
    <w:rPr>
      <w:rFonts w:ascii="宋体" w:hAnsi="Times New Roman" w:eastAsia="宋体" w:cs="Times New Roman"/>
      <w:kern w:val="2"/>
      <w:sz w:val="18"/>
      <w:szCs w:val="18"/>
    </w:rPr>
  </w:style>
  <w:style w:type="character" w:customStyle="1" w:styleId="39">
    <w:name w:val="批注文字 字符"/>
    <w:basedOn w:val="23"/>
    <w:link w:val="9"/>
    <w:qFormat/>
    <w:locked/>
    <w:uiPriority w:val="99"/>
    <w:rPr>
      <w:rFonts w:ascii="Times New Roman" w:hAnsi="Times New Roman" w:cs="Times New Roman"/>
      <w:kern w:val="2"/>
      <w:sz w:val="21"/>
    </w:rPr>
  </w:style>
  <w:style w:type="character" w:customStyle="1" w:styleId="40">
    <w:name w:val="正文文本 字符"/>
    <w:basedOn w:val="23"/>
    <w:link w:val="10"/>
    <w:qFormat/>
    <w:locked/>
    <w:uiPriority w:val="99"/>
    <w:rPr>
      <w:rFonts w:ascii="Times New Roman" w:hAnsi="Times New Roman" w:eastAsia="宋体" w:cs="Times New Roman"/>
      <w:sz w:val="20"/>
      <w:szCs w:val="20"/>
    </w:rPr>
  </w:style>
  <w:style w:type="character" w:customStyle="1" w:styleId="41">
    <w:name w:val="批注框文本 字符"/>
    <w:basedOn w:val="23"/>
    <w:link w:val="14"/>
    <w:qFormat/>
    <w:locked/>
    <w:uiPriority w:val="99"/>
    <w:rPr>
      <w:rFonts w:ascii="Times New Roman" w:hAnsi="Times New Roman" w:eastAsia="宋体" w:cs="Times New Roman"/>
      <w:kern w:val="2"/>
      <w:sz w:val="18"/>
      <w:szCs w:val="18"/>
    </w:rPr>
  </w:style>
  <w:style w:type="character" w:customStyle="1" w:styleId="42">
    <w:name w:val="页脚 字符"/>
    <w:basedOn w:val="23"/>
    <w:link w:val="15"/>
    <w:qFormat/>
    <w:locked/>
    <w:uiPriority w:val="0"/>
    <w:rPr>
      <w:rFonts w:ascii="Times New Roman" w:hAnsi="Times New Roman" w:eastAsia="宋体" w:cs="Times New Roman"/>
      <w:sz w:val="18"/>
      <w:szCs w:val="18"/>
    </w:rPr>
  </w:style>
  <w:style w:type="character" w:customStyle="1" w:styleId="43">
    <w:name w:val="页眉 字符"/>
    <w:basedOn w:val="23"/>
    <w:link w:val="16"/>
    <w:qFormat/>
    <w:locked/>
    <w:uiPriority w:val="99"/>
    <w:rPr>
      <w:rFonts w:ascii="Times New Roman" w:hAnsi="Times New Roman" w:eastAsia="宋体" w:cs="Times New Roman"/>
      <w:sz w:val="18"/>
      <w:szCs w:val="18"/>
    </w:rPr>
  </w:style>
  <w:style w:type="character" w:customStyle="1" w:styleId="44">
    <w:name w:val="正文文本首行缩进 字符"/>
    <w:basedOn w:val="40"/>
    <w:link w:val="11"/>
    <w:qFormat/>
    <w:locked/>
    <w:uiPriority w:val="99"/>
    <w:rPr>
      <w:rFonts w:ascii="Times New Roman" w:hAnsi="Times New Roman" w:eastAsia="宋体" w:cs="Times New Roman"/>
      <w:sz w:val="20"/>
      <w:szCs w:val="20"/>
    </w:rPr>
  </w:style>
  <w:style w:type="character" w:customStyle="1" w:styleId="45">
    <w:name w:val="正文缩进2格 Char"/>
    <w:link w:val="46"/>
    <w:qFormat/>
    <w:locked/>
    <w:uiPriority w:val="99"/>
    <w:rPr>
      <w:rFonts w:ascii="仿宋_GB2312" w:hAnsi="宋体" w:eastAsia="仿宋_GB2312"/>
      <w:sz w:val="31"/>
    </w:rPr>
  </w:style>
  <w:style w:type="paragraph" w:customStyle="1" w:styleId="46">
    <w:name w:val="正文缩进2格"/>
    <w:basedOn w:val="1"/>
    <w:link w:val="45"/>
    <w:qFormat/>
    <w:uiPriority w:val="99"/>
    <w:pPr>
      <w:spacing w:line="600" w:lineRule="exact"/>
      <w:ind w:firstLine="639" w:firstLineChars="206"/>
    </w:pPr>
    <w:rPr>
      <w:rFonts w:ascii="仿宋_GB2312" w:hAnsi="宋体" w:eastAsia="仿宋_GB2312"/>
      <w:kern w:val="0"/>
      <w:sz w:val="31"/>
      <w:szCs w:val="31"/>
    </w:rPr>
  </w:style>
  <w:style w:type="paragraph" w:customStyle="1" w:styleId="47">
    <w:name w:val="列出段落1"/>
    <w:basedOn w:val="1"/>
    <w:qFormat/>
    <w:uiPriority w:val="99"/>
    <w:pPr>
      <w:ind w:firstLine="420" w:firstLineChars="200"/>
    </w:pPr>
  </w:style>
  <w:style w:type="paragraph" w:customStyle="1" w:styleId="48">
    <w:name w:val="列出段落2"/>
    <w:basedOn w:val="1"/>
    <w:qFormat/>
    <w:uiPriority w:val="99"/>
    <w:pPr>
      <w:ind w:firstLine="420" w:firstLineChars="200"/>
    </w:pPr>
  </w:style>
  <w:style w:type="paragraph" w:styleId="49">
    <w:name w:val="List Paragraph"/>
    <w:basedOn w:val="1"/>
    <w:qFormat/>
    <w:uiPriority w:val="99"/>
    <w:pPr>
      <w:ind w:firstLine="420" w:firstLineChars="200"/>
    </w:pPr>
  </w:style>
  <w:style w:type="character" w:customStyle="1" w:styleId="50">
    <w:name w:val="fontstyle01"/>
    <w:basedOn w:val="23"/>
    <w:qFormat/>
    <w:uiPriority w:val="99"/>
    <w:rPr>
      <w:rFonts w:ascii="仿宋" w:hAnsi="仿宋" w:eastAsia="仿宋" w:cs="Times New Roman"/>
      <w:color w:val="000000"/>
      <w:sz w:val="28"/>
      <w:szCs w:val="28"/>
    </w:rPr>
  </w:style>
  <w:style w:type="character" w:customStyle="1" w:styleId="51">
    <w:name w:val="！正文 Char"/>
    <w:link w:val="52"/>
    <w:qFormat/>
    <w:locked/>
    <w:uiPriority w:val="99"/>
    <w:rPr>
      <w:rFonts w:ascii="Arial" w:hAnsi="Arial"/>
      <w:sz w:val="24"/>
    </w:rPr>
  </w:style>
  <w:style w:type="paragraph" w:customStyle="1" w:styleId="52">
    <w:name w:val="！正文"/>
    <w:basedOn w:val="1"/>
    <w:link w:val="51"/>
    <w:qFormat/>
    <w:uiPriority w:val="99"/>
    <w:pPr>
      <w:spacing w:line="360" w:lineRule="auto"/>
      <w:ind w:firstLine="200" w:firstLineChars="200"/>
    </w:pPr>
    <w:rPr>
      <w:rFonts w:ascii="Arial" w:hAnsi="Arial" w:eastAsia="等线"/>
      <w:kern w:val="0"/>
      <w:sz w:val="24"/>
      <w:szCs w:val="24"/>
    </w:rPr>
  </w:style>
  <w:style w:type="paragraph" w:customStyle="1" w:styleId="5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4">
    <w:name w:val="正文缩进 字符"/>
    <w:link w:val="7"/>
    <w:qFormat/>
    <w:locked/>
    <w:uiPriority w:val="99"/>
    <w:rPr>
      <w:sz w:val="24"/>
    </w:rPr>
  </w:style>
  <w:style w:type="paragraph" w:customStyle="1" w:styleId="55">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6">
    <w:name w:val="纯文本 字符"/>
    <w:basedOn w:val="23"/>
    <w:link w:val="12"/>
    <w:qFormat/>
    <w:locked/>
    <w:uiPriority w:val="0"/>
    <w:rPr>
      <w:rFonts w:ascii="宋体" w:hAnsi="Courier New" w:eastAsia="宋体" w:cs="Times New Roman"/>
      <w:kern w:val="2"/>
      <w:sz w:val="21"/>
      <w:szCs w:val="21"/>
    </w:rPr>
  </w:style>
  <w:style w:type="character" w:customStyle="1" w:styleId="57">
    <w:name w:val="未处理的提及1"/>
    <w:basedOn w:val="23"/>
    <w:semiHidden/>
    <w:qFormat/>
    <w:uiPriority w:val="99"/>
    <w:rPr>
      <w:rFonts w:cs="Times New Roman"/>
      <w:color w:val="605E5C"/>
      <w:shd w:val="clear" w:color="auto" w:fill="E1DFDD"/>
    </w:rPr>
  </w:style>
  <w:style w:type="paragraph" w:customStyle="1" w:styleId="58">
    <w:name w:val="样式"/>
    <w:basedOn w:val="1"/>
    <w:next w:val="49"/>
    <w:qFormat/>
    <w:uiPriority w:val="99"/>
    <w:pPr>
      <w:ind w:firstLine="420" w:firstLineChars="200"/>
    </w:pPr>
    <w:rPr>
      <w:rFonts w:ascii="Calibri" w:hAnsi="Calibri"/>
      <w:szCs w:val="22"/>
    </w:rPr>
  </w:style>
  <w:style w:type="character" w:customStyle="1" w:styleId="59">
    <w:name w:val="Body Text Indent 2 Char Char"/>
    <w:link w:val="60"/>
    <w:qFormat/>
    <w:locked/>
    <w:uiPriority w:val="99"/>
  </w:style>
  <w:style w:type="paragraph" w:customStyle="1" w:styleId="60">
    <w:name w:val="正文文本缩进 21"/>
    <w:basedOn w:val="1"/>
    <w:link w:val="59"/>
    <w:qFormat/>
    <w:uiPriority w:val="99"/>
    <w:pPr>
      <w:adjustRightInd w:val="0"/>
      <w:spacing w:line="480" w:lineRule="auto"/>
      <w:ind w:firstLine="540"/>
    </w:pPr>
    <w:rPr>
      <w:rFonts w:ascii="Calibri" w:hAnsi="Calibri" w:eastAsia="等线"/>
      <w:kern w:val="0"/>
      <w:sz w:val="20"/>
    </w:rPr>
  </w:style>
  <w:style w:type="character" w:customStyle="1" w:styleId="61">
    <w:name w:val="批注主题 字符"/>
    <w:basedOn w:val="39"/>
    <w:link w:val="20"/>
    <w:semiHidden/>
    <w:qFormat/>
    <w:locked/>
    <w:uiPriority w:val="99"/>
    <w:rPr>
      <w:rFonts w:ascii="Times New Roman" w:hAnsi="Times New Roman" w:eastAsia="宋体" w:cs="Times New Roman"/>
      <w:b/>
      <w:bCs/>
      <w:kern w:val="2"/>
      <w:sz w:val="21"/>
    </w:rPr>
  </w:style>
  <w:style w:type="character" w:customStyle="1" w:styleId="62">
    <w:name w:val="标题 4 字符"/>
    <w:basedOn w:val="23"/>
    <w:semiHidden/>
    <w:qFormat/>
    <w:uiPriority w:val="99"/>
    <w:rPr>
      <w:rFonts w:ascii="Cambria" w:hAnsi="Cambria" w:eastAsia="宋体" w:cs="Times New Roman"/>
      <w:b/>
      <w:bCs/>
      <w:kern w:val="2"/>
      <w:sz w:val="28"/>
      <w:szCs w:val="28"/>
    </w:rPr>
  </w:style>
  <w:style w:type="paragraph" w:customStyle="1" w:styleId="6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4">
    <w:name w:val="致远要点"/>
    <w:basedOn w:val="49"/>
    <w:link w:val="6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5">
    <w:name w:val="致远要点 字符"/>
    <w:basedOn w:val="23"/>
    <w:link w:val="64"/>
    <w:qFormat/>
    <w:locked/>
    <w:uiPriority w:val="99"/>
    <w:rPr>
      <w:rFonts w:ascii="黑体" w:hAnsi="黑体" w:eastAsia="黑体" w:cs="宋体"/>
      <w:kern w:val="2"/>
      <w:sz w:val="22"/>
      <w:szCs w:val="22"/>
    </w:rPr>
  </w:style>
  <w:style w:type="paragraph" w:customStyle="1" w:styleId="66">
    <w:name w:val="SANGFOR_6_正文"/>
    <w:basedOn w:val="1"/>
    <w:qFormat/>
    <w:uiPriority w:val="99"/>
    <w:pPr>
      <w:spacing w:line="360" w:lineRule="auto"/>
    </w:pPr>
    <w:rPr>
      <w:szCs w:val="24"/>
    </w:rPr>
  </w:style>
  <w:style w:type="character" w:customStyle="1" w:styleId="67">
    <w:name w:val="日期 字符"/>
    <w:basedOn w:val="23"/>
    <w:link w:val="13"/>
    <w:semiHidden/>
    <w:qFormat/>
    <w:uiPriority w:val="99"/>
    <w:rPr>
      <w:kern w:val="2"/>
      <w:sz w:val="21"/>
    </w:rPr>
  </w:style>
  <w:style w:type="paragraph" w:customStyle="1" w:styleId="68">
    <w:name w:val="Other|1"/>
    <w:basedOn w:val="1"/>
    <w:qFormat/>
    <w:uiPriority w:val="0"/>
    <w:rPr>
      <w:rFonts w:ascii="Calibri" w:hAnsi="Calibri"/>
      <w:sz w:val="17"/>
      <w:szCs w:val="17"/>
    </w:rPr>
  </w:style>
  <w:style w:type="character" w:customStyle="1" w:styleId="69">
    <w:name w:val="HTML 预设格式 字符"/>
    <w:basedOn w:val="23"/>
    <w:link w:val="18"/>
    <w:qFormat/>
    <w:uiPriority w:val="99"/>
    <w:rPr>
      <w:rFonts w:ascii="宋体" w:hAnsi="宋体" w:cs="宋体"/>
      <w:sz w:val="24"/>
      <w:szCs w:val="24"/>
    </w:rPr>
  </w:style>
  <w:style w:type="paragraph" w:customStyle="1" w:styleId="70">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71">
    <w:name w:val="不明显强调1"/>
    <w:basedOn w:val="23"/>
    <w:qFormat/>
    <w:uiPriority w:val="19"/>
    <w:rPr>
      <w:i/>
      <w:iCs/>
      <w:color w:val="404040" w:themeColor="text1" w:themeTint="BF"/>
      <w14:textFill>
        <w14:solidFill>
          <w14:schemeClr w14:val="tx1">
            <w14:lumMod w14:val="75000"/>
            <w14:lumOff w14:val="25000"/>
          </w14:schemeClr>
        </w14:solidFill>
      </w14:textFill>
    </w:rPr>
  </w:style>
  <w:style w:type="character" w:customStyle="1" w:styleId="72">
    <w:name w:val="标题 5 字符"/>
    <w:basedOn w:val="23"/>
    <w:link w:val="6"/>
    <w:semiHidden/>
    <w:qFormat/>
    <w:uiPriority w:val="0"/>
    <w:rPr>
      <w:b/>
      <w:bCs/>
      <w:kern w:val="2"/>
      <w:sz w:val="28"/>
      <w:szCs w:val="28"/>
    </w:rPr>
  </w:style>
  <w:style w:type="paragraph" w:customStyle="1" w:styleId="73">
    <w:name w:val="Revision"/>
    <w:hidden/>
    <w:unhideWhenUsed/>
    <w:qFormat/>
    <w:uiPriority w:val="99"/>
    <w:rPr>
      <w:rFonts w:ascii="Times New Roman" w:hAnsi="Times New Roman" w:eastAsia="宋体" w:cs="Times New Roman"/>
      <w:kern w:val="2"/>
      <w:sz w:val="21"/>
      <w:lang w:val="en-US" w:eastAsia="zh-CN" w:bidi="ar-SA"/>
    </w:r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14</Pages>
  <Words>964</Words>
  <Characters>1025</Characters>
  <Lines>110</Lines>
  <Paragraphs>31</Paragraphs>
  <TotalTime>1</TotalTime>
  <ScaleCrop>false</ScaleCrop>
  <LinksUpToDate>false</LinksUpToDate>
  <CharactersWithSpaces>1025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乐</cp:lastModifiedBy>
  <cp:lastPrinted>2025-06-09T07:11:00Z</cp:lastPrinted>
  <dcterms:modified xsi:type="dcterms:W3CDTF">2026-01-20T07:23:59Z</dcterms:modified>
  <cp:revision>205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D90C07530AB14E58AB2AB19739242D31_13</vt:lpwstr>
  </property>
  <property fmtid="{D5CDD505-2E9C-101B-9397-08002B2CF9AE}" pid="4" name="KSOTemplateDocerSaveRecord">
    <vt:lpwstr>eyJoZGlkIjoiOWZkY2ViNTI0Y2ZmNzIxODYzNDA0ZDJkOGU1NjJjMjgiLCJ1c2VySWQiOiI0MDk0Njk3NDAifQ==</vt:lpwstr>
  </property>
</Properties>
</file>