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w:t>
      </w:r>
      <w:r>
        <w:rPr>
          <w:rFonts w:hint="eastAsia" w:eastAsia="仿宋"/>
          <w:lang w:val="en-US" w:eastAsia="zh-CN"/>
        </w:rPr>
        <w:t>二手吨桶</w:t>
      </w:r>
      <w:r>
        <w:rPr>
          <w:rFonts w:eastAsia="仿宋"/>
        </w:rPr>
        <w:t>，现将相关情况介绍如下：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新东欣公司2026年二手吨桶采购项目（重新采购），含</w:t>
      </w:r>
      <w:r>
        <w:rPr>
          <w:rFonts w:hint="eastAsia" w:eastAsia="仿宋"/>
          <w:lang w:val="en-US" w:eastAsia="zh-CN"/>
        </w:rPr>
        <w:t>二</w:t>
      </w:r>
      <w:r>
        <w:rPr>
          <w:rFonts w:hint="eastAsia" w:eastAsia="仿宋"/>
          <w:lang w:eastAsia="zh-CN"/>
        </w:rPr>
        <w:t>个子包：</w:t>
      </w:r>
      <w:r>
        <w:rPr>
          <w:rFonts w:hint="eastAsia" w:eastAsia="仿宋"/>
          <w:lang w:val="en-US" w:eastAsia="zh-CN"/>
        </w:rPr>
        <w:t>B包二手开口吨桶（C类）；C包二手小口吨桶（C类）。</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w:t>
      </w:r>
      <w:r>
        <w:rPr>
          <w:rFonts w:hint="eastAsia" w:eastAsia="仿宋"/>
          <w:lang w:val="en-US" w:eastAsia="zh-CN"/>
        </w:rPr>
        <w:t>装运、</w:t>
      </w:r>
      <w:r>
        <w:rPr>
          <w:rFonts w:hint="eastAsia" w:eastAsia="仿宋"/>
        </w:rPr>
        <w:t>供货、提供技术资料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w:t>
      </w:r>
      <w:r>
        <w:rPr>
          <w:rFonts w:hint="eastAsia" w:ascii="Times New Roman" w:hAnsi="Times New Roman" w:cs="Times New Roman"/>
          <w:lang w:eastAsia="zh-CN"/>
        </w:rPr>
        <w:t>响应人</w:t>
      </w:r>
      <w:r>
        <w:rPr>
          <w:rFonts w:ascii="Times New Roman" w:hAnsi="Times New Roman" w:cs="Times New Roman"/>
        </w:rPr>
        <w:t>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响应人</w:t>
      </w:r>
      <w:r>
        <w:rPr>
          <w:rFonts w:hint="eastAsia" w:ascii="Times New Roman" w:hAnsi="Times New Roman" w:eastAsia="仿宋"/>
          <w:sz w:val="28"/>
          <w:szCs w:val="20"/>
        </w:rPr>
        <w:t>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lang w:eastAsia="zh-CN"/>
        </w:rPr>
        <w:t>响应人</w:t>
      </w:r>
      <w:r>
        <w:rPr>
          <w:rFonts w:hint="eastAsia" w:eastAsia="仿宋"/>
        </w:rPr>
        <w:t>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响应人须</w:t>
      </w:r>
      <w:r>
        <w:rPr>
          <w:rFonts w:hint="eastAsia" w:eastAsia="仿宋"/>
        </w:rPr>
        <w:t>提供</w:t>
      </w:r>
      <w:r>
        <w:rPr>
          <w:rFonts w:hint="eastAsia" w:eastAsia="仿宋"/>
          <w:lang w:val="en-US" w:eastAsia="zh-CN"/>
        </w:rPr>
        <w:t>塑料容器类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lang w:eastAsia="zh-CN"/>
        </w:rPr>
        <w:t>响应人</w:t>
      </w:r>
      <w:r>
        <w:rPr>
          <w:rFonts w:hint="eastAsia" w:eastAsia="仿宋"/>
        </w:rPr>
        <w:t>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响应人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711F1616">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二</w:t>
      </w:r>
      <w:r>
        <w:rPr>
          <w:rFonts w:hint="eastAsia" w:eastAsia="仿宋"/>
          <w:b/>
          <w:bCs/>
        </w:rPr>
        <w:t>个子包：</w:t>
      </w:r>
      <w:r>
        <w:rPr>
          <w:rFonts w:hint="eastAsia" w:eastAsia="仿宋"/>
          <w:lang w:val="en-US" w:eastAsia="zh-CN"/>
        </w:rPr>
        <w:t>B包二手开口吨桶（C类）；C包二手小口吨桶（C类）。</w:t>
      </w:r>
      <w:r>
        <w:rPr>
          <w:rFonts w:hint="eastAsia" w:eastAsia="仿宋"/>
          <w:b/>
          <w:bCs/>
          <w:lang w:eastAsia="zh-CN"/>
        </w:rPr>
        <w:t>响应人</w:t>
      </w:r>
      <w:r>
        <w:rPr>
          <w:rFonts w:hint="eastAsia" w:eastAsia="仿宋"/>
          <w:b/>
          <w:bCs/>
        </w:rPr>
        <w:t>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新东欣公司2026年二手吨桶采购项目（重新采购）</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lang w:eastAsia="zh-CN"/>
        </w:rPr>
        <w:t>响应人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w:t>
      </w:r>
      <w:r>
        <w:rPr>
          <w:rFonts w:hint="eastAsia" w:eastAsia="仿宋"/>
          <w:lang w:eastAsia="zh-CN"/>
        </w:rPr>
        <w:t>响应人</w:t>
      </w:r>
      <w:r>
        <w:rPr>
          <w:rFonts w:hint="eastAsia" w:eastAsia="仿宋"/>
        </w:rPr>
        <w:t>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w:t>
      </w:r>
      <w:r>
        <w:rPr>
          <w:rFonts w:hint="eastAsia" w:eastAsia="仿宋"/>
          <w:lang w:eastAsia="zh-CN"/>
        </w:rPr>
        <w:t>、</w:t>
      </w:r>
      <w:r>
        <w:rPr>
          <w:rFonts w:hint="eastAsia" w:eastAsia="仿宋"/>
          <w:lang w:val="en-US" w:eastAsia="zh-CN"/>
        </w:rPr>
        <w:t>来源合法合规的</w:t>
      </w:r>
      <w:r>
        <w:rPr>
          <w:rFonts w:hint="eastAsia" w:eastAsia="仿宋"/>
        </w:rPr>
        <w:t>合格</w:t>
      </w:r>
      <w:r>
        <w:rPr>
          <w:rFonts w:hint="eastAsia" w:eastAsia="仿宋"/>
          <w:lang w:val="en-US" w:eastAsia="zh-CN"/>
        </w:rPr>
        <w:t>产品，其质量、材质、规格参数、技术特征、外观样式等符合本文件</w:t>
      </w:r>
      <w:r>
        <w:rPr>
          <w:rFonts w:eastAsia="仿宋"/>
        </w:rPr>
        <w:t>要求</w:t>
      </w:r>
      <w:r>
        <w:rPr>
          <w:rFonts w:hint="eastAsia" w:eastAsia="仿宋"/>
          <w:lang w:val="en-US" w:eastAsia="zh-CN"/>
        </w:rPr>
        <w:t>及附件、国家或行业有关标准</w:t>
      </w:r>
      <w:r>
        <w:rPr>
          <w:rFonts w:hint="eastAsia" w:eastAsia="仿宋"/>
          <w:b w:val="0"/>
          <w:bCs w:val="0"/>
          <w:lang w:val="en-US" w:eastAsia="zh-CN"/>
        </w:rPr>
        <w:t>。</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w:t>
      </w:r>
      <w:r>
        <w:rPr>
          <w:rFonts w:hint="eastAsia" w:eastAsia="仿宋"/>
          <w:lang w:eastAsia="zh-CN"/>
        </w:rPr>
        <w:t>，</w:t>
      </w:r>
      <w:r>
        <w:rPr>
          <w:rFonts w:hint="eastAsia" w:eastAsia="仿宋"/>
        </w:rPr>
        <w:t>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b w:val="0"/>
          <w:bCs w:val="0"/>
          <w:lang w:eastAsia="zh-CN"/>
        </w:rPr>
        <w:t>。</w:t>
      </w:r>
      <w:r>
        <w:rPr>
          <w:rFonts w:hint="eastAsia" w:eastAsia="仿宋"/>
          <w:b w:val="0"/>
          <w:bCs w:val="0"/>
        </w:rPr>
        <w:t>成交人严禁提供假冒伪劣、盗版、山寨、仿冒或产权不明</w:t>
      </w:r>
      <w:r>
        <w:rPr>
          <w:rFonts w:hint="eastAsia" w:eastAsia="仿宋"/>
          <w:b w:val="0"/>
          <w:bCs w:val="0"/>
          <w:lang w:eastAsia="zh-CN"/>
        </w:rPr>
        <w:t>、</w:t>
      </w:r>
      <w:r>
        <w:rPr>
          <w:rFonts w:hint="eastAsia" w:eastAsia="仿宋"/>
          <w:b w:val="0"/>
          <w:bCs w:val="0"/>
          <w:lang w:val="en-US" w:eastAsia="zh-CN"/>
        </w:rPr>
        <w:t>有隐藏缺陷</w:t>
      </w:r>
      <w:r>
        <w:rPr>
          <w:rFonts w:hint="eastAsia" w:eastAsia="仿宋"/>
          <w:b w:val="0"/>
          <w:bCs w:val="0"/>
        </w:rPr>
        <w:t>等不合格货物，如采购人发现货不对板的、质量与价格严重不相符的情况，将按本项目采购文件、合同等相关文件对成交人进行处罚</w:t>
      </w:r>
      <w:r>
        <w:rPr>
          <w:rFonts w:hint="eastAsia" w:eastAsia="仿宋"/>
          <w:b w:val="0"/>
          <w:bCs w:val="0"/>
          <w:lang w:eastAsia="zh-CN"/>
        </w:rPr>
        <w:t>。</w:t>
      </w:r>
      <w:r>
        <w:rPr>
          <w:rFonts w:hint="eastAsia" w:eastAsia="仿宋"/>
          <w:b w:val="0"/>
          <w:bCs w:val="0"/>
          <w:lang w:val="en-US" w:eastAsia="zh-CN"/>
        </w:rPr>
        <w:t>采购人有权要求成交人提供货物来源说明（包括但不限于原使用场景、流转证明等）。</w:t>
      </w:r>
    </w:p>
    <w:p w14:paraId="2EEA8523">
      <w:pPr>
        <w:numPr>
          <w:ilvl w:val="-1"/>
          <w:numId w:val="0"/>
        </w:numPr>
        <w:ind w:left="0" w:leftChars="0" w:firstLine="560"/>
        <w:rPr>
          <w:rFonts w:hint="default" w:eastAsia="仿宋"/>
          <w:lang w:val="en-US" w:eastAsia="zh-CN"/>
        </w:rPr>
      </w:pPr>
      <w:r>
        <w:rPr>
          <w:rFonts w:hint="eastAsia" w:eastAsia="仿宋"/>
          <w:lang w:val="en-US" w:eastAsia="zh-CN"/>
        </w:rPr>
        <w:t>4、交付地点：</w:t>
      </w:r>
      <w:r>
        <w:rPr>
          <w:rFonts w:hint="eastAsia" w:eastAsia="仿宋"/>
          <w:shd w:val="clear" w:color="auto" w:fill="FFFFFF"/>
        </w:rPr>
        <w:t>东莞市麻涌镇海心沙岛东莞市新东欣环保投资有限公司</w:t>
      </w:r>
      <w:r>
        <w:rPr>
          <w:rFonts w:hint="eastAsia" w:eastAsia="仿宋"/>
          <w:shd w:val="clear" w:color="auto" w:fill="FFFFFF"/>
          <w:lang w:val="en-US" w:eastAsia="zh-CN"/>
        </w:rPr>
        <w:t>指定地点。</w:t>
      </w:r>
    </w:p>
    <w:p w14:paraId="5F85A973">
      <w:pPr>
        <w:numPr>
          <w:ilvl w:val="-1"/>
          <w:numId w:val="0"/>
        </w:numPr>
        <w:ind w:left="0" w:leftChars="0" w:firstLine="560"/>
        <w:rPr>
          <w:rFonts w:hint="default" w:eastAsia="仿宋"/>
          <w:lang w:val="en-US" w:eastAsia="zh-CN"/>
        </w:rPr>
      </w:pPr>
      <w:r>
        <w:rPr>
          <w:rFonts w:hint="eastAsia" w:eastAsia="仿宋"/>
          <w:lang w:val="en-US" w:eastAsia="zh-CN"/>
        </w:rPr>
        <w:t>5、交付方式：成交人负责将货物安全运送至采购人指定地点。货物送达指定地点前所产生的运输、装卸、搬运等一切相关费用均由成交人承担；货物送达指定地点后，由采购人负责卸货作业。</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2320FA4D">
      <w:pPr>
        <w:ind w:firstLine="560"/>
        <w:rPr>
          <w:rFonts w:eastAsia="仿宋"/>
        </w:rPr>
      </w:pPr>
      <w:r>
        <w:rPr>
          <w:rFonts w:hint="eastAsia" w:eastAsia="仿宋"/>
        </w:rPr>
        <w:t>按采购人要求分批送货</w:t>
      </w:r>
      <w:r>
        <w:rPr>
          <w:rFonts w:hint="eastAsia" w:eastAsia="仿宋"/>
          <w:lang w:eastAsia="zh-CN"/>
        </w:rPr>
        <w:t>。</w:t>
      </w:r>
      <w:r>
        <w:rPr>
          <w:rFonts w:hint="eastAsia" w:eastAsia="仿宋"/>
        </w:rPr>
        <w:t>自采购人发出结果确认函之日起，成交人在收到采购人发出的</w:t>
      </w:r>
      <w:r>
        <w:rPr>
          <w:rFonts w:hint="eastAsia" w:eastAsia="仿宋"/>
          <w:lang w:val="en-US" w:eastAsia="zh-CN"/>
        </w:rPr>
        <w:t>送货通知次日起</w:t>
      </w:r>
      <w:r>
        <w:rPr>
          <w:rFonts w:hint="default" w:eastAsia="仿宋"/>
          <w:lang w:val="en-US" w:eastAsia="zh-CN"/>
        </w:rPr>
        <w:t>10</w:t>
      </w:r>
      <w:r>
        <w:rPr>
          <w:rFonts w:hint="eastAsia" w:eastAsia="仿宋"/>
        </w:rPr>
        <w:t>个日历日之内将货物配送至采购人指定地点，并经采购人验收合格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w:t>
      </w:r>
      <w:r>
        <w:rPr>
          <w:rFonts w:hint="eastAsia" w:eastAsia="仿宋"/>
          <w:b/>
          <w:bCs/>
          <w:lang w:val="en-US" w:eastAsia="zh-CN"/>
        </w:rPr>
        <w:t>运</w:t>
      </w:r>
      <w:r>
        <w:rPr>
          <w:rFonts w:eastAsia="仿宋"/>
          <w:b/>
          <w:bCs/>
        </w:rPr>
        <w:t>费</w:t>
      </w:r>
      <w:r>
        <w:rPr>
          <w:rFonts w:hint="eastAsia" w:eastAsia="仿宋"/>
          <w:b/>
          <w:bCs/>
        </w:rPr>
        <w:t>（含装</w:t>
      </w:r>
      <w:r>
        <w:rPr>
          <w:rFonts w:hint="eastAsia" w:eastAsia="仿宋"/>
          <w:b/>
          <w:bCs/>
          <w:lang w:val="en-US" w:eastAsia="zh-CN"/>
        </w:rPr>
        <w:t>运</w:t>
      </w:r>
      <w:r>
        <w:rPr>
          <w:rFonts w:hint="eastAsia" w:eastAsia="仿宋"/>
          <w:b/>
          <w:bCs/>
        </w:rPr>
        <w:t>过程中所产生的相关责任）</w:t>
      </w:r>
      <w:r>
        <w:rPr>
          <w:rFonts w:eastAsia="仿宋"/>
          <w:b/>
          <w:bCs/>
        </w:rPr>
        <w:t>、</w:t>
      </w:r>
      <w:r>
        <w:rPr>
          <w:rFonts w:hint="eastAsia" w:eastAsia="仿宋"/>
          <w:b/>
          <w:bCs/>
        </w:rPr>
        <w:t>仓储费</w:t>
      </w:r>
      <w:r>
        <w:rPr>
          <w:rFonts w:hint="eastAsia" w:eastAsia="仿宋"/>
          <w:b/>
          <w:bCs/>
          <w:lang w:eastAsia="zh-CN"/>
        </w:rPr>
        <w:t>、</w:t>
      </w:r>
      <w:r>
        <w:rPr>
          <w:rFonts w:eastAsia="仿宋"/>
          <w:b/>
          <w:bCs/>
        </w:rPr>
        <w:t>人工费、服务费等一切为满足项目实施可能产生的费用，最终结算时不做调整。</w:t>
      </w:r>
      <w:r>
        <w:rPr>
          <w:rFonts w:eastAsia="仿宋"/>
        </w:rPr>
        <w:t>若</w:t>
      </w:r>
      <w:r>
        <w:rPr>
          <w:rFonts w:hint="eastAsia" w:eastAsia="仿宋"/>
          <w:lang w:eastAsia="zh-CN"/>
        </w:rPr>
        <w:t>响应人</w:t>
      </w:r>
      <w:r>
        <w:rPr>
          <w:rFonts w:eastAsia="仿宋"/>
        </w:rPr>
        <w:t>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hint="eastAsia" w:eastAsia="仿宋"/>
          <w:lang w:val="en-US" w:eastAsia="zh-CN"/>
        </w:rPr>
        <w:t>1、</w:t>
      </w: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w:t>
      </w:r>
      <w:r>
        <w:rPr>
          <w:rFonts w:hint="eastAsia" w:eastAsia="仿宋"/>
          <w:lang w:eastAsia="zh-CN"/>
        </w:rPr>
        <w:t>响应人</w:t>
      </w:r>
      <w:r>
        <w:rPr>
          <w:rFonts w:hint="eastAsia" w:eastAsia="仿宋"/>
        </w:rPr>
        <w:t>报价相同的，则从最低报价的</w:t>
      </w:r>
      <w:r>
        <w:rPr>
          <w:rFonts w:hint="eastAsia" w:eastAsia="仿宋"/>
          <w:lang w:eastAsia="zh-CN"/>
        </w:rPr>
        <w:t>响应人</w:t>
      </w:r>
      <w:r>
        <w:rPr>
          <w:rFonts w:hint="eastAsia" w:eastAsia="仿宋"/>
        </w:rPr>
        <w:t>中采取随机抽取的方式确定成交人。</w:t>
      </w:r>
    </w:p>
    <w:p w14:paraId="0F02338D">
      <w:pPr>
        <w:ind w:firstLine="560"/>
        <w:rPr>
          <w:rFonts w:hint="default" w:eastAsia="仿宋"/>
        </w:rPr>
      </w:pPr>
      <w:r>
        <w:rPr>
          <w:rFonts w:hint="eastAsia" w:eastAsia="仿宋"/>
          <w:lang w:val="en-US" w:eastAsia="zh-CN"/>
        </w:rPr>
        <w:t>2、如本项目发生多次采购，</w:t>
      </w:r>
      <w:r>
        <w:rPr>
          <w:rFonts w:hint="default" w:eastAsia="仿宋"/>
        </w:rPr>
        <w:t>根据以下情况可以现场申请转换采购方式继续采购：</w:t>
      </w:r>
    </w:p>
    <w:p w14:paraId="0C0A96F4">
      <w:pPr>
        <w:ind w:firstLine="560"/>
        <w:rPr>
          <w:rFonts w:hint="default" w:eastAsia="仿宋"/>
        </w:rPr>
      </w:pPr>
      <w:r>
        <w:rPr>
          <w:rFonts w:hint="default" w:eastAsia="仿宋"/>
        </w:rPr>
        <w:t>（1）当有效供应商只有2家时，经招采小组论证，采购文件没有不合理条款、采购程序符合规定的，经采购人和作出实质性响应的供应商代表同意后，可现场更改为2家供应商继续竞争性谈判采购。</w:t>
      </w:r>
    </w:p>
    <w:p w14:paraId="50C56C9D">
      <w:pPr>
        <w:ind w:firstLine="560"/>
        <w:rPr>
          <w:rFonts w:hint="default" w:eastAsia="仿宋"/>
        </w:rPr>
      </w:pPr>
      <w:r>
        <w:rPr>
          <w:rFonts w:hint="default" w:eastAsia="仿宋"/>
        </w:rPr>
        <w:t>（2）当有效供应商只有1家时，经招采小组论证，采购文件没有不合理条款、采购程序符合规定的，经采购人和作出实质性响应的供应商代表同意后，可现场更改为1家供应商继续定向谈判采购。</w:t>
      </w:r>
    </w:p>
    <w:p w14:paraId="32C02FFE">
      <w:pPr>
        <w:ind w:firstLine="560"/>
        <w:rPr>
          <w:rFonts w:hint="default" w:eastAsia="仿宋"/>
        </w:rPr>
      </w:pPr>
      <w:r>
        <w:rPr>
          <w:rFonts w:hint="default" w:eastAsia="仿宋"/>
        </w:rPr>
        <w:t>（3）若不同意转换采购方式，退出投标的供应商，投标保证金按采购文件规定退还。</w:t>
      </w:r>
    </w:p>
    <w:p w14:paraId="4ED83CF2">
      <w:pPr>
        <w:ind w:firstLine="560"/>
        <w:rPr>
          <w:rFonts w:eastAsia="仿宋"/>
        </w:rPr>
      </w:pPr>
      <w:r>
        <w:rPr>
          <w:rFonts w:hint="eastAsia" w:eastAsia="仿宋"/>
          <w:lang w:eastAsia="zh-CN"/>
        </w:rPr>
        <w:t>3</w:t>
      </w:r>
      <w:r>
        <w:rPr>
          <w:rFonts w:hint="default" w:eastAsia="仿宋"/>
        </w:rPr>
        <w:t>、如采购人对采购标的整体或主要部件有约定</w:t>
      </w:r>
      <w:r>
        <w:rPr>
          <w:rFonts w:hint="eastAsia" w:eastAsia="仿宋"/>
          <w:lang w:val="en-US" w:eastAsia="zh-CN"/>
        </w:rPr>
        <w:t>多个</w:t>
      </w:r>
      <w:r>
        <w:rPr>
          <w:rFonts w:hint="default" w:eastAsia="仿宋"/>
        </w:rPr>
        <w:t>品牌，采用最低评标价法的，提供相同品牌产品的不同投标人参加同一合同项下投标的，以其中通过资格审查、符合性审查且报价最低的参加评标（或参与转方式采购）；报价相同的，采取随机抽取方式确定，其他投标无效。</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hint="eastAsia" w:eastAsia="仿宋"/>
          <w:lang w:eastAsia="zh-CN"/>
        </w:rPr>
        <w:t>响应人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w:t>
      </w:r>
      <w:r>
        <w:rPr>
          <w:rFonts w:hint="eastAsia" w:eastAsia="仿宋"/>
          <w:lang w:eastAsia="zh-CN"/>
        </w:rPr>
        <w:t>响应人</w:t>
      </w:r>
      <w:r>
        <w:rPr>
          <w:rFonts w:eastAsia="仿宋"/>
        </w:rPr>
        <w:t>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提供塑料容器类业绩合同主要页复印件（包含但不限于合同首页、合同金额页、合同签字页等）及该合同期内任意一期已开具的发票复印件（加盖公章）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w:t>
      </w:r>
      <w:r>
        <w:rPr>
          <w:rFonts w:hint="eastAsia" w:eastAsia="仿宋"/>
          <w:lang w:eastAsia="zh-CN"/>
        </w:rPr>
        <w:t>响应人</w:t>
      </w:r>
      <w:r>
        <w:rPr>
          <w:rFonts w:eastAsia="仿宋"/>
        </w:rPr>
        <w:t>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w:t>
      </w:r>
      <w:r>
        <w:rPr>
          <w:rFonts w:hint="eastAsia" w:eastAsia="仿宋"/>
          <w:b/>
          <w:bCs/>
          <w:lang w:eastAsia="zh-CN"/>
        </w:rPr>
        <w:t>响应人</w:t>
      </w:r>
      <w:r>
        <w:rPr>
          <w:rFonts w:hint="eastAsia" w:eastAsia="仿宋"/>
          <w:b/>
          <w:bCs/>
        </w:rPr>
        <w:t>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eastAsia="仿宋" w:cs="Times New Roman"/>
          <w:b w:val="0"/>
          <w:bCs w:val="0"/>
          <w:sz w:val="28"/>
          <w:szCs w:val="20"/>
          <w:lang w:eastAsia="zh-CN"/>
        </w:rPr>
        <w:t>响应人</w:t>
      </w:r>
      <w:r>
        <w:rPr>
          <w:rFonts w:hint="eastAsia" w:ascii="Times New Roman" w:hAnsi="Times New Roman" w:eastAsia="仿宋" w:cs="Times New Roman"/>
          <w:b w:val="0"/>
          <w:bCs w:val="0"/>
          <w:sz w:val="28"/>
          <w:szCs w:val="20"/>
        </w:rPr>
        <w:t>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w:t>
      </w:r>
      <w:r>
        <w:rPr>
          <w:rFonts w:hint="eastAsia" w:eastAsia="仿宋"/>
          <w:lang w:eastAsia="zh-CN"/>
        </w:rPr>
        <w:t>响应人</w:t>
      </w:r>
      <w:r>
        <w:rPr>
          <w:rFonts w:hint="eastAsia" w:eastAsia="仿宋"/>
        </w:rPr>
        <w:t>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6</w:t>
      </w:r>
      <w:r>
        <w:rPr>
          <w:rFonts w:eastAsia="仿宋"/>
        </w:rPr>
        <w:t>年</w:t>
      </w:r>
      <w:r>
        <w:rPr>
          <w:rFonts w:hint="eastAsia" w:eastAsia="仿宋"/>
          <w:lang w:val="en-US" w:eastAsia="zh-CN"/>
        </w:rPr>
        <w:t>1</w:t>
      </w:r>
      <w:r>
        <w:rPr>
          <w:rFonts w:eastAsia="仿宋"/>
        </w:rPr>
        <w:t>月</w:t>
      </w:r>
      <w:r>
        <w:rPr>
          <w:rFonts w:hint="eastAsia" w:eastAsia="仿宋"/>
          <w:lang w:val="en-US" w:eastAsia="zh-CN"/>
        </w:rPr>
        <w:t>23</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五</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b/>
          <w:bCs/>
        </w:rPr>
      </w:pPr>
      <w:r>
        <w:rPr>
          <w:rFonts w:hint="eastAsia" w:eastAsia="仿宋"/>
          <w:b/>
          <w:bCs/>
          <w:lang w:eastAsia="zh-CN"/>
        </w:rPr>
        <w:t>响应人</w:t>
      </w:r>
      <w:r>
        <w:rPr>
          <w:rFonts w:hint="eastAsia" w:eastAsia="仿宋"/>
          <w:b/>
          <w:bCs/>
        </w:rPr>
        <w:t>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w:t>
      </w:r>
      <w:r>
        <w:rPr>
          <w:rFonts w:hint="eastAsia" w:eastAsia="仿宋"/>
          <w:lang w:eastAsia="zh-CN"/>
        </w:rPr>
        <w:t>响应人</w:t>
      </w:r>
      <w:r>
        <w:rPr>
          <w:rFonts w:eastAsia="仿宋"/>
        </w:rPr>
        <w:t>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响应人/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w:t>
      </w:r>
      <w:r>
        <w:rPr>
          <w:rFonts w:hint="eastAsia" w:eastAsia="仿宋"/>
          <w:lang w:eastAsia="zh-CN"/>
        </w:rPr>
        <w:t>响应人</w:t>
      </w:r>
      <w:r>
        <w:rPr>
          <w:rFonts w:eastAsia="仿宋"/>
        </w:rPr>
        <w:t>提供的有关资料和数据，是采购人现有的能使</w:t>
      </w:r>
      <w:r>
        <w:rPr>
          <w:rFonts w:hint="eastAsia" w:eastAsia="仿宋"/>
          <w:lang w:eastAsia="zh-CN"/>
        </w:rPr>
        <w:t>响应人</w:t>
      </w:r>
      <w:r>
        <w:rPr>
          <w:rFonts w:eastAsia="仿宋"/>
        </w:rPr>
        <w:t>利用的资料，采购人对</w:t>
      </w:r>
      <w:r>
        <w:rPr>
          <w:rFonts w:hint="eastAsia" w:eastAsia="仿宋"/>
          <w:lang w:eastAsia="zh-CN"/>
        </w:rPr>
        <w:t>响应人</w:t>
      </w:r>
      <w:r>
        <w:rPr>
          <w:rFonts w:eastAsia="仿宋"/>
        </w:rPr>
        <w:t>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w:t>
      </w:r>
      <w:r>
        <w:rPr>
          <w:rFonts w:hint="eastAsia" w:eastAsia="仿宋"/>
          <w:lang w:eastAsia="zh-CN"/>
        </w:rPr>
        <w:t>响应人</w:t>
      </w:r>
      <w:r>
        <w:rPr>
          <w:rFonts w:eastAsia="仿宋"/>
        </w:rPr>
        <w:t>视为无效报价。</w:t>
      </w:r>
    </w:p>
    <w:p w14:paraId="39E53EA5">
      <w:pPr>
        <w:ind w:firstLine="560"/>
        <w:rPr>
          <w:rFonts w:eastAsia="仿宋"/>
        </w:rPr>
      </w:pPr>
      <w:r>
        <w:rPr>
          <w:rFonts w:hint="eastAsia" w:eastAsia="仿宋"/>
          <w:lang w:val="en-US" w:eastAsia="zh-CN"/>
        </w:rPr>
        <w:t>7</w:t>
      </w:r>
      <w:r>
        <w:rPr>
          <w:rFonts w:eastAsia="仿宋"/>
        </w:rPr>
        <w:t>、本项目不接受</w:t>
      </w:r>
      <w:r>
        <w:rPr>
          <w:rFonts w:hint="eastAsia" w:eastAsia="仿宋"/>
          <w:lang w:eastAsia="zh-CN"/>
        </w:rPr>
        <w:t>响应人</w:t>
      </w:r>
      <w:r>
        <w:rPr>
          <w:rFonts w:eastAsia="仿宋"/>
        </w:rPr>
        <w:t>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w:t>
      </w:r>
      <w:r>
        <w:rPr>
          <w:rFonts w:hint="eastAsia" w:eastAsia="仿宋"/>
          <w:lang w:eastAsia="zh-CN"/>
        </w:rPr>
        <w:t>响应人</w:t>
      </w:r>
      <w:r>
        <w:rPr>
          <w:rFonts w:eastAsia="仿宋"/>
        </w:rPr>
        <w:t>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w:t>
      </w:r>
      <w:r>
        <w:rPr>
          <w:rFonts w:hint="eastAsia" w:eastAsia="仿宋"/>
          <w:lang w:eastAsia="zh-CN"/>
        </w:rPr>
        <w:t>响应人</w:t>
      </w:r>
      <w:r>
        <w:rPr>
          <w:rFonts w:eastAsia="仿宋"/>
        </w:rPr>
        <w:t>串通询价，其响应无效</w:t>
      </w:r>
      <w:r>
        <w:rPr>
          <w:rFonts w:hint="eastAsia" w:eastAsia="仿宋"/>
          <w:lang w:eastAsia="zh-CN"/>
        </w:rPr>
        <w:t>，并将被纳入采购人供应商黑名单</w:t>
      </w:r>
      <w:r>
        <w:rPr>
          <w:rFonts w:eastAsia="仿宋"/>
        </w:rPr>
        <w:t>：</w:t>
      </w:r>
    </w:p>
    <w:p w14:paraId="06D98F78">
      <w:pPr>
        <w:ind w:firstLine="560"/>
        <w:rPr>
          <w:rFonts w:eastAsia="仿宋"/>
        </w:rPr>
      </w:pPr>
      <w:r>
        <w:rPr>
          <w:rFonts w:eastAsia="仿宋"/>
        </w:rPr>
        <w:t>（1）不同</w:t>
      </w:r>
      <w:r>
        <w:rPr>
          <w:rFonts w:hint="eastAsia" w:eastAsia="仿宋"/>
          <w:lang w:eastAsia="zh-CN"/>
        </w:rPr>
        <w:t>响应人</w:t>
      </w:r>
      <w:r>
        <w:rPr>
          <w:rFonts w:eastAsia="仿宋"/>
        </w:rPr>
        <w:t>的响应文件由同一单位或者个人编制；</w:t>
      </w:r>
    </w:p>
    <w:p w14:paraId="3EDFB570">
      <w:pPr>
        <w:ind w:firstLine="560"/>
        <w:rPr>
          <w:rFonts w:eastAsia="仿宋"/>
        </w:rPr>
      </w:pPr>
      <w:r>
        <w:rPr>
          <w:rFonts w:eastAsia="仿宋"/>
        </w:rPr>
        <w:t>（2）不同</w:t>
      </w:r>
      <w:r>
        <w:rPr>
          <w:rFonts w:hint="eastAsia" w:eastAsia="仿宋"/>
          <w:lang w:eastAsia="zh-CN"/>
        </w:rPr>
        <w:t>响应人</w:t>
      </w:r>
      <w:r>
        <w:rPr>
          <w:rFonts w:eastAsia="仿宋"/>
        </w:rPr>
        <w:t>委托同一单位或者个人办理响应事宜；</w:t>
      </w:r>
    </w:p>
    <w:p w14:paraId="4AAABEB0">
      <w:pPr>
        <w:ind w:firstLine="560"/>
        <w:rPr>
          <w:rFonts w:eastAsia="仿宋"/>
        </w:rPr>
      </w:pPr>
      <w:r>
        <w:rPr>
          <w:rFonts w:eastAsia="仿宋"/>
        </w:rPr>
        <w:t>（3）不同</w:t>
      </w:r>
      <w:r>
        <w:rPr>
          <w:rFonts w:hint="eastAsia" w:eastAsia="仿宋"/>
          <w:lang w:eastAsia="zh-CN"/>
        </w:rPr>
        <w:t>响应人</w:t>
      </w:r>
      <w:r>
        <w:rPr>
          <w:rFonts w:eastAsia="仿宋"/>
        </w:rPr>
        <w:t>的响应文件载明的项目管理成员或者联系人员为同一人；</w:t>
      </w:r>
    </w:p>
    <w:p w14:paraId="30102730">
      <w:pPr>
        <w:ind w:firstLine="560"/>
        <w:rPr>
          <w:rFonts w:eastAsia="仿宋"/>
        </w:rPr>
      </w:pPr>
      <w:r>
        <w:rPr>
          <w:rFonts w:eastAsia="仿宋"/>
        </w:rPr>
        <w:t>（4）不同</w:t>
      </w:r>
      <w:r>
        <w:rPr>
          <w:rFonts w:hint="eastAsia" w:eastAsia="仿宋"/>
          <w:lang w:eastAsia="zh-CN"/>
        </w:rPr>
        <w:t>响应人</w:t>
      </w:r>
      <w:r>
        <w:rPr>
          <w:rFonts w:eastAsia="仿宋"/>
        </w:rPr>
        <w:t>的响应文件异常一致或者响应报价呈规律性差异；</w:t>
      </w:r>
    </w:p>
    <w:p w14:paraId="4EE6C341">
      <w:pPr>
        <w:ind w:firstLine="560"/>
        <w:rPr>
          <w:rFonts w:eastAsia="仿宋"/>
        </w:rPr>
      </w:pPr>
      <w:r>
        <w:rPr>
          <w:rFonts w:eastAsia="仿宋"/>
        </w:rPr>
        <w:t>（5）不同</w:t>
      </w:r>
      <w:r>
        <w:rPr>
          <w:rFonts w:hint="eastAsia" w:eastAsia="仿宋"/>
          <w:lang w:eastAsia="zh-CN"/>
        </w:rPr>
        <w:t>响应人</w:t>
      </w:r>
      <w:r>
        <w:rPr>
          <w:rFonts w:eastAsia="仿宋"/>
        </w:rPr>
        <w:t>的响应文件相互混装；</w:t>
      </w:r>
    </w:p>
    <w:p w14:paraId="3E92D961">
      <w:pPr>
        <w:ind w:firstLine="560"/>
        <w:rPr>
          <w:rFonts w:eastAsia="仿宋"/>
        </w:rPr>
      </w:pPr>
      <w:r>
        <w:rPr>
          <w:rFonts w:eastAsia="仿宋"/>
        </w:rPr>
        <w:t>（6）不同</w:t>
      </w:r>
      <w:r>
        <w:rPr>
          <w:rFonts w:hint="eastAsia" w:eastAsia="仿宋"/>
          <w:lang w:eastAsia="zh-CN"/>
        </w:rPr>
        <w:t>响应人</w:t>
      </w:r>
      <w:r>
        <w:rPr>
          <w:rFonts w:eastAsia="仿宋"/>
        </w:rPr>
        <w:t>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w:t>
      </w:r>
      <w:r>
        <w:rPr>
          <w:rFonts w:hint="eastAsia" w:eastAsia="仿宋"/>
          <w:lang w:eastAsia="zh-CN"/>
        </w:rPr>
        <w:t>响应人</w:t>
      </w:r>
      <w:r>
        <w:rPr>
          <w:rFonts w:eastAsia="仿宋"/>
        </w:rPr>
        <w:t>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eastAsia" w:eastAsia="仿宋"/>
          <w:lang w:val="en-US" w:eastAsia="zh-CN"/>
        </w:rPr>
        <w:t>6</w:t>
      </w:r>
      <w:r>
        <w:rPr>
          <w:rFonts w:eastAsia="仿宋"/>
        </w:rPr>
        <w:t>年</w:t>
      </w:r>
      <w:r>
        <w:rPr>
          <w:rFonts w:hint="eastAsia" w:eastAsia="仿宋"/>
          <w:lang w:val="en-US" w:eastAsia="zh-CN"/>
        </w:rPr>
        <w:t>1</w:t>
      </w:r>
      <w:r>
        <w:rPr>
          <w:rFonts w:eastAsia="仿宋"/>
        </w:rPr>
        <w:t>月</w:t>
      </w:r>
      <w:r>
        <w:rPr>
          <w:rFonts w:hint="eastAsia" w:eastAsia="仿宋"/>
          <w:lang w:val="en-US" w:eastAsia="zh-CN"/>
        </w:rPr>
        <w:t>15</w:t>
      </w:r>
      <w:bookmarkStart w:id="7" w:name="_GoBack"/>
      <w:bookmarkEnd w:id="7"/>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新东欣公司2026年二手吨桶采购项目（重新采购）</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27B4686F">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新东欣公司2026年二手吨桶采购项目（重新采购）</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新东欣公司2026年二手吨桶采购项目（重新采购）  包</w:t>
      </w:r>
    </w:p>
    <w:p w14:paraId="5CD515B4">
      <w:pPr>
        <w:spacing w:line="360" w:lineRule="auto"/>
        <w:ind w:firstLine="0" w:firstLineChars="0"/>
        <w:jc w:val="left"/>
        <w:rPr>
          <w:rFonts w:eastAsia="仿宋"/>
          <w:sz w:val="30"/>
          <w:szCs w:val="30"/>
        </w:rPr>
      </w:pPr>
      <w:r>
        <w:rPr>
          <w:rFonts w:hint="eastAsia" w:eastAsia="仿宋"/>
          <w:sz w:val="30"/>
          <w:szCs w:val="30"/>
          <w:lang w:eastAsia="zh-CN"/>
        </w:rPr>
        <w:t>响应人</w:t>
      </w:r>
      <w:r>
        <w:rPr>
          <w:rFonts w:eastAsia="仿宋"/>
          <w:sz w:val="30"/>
          <w:szCs w:val="30"/>
        </w:rPr>
        <w:t>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w:t>
      </w:r>
      <w:r>
        <w:rPr>
          <w:rFonts w:hint="eastAsia" w:ascii="仿宋" w:hAnsi="仿宋" w:eastAsia="仿宋"/>
          <w:color w:val="auto"/>
          <w:sz w:val="28"/>
          <w:szCs w:val="28"/>
          <w:lang w:eastAsia="zh-CN"/>
        </w:rPr>
        <w:t>响应人</w:t>
      </w:r>
      <w:r>
        <w:rPr>
          <w:rFonts w:hint="eastAsia" w:ascii="仿宋" w:hAnsi="仿宋" w:eastAsia="仿宋"/>
          <w:color w:val="auto"/>
          <w:sz w:val="28"/>
          <w:szCs w:val="28"/>
        </w:rPr>
        <w:t>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lang w:eastAsia="zh-CN"/>
        </w:rPr>
        <w:t>响应人</w:t>
      </w:r>
      <w:r>
        <w:rPr>
          <w:rFonts w:hint="eastAsia" w:ascii="仿宋" w:hAnsi="仿宋" w:eastAsia="仿宋"/>
          <w:color w:val="auto"/>
          <w:sz w:val="28"/>
          <w:szCs w:val="28"/>
        </w:rPr>
        <w:t>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w:t>
      </w:r>
      <w:r>
        <w:rPr>
          <w:rFonts w:hint="eastAsia" w:ascii="仿宋" w:hAnsi="仿宋" w:eastAsia="仿宋"/>
          <w:color w:val="auto"/>
          <w:sz w:val="28"/>
          <w:szCs w:val="28"/>
          <w:lang w:eastAsia="zh-CN"/>
        </w:rPr>
        <w:t>响应人</w:t>
      </w:r>
      <w:r>
        <w:rPr>
          <w:rFonts w:hint="eastAsia" w:ascii="仿宋" w:hAnsi="仿宋" w:eastAsia="仿宋"/>
          <w:color w:val="auto"/>
          <w:sz w:val="28"/>
          <w:szCs w:val="28"/>
        </w:rPr>
        <w:t>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w:t>
      </w:r>
      <w:r>
        <w:rPr>
          <w:rFonts w:hint="eastAsia" w:ascii="Times New Roman" w:hAnsi="Times New Roman" w:eastAsia="仿宋" w:cs="Times New Roman"/>
          <w:sz w:val="30"/>
          <w:szCs w:val="30"/>
          <w:lang w:eastAsia="zh-CN"/>
        </w:rPr>
        <w:t>响应人</w:t>
      </w:r>
      <w:r>
        <w:rPr>
          <w:rFonts w:ascii="Times New Roman" w:hAnsi="Times New Roman" w:eastAsia="仿宋" w:cs="Times New Roman"/>
          <w:sz w:val="30"/>
          <w:szCs w:val="30"/>
        </w:rPr>
        <w:t>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hint="eastAsia" w:eastAsia="仿宋"/>
          <w:sz w:val="30"/>
          <w:szCs w:val="30"/>
          <w:lang w:eastAsia="zh-CN"/>
        </w:rPr>
        <w:t>响应人</w:t>
      </w:r>
      <w:r>
        <w:rPr>
          <w:rFonts w:eastAsia="仿宋"/>
          <w:sz w:val="30"/>
          <w:szCs w:val="30"/>
        </w:rPr>
        <w:t>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hint="eastAsia" w:eastAsia="仿宋"/>
          <w:sz w:val="30"/>
          <w:szCs w:val="30"/>
          <w:lang w:eastAsia="zh-CN"/>
        </w:rPr>
        <w:t>响应人</w:t>
      </w:r>
      <w:r>
        <w:rPr>
          <w:rFonts w:eastAsia="仿宋"/>
          <w:sz w:val="30"/>
          <w:szCs w:val="30"/>
        </w:rPr>
        <w:t>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w:t>
      </w:r>
      <w:r>
        <w:rPr>
          <w:rFonts w:hint="eastAsia" w:ascii="Times New Roman" w:hAnsi="Times New Roman" w:eastAsia="仿宋" w:cs="Times New Roman"/>
          <w:sz w:val="30"/>
          <w:szCs w:val="30"/>
          <w:u w:val="single"/>
          <w:lang w:eastAsia="zh-CN"/>
        </w:rPr>
        <w:t>响应人</w:t>
      </w:r>
      <w:r>
        <w:rPr>
          <w:rFonts w:ascii="Times New Roman" w:hAnsi="Times New Roman" w:eastAsia="仿宋" w:cs="Times New Roman"/>
          <w:sz w:val="30"/>
          <w:szCs w:val="30"/>
          <w:u w:val="single"/>
        </w:rPr>
        <w:t>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新东欣公司2026年二手吨桶采购项目（重新采购）</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hint="eastAsia" w:ascii="Times New Roman" w:hAnsi="Times New Roman" w:eastAsia="仿宋" w:cs="Times New Roman"/>
          <w:sz w:val="30"/>
          <w:szCs w:val="30"/>
          <w:lang w:eastAsia="zh-CN"/>
        </w:rPr>
        <w:t>响应人</w:t>
      </w:r>
      <w:r>
        <w:rPr>
          <w:rFonts w:ascii="Times New Roman" w:hAnsi="Times New Roman" w:eastAsia="仿宋" w:cs="Times New Roman"/>
          <w:sz w:val="30"/>
          <w:szCs w:val="30"/>
        </w:rPr>
        <w:t>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hint="eastAsia" w:ascii="Times New Roman" w:hAnsi="Times New Roman" w:eastAsia="仿宋" w:cs="Times New Roman"/>
          <w:sz w:val="30"/>
          <w:szCs w:val="30"/>
          <w:lang w:eastAsia="zh-CN"/>
        </w:rPr>
        <w:t>响应人</w:t>
      </w:r>
      <w:r>
        <w:rPr>
          <w:rFonts w:ascii="Times New Roman" w:hAnsi="Times New Roman" w:eastAsia="仿宋" w:cs="Times New Roman"/>
          <w:sz w:val="30"/>
          <w:szCs w:val="30"/>
        </w:rPr>
        <w:t>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spacing w:line="360" w:lineRule="auto"/>
        <w:ind w:left="0" w:firstLineChars="0"/>
        <w:outlineLvl w:val="1"/>
        <w:rPr>
          <w:rFonts w:eastAsia="仿宋"/>
          <w:b/>
          <w:bCs/>
          <w:szCs w:val="44"/>
        </w:rPr>
      </w:pPr>
      <w:r>
        <w:rPr>
          <w:rFonts w:eastAsia="仿宋"/>
          <w:b/>
          <w:bCs/>
          <w:szCs w:val="44"/>
        </w:rPr>
        <w:br w:type="page"/>
      </w: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w:t>
      </w:r>
      <w:r>
        <w:rPr>
          <w:rFonts w:hint="eastAsia" w:eastAsia="仿宋"/>
          <w:lang w:eastAsia="zh-CN"/>
        </w:rPr>
        <w:t>响应人</w:t>
      </w:r>
      <w:r>
        <w:rPr>
          <w:rFonts w:eastAsia="仿宋"/>
        </w:rPr>
        <w:t>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新东欣公司2026年二手吨桶采购项目（重新采购）</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新东欣公司2026年二手吨桶采购项目（重新采购）</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w:t>
      </w:r>
      <w:r>
        <w:rPr>
          <w:rFonts w:hint="eastAsia" w:eastAsia="宋体"/>
          <w:sz w:val="22"/>
          <w:szCs w:val="22"/>
          <w:lang w:val="en-US" w:eastAsia="zh-CN"/>
        </w:rPr>
        <w:t>暂定含税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w:t>
      </w:r>
      <w:r>
        <w:rPr>
          <w:rFonts w:hint="eastAsia" w:eastAsia="宋体"/>
          <w:sz w:val="22"/>
          <w:szCs w:val="22"/>
          <w:lang w:val="en-US" w:eastAsia="zh-CN"/>
        </w:rPr>
        <w:t>装运</w:t>
      </w:r>
      <w:r>
        <w:rPr>
          <w:rFonts w:eastAsia="宋体"/>
          <w:sz w:val="22"/>
          <w:szCs w:val="22"/>
        </w:rPr>
        <w:t>费</w:t>
      </w:r>
      <w:r>
        <w:rPr>
          <w:rFonts w:hint="eastAsia" w:eastAsia="宋体"/>
          <w:sz w:val="22"/>
          <w:szCs w:val="22"/>
        </w:rPr>
        <w:t>（含</w:t>
      </w:r>
      <w:r>
        <w:rPr>
          <w:rFonts w:hint="eastAsia" w:eastAsia="宋体"/>
          <w:sz w:val="22"/>
          <w:szCs w:val="22"/>
          <w:lang w:val="en-US" w:eastAsia="zh-CN"/>
        </w:rPr>
        <w:t>装运</w:t>
      </w:r>
      <w:r>
        <w:rPr>
          <w:rFonts w:hint="eastAsia" w:eastAsia="宋体"/>
          <w:sz w:val="22"/>
          <w:szCs w:val="22"/>
        </w:rPr>
        <w:t>过程中所产生的相关责任）</w:t>
      </w:r>
      <w:r>
        <w:rPr>
          <w:rFonts w:hint="eastAsia" w:eastAsia="宋体"/>
          <w:sz w:val="22"/>
          <w:szCs w:val="22"/>
          <w:lang w:eastAsia="zh-CN"/>
        </w:rPr>
        <w:t>、</w:t>
      </w:r>
      <w:r>
        <w:rPr>
          <w:rFonts w:hint="eastAsia" w:eastAsia="宋体"/>
          <w:sz w:val="22"/>
          <w:szCs w:val="22"/>
          <w:lang w:val="en-US" w:eastAsia="zh-CN"/>
        </w:rPr>
        <w:t>仓储费、人工费、服务费</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以甲方验收单证为准；本项目合同履行期间不调整单价价格，按合同固定单价和甲方</w:t>
      </w:r>
      <w:r>
        <w:rPr>
          <w:rFonts w:hint="eastAsia" w:eastAsia="宋体"/>
          <w:color w:val="000000"/>
          <w:kern w:val="0"/>
          <w:sz w:val="22"/>
          <w:szCs w:val="22"/>
          <w:lang w:val="en-US" w:eastAsia="zh-CN"/>
        </w:rPr>
        <w:t>验收合格</w:t>
      </w:r>
      <w:r>
        <w:rPr>
          <w:rFonts w:hint="eastAsia" w:eastAsia="宋体"/>
          <w:color w:val="000000"/>
          <w:kern w:val="0"/>
          <w:sz w:val="22"/>
          <w:szCs w:val="22"/>
        </w:rPr>
        <w:t>数量按实结算</w:t>
      </w:r>
      <w:r>
        <w:rPr>
          <w:rFonts w:eastAsia="宋体"/>
          <w:color w:val="000000"/>
          <w:kern w:val="0"/>
          <w:sz w:val="22"/>
          <w:szCs w:val="22"/>
        </w:rPr>
        <w:t>。</w:t>
      </w:r>
    </w:p>
    <w:p w14:paraId="2F49F580">
      <w:pPr>
        <w:spacing w:line="360" w:lineRule="auto"/>
        <w:ind w:firstLine="442"/>
        <w:rPr>
          <w:rFonts w:hint="default" w:eastAsia="宋体"/>
          <w:b/>
          <w:bCs/>
          <w:color w:val="000000"/>
          <w:kern w:val="0"/>
          <w:sz w:val="22"/>
          <w:szCs w:val="22"/>
          <w:lang w:val="en-US" w:eastAsia="zh-CN"/>
        </w:rPr>
      </w:pPr>
      <w:r>
        <w:rPr>
          <w:rFonts w:eastAsia="宋体"/>
          <w:b/>
          <w:bCs/>
          <w:color w:val="000000"/>
          <w:kern w:val="0"/>
          <w:sz w:val="22"/>
          <w:szCs w:val="22"/>
        </w:rPr>
        <w:t>二、</w:t>
      </w:r>
      <w:r>
        <w:rPr>
          <w:rFonts w:hint="default" w:eastAsia="宋体"/>
          <w:b/>
          <w:bCs/>
          <w:color w:val="000000"/>
          <w:kern w:val="0"/>
          <w:sz w:val="22"/>
          <w:szCs w:val="22"/>
          <w:lang w:val="en-US"/>
        </w:rPr>
        <w:t>供货时间、地点</w:t>
      </w:r>
    </w:p>
    <w:p w14:paraId="68655670">
      <w:pPr>
        <w:spacing w:line="360" w:lineRule="auto"/>
        <w:ind w:firstLine="440"/>
        <w:rPr>
          <w:rFonts w:eastAsia="宋体"/>
          <w:color w:val="000000"/>
          <w:kern w:val="0"/>
          <w:sz w:val="22"/>
          <w:szCs w:val="22"/>
        </w:rPr>
      </w:pPr>
      <w:r>
        <w:rPr>
          <w:rFonts w:hint="eastAsia" w:eastAsia="宋体"/>
          <w:color w:val="000000"/>
          <w:kern w:val="0"/>
          <w:sz w:val="22"/>
          <w:szCs w:val="22"/>
          <w:lang w:val="en-US" w:eastAsia="zh-CN"/>
        </w:rPr>
        <w:t>2.1供货时间：</w:t>
      </w:r>
      <w:r>
        <w:rPr>
          <w:rFonts w:hint="eastAsia" w:eastAsia="宋体"/>
          <w:color w:val="000000"/>
          <w:kern w:val="0"/>
          <w:sz w:val="22"/>
          <w:szCs w:val="22"/>
        </w:rPr>
        <w:t>按</w:t>
      </w:r>
      <w:r>
        <w:rPr>
          <w:rFonts w:hint="eastAsia" w:eastAsia="宋体"/>
          <w:color w:val="000000"/>
          <w:kern w:val="0"/>
          <w:sz w:val="22"/>
          <w:szCs w:val="22"/>
          <w:lang w:val="en-US" w:eastAsia="zh-CN"/>
        </w:rPr>
        <w:t>甲方</w:t>
      </w:r>
      <w:r>
        <w:rPr>
          <w:rFonts w:hint="eastAsia" w:eastAsia="宋体"/>
          <w:color w:val="000000"/>
          <w:kern w:val="0"/>
          <w:sz w:val="22"/>
          <w:szCs w:val="22"/>
        </w:rPr>
        <w:t>要求分批送货。自</w:t>
      </w:r>
      <w:r>
        <w:rPr>
          <w:rFonts w:hint="eastAsia" w:eastAsia="宋体"/>
          <w:color w:val="000000"/>
          <w:kern w:val="0"/>
          <w:sz w:val="22"/>
          <w:szCs w:val="22"/>
          <w:lang w:val="en-US" w:eastAsia="zh-CN"/>
        </w:rPr>
        <w:t>甲方</w:t>
      </w:r>
      <w:r>
        <w:rPr>
          <w:rFonts w:hint="eastAsia" w:eastAsia="宋体"/>
          <w:color w:val="000000"/>
          <w:kern w:val="0"/>
          <w:sz w:val="22"/>
          <w:szCs w:val="22"/>
        </w:rPr>
        <w:t>发出结果确认函之日起，</w:t>
      </w:r>
      <w:r>
        <w:rPr>
          <w:rFonts w:hint="eastAsia" w:eastAsia="宋体"/>
          <w:color w:val="000000"/>
          <w:kern w:val="0"/>
          <w:sz w:val="22"/>
          <w:szCs w:val="22"/>
          <w:lang w:val="en-US" w:eastAsia="zh-CN"/>
        </w:rPr>
        <w:t>乙方</w:t>
      </w:r>
      <w:r>
        <w:rPr>
          <w:rFonts w:hint="eastAsia" w:eastAsia="宋体"/>
          <w:color w:val="000000"/>
          <w:kern w:val="0"/>
          <w:sz w:val="22"/>
          <w:szCs w:val="22"/>
        </w:rPr>
        <w:t>在收到</w:t>
      </w:r>
      <w:r>
        <w:rPr>
          <w:rFonts w:hint="eastAsia" w:eastAsia="宋体"/>
          <w:color w:val="000000"/>
          <w:kern w:val="0"/>
          <w:sz w:val="22"/>
          <w:szCs w:val="22"/>
          <w:lang w:val="en-US" w:eastAsia="zh-CN"/>
        </w:rPr>
        <w:t>甲方</w:t>
      </w:r>
      <w:r>
        <w:rPr>
          <w:rFonts w:hint="eastAsia" w:eastAsia="宋体"/>
          <w:color w:val="000000"/>
          <w:kern w:val="0"/>
          <w:sz w:val="22"/>
          <w:szCs w:val="22"/>
        </w:rPr>
        <w:t>发出的送货通知次日起10个日历日之内将货物配送至</w:t>
      </w:r>
      <w:r>
        <w:rPr>
          <w:rFonts w:hint="eastAsia" w:eastAsia="宋体"/>
          <w:color w:val="000000"/>
          <w:kern w:val="0"/>
          <w:sz w:val="22"/>
          <w:szCs w:val="22"/>
          <w:lang w:val="en-US" w:eastAsia="zh-CN"/>
        </w:rPr>
        <w:t>甲方</w:t>
      </w:r>
      <w:r>
        <w:rPr>
          <w:rFonts w:hint="eastAsia" w:eastAsia="宋体"/>
          <w:color w:val="000000"/>
          <w:kern w:val="0"/>
          <w:sz w:val="22"/>
          <w:szCs w:val="22"/>
        </w:rPr>
        <w:t>指定地点，并经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457E0A89">
      <w:pPr>
        <w:spacing w:line="360" w:lineRule="auto"/>
        <w:ind w:firstLine="440"/>
        <w:rPr>
          <w:rFonts w:hint="eastAsia" w:eastAsia="宋体"/>
          <w:color w:val="000000"/>
          <w:kern w:val="0"/>
          <w:sz w:val="22"/>
          <w:szCs w:val="22"/>
        </w:rPr>
      </w:pPr>
      <w:r>
        <w:rPr>
          <w:color w:val="000000"/>
          <w:kern w:val="0"/>
          <w:sz w:val="22"/>
          <w:szCs w:val="22"/>
        </w:rPr>
        <w:t>2.2</w:t>
      </w:r>
      <w:r>
        <w:rPr>
          <w:rFonts w:hint="default" w:eastAsia="宋体"/>
          <w:color w:val="000000"/>
          <w:kern w:val="0"/>
          <w:sz w:val="22"/>
          <w:szCs w:val="22"/>
          <w:lang w:val="en-US"/>
        </w:rPr>
        <w:t>供货地点</w:t>
      </w:r>
      <w:r>
        <w:rPr>
          <w:rFonts w:eastAsia="宋体"/>
          <w:color w:val="000000"/>
          <w:kern w:val="0"/>
          <w:sz w:val="22"/>
          <w:szCs w:val="22"/>
        </w:rPr>
        <w:t>：</w:t>
      </w:r>
      <w:r>
        <w:rPr>
          <w:rFonts w:hint="eastAsia" w:eastAsia="宋体"/>
          <w:color w:val="000000"/>
          <w:kern w:val="0"/>
          <w:sz w:val="22"/>
          <w:szCs w:val="22"/>
        </w:rPr>
        <w:t>东莞市麻涌镇海心沙岛东莞市新东欣环保投资有限公司指定地点。</w:t>
      </w:r>
    </w:p>
    <w:p w14:paraId="4B366FE8">
      <w:pPr>
        <w:spacing w:line="360" w:lineRule="auto"/>
        <w:ind w:firstLine="440"/>
        <w:rPr>
          <w:rFonts w:hint="eastAsia" w:eastAsia="宋体"/>
          <w:color w:val="000000"/>
          <w:kern w:val="0"/>
          <w:sz w:val="22"/>
          <w:szCs w:val="22"/>
          <w:lang w:eastAsia="zh-CN"/>
        </w:rPr>
      </w:pPr>
      <w:r>
        <w:rPr>
          <w:rFonts w:hint="eastAsia" w:eastAsia="宋体"/>
          <w:color w:val="000000"/>
          <w:kern w:val="0"/>
          <w:sz w:val="22"/>
          <w:szCs w:val="22"/>
          <w:lang w:val="en-US" w:eastAsia="zh-CN"/>
        </w:rPr>
        <w:t>2.3供货方式：乙方负责将货物安全运送至甲方指定地点。货物送达指定地点前所产生的运输、装卸、搬运等一切相关费用均由乙方承担；货物送达指定交付地点后，由甲方负责卸货作业。</w:t>
      </w:r>
    </w:p>
    <w:p w14:paraId="4EFA9F0B">
      <w:pPr>
        <w:spacing w:line="360" w:lineRule="auto"/>
        <w:ind w:firstLine="440"/>
        <w:rPr>
          <w:color w:val="000000"/>
          <w:kern w:val="0"/>
          <w:sz w:val="22"/>
          <w:szCs w:val="22"/>
        </w:rPr>
      </w:pPr>
      <w:r>
        <w:rPr>
          <w:color w:val="000000"/>
          <w:kern w:val="0"/>
          <w:sz w:val="22"/>
          <w:szCs w:val="22"/>
        </w:rPr>
        <w:t>2.</w:t>
      </w:r>
      <w:bookmarkStart w:id="4" w:name="_Hlk79677037"/>
      <w:r>
        <w:rPr>
          <w:rFonts w:hint="eastAsia" w:eastAsia="宋体"/>
          <w:color w:val="000000"/>
          <w:kern w:val="0"/>
          <w:sz w:val="22"/>
          <w:szCs w:val="22"/>
          <w:lang w:val="en-US" w:eastAsia="zh-CN"/>
        </w:rPr>
        <w:t>4</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w:t>
      </w:r>
      <w:bookmarkEnd w:id="4"/>
    </w:p>
    <w:p w14:paraId="4CC7ABCF">
      <w:pPr>
        <w:spacing w:line="360" w:lineRule="auto"/>
        <w:ind w:firstLine="440"/>
        <w:rPr>
          <w:rFonts w:eastAsia="宋体"/>
          <w:color w:val="000000"/>
          <w:kern w:val="0"/>
          <w:sz w:val="22"/>
          <w:szCs w:val="22"/>
        </w:rPr>
      </w:pPr>
      <w:r>
        <w:rPr>
          <w:color w:val="000000"/>
          <w:kern w:val="0"/>
          <w:sz w:val="22"/>
          <w:szCs w:val="22"/>
        </w:rPr>
        <w:t>2.</w:t>
      </w:r>
      <w:r>
        <w:rPr>
          <w:rFonts w:hint="eastAsia" w:eastAsia="宋体"/>
          <w:color w:val="000000"/>
          <w:kern w:val="0"/>
          <w:sz w:val="22"/>
          <w:szCs w:val="22"/>
          <w:lang w:val="en-US" w:eastAsia="zh-CN"/>
        </w:rPr>
        <w:t>5</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乙方保证所提供的产品是不存在权利瑕疵。</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3903C336">
      <w:pPr>
        <w:spacing w:line="360" w:lineRule="auto"/>
        <w:ind w:firstLine="440"/>
        <w:rPr>
          <w:rFonts w:hint="eastAsia" w:eastAsia="宋体"/>
          <w:sz w:val="22"/>
          <w:szCs w:val="22"/>
          <w:lang w:eastAsia="zh-CN"/>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进行更换，由此产生的运费等一切费用均由乙方承担。质量保证期从新货验收合格之日重新计算。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3B6332C0">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w:t>
      </w:r>
      <w:r>
        <w:rPr>
          <w:rFonts w:hint="eastAsia" w:eastAsia="宋体"/>
          <w:sz w:val="22"/>
          <w:szCs w:val="22"/>
          <w:lang w:val="en-US" w:eastAsia="zh-CN"/>
        </w:rPr>
        <w:t>自行购买或</w:t>
      </w:r>
      <w:r>
        <w:rPr>
          <w:rFonts w:eastAsia="宋体"/>
          <w:sz w:val="22"/>
          <w:szCs w:val="22"/>
        </w:rPr>
        <w:t>委托第三方</w:t>
      </w:r>
      <w:r>
        <w:rPr>
          <w:rFonts w:hint="eastAsia" w:eastAsia="宋体"/>
          <w:sz w:val="22"/>
          <w:szCs w:val="22"/>
          <w:lang w:val="en-US" w:eastAsia="zh-CN"/>
        </w:rPr>
        <w:t>购买，</w:t>
      </w:r>
      <w:r>
        <w:rPr>
          <w:rFonts w:hint="eastAsia" w:eastAsia="宋体"/>
          <w:sz w:val="22"/>
          <w:szCs w:val="22"/>
        </w:rPr>
        <w:t>所产生的费用由</w:t>
      </w:r>
      <w:r>
        <w:rPr>
          <w:rFonts w:hint="eastAsia" w:ascii="Times New Roman" w:hAnsi="Times New Roman" w:eastAsia="宋体" w:cs="Times New Roman"/>
          <w:sz w:val="22"/>
          <w:szCs w:val="22"/>
          <w:lang w:eastAsia="zh-CN"/>
        </w:rPr>
        <w:t>乙方</w:t>
      </w:r>
      <w:r>
        <w:rPr>
          <w:rFonts w:hint="eastAsia" w:eastAsia="宋体"/>
          <w:sz w:val="22"/>
          <w:szCs w:val="22"/>
        </w:rPr>
        <w:t>承担</w:t>
      </w:r>
      <w:r>
        <w:rPr>
          <w:rFonts w:hint="eastAsia" w:eastAsia="宋体"/>
          <w:sz w:val="22"/>
          <w:szCs w:val="22"/>
          <w:lang w:eastAsia="zh-CN"/>
        </w:rPr>
        <w:t>，</w:t>
      </w:r>
      <w:r>
        <w:rPr>
          <w:rFonts w:hint="eastAsia" w:eastAsia="宋体"/>
          <w:sz w:val="22"/>
          <w:szCs w:val="22"/>
          <w:lang w:val="en-US" w:eastAsia="zh-CN"/>
        </w:rPr>
        <w:t>甲方可</w:t>
      </w:r>
      <w:r>
        <w:rPr>
          <w:rFonts w:eastAsia="宋体"/>
          <w:sz w:val="22"/>
          <w:szCs w:val="22"/>
        </w:rPr>
        <w:t>从质保金或履约保证金</w:t>
      </w:r>
      <w:r>
        <w:rPr>
          <w:rFonts w:hint="eastAsia" w:eastAsia="宋体"/>
          <w:sz w:val="22"/>
          <w:szCs w:val="22"/>
          <w:lang w:eastAsia="zh-CN"/>
        </w:rPr>
        <w:t>、应付货款</w:t>
      </w:r>
      <w:r>
        <w:rPr>
          <w:rFonts w:eastAsia="宋体"/>
          <w:sz w:val="22"/>
          <w:szCs w:val="22"/>
        </w:rPr>
        <w:t>中直接扣除相应费用。</w:t>
      </w:r>
      <w:r>
        <w:rPr>
          <w:rFonts w:hint="eastAsia" w:ascii="Times New Roman" w:hAnsi="Times New Roman" w:eastAsia="宋体" w:cs="Times New Roman"/>
          <w:sz w:val="22"/>
          <w:szCs w:val="22"/>
          <w:lang w:eastAsia="zh-CN"/>
        </w:rPr>
        <w:t>乙方</w:t>
      </w:r>
      <w:r>
        <w:rPr>
          <w:rFonts w:hint="eastAsia" w:eastAsia="宋体"/>
          <w:sz w:val="22"/>
          <w:szCs w:val="22"/>
        </w:rPr>
        <w:t>拒绝响应达三次以上的，</w:t>
      </w:r>
      <w:r>
        <w:rPr>
          <w:rFonts w:hint="eastAsia" w:ascii="Times New Roman" w:hAnsi="Times New Roman" w:eastAsia="宋体" w:cs="Times New Roman"/>
          <w:sz w:val="22"/>
          <w:szCs w:val="22"/>
          <w:lang w:eastAsia="zh-CN"/>
        </w:rPr>
        <w:t>甲方</w:t>
      </w:r>
      <w:r>
        <w:rPr>
          <w:rFonts w:hint="eastAsia" w:eastAsia="宋体"/>
          <w:sz w:val="22"/>
          <w:szCs w:val="22"/>
        </w:rPr>
        <w:t>有权单方面</w:t>
      </w:r>
      <w:r>
        <w:rPr>
          <w:rFonts w:hint="eastAsia" w:eastAsia="宋体"/>
          <w:sz w:val="22"/>
          <w:szCs w:val="22"/>
          <w:lang w:val="en-US" w:eastAsia="zh-CN"/>
        </w:rPr>
        <w:t>解除</w:t>
      </w:r>
      <w:r>
        <w:rPr>
          <w:rFonts w:hint="eastAsia" w:eastAsia="宋体"/>
          <w:sz w:val="22"/>
          <w:szCs w:val="22"/>
        </w:rPr>
        <w:t>合同并</w:t>
      </w:r>
      <w:r>
        <w:rPr>
          <w:rFonts w:hint="eastAsia" w:eastAsia="宋体"/>
          <w:sz w:val="22"/>
          <w:szCs w:val="22"/>
          <w:lang w:val="en-US" w:eastAsia="zh-CN"/>
        </w:rPr>
        <w:t>要求乙方按照本合同第6.7条约定承担</w:t>
      </w:r>
      <w:r>
        <w:rPr>
          <w:rFonts w:hint="eastAsia" w:eastAsia="宋体"/>
          <w:sz w:val="22"/>
          <w:szCs w:val="22"/>
        </w:rPr>
        <w:t>违约责任</w:t>
      </w:r>
      <w:r>
        <w:rPr>
          <w:rFonts w:hint="eastAsia" w:eastAsia="宋体"/>
          <w:sz w:val="22"/>
          <w:szCs w:val="22"/>
          <w:lang w:eastAsia="zh-CN"/>
        </w:rPr>
        <w:t>。</w:t>
      </w:r>
    </w:p>
    <w:p w14:paraId="41F8B511">
      <w:pPr>
        <w:spacing w:line="360" w:lineRule="auto"/>
        <w:ind w:firstLine="440"/>
        <w:rPr>
          <w:sz w:val="22"/>
          <w:szCs w:val="22"/>
        </w:rPr>
      </w:pP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新东欣公司2026年二手吨桶采购项目（重新采购）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eastAsia" w:eastAsia="宋体" w:cs="Times New Roman"/>
          <w:color w:val="auto"/>
          <w:sz w:val="20"/>
          <w:lang w:val="en-US" w:eastAsia="zh-CN"/>
        </w:rPr>
        <w:t>风控法务部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设计变更通知单"/>
      <w:bookmarkEnd w:id="5"/>
      <w:bookmarkStart w:id="6" w:name="现场签证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4BE9"/>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0558B4"/>
    <w:rsid w:val="011253ED"/>
    <w:rsid w:val="0123584C"/>
    <w:rsid w:val="012A1526"/>
    <w:rsid w:val="012E5FED"/>
    <w:rsid w:val="01341807"/>
    <w:rsid w:val="013A5802"/>
    <w:rsid w:val="018A16BD"/>
    <w:rsid w:val="01A045BF"/>
    <w:rsid w:val="01B421D3"/>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4F33CB"/>
    <w:rsid w:val="0860033A"/>
    <w:rsid w:val="08644D05"/>
    <w:rsid w:val="086F1260"/>
    <w:rsid w:val="087369F3"/>
    <w:rsid w:val="088B1CAF"/>
    <w:rsid w:val="08AA707F"/>
    <w:rsid w:val="08C37583"/>
    <w:rsid w:val="09316449"/>
    <w:rsid w:val="099A07E1"/>
    <w:rsid w:val="09A25BC1"/>
    <w:rsid w:val="09D81A6A"/>
    <w:rsid w:val="09DC0C8E"/>
    <w:rsid w:val="0A006E13"/>
    <w:rsid w:val="0A0B79BB"/>
    <w:rsid w:val="0A5E16A3"/>
    <w:rsid w:val="0A6B1DF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040548"/>
    <w:rsid w:val="0E13081C"/>
    <w:rsid w:val="0E1D6807"/>
    <w:rsid w:val="0E3073B0"/>
    <w:rsid w:val="0E48117C"/>
    <w:rsid w:val="0E5021DC"/>
    <w:rsid w:val="0E5754BA"/>
    <w:rsid w:val="0E711C44"/>
    <w:rsid w:val="0E736CD5"/>
    <w:rsid w:val="0E7E71C1"/>
    <w:rsid w:val="0E8A7042"/>
    <w:rsid w:val="0E9D4E90"/>
    <w:rsid w:val="0EA37990"/>
    <w:rsid w:val="0EDC425B"/>
    <w:rsid w:val="0EE02A0C"/>
    <w:rsid w:val="0EE620C6"/>
    <w:rsid w:val="0EEA7093"/>
    <w:rsid w:val="0F0353BE"/>
    <w:rsid w:val="0F232F72"/>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212B0"/>
    <w:rsid w:val="11B83D8F"/>
    <w:rsid w:val="11C11514"/>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67401F"/>
    <w:rsid w:val="158869CC"/>
    <w:rsid w:val="15AA69BE"/>
    <w:rsid w:val="15C15E06"/>
    <w:rsid w:val="15F8342C"/>
    <w:rsid w:val="160F2576"/>
    <w:rsid w:val="162347B7"/>
    <w:rsid w:val="16322670"/>
    <w:rsid w:val="1649740D"/>
    <w:rsid w:val="165E7164"/>
    <w:rsid w:val="167D6E2F"/>
    <w:rsid w:val="167E2958"/>
    <w:rsid w:val="168902CA"/>
    <w:rsid w:val="16A73330"/>
    <w:rsid w:val="16A96A6B"/>
    <w:rsid w:val="16D04D62"/>
    <w:rsid w:val="16E35695"/>
    <w:rsid w:val="16E44E89"/>
    <w:rsid w:val="16F23D82"/>
    <w:rsid w:val="16FA0EA1"/>
    <w:rsid w:val="1719182E"/>
    <w:rsid w:val="17230955"/>
    <w:rsid w:val="174C45E9"/>
    <w:rsid w:val="177A2389"/>
    <w:rsid w:val="17A20E88"/>
    <w:rsid w:val="17AB469F"/>
    <w:rsid w:val="17D80CE7"/>
    <w:rsid w:val="17E11B93"/>
    <w:rsid w:val="18077A60"/>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6D5B95"/>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430028"/>
    <w:rsid w:val="1E586E00"/>
    <w:rsid w:val="1E6D4D33"/>
    <w:rsid w:val="1E795192"/>
    <w:rsid w:val="1E854FF8"/>
    <w:rsid w:val="1EFB1E2F"/>
    <w:rsid w:val="1F544624"/>
    <w:rsid w:val="1F636358"/>
    <w:rsid w:val="1F7D61B1"/>
    <w:rsid w:val="1F9E4D3D"/>
    <w:rsid w:val="1FA5244E"/>
    <w:rsid w:val="1FAE3131"/>
    <w:rsid w:val="1FC37E92"/>
    <w:rsid w:val="1FC81641"/>
    <w:rsid w:val="1FD6042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1EF545F"/>
    <w:rsid w:val="22124112"/>
    <w:rsid w:val="221245CC"/>
    <w:rsid w:val="222039B6"/>
    <w:rsid w:val="222E3FEA"/>
    <w:rsid w:val="224337E4"/>
    <w:rsid w:val="22507147"/>
    <w:rsid w:val="22656CEA"/>
    <w:rsid w:val="229E2CF2"/>
    <w:rsid w:val="22B1222C"/>
    <w:rsid w:val="22CC496C"/>
    <w:rsid w:val="22F61454"/>
    <w:rsid w:val="230C216C"/>
    <w:rsid w:val="231571C7"/>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657564"/>
    <w:rsid w:val="2A7A21F7"/>
    <w:rsid w:val="2AA950F8"/>
    <w:rsid w:val="2AB63109"/>
    <w:rsid w:val="2AD31B14"/>
    <w:rsid w:val="2AE949DF"/>
    <w:rsid w:val="2AEB3084"/>
    <w:rsid w:val="2AFA103E"/>
    <w:rsid w:val="2B346B79"/>
    <w:rsid w:val="2B4134DF"/>
    <w:rsid w:val="2B692F53"/>
    <w:rsid w:val="2B8C3AE8"/>
    <w:rsid w:val="2B8D044E"/>
    <w:rsid w:val="2B911553"/>
    <w:rsid w:val="2BF83957"/>
    <w:rsid w:val="2BFE779E"/>
    <w:rsid w:val="2C016BB8"/>
    <w:rsid w:val="2C0A43DE"/>
    <w:rsid w:val="2C0E2AD1"/>
    <w:rsid w:val="2C2E2F43"/>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6055E3"/>
    <w:rsid w:val="2F794705"/>
    <w:rsid w:val="2F85376B"/>
    <w:rsid w:val="2F87636D"/>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1B7CF6"/>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31C20"/>
    <w:rsid w:val="35B74E33"/>
    <w:rsid w:val="35B97A4F"/>
    <w:rsid w:val="35C801EB"/>
    <w:rsid w:val="35DD616C"/>
    <w:rsid w:val="35F76384"/>
    <w:rsid w:val="36184F24"/>
    <w:rsid w:val="363175BA"/>
    <w:rsid w:val="364E2EC6"/>
    <w:rsid w:val="36576BE3"/>
    <w:rsid w:val="36945AC1"/>
    <w:rsid w:val="369712A0"/>
    <w:rsid w:val="36AF1C49"/>
    <w:rsid w:val="36B35958"/>
    <w:rsid w:val="36B4631F"/>
    <w:rsid w:val="36D32098"/>
    <w:rsid w:val="37224531"/>
    <w:rsid w:val="37294C63"/>
    <w:rsid w:val="372D5A03"/>
    <w:rsid w:val="37325CC3"/>
    <w:rsid w:val="375C0B95"/>
    <w:rsid w:val="375E09FC"/>
    <w:rsid w:val="37603B1D"/>
    <w:rsid w:val="376C29D1"/>
    <w:rsid w:val="37743447"/>
    <w:rsid w:val="379070B0"/>
    <w:rsid w:val="37B011AF"/>
    <w:rsid w:val="37CD13CC"/>
    <w:rsid w:val="3814146F"/>
    <w:rsid w:val="3840706B"/>
    <w:rsid w:val="38431D54"/>
    <w:rsid w:val="38525FA9"/>
    <w:rsid w:val="38537267"/>
    <w:rsid w:val="38560CAC"/>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D600E0"/>
    <w:rsid w:val="39F87A28"/>
    <w:rsid w:val="39FF7EFD"/>
    <w:rsid w:val="3A2E5E4D"/>
    <w:rsid w:val="3A2F2590"/>
    <w:rsid w:val="3A3000B7"/>
    <w:rsid w:val="3A3137D6"/>
    <w:rsid w:val="3A830C4D"/>
    <w:rsid w:val="3AA54D45"/>
    <w:rsid w:val="3AB72586"/>
    <w:rsid w:val="3AC4667F"/>
    <w:rsid w:val="3AC53E84"/>
    <w:rsid w:val="3AC853CC"/>
    <w:rsid w:val="3AD34FFD"/>
    <w:rsid w:val="3B1B0D67"/>
    <w:rsid w:val="3B3503B2"/>
    <w:rsid w:val="3B5322AF"/>
    <w:rsid w:val="3B5D137F"/>
    <w:rsid w:val="3B6333D9"/>
    <w:rsid w:val="3B68269C"/>
    <w:rsid w:val="3B6D01C1"/>
    <w:rsid w:val="3B983E92"/>
    <w:rsid w:val="3B9B3666"/>
    <w:rsid w:val="3B9E774F"/>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BE3DB7"/>
    <w:rsid w:val="3DCB592E"/>
    <w:rsid w:val="3DD220B1"/>
    <w:rsid w:val="3DD64651"/>
    <w:rsid w:val="3DF639CB"/>
    <w:rsid w:val="3E094E14"/>
    <w:rsid w:val="3E101AFB"/>
    <w:rsid w:val="3E533DF8"/>
    <w:rsid w:val="3E813C3F"/>
    <w:rsid w:val="3E871BA4"/>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646D4D"/>
    <w:rsid w:val="417F2403"/>
    <w:rsid w:val="41990EF7"/>
    <w:rsid w:val="419B49AF"/>
    <w:rsid w:val="41AA6196"/>
    <w:rsid w:val="41CC6917"/>
    <w:rsid w:val="41D262DE"/>
    <w:rsid w:val="41D91E5C"/>
    <w:rsid w:val="420430F3"/>
    <w:rsid w:val="423074E9"/>
    <w:rsid w:val="42443D76"/>
    <w:rsid w:val="424835C8"/>
    <w:rsid w:val="424E7962"/>
    <w:rsid w:val="424F2049"/>
    <w:rsid w:val="429B3630"/>
    <w:rsid w:val="42B53ECA"/>
    <w:rsid w:val="42B85BBD"/>
    <w:rsid w:val="43003087"/>
    <w:rsid w:val="43020C9F"/>
    <w:rsid w:val="430B1EF0"/>
    <w:rsid w:val="43193376"/>
    <w:rsid w:val="43425F9D"/>
    <w:rsid w:val="43652977"/>
    <w:rsid w:val="43792ACE"/>
    <w:rsid w:val="439A32A1"/>
    <w:rsid w:val="43A63197"/>
    <w:rsid w:val="43A810FE"/>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781DC1"/>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052DD"/>
    <w:rsid w:val="4C387F6A"/>
    <w:rsid w:val="4C417F01"/>
    <w:rsid w:val="4C6266D0"/>
    <w:rsid w:val="4C6A1486"/>
    <w:rsid w:val="4C8B4A7C"/>
    <w:rsid w:val="4C980D1C"/>
    <w:rsid w:val="4C9D3526"/>
    <w:rsid w:val="4C9E5354"/>
    <w:rsid w:val="4CB01ADF"/>
    <w:rsid w:val="4CFC368B"/>
    <w:rsid w:val="4D317D0C"/>
    <w:rsid w:val="4D4163C5"/>
    <w:rsid w:val="4D4D524B"/>
    <w:rsid w:val="4D6052C2"/>
    <w:rsid w:val="4D807D17"/>
    <w:rsid w:val="4DA47BBE"/>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4067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C73DA5"/>
    <w:rsid w:val="52E5010A"/>
    <w:rsid w:val="530A73E8"/>
    <w:rsid w:val="53195734"/>
    <w:rsid w:val="53381A26"/>
    <w:rsid w:val="53521336"/>
    <w:rsid w:val="538E5DEC"/>
    <w:rsid w:val="53A75AE3"/>
    <w:rsid w:val="53B9332F"/>
    <w:rsid w:val="53E225A4"/>
    <w:rsid w:val="542C70F0"/>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52687"/>
    <w:rsid w:val="55E95892"/>
    <w:rsid w:val="55EE10FA"/>
    <w:rsid w:val="562468CA"/>
    <w:rsid w:val="56305B3D"/>
    <w:rsid w:val="564F583F"/>
    <w:rsid w:val="56612C13"/>
    <w:rsid w:val="56771C42"/>
    <w:rsid w:val="56771F2B"/>
    <w:rsid w:val="567C1313"/>
    <w:rsid w:val="56802191"/>
    <w:rsid w:val="56877243"/>
    <w:rsid w:val="56A33C92"/>
    <w:rsid w:val="56C113ED"/>
    <w:rsid w:val="56C54297"/>
    <w:rsid w:val="56F12C81"/>
    <w:rsid w:val="56F42740"/>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0B20"/>
    <w:rsid w:val="5CF4139A"/>
    <w:rsid w:val="5D0D50B8"/>
    <w:rsid w:val="5D1934F3"/>
    <w:rsid w:val="5D243653"/>
    <w:rsid w:val="5D507B71"/>
    <w:rsid w:val="5D5460E9"/>
    <w:rsid w:val="5D5962AE"/>
    <w:rsid w:val="5D8E3DBF"/>
    <w:rsid w:val="5D9E7E2C"/>
    <w:rsid w:val="5DBE13B2"/>
    <w:rsid w:val="5DCE4794"/>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7F1E7A"/>
    <w:rsid w:val="60A127D5"/>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6F1BF5"/>
    <w:rsid w:val="62755074"/>
    <w:rsid w:val="628242DE"/>
    <w:rsid w:val="62916E02"/>
    <w:rsid w:val="62927957"/>
    <w:rsid w:val="62980D51"/>
    <w:rsid w:val="62A93F4B"/>
    <w:rsid w:val="62BA4BB5"/>
    <w:rsid w:val="62BB6808"/>
    <w:rsid w:val="62C729C2"/>
    <w:rsid w:val="62CD5B35"/>
    <w:rsid w:val="62D60D8F"/>
    <w:rsid w:val="62D60F4C"/>
    <w:rsid w:val="62EC6AED"/>
    <w:rsid w:val="631C3D7F"/>
    <w:rsid w:val="631C5A4E"/>
    <w:rsid w:val="63392AC6"/>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100EE"/>
    <w:rsid w:val="65E322FD"/>
    <w:rsid w:val="65F06D57"/>
    <w:rsid w:val="660930A1"/>
    <w:rsid w:val="663C3853"/>
    <w:rsid w:val="663F14FE"/>
    <w:rsid w:val="6640471E"/>
    <w:rsid w:val="6645491C"/>
    <w:rsid w:val="664E1D45"/>
    <w:rsid w:val="666B77C1"/>
    <w:rsid w:val="66B25085"/>
    <w:rsid w:val="66EF082E"/>
    <w:rsid w:val="66F373F9"/>
    <w:rsid w:val="672763D0"/>
    <w:rsid w:val="67341C8A"/>
    <w:rsid w:val="673703F6"/>
    <w:rsid w:val="6740016D"/>
    <w:rsid w:val="67477553"/>
    <w:rsid w:val="674B5E0A"/>
    <w:rsid w:val="67692ECE"/>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A23B81"/>
    <w:rsid w:val="6BBB5226"/>
    <w:rsid w:val="6C063FA6"/>
    <w:rsid w:val="6C4433CA"/>
    <w:rsid w:val="6C5A163D"/>
    <w:rsid w:val="6C5B55DC"/>
    <w:rsid w:val="6C5B59F4"/>
    <w:rsid w:val="6C810F02"/>
    <w:rsid w:val="6C971E08"/>
    <w:rsid w:val="6CDF0B06"/>
    <w:rsid w:val="6CE801F9"/>
    <w:rsid w:val="6CF81772"/>
    <w:rsid w:val="6CFB032A"/>
    <w:rsid w:val="6D101894"/>
    <w:rsid w:val="6D350D33"/>
    <w:rsid w:val="6D3B2A1F"/>
    <w:rsid w:val="6D4D08D5"/>
    <w:rsid w:val="6D675F16"/>
    <w:rsid w:val="6D811705"/>
    <w:rsid w:val="6D8426D3"/>
    <w:rsid w:val="6DA37B6D"/>
    <w:rsid w:val="6DB30C6D"/>
    <w:rsid w:val="6DBE6B02"/>
    <w:rsid w:val="6DEE64A9"/>
    <w:rsid w:val="6E3B6A4F"/>
    <w:rsid w:val="6E6329C5"/>
    <w:rsid w:val="6E637EAB"/>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6F2442"/>
    <w:rsid w:val="70AD2192"/>
    <w:rsid w:val="70E17439"/>
    <w:rsid w:val="70EE4DF0"/>
    <w:rsid w:val="71704BE3"/>
    <w:rsid w:val="71C902E0"/>
    <w:rsid w:val="71D945B4"/>
    <w:rsid w:val="71DA38AC"/>
    <w:rsid w:val="71E04C6F"/>
    <w:rsid w:val="71E13D84"/>
    <w:rsid w:val="721466C7"/>
    <w:rsid w:val="723441C8"/>
    <w:rsid w:val="7237788D"/>
    <w:rsid w:val="723C2CA8"/>
    <w:rsid w:val="72454CB9"/>
    <w:rsid w:val="725B146D"/>
    <w:rsid w:val="7260231B"/>
    <w:rsid w:val="72921444"/>
    <w:rsid w:val="72A86ED7"/>
    <w:rsid w:val="72AC6591"/>
    <w:rsid w:val="72D8486C"/>
    <w:rsid w:val="72DD17C7"/>
    <w:rsid w:val="72FC0C75"/>
    <w:rsid w:val="730438B3"/>
    <w:rsid w:val="730840AB"/>
    <w:rsid w:val="7325243F"/>
    <w:rsid w:val="7330009D"/>
    <w:rsid w:val="733A1083"/>
    <w:rsid w:val="73660AE4"/>
    <w:rsid w:val="738219E9"/>
    <w:rsid w:val="73DB0D7E"/>
    <w:rsid w:val="73E609DF"/>
    <w:rsid w:val="73FF7A7D"/>
    <w:rsid w:val="74021514"/>
    <w:rsid w:val="74223391"/>
    <w:rsid w:val="742F3486"/>
    <w:rsid w:val="743104E3"/>
    <w:rsid w:val="74335059"/>
    <w:rsid w:val="7450387C"/>
    <w:rsid w:val="74513162"/>
    <w:rsid w:val="74876E3B"/>
    <w:rsid w:val="748C590E"/>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BC29AE"/>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E00EED"/>
    <w:rsid w:val="7CF14CE5"/>
    <w:rsid w:val="7CFE6786"/>
    <w:rsid w:val="7D1C5177"/>
    <w:rsid w:val="7D935887"/>
    <w:rsid w:val="7DA43CC8"/>
    <w:rsid w:val="7DBA62EA"/>
    <w:rsid w:val="7DC51E91"/>
    <w:rsid w:val="7DDC1F52"/>
    <w:rsid w:val="7DF06799"/>
    <w:rsid w:val="7DF82266"/>
    <w:rsid w:val="7E0D21BD"/>
    <w:rsid w:val="7E592820"/>
    <w:rsid w:val="7E6A2DE1"/>
    <w:rsid w:val="7E831A25"/>
    <w:rsid w:val="7ECA5B41"/>
    <w:rsid w:val="7ED44A81"/>
    <w:rsid w:val="7ED97D01"/>
    <w:rsid w:val="7EFB5427"/>
    <w:rsid w:val="7EFC5586"/>
    <w:rsid w:val="7EFD41D5"/>
    <w:rsid w:val="7F060203"/>
    <w:rsid w:val="7F1502FE"/>
    <w:rsid w:val="7F655D20"/>
    <w:rsid w:val="7F86416E"/>
    <w:rsid w:val="7F88706F"/>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30</Pages>
  <Words>2430</Words>
  <Characters>2504</Characters>
  <Lines>76</Lines>
  <Paragraphs>21</Paragraphs>
  <TotalTime>8</TotalTime>
  <ScaleCrop>false</ScaleCrop>
  <LinksUpToDate>false</LinksUpToDate>
  <CharactersWithSpaces>2504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2025-12-01T09:49:00Z</cp:lastPrinted>
  <dcterms:modified xsi:type="dcterms:W3CDTF">2026-01-15T02:59:01Z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5F15B51DD66844389700ED59D170EA8E_13</vt:lpwstr>
  </property>
  <property fmtid="{D5CDD505-2E9C-101B-9397-08002B2CF9AE}" pid="4" name="KSOTemplateDocerSaveRecord">
    <vt:lpwstr>eyJoZGlkIjoiYTZhNThlNjE2MzczNzE5MmJkZjRjMmM4ZmQxNGQ3YzYiLCJ1c2VySWQiOiIxNTg5NDk0NjI2In0=</vt:lpwstr>
  </property>
</Properties>
</file>