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F311D">
      <w:pPr>
        <w:adjustRightInd w:val="0"/>
        <w:snapToGrid w:val="0"/>
        <w:spacing w:line="600" w:lineRule="exact"/>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14:paraId="396A6730">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东莞文旅有限公司</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采购一</w:t>
      </w:r>
      <w:r>
        <w:rPr>
          <w:rFonts w:hint="eastAsia" w:asciiTheme="minorEastAsia" w:hAnsiTheme="minorEastAsia" w:eastAsiaTheme="minorEastAsia" w:cstheme="minorEastAsia"/>
          <w:color w:val="auto"/>
          <w:sz w:val="24"/>
          <w:szCs w:val="24"/>
          <w:highlight w:val="none"/>
          <w:lang w:val="en-US" w:eastAsia="zh-CN"/>
        </w:rPr>
        <w:t>家专业的空调维保单位，负责</w:t>
      </w:r>
      <w:r>
        <w:rPr>
          <w:rFonts w:hint="eastAsia" w:asciiTheme="minorEastAsia" w:hAnsiTheme="minorEastAsia" w:eastAsiaTheme="minorEastAsia" w:cstheme="minorEastAsia"/>
          <w:color w:val="auto"/>
          <w:sz w:val="24"/>
          <w:szCs w:val="24"/>
          <w:highlight w:val="none"/>
          <w:lang w:eastAsia="zh-CN"/>
        </w:rPr>
        <w:t>市民中心片区</w:t>
      </w:r>
      <w:r>
        <w:rPr>
          <w:rFonts w:hint="eastAsia" w:asciiTheme="minorEastAsia" w:hAnsiTheme="minorEastAsia" w:eastAsiaTheme="minorEastAsia" w:cstheme="minorEastAsia"/>
          <w:color w:val="auto"/>
          <w:sz w:val="24"/>
          <w:szCs w:val="24"/>
          <w:highlight w:val="none"/>
          <w:lang w:val="en-US" w:eastAsia="zh-CN"/>
        </w:rPr>
        <w:t>各</w:t>
      </w:r>
      <w:r>
        <w:rPr>
          <w:rFonts w:hint="eastAsia" w:asciiTheme="minorEastAsia" w:hAnsiTheme="minorEastAsia" w:eastAsiaTheme="minorEastAsia" w:cstheme="minorEastAsia"/>
          <w:b w:val="0"/>
          <w:bCs w:val="0"/>
          <w:color w:val="000000"/>
          <w:sz w:val="24"/>
          <w:szCs w:val="24"/>
        </w:rPr>
        <w:t>项目</w:t>
      </w:r>
      <w:r>
        <w:rPr>
          <w:rFonts w:hint="eastAsia" w:asciiTheme="minorEastAsia" w:hAnsiTheme="minorEastAsia" w:eastAsiaTheme="minorEastAsia" w:cstheme="minorEastAsia"/>
          <w:b w:val="0"/>
          <w:bCs w:val="0"/>
          <w:sz w:val="24"/>
          <w:szCs w:val="24"/>
          <w:lang w:val="en-US" w:eastAsia="zh-CN"/>
        </w:rPr>
        <w:t>空调维保工作</w:t>
      </w:r>
      <w:r>
        <w:rPr>
          <w:rFonts w:hint="eastAsia" w:asciiTheme="minorEastAsia" w:hAnsiTheme="minorEastAsia" w:eastAsiaTheme="minorEastAsia" w:cstheme="minorEastAsia"/>
          <w:color w:val="auto"/>
          <w:sz w:val="24"/>
          <w:szCs w:val="24"/>
          <w:highlight w:val="none"/>
        </w:rPr>
        <w:t>，现将相关情况介绍如下：</w:t>
      </w:r>
    </w:p>
    <w:p w14:paraId="7ABF126E">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一、项目名称及内容</w:t>
      </w:r>
    </w:p>
    <w:p w14:paraId="0CBAC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1、项目名称：</w:t>
      </w:r>
      <w:r>
        <w:rPr>
          <w:rFonts w:hint="eastAsia" w:asciiTheme="minorEastAsia" w:hAnsiTheme="minorEastAsia" w:eastAsiaTheme="minorEastAsia" w:cstheme="minorEastAsia"/>
          <w:color w:val="auto"/>
          <w:sz w:val="24"/>
          <w:szCs w:val="24"/>
          <w:highlight w:val="none"/>
          <w:lang w:eastAsia="zh-CN"/>
        </w:rPr>
        <w:t>市民中心片区年度空调维保服务采购项目</w:t>
      </w:r>
    </w:p>
    <w:p w14:paraId="16EC79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rPr>
        <w:t>地点：</w:t>
      </w:r>
      <w:r>
        <w:rPr>
          <w:rFonts w:hint="eastAsia" w:asciiTheme="minorEastAsia" w:hAnsiTheme="minorEastAsia" w:eastAsiaTheme="minorEastAsia" w:cstheme="minorEastAsia"/>
          <w:b w:val="0"/>
          <w:bCs w:val="0"/>
          <w:color w:val="000000"/>
          <w:sz w:val="24"/>
          <w:szCs w:val="24"/>
        </w:rPr>
        <w:t>广东省东莞市南城街道东莞大道南城段12号心悦购物中心、东莞市南城区石竹路与体育路交界处、东莞市南城区元美东路1号</w:t>
      </w:r>
    </w:p>
    <w:p w14:paraId="5DAA15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3、服务内容：为采购人提供专业的空调维保服务。</w:t>
      </w:r>
    </w:p>
    <w:p w14:paraId="40EF0D5E">
      <w:pPr>
        <w:adjustRightInd w:val="0"/>
        <w:snapToGrid w:val="0"/>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二、项目发布</w:t>
      </w:r>
    </w:p>
    <w:p w14:paraId="60896929">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本采购项目信息在东莞实业投资控股集团有限公司网站（http://www.dgsy.com.cn/）发布。</w:t>
      </w:r>
    </w:p>
    <w:p w14:paraId="539C4AA4">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三、响应人资格要求</w:t>
      </w:r>
    </w:p>
    <w:p w14:paraId="063A96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AB4C99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2、响应人须具备</w:t>
      </w:r>
      <w:r>
        <w:rPr>
          <w:rFonts w:ascii="Segoe UI" w:hAnsi="Segoe UI" w:eastAsia="Segoe UI" w:cs="Segoe UI"/>
          <w:i w:val="0"/>
          <w:iCs w:val="0"/>
          <w:caps w:val="0"/>
          <w:color w:val="1A2029"/>
          <w:spacing w:val="0"/>
          <w:sz w:val="24"/>
          <w:szCs w:val="24"/>
          <w:shd w:val="clear" w:fill="FFFFFF"/>
        </w:rPr>
        <w:t>制冷空调设备维修</w:t>
      </w:r>
      <w:r>
        <w:rPr>
          <w:rFonts w:hint="eastAsia" w:ascii="Segoe UI" w:hAnsi="Segoe UI" w:eastAsia="宋体" w:cs="Segoe UI"/>
          <w:i w:val="0"/>
          <w:iCs w:val="0"/>
          <w:caps w:val="0"/>
          <w:color w:val="1A2029"/>
          <w:spacing w:val="0"/>
          <w:sz w:val="24"/>
          <w:szCs w:val="24"/>
          <w:shd w:val="clear" w:fill="FFFFFF"/>
          <w:lang w:val="en-US" w:eastAsia="zh-CN"/>
        </w:rPr>
        <w:t>安装能力（如：具有</w:t>
      </w:r>
      <w:r>
        <w:rPr>
          <w:rFonts w:ascii="Segoe UI" w:hAnsi="Segoe UI" w:eastAsia="Segoe UI" w:cs="Segoe UI"/>
          <w:i w:val="0"/>
          <w:iCs w:val="0"/>
          <w:caps w:val="0"/>
          <w:color w:val="1A2029"/>
          <w:spacing w:val="0"/>
          <w:sz w:val="24"/>
          <w:szCs w:val="24"/>
          <w:shd w:val="clear" w:fill="FFFFFF"/>
        </w:rPr>
        <w:t>制冷空调设备维修安装企业资质</w:t>
      </w:r>
      <w:r>
        <w:rPr>
          <w:rFonts w:hint="eastAsia" w:ascii="Segoe UI" w:hAnsi="Segoe UI" w:eastAsia="宋体" w:cs="Segoe UI"/>
          <w:i w:val="0"/>
          <w:iCs w:val="0"/>
          <w:caps w:val="0"/>
          <w:color w:val="1A2029"/>
          <w:spacing w:val="0"/>
          <w:sz w:val="24"/>
          <w:szCs w:val="24"/>
          <w:shd w:val="clear" w:fill="FFFFFF"/>
          <w:lang w:val="en-US" w:eastAsia="zh-CN"/>
        </w:rPr>
        <w:t>或</w:t>
      </w:r>
      <w:r>
        <w:rPr>
          <w:rFonts w:ascii="Segoe UI" w:hAnsi="Segoe UI" w:eastAsia="Segoe UI" w:cs="Segoe UI"/>
          <w:i w:val="0"/>
          <w:iCs w:val="0"/>
          <w:caps w:val="0"/>
          <w:color w:val="1A2029"/>
          <w:spacing w:val="0"/>
          <w:sz w:val="24"/>
          <w:szCs w:val="24"/>
          <w:shd w:val="clear" w:fill="FFFFFF"/>
        </w:rPr>
        <w:t>制冷空调行业维修安装企业能力等级证书</w:t>
      </w:r>
      <w:r>
        <w:rPr>
          <w:rFonts w:hint="eastAsia" w:ascii="Segoe UI" w:hAnsi="Segoe UI" w:eastAsia="宋体" w:cs="Segoe UI"/>
          <w:i w:val="0"/>
          <w:iCs w:val="0"/>
          <w:caps w:val="0"/>
          <w:color w:val="1A2029"/>
          <w:spacing w:val="0"/>
          <w:sz w:val="24"/>
          <w:szCs w:val="24"/>
          <w:shd w:val="clear" w:fill="FFFFFF"/>
          <w:lang w:val="en-US" w:eastAsia="zh-CN"/>
        </w:rPr>
        <w:t>等</w:t>
      </w:r>
      <w:r>
        <w:rPr>
          <w:rFonts w:hint="eastAsia" w:ascii="Segoe UI" w:hAnsi="Segoe UI" w:eastAsia="宋体" w:cs="Segoe UI"/>
          <w:i w:val="0"/>
          <w:iCs w:val="0"/>
          <w:caps w:val="0"/>
          <w:color w:val="1A2029"/>
          <w:spacing w:val="0"/>
          <w:sz w:val="24"/>
          <w:szCs w:val="24"/>
          <w:shd w:val="clear" w:fill="FFFFFF"/>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。【提供有效期内的相关证书复印件（加盖公章）】</w:t>
      </w:r>
    </w:p>
    <w:p w14:paraId="1C0E04B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3、响应人须具有2022年1月1日至今承接类似空调维保服务业绩，提供不少于3份合同金额＞17万元的空调维保服务业绩。</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按合同签订时间为准，须提供合同关键页复印件（提供的内容包含但不限于合同首页、合同服务内容页、合同签字页）。2.合同业绩任意一期发票复印件。（均加盖公章）3.响应人提供的业绩中，需有不少于一份业绩可出具业主评价。】</w:t>
      </w:r>
    </w:p>
    <w:p w14:paraId="3933C7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37D92EA">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auto"/>
          <w:sz w:val="24"/>
          <w:szCs w:val="24"/>
          <w:highlight w:val="none"/>
        </w:rPr>
        <w:t>四、</w:t>
      </w:r>
      <w:r>
        <w:rPr>
          <w:rFonts w:hint="eastAsia" w:asciiTheme="minorEastAsia" w:hAnsiTheme="minorEastAsia" w:eastAsiaTheme="minorEastAsia" w:cstheme="minorEastAsia"/>
          <w:b/>
          <w:bCs/>
          <w:color w:val="auto"/>
          <w:sz w:val="24"/>
          <w:szCs w:val="24"/>
          <w:highlight w:val="none"/>
          <w:lang w:val="en-US" w:eastAsia="zh-CN"/>
        </w:rPr>
        <w:t>服务</w:t>
      </w:r>
      <w:r>
        <w:rPr>
          <w:rFonts w:hint="eastAsia" w:asciiTheme="minorEastAsia" w:hAnsiTheme="minorEastAsia" w:eastAsiaTheme="minorEastAsia" w:cstheme="minorEastAsia"/>
          <w:b/>
          <w:bCs/>
          <w:color w:val="auto"/>
          <w:sz w:val="24"/>
          <w:szCs w:val="24"/>
          <w:highlight w:val="none"/>
        </w:rPr>
        <w:t>要求</w:t>
      </w:r>
    </w:p>
    <w:p w14:paraId="0AADDABE">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1、本项目不接受联合体投标，本项目必须由成交人独立完成，不接受任何形式的分包、转包。</w:t>
      </w:r>
    </w:p>
    <w:p w14:paraId="0B76251E">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2、项目维保过程中需严格遵守项目现场管理规定，做好安全管控及保障措施，避免影响商场正常施工及运营。</w:t>
      </w:r>
    </w:p>
    <w:p w14:paraId="3F18DD7B">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3、成交人拟派本项目的维保人员须已购买团体意外险。【进场维保前提供给采购人核验备案】</w:t>
      </w:r>
    </w:p>
    <w:p w14:paraId="40CBA1D2">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4、成交人拟派本项目的维保人员须具备有效的相关职业资格证书，包括但不限于：高空作业证、制冷与空调作业操作证等。【进场维保前提供给采购人核验备案】</w:t>
      </w:r>
    </w:p>
    <w:p w14:paraId="7271EC2D">
      <w:pPr>
        <w:pStyle w:val="11"/>
        <w:keepNext w:val="0"/>
        <w:keepLines w:val="0"/>
        <w:pageBreakBefore w:val="0"/>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5、其他具体要求内容详见本采购文件和需求书附件，响应人须仔细阅读，因未详细了解本采购文件造成报价项目遗漏，由响应人自行负责。</w:t>
      </w:r>
    </w:p>
    <w:p w14:paraId="04297EB8">
      <w:pPr>
        <w:numPr>
          <w:ilvl w:val="0"/>
          <w:numId w:val="0"/>
        </w:num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color w:val="auto"/>
          <w:sz w:val="24"/>
          <w:szCs w:val="24"/>
          <w:highlight w:val="none"/>
          <w:lang w:val="en-US" w:eastAsia="zh-CN"/>
        </w:rPr>
        <w:t>五、服务时间</w:t>
      </w:r>
    </w:p>
    <w:p w14:paraId="440926C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服务期：</w:t>
      </w:r>
      <w:r>
        <w:rPr>
          <w:rFonts w:hint="eastAsia" w:asciiTheme="minorEastAsia" w:hAnsiTheme="minorEastAsia" w:eastAsiaTheme="minorEastAsia" w:cstheme="minorEastAsia"/>
          <w:b w:val="0"/>
          <w:bCs w:val="0"/>
          <w:color w:val="000000"/>
          <w:kern w:val="0"/>
          <w:sz w:val="24"/>
          <w:szCs w:val="24"/>
          <w:lang w:val="en-US" w:eastAsia="zh-CN" w:bidi="ar"/>
        </w:rPr>
        <w:t>自2026年2月1日起至2027年1月31日止。</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（实际以采购人确认时间为准）。</w:t>
      </w:r>
    </w:p>
    <w:p w14:paraId="0E9E0708">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六、支付方式</w:t>
      </w:r>
    </w:p>
    <w:p w14:paraId="09E27C7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1、维保费用：</w:t>
      </w:r>
      <w:r>
        <w:rPr>
          <w:rFonts w:hint="eastAsia" w:asciiTheme="minorEastAsia" w:hAnsiTheme="minorEastAsia" w:eastAsiaTheme="minorEastAsia" w:cstheme="minorEastAsia"/>
          <w:i w:val="0"/>
          <w:iCs w:val="0"/>
          <w:caps w:val="0"/>
          <w:spacing w:val="0"/>
          <w:sz w:val="24"/>
          <w:szCs w:val="24"/>
        </w:rPr>
        <w:t>按季度</w:t>
      </w:r>
      <w:r>
        <w:rPr>
          <w:rFonts w:hint="eastAsia" w:asciiTheme="minorEastAsia" w:hAnsiTheme="minorEastAsia" w:eastAsiaTheme="minorEastAsia" w:cstheme="minorEastAsia"/>
          <w:i w:val="0"/>
          <w:iCs w:val="0"/>
          <w:caps w:val="0"/>
          <w:spacing w:val="0"/>
          <w:sz w:val="24"/>
          <w:szCs w:val="24"/>
          <w:lang w:val="en-US" w:eastAsia="zh-CN"/>
        </w:rPr>
        <w:t>进行</w:t>
      </w:r>
      <w:r>
        <w:rPr>
          <w:rFonts w:hint="eastAsia" w:asciiTheme="minorEastAsia" w:hAnsiTheme="minorEastAsia" w:eastAsiaTheme="minorEastAsia" w:cstheme="minorEastAsia"/>
          <w:i w:val="0"/>
          <w:iCs w:val="0"/>
          <w:caps w:val="0"/>
          <w:spacing w:val="0"/>
          <w:sz w:val="24"/>
          <w:szCs w:val="24"/>
        </w:rPr>
        <w:t>分期支付，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成交人每完成一季度的</w:t>
      </w:r>
      <w:r>
        <w:rPr>
          <w:rFonts w:hint="eastAsia" w:asciiTheme="minorEastAsia" w:hAnsiTheme="minorEastAsia" w:eastAsiaTheme="minorEastAsia" w:cstheme="minorEastAsia"/>
          <w:i w:val="0"/>
          <w:iCs w:val="0"/>
          <w:caps w:val="0"/>
          <w:spacing w:val="0"/>
          <w:sz w:val="24"/>
          <w:szCs w:val="24"/>
          <w:lang w:val="en-US" w:eastAsia="zh-CN"/>
        </w:rPr>
        <w:t>空调</w:t>
      </w:r>
      <w:r>
        <w:rPr>
          <w:rFonts w:hint="eastAsia" w:asciiTheme="minorEastAsia" w:hAnsiTheme="minorEastAsia" w:eastAsiaTheme="minorEastAsia" w:cstheme="minorEastAsia"/>
          <w:i w:val="0"/>
          <w:iCs w:val="0"/>
          <w:caps w:val="0"/>
          <w:spacing w:val="0"/>
          <w:sz w:val="24"/>
          <w:szCs w:val="24"/>
        </w:rPr>
        <w:t>保养服务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，并经采购人验收确认无误后，成交人应在三十日内向采购人提交请款资料及等额的有效增值税专用发票，采购人在收到有效资料后十五个工作日内向成交人支付当期确认的费用。</w:t>
      </w:r>
    </w:p>
    <w:p w14:paraId="0891D3A5">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七、报价</w:t>
      </w:r>
    </w:p>
    <w:p w14:paraId="2E6B0459">
      <w:pPr>
        <w:pStyle w:val="17"/>
        <w:shd w:val="clear" w:color="auto" w:fill="FFFFFF"/>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采购最高限价：</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260</w:t>
      </w:r>
      <w:r>
        <w:rPr>
          <w:rFonts w:hint="eastAsia" w:asciiTheme="minorEastAsia" w:hAnsiTheme="minorEastAsia" w:eastAsiaTheme="minorEastAsia" w:cstheme="minorEastAsia"/>
          <w:b/>
          <w:bCs/>
          <w:sz w:val="24"/>
          <w:szCs w:val="24"/>
          <w:lang w:val="en-US" w:eastAsia="zh-CN"/>
        </w:rPr>
        <w:t>,000.</w:t>
      </w:r>
      <w:r>
        <w:rPr>
          <w:rFonts w:hint="eastAsia" w:asciiTheme="minorEastAsia" w:hAnsiTheme="minorEastAsia" w:eastAsiaTheme="minorEastAsia" w:cstheme="minorEastAsia"/>
          <w:b/>
          <w:bCs/>
          <w:sz w:val="24"/>
          <w:szCs w:val="24"/>
        </w:rPr>
        <w:t>00</w:t>
      </w:r>
      <w:r>
        <w:rPr>
          <w:rFonts w:hint="eastAsia" w:asciiTheme="minorEastAsia" w:hAnsiTheme="minorEastAsia" w:eastAsiaTheme="minorEastAsia" w:cstheme="minorEastAsia"/>
          <w:color w:val="auto"/>
          <w:sz w:val="24"/>
          <w:szCs w:val="24"/>
          <w:highlight w:val="none"/>
        </w:rPr>
        <w:t>（含税）。</w:t>
      </w:r>
    </w:p>
    <w:p w14:paraId="769A92C1">
      <w:pPr>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bookmarkStart w:id="1" w:name="_Hlk150415476"/>
      <w:r>
        <w:rPr>
          <w:rFonts w:hint="eastAsia" w:asciiTheme="minorEastAsia" w:hAnsiTheme="minorEastAsia" w:eastAsiaTheme="minorEastAsia" w:cstheme="minorEastAsia"/>
          <w:color w:val="auto"/>
          <w:kern w:val="0"/>
          <w:sz w:val="24"/>
          <w:szCs w:val="24"/>
          <w:highlight w:val="none"/>
          <w:lang w:val="en-US" w:eastAsia="zh-CN"/>
        </w:rPr>
        <w:t>1、</w:t>
      </w:r>
      <w:r>
        <w:rPr>
          <w:rFonts w:hint="eastAsia" w:asciiTheme="minorEastAsia" w:hAnsiTheme="minorEastAsia" w:eastAsiaTheme="minorEastAsia" w:cstheme="minorEastAsia"/>
          <w:color w:val="auto"/>
          <w:kern w:val="0"/>
          <w:sz w:val="24"/>
          <w:szCs w:val="24"/>
          <w:highlight w:val="none"/>
        </w:rPr>
        <w:t>本项目发包方式为固定总价包干</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实行固定价格报价，</w:t>
      </w:r>
      <w:r>
        <w:rPr>
          <w:rFonts w:hint="eastAsia" w:asciiTheme="minorEastAsia" w:hAnsiTheme="minorEastAsia" w:eastAsiaTheme="minorEastAsia" w:cstheme="minorEastAsia"/>
          <w:color w:val="auto"/>
          <w:kern w:val="0"/>
          <w:sz w:val="24"/>
          <w:szCs w:val="24"/>
          <w:highlight w:val="none"/>
        </w:rPr>
        <w:t>包括但不限于：完成本项目的成本、</w:t>
      </w:r>
      <w:r>
        <w:rPr>
          <w:rFonts w:hint="eastAsia" w:asciiTheme="minorEastAsia" w:hAnsiTheme="minorEastAsia" w:eastAsiaTheme="minorEastAsia" w:cstheme="minorEastAsia"/>
          <w:color w:val="auto"/>
          <w:kern w:val="0"/>
          <w:sz w:val="24"/>
          <w:szCs w:val="24"/>
          <w:highlight w:val="none"/>
          <w:lang w:val="en-US" w:eastAsia="zh-CN"/>
        </w:rPr>
        <w:t>人员差旅费</w:t>
      </w:r>
      <w:r>
        <w:rPr>
          <w:rFonts w:hint="eastAsia" w:asciiTheme="minorEastAsia" w:hAnsiTheme="minorEastAsia" w:eastAsiaTheme="minorEastAsia" w:cstheme="minorEastAsia"/>
          <w:color w:val="auto"/>
          <w:kern w:val="0"/>
          <w:sz w:val="24"/>
          <w:szCs w:val="24"/>
          <w:highlight w:val="none"/>
        </w:rPr>
        <w:t>、利润、税金等在项目过程中可能产生的一切费用。响应人已充分考虑了本项目服务内容及要求描述工作量可能与最终实际工作量存在差距的风险。</w:t>
      </w:r>
    </w:p>
    <w:p w14:paraId="45877C7C">
      <w:pPr>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2.响应人在报价前应熟悉项目情况,了解一切可能影响投标报价的情况。一旦中标，响应人不得以不完全了解项目为理由，降低履约标准，如履约标准未达采购人要求的，采购人将追究违约责任。</w:t>
      </w:r>
    </w:p>
    <w:p w14:paraId="283931CC">
      <w:pPr>
        <w:spacing w:line="360" w:lineRule="auto"/>
        <w:ind w:firstLine="480" w:firstLineChars="200"/>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项目情况咨询联系人</w:t>
      </w:r>
      <w:r>
        <w:rPr>
          <w:rFonts w:hint="eastAsia" w:asciiTheme="minorEastAsia" w:hAnsiTheme="minorEastAsia" w:eastAsiaTheme="minorEastAsia" w:cstheme="minorEastAsia"/>
          <w:b/>
          <w:bCs/>
          <w:color w:val="auto"/>
          <w:kern w:val="0"/>
          <w:sz w:val="24"/>
          <w:szCs w:val="24"/>
          <w:highlight w:val="none"/>
          <w:lang w:eastAsia="zh-CN"/>
        </w:rPr>
        <w:t>：</w:t>
      </w:r>
      <w:r>
        <w:rPr>
          <w:rFonts w:hint="eastAsia" w:asciiTheme="minorEastAsia" w:hAnsiTheme="minorEastAsia" w:eastAsiaTheme="minorEastAsia" w:cstheme="minorEastAsia"/>
          <w:b/>
          <w:bCs/>
          <w:color w:val="auto"/>
          <w:kern w:val="0"/>
          <w:sz w:val="24"/>
          <w:szCs w:val="24"/>
          <w:highlight w:val="none"/>
          <w:lang w:val="en-US" w:eastAsia="zh-CN"/>
        </w:rPr>
        <w:t>王培军</w:t>
      </w:r>
      <w:r>
        <w:rPr>
          <w:rFonts w:hint="eastAsia" w:asciiTheme="minorEastAsia" w:hAnsiTheme="minorEastAsia" w:eastAsiaTheme="minorEastAsia" w:cstheme="minorEastAsia"/>
          <w:b/>
          <w:bCs/>
          <w:color w:val="auto"/>
          <w:kern w:val="0"/>
          <w:sz w:val="24"/>
          <w:szCs w:val="24"/>
          <w:highlight w:val="none"/>
        </w:rPr>
        <w:t xml:space="preserve"> 13113996625。</w:t>
      </w:r>
    </w:p>
    <w:bookmarkEnd w:id="1"/>
    <w:p w14:paraId="6E64304F">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八、保证金</w:t>
      </w:r>
    </w:p>
    <w:p w14:paraId="412BD81E">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1、报价保证金：</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开标前，各响应人</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需转账人民币5000元至以下投标保证金专用账户（响应人与交款人名称必须一致，不接受个人名义转账；报价保证金须一笔转出，不接受分多笔转账；回单信息须完整，包括账户名称、银行账号、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等</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），保证金收款账户信息：</w:t>
      </w:r>
    </w:p>
    <w:p w14:paraId="209DA941">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账户名称：东莞文旅有限公司 </w:t>
      </w:r>
    </w:p>
    <w:p w14:paraId="75781EAA">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36346F64">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银行账号：769907509810188 </w:t>
      </w:r>
    </w:p>
    <w:p w14:paraId="7C4B8A78">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t>2、履约保证金:中标人与采购人签订合同后，其报价保证金在签订合同后转为履约保证金，成交单位在合同履约完毕且无任何问题后由采购人无息退还。</w:t>
      </w:r>
    </w:p>
    <w:p w14:paraId="0594730C">
      <w:pPr>
        <w:pStyle w:val="18"/>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t>3、未成交单位的报价保证金在采购人发出开标结果公示后30个工作日内无息退还。</w:t>
      </w:r>
    </w:p>
    <w:p w14:paraId="14B5036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九、定标</w:t>
      </w:r>
    </w:p>
    <w:p w14:paraId="573A0AA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2BD227CA">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十、采取的合同文本</w:t>
      </w:r>
    </w:p>
    <w:p w14:paraId="0BB1B4C7">
      <w:pPr>
        <w:spacing w:line="60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十</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（实际以采购人确认时间为准）</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145750B">
      <w:pPr>
        <w:spacing w:line="6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专用</w:t>
      </w:r>
      <w:r>
        <w:rPr>
          <w:rFonts w:hint="eastAsia" w:asciiTheme="minorEastAsia" w:hAnsiTheme="minorEastAsia" w:eastAsiaTheme="minorEastAsia" w:cstheme="minorEastAsia"/>
          <w:color w:val="000000" w:themeColor="text1"/>
          <w:sz w:val="24"/>
          <w:szCs w:val="24"/>
          <w14:textFill>
            <w14:solidFill>
              <w14:schemeClr w14:val="tx1"/>
            </w14:solidFill>
          </w14:textFill>
        </w:rPr>
        <w:t>发票，否则采购人有权拒绝付款。</w:t>
      </w:r>
    </w:p>
    <w:p w14:paraId="6121F05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十一、响应文件的组成部分</w:t>
      </w:r>
    </w:p>
    <w:p w14:paraId="325C9C41">
      <w:pPr>
        <w:numPr>
          <w:ilvl w:val="0"/>
          <w:numId w:val="3"/>
        </w:num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报价函（模板）及报价清单；</w:t>
      </w:r>
    </w:p>
    <w:p w14:paraId="272E0C8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2、法人证明（模板）以及法人身份证复印件；</w:t>
      </w:r>
    </w:p>
    <w:p w14:paraId="7A463EC4">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3、法人授权书（模板）及被委托人身份证复印件；</w:t>
      </w:r>
    </w:p>
    <w:p w14:paraId="12F9285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4、承诺函（模板）；</w:t>
      </w:r>
    </w:p>
    <w:p w14:paraId="2DE4C6C0">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5、本询价文件中第三条资格要求中要求提供的证明材料；</w:t>
      </w:r>
    </w:p>
    <w:p w14:paraId="55B5772E">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6、本项目询价文件要求的其他资料（如有)。</w:t>
      </w:r>
    </w:p>
    <w:p w14:paraId="41C0E44C">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3011CCC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十二、响应文件份数</w:t>
      </w:r>
    </w:p>
    <w:p w14:paraId="79FE7730">
      <w:pPr>
        <w:shd w:val="clear"/>
        <w:adjustRightInd w:val="0"/>
        <w:snapToGrid w:val="0"/>
        <w:spacing w:line="600" w:lineRule="exact"/>
        <w:ind w:firstLine="480" w:firstLineChars="200"/>
        <w:outlineLvl w:val="1"/>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1、响应文件正本一份，并提供响应文件扫描件电子版(U盘)。响应文件必须每页加盖公章并密封完好，响应人所递交的响应文件必须为盖章原件，公章、私章或签字为彩色（或黑白）复印的响应文件无效。</w:t>
      </w:r>
    </w:p>
    <w:p w14:paraId="17965738">
      <w:pPr>
        <w:adjustRightInd w:val="0"/>
        <w:snapToGrid w:val="0"/>
        <w:spacing w:line="600" w:lineRule="exact"/>
        <w:ind w:firstLine="480" w:firstLineChars="200"/>
        <w:outlineLvl w:val="1"/>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00924D4B">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十三、开标时间及地址</w:t>
      </w:r>
    </w:p>
    <w:p w14:paraId="12367974">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1、开标时间：</w:t>
      </w:r>
      <w:r>
        <w:rPr>
          <w:rFonts w:hint="eastAsia" w:asciiTheme="minorEastAsia" w:hAnsiTheme="minorEastAsia" w:eastAsiaTheme="minorEastAsia" w:cstheme="minorEastAsia"/>
          <w:b/>
          <w:color w:val="auto"/>
          <w:sz w:val="24"/>
          <w:szCs w:val="24"/>
          <w:highlight w:val="none"/>
          <w:u w:val="single"/>
        </w:rPr>
        <w:t>202</w:t>
      </w:r>
      <w:r>
        <w:rPr>
          <w:rFonts w:hint="eastAsia" w:asciiTheme="minorEastAsia" w:hAnsiTheme="minorEastAsia" w:eastAsiaTheme="minorEastAsia" w:cstheme="minorEastAsia"/>
          <w:b/>
          <w:color w:val="auto"/>
          <w:sz w:val="24"/>
          <w:szCs w:val="24"/>
          <w:highlight w:val="none"/>
          <w:u w:val="single"/>
          <w:lang w:val="en-US" w:eastAsia="zh-CN"/>
        </w:rPr>
        <w:t>6</w:t>
      </w:r>
      <w:r>
        <w:rPr>
          <w:rFonts w:hint="eastAsia" w:asciiTheme="minorEastAsia" w:hAnsiTheme="minorEastAsia" w:eastAsiaTheme="minorEastAsia" w:cstheme="minorEastAsia"/>
          <w:b/>
          <w:color w:val="auto"/>
          <w:sz w:val="24"/>
          <w:szCs w:val="24"/>
          <w:highlight w:val="none"/>
        </w:rPr>
        <w:t>年</w:t>
      </w:r>
      <w:r>
        <w:rPr>
          <w:rFonts w:hint="eastAsia" w:asciiTheme="minorEastAsia" w:hAnsiTheme="minorEastAsia" w:eastAsiaTheme="minorEastAsia" w:cstheme="minorEastAsia"/>
          <w:b/>
          <w:color w:val="auto"/>
          <w:sz w:val="24"/>
          <w:szCs w:val="24"/>
          <w:highlight w:val="none"/>
          <w:u w:val="single"/>
        </w:rPr>
        <w:t xml:space="preserve"> </w:t>
      </w:r>
      <w:r>
        <w:rPr>
          <w:rFonts w:hint="eastAsia" w:asciiTheme="minorEastAsia" w:hAnsiTheme="minorEastAsia" w:eastAsiaTheme="minorEastAsia" w:cstheme="minorEastAsia"/>
          <w:b/>
          <w:color w:val="auto"/>
          <w:sz w:val="24"/>
          <w:szCs w:val="24"/>
          <w:highlight w:val="none"/>
          <w:u w:val="single"/>
          <w:lang w:val="en-US" w:eastAsia="zh-CN"/>
        </w:rPr>
        <w:t xml:space="preserve">01 </w:t>
      </w:r>
      <w:r>
        <w:rPr>
          <w:rFonts w:hint="eastAsia" w:asciiTheme="minorEastAsia" w:hAnsiTheme="minorEastAsia" w:eastAsiaTheme="minorEastAsia" w:cstheme="minorEastAsia"/>
          <w:b/>
          <w:color w:val="auto"/>
          <w:sz w:val="24"/>
          <w:szCs w:val="24"/>
          <w:highlight w:val="none"/>
        </w:rPr>
        <w:t>月</w:t>
      </w:r>
      <w:r>
        <w:rPr>
          <w:rFonts w:hint="eastAsia" w:asciiTheme="minorEastAsia" w:hAnsiTheme="minorEastAsia" w:eastAsiaTheme="minorEastAsia" w:cstheme="minorEastAsia"/>
          <w:b/>
          <w:color w:val="auto"/>
          <w:sz w:val="24"/>
          <w:szCs w:val="24"/>
          <w:highlight w:val="none"/>
          <w:u w:val="single"/>
          <w:lang w:val="en-US" w:eastAsia="zh-CN"/>
        </w:rPr>
        <w:t xml:space="preserve"> 15 </w:t>
      </w:r>
      <w:r>
        <w:rPr>
          <w:rFonts w:hint="eastAsia" w:asciiTheme="minorEastAsia" w:hAnsiTheme="minorEastAsia" w:eastAsiaTheme="minorEastAsia" w:cstheme="minorEastAsia"/>
          <w:b/>
          <w:color w:val="auto"/>
          <w:sz w:val="24"/>
          <w:szCs w:val="24"/>
          <w:highlight w:val="none"/>
        </w:rPr>
        <w:t>日</w:t>
      </w:r>
      <w:r>
        <w:rPr>
          <w:rFonts w:hint="eastAsia" w:asciiTheme="minorEastAsia" w:hAnsiTheme="minorEastAsia" w:eastAsiaTheme="minorEastAsia" w:cstheme="minorEastAsia"/>
          <w:b/>
          <w:color w:val="auto"/>
          <w:sz w:val="24"/>
          <w:szCs w:val="24"/>
          <w:highlight w:val="none"/>
          <w:u w:val="single"/>
          <w:lang w:val="en-US" w:eastAsia="zh-CN"/>
        </w:rPr>
        <w:t>上午10：30</w:t>
      </w:r>
      <w:r>
        <w:rPr>
          <w:rFonts w:hint="eastAsia" w:asciiTheme="minorEastAsia" w:hAnsiTheme="minorEastAsia" w:eastAsiaTheme="minorEastAsia" w:cstheme="minorEastAsia"/>
          <w:b/>
          <w:color w:val="auto"/>
          <w:sz w:val="24"/>
          <w:szCs w:val="24"/>
          <w:highlight w:val="none"/>
        </w:rPr>
        <w:t>。</w:t>
      </w:r>
    </w:p>
    <w:p w14:paraId="16F90B28">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2、开标地址：</w:t>
      </w:r>
      <w:r>
        <w:rPr>
          <w:rFonts w:hint="eastAsia" w:asciiTheme="minorEastAsia" w:hAnsiTheme="minorEastAsia" w:eastAsiaTheme="minorEastAsia" w:cstheme="minorEastAsia"/>
          <w:b/>
          <w:color w:val="auto"/>
          <w:sz w:val="24"/>
          <w:szCs w:val="24"/>
          <w:highlight w:val="none"/>
          <w:u w:val="single"/>
        </w:rPr>
        <w:t>广东省东莞市莞城区东江大道鳒鱼洲文创园招商中心二楼会议室</w:t>
      </w:r>
    </w:p>
    <w:p w14:paraId="5D4C300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项目咨询联系人：</w:t>
      </w:r>
      <w:r>
        <w:rPr>
          <w:rFonts w:hint="eastAsia" w:asciiTheme="minorEastAsia" w:hAnsiTheme="minorEastAsia" w:eastAsiaTheme="minorEastAsia" w:cstheme="minorEastAsia"/>
          <w:b/>
          <w:bCs/>
          <w:color w:val="auto"/>
          <w:sz w:val="24"/>
          <w:szCs w:val="24"/>
          <w:highlight w:val="none"/>
          <w:u w:val="single"/>
          <w:lang w:val="en-US" w:eastAsia="zh-CN"/>
        </w:rPr>
        <w:t>张先生</w:t>
      </w:r>
      <w:r>
        <w:rPr>
          <w:rFonts w:hint="eastAsia" w:asciiTheme="minorEastAsia" w:hAnsiTheme="minorEastAsia" w:eastAsiaTheme="minorEastAsia" w:cstheme="minorEastAsia"/>
          <w:b/>
          <w:bCs/>
          <w:color w:val="auto"/>
          <w:sz w:val="24"/>
          <w:szCs w:val="24"/>
          <w:highlight w:val="none"/>
          <w:u w:val="single"/>
        </w:rPr>
        <w:t xml:space="preserve"> </w:t>
      </w:r>
      <w:r>
        <w:rPr>
          <w:rFonts w:hint="eastAsia" w:asciiTheme="minorEastAsia" w:hAnsiTheme="minorEastAsia" w:eastAsiaTheme="minorEastAsia" w:cstheme="minorEastAsia"/>
          <w:b/>
          <w:bCs/>
          <w:color w:val="auto"/>
          <w:sz w:val="24"/>
          <w:szCs w:val="24"/>
          <w:highlight w:val="none"/>
        </w:rPr>
        <w:t>联系电话：</w:t>
      </w:r>
      <w:r>
        <w:rPr>
          <w:rFonts w:hint="eastAsia" w:asciiTheme="minorEastAsia" w:hAnsiTheme="minorEastAsia" w:eastAsiaTheme="minorEastAsia" w:cstheme="minorEastAsia"/>
          <w:b/>
          <w:bCs/>
          <w:color w:val="auto"/>
          <w:sz w:val="24"/>
          <w:szCs w:val="24"/>
          <w:highlight w:val="none"/>
          <w:u w:val="single"/>
        </w:rPr>
        <w:t>18</w:t>
      </w:r>
      <w:r>
        <w:rPr>
          <w:rFonts w:hint="eastAsia" w:asciiTheme="minorEastAsia" w:hAnsiTheme="minorEastAsia" w:eastAsiaTheme="minorEastAsia" w:cstheme="minorEastAsia"/>
          <w:b/>
          <w:bCs/>
          <w:color w:val="auto"/>
          <w:sz w:val="24"/>
          <w:szCs w:val="24"/>
          <w:highlight w:val="none"/>
          <w:u w:val="single"/>
          <w:lang w:val="en-US" w:eastAsia="zh-CN"/>
        </w:rPr>
        <w:t>816810396</w:t>
      </w:r>
      <w:r>
        <w:rPr>
          <w:rFonts w:hint="eastAsia" w:asciiTheme="minorEastAsia" w:hAnsiTheme="minorEastAsia" w:eastAsiaTheme="minorEastAsia" w:cstheme="minorEastAsia"/>
          <w:b/>
          <w:bCs/>
          <w:color w:val="auto"/>
          <w:sz w:val="24"/>
          <w:szCs w:val="24"/>
          <w:highlight w:val="none"/>
          <w:u w:val="single"/>
        </w:rPr>
        <w:t xml:space="preserve"> </w:t>
      </w:r>
    </w:p>
    <w:p w14:paraId="4EBA6C55">
      <w:pPr>
        <w:spacing w:line="360" w:lineRule="auto"/>
        <w:ind w:firstLine="480" w:firstLineChars="200"/>
        <w:rPr>
          <w:rFonts w:hint="eastAsia" w:asciiTheme="minorEastAsia" w:hAnsiTheme="minorEastAsia" w:eastAsiaTheme="minorEastAsia" w:cstheme="minorEastAsia"/>
          <w:b/>
          <w:bCs/>
          <w:color w:val="auto"/>
          <w:sz w:val="24"/>
          <w:szCs w:val="24"/>
          <w:highlight w:val="none"/>
          <w:u w:val="single"/>
        </w:rPr>
      </w:pPr>
      <w:r>
        <w:rPr>
          <w:rFonts w:hint="eastAsia" w:asciiTheme="minorEastAsia" w:hAnsiTheme="minorEastAsia" w:eastAsiaTheme="minorEastAsia" w:cstheme="minorEastAsia"/>
          <w:b/>
          <w:bCs/>
          <w:color w:val="auto"/>
          <w:sz w:val="24"/>
          <w:szCs w:val="24"/>
          <w:highlight w:val="none"/>
        </w:rPr>
        <w:t>十四、注意事项</w:t>
      </w:r>
    </w:p>
    <w:p w14:paraId="55871A91">
      <w:pPr>
        <w:spacing w:line="360" w:lineRule="auto"/>
        <w:ind w:firstLine="480" w:firstLineChars="200"/>
        <w:rPr>
          <w:rFonts w:hint="eastAsia" w:asciiTheme="minorEastAsia" w:hAnsiTheme="minorEastAsia" w:eastAsiaTheme="minorEastAsia" w:cstheme="minorEastAsia"/>
          <w:color w:val="auto"/>
          <w:sz w:val="24"/>
          <w:szCs w:val="24"/>
          <w:highlight w:val="none"/>
        </w:rPr>
      </w:pPr>
      <w:bookmarkStart w:id="2" w:name="_Hlk517879660"/>
      <w:r>
        <w:rPr>
          <w:rFonts w:hint="eastAsia" w:asciiTheme="minorEastAsia" w:hAnsiTheme="minorEastAsia" w:eastAsiaTheme="minorEastAsia" w:cstheme="minorEastAsia"/>
          <w:color w:val="auto"/>
          <w:sz w:val="24"/>
          <w:szCs w:val="24"/>
          <w:highlight w:val="none"/>
        </w:rPr>
        <w:t>1、若响应人未按规定时间将文件送达现场，视为放弃报价资格。</w:t>
      </w:r>
    </w:p>
    <w:p w14:paraId="6E849817">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2、采购文件有要求交保证金的，响应人如未按要求交纳保证金，则视为放弃报价资格。</w:t>
      </w:r>
    </w:p>
    <w:p w14:paraId="71FE1266">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3、采购人向响应人提供的有关资料和数据，是采购人现有的能使响应人利用的资料，采购人对响应人由此而做出的推论、理解和结论概不负责。</w:t>
      </w:r>
    </w:p>
    <w:p w14:paraId="3234298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4、本项目执行过程中将遵循国家、省、市有关法律、法规、标准、技术规范和规范性文件的最新规定。</w:t>
      </w:r>
      <w:bookmarkEnd w:id="2"/>
    </w:p>
    <w:p w14:paraId="62C33BE1">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5、成交单位对采购文件中技术条款作出的负偏离，采购人如不接受，可要求成交单位以采购文件的要求为准，如成交单位拒绝的，采购人有权取消其成交资格或取消合同。采购人不作任何补偿。</w:t>
      </w:r>
    </w:p>
    <w:p w14:paraId="528D279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6、本项目仅可提交一个报价方案，提交两个或以上报价方案的响应人视为无效报价。</w:t>
      </w:r>
    </w:p>
    <w:p w14:paraId="01D6649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7、本项目不接受响应人其他附加条件。</w:t>
      </w:r>
    </w:p>
    <w:p w14:paraId="320B626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w:t>
      </w:r>
      <w:r>
        <w:rPr>
          <w:rFonts w:hint="eastAsia" w:asciiTheme="minorEastAsia" w:hAnsiTheme="minorEastAsia" w:eastAsiaTheme="minorEastAsia" w:cstheme="minorEastAsia"/>
          <w:color w:val="auto"/>
          <w:sz w:val="24"/>
          <w:szCs w:val="24"/>
          <w:highlight w:val="none"/>
          <w:lang w:val="en-US" w:eastAsia="zh-CN"/>
        </w:rPr>
        <w:t>五</w:t>
      </w:r>
      <w:r>
        <w:rPr>
          <w:rFonts w:hint="eastAsia" w:asciiTheme="minorEastAsia" w:hAnsiTheme="minorEastAsia" w:eastAsiaTheme="minorEastAsia" w:cstheme="minorEastAsia"/>
          <w:color w:val="auto"/>
          <w:sz w:val="24"/>
          <w:szCs w:val="24"/>
          <w:highlight w:val="none"/>
        </w:rPr>
        <w:t>年内不得参与采购人的招标采购活动。</w:t>
      </w:r>
    </w:p>
    <w:p w14:paraId="4D88F82E">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9、有下列情形之一的，保证金将被没收，响应人纳入采购人供应商黑名单：</w:t>
      </w:r>
    </w:p>
    <w:p w14:paraId="1AB82A37">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（1）中标后无正当理由放弃中标或不与采购人签订合同。</w:t>
      </w:r>
    </w:p>
    <w:p w14:paraId="6DFAC882">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（2）成交单位将本项目转让给他人，或者在响应文件中未说明，且未经采购人同意，将中标项目分包给他人。</w:t>
      </w:r>
    </w:p>
    <w:p w14:paraId="667715C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（3）响应人提供虚假响应文件或虚假补充文件。</w:t>
      </w:r>
    </w:p>
    <w:p w14:paraId="4312B40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p>
    <w:p w14:paraId="2E72EAB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p>
    <w:p w14:paraId="35703468">
      <w:pPr>
        <w:spacing w:line="360" w:lineRule="auto"/>
        <w:ind w:firstLine="480" w:firstLineChars="200"/>
        <w:jc w:val="righ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东莞文旅有限公司</w:t>
      </w:r>
    </w:p>
    <w:p w14:paraId="2295861E">
      <w:pPr>
        <w:spacing w:line="360" w:lineRule="auto"/>
        <w:ind w:firstLine="480" w:firstLineChars="200"/>
        <w:jc w:val="righ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9</w:t>
      </w:r>
      <w:bookmarkStart w:id="5" w:name="_GoBack"/>
      <w:bookmarkEnd w:id="5"/>
      <w:r>
        <w:rPr>
          <w:rFonts w:hint="eastAsia" w:asciiTheme="minorEastAsia" w:hAnsiTheme="minorEastAsia" w:eastAsiaTheme="minorEastAsia" w:cstheme="minorEastAsia"/>
          <w:color w:val="auto"/>
          <w:sz w:val="24"/>
          <w:szCs w:val="24"/>
          <w:highlight w:val="none"/>
        </w:rPr>
        <w:t>日</w:t>
      </w:r>
    </w:p>
    <w:p w14:paraId="608CCFC7">
      <w:pPr>
        <w:spacing w:line="360" w:lineRule="auto"/>
        <w:ind w:firstLine="560" w:firstLineChars="200"/>
        <w:jc w:val="left"/>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14:paraId="275D2D3A">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1"/>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14:paraId="05533E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40B4A75E">
            <w:pPr>
              <w:pStyle w:val="18"/>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077C3685">
            <w:pPr>
              <w:pStyle w:val="18"/>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14:paraId="13F7FA61">
            <w:pPr>
              <w:pStyle w:val="18"/>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说明与要求</w:t>
            </w:r>
          </w:p>
        </w:tc>
      </w:tr>
      <w:tr w14:paraId="1E0DAD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E0F0CD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BA41E1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31A9E2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auto"/>
                <w:sz w:val="24"/>
                <w:szCs w:val="24"/>
                <w:highlight w:val="none"/>
                <w:lang w:eastAsia="zh-CN"/>
              </w:rPr>
              <w:t>市民中心片区年度空调维保服务采购项目</w:t>
            </w:r>
          </w:p>
        </w:tc>
      </w:tr>
      <w:tr w14:paraId="44FD47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2F5295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C7252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077503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b w:val="0"/>
                <w:bCs w:val="0"/>
                <w:color w:val="000000"/>
                <w:sz w:val="24"/>
                <w:szCs w:val="24"/>
              </w:rPr>
              <w:t>广东省东莞市南城街道东莞大道南城段12号心悦购物中心、东莞市南城区石竹路与体育路交界处、东莞市南城区元美东路1号</w:t>
            </w:r>
          </w:p>
        </w:tc>
      </w:tr>
      <w:tr w14:paraId="2BA5B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7749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08A349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927B18B">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服务项目</w:t>
            </w:r>
          </w:p>
        </w:tc>
      </w:tr>
      <w:tr w14:paraId="3E40F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6B070E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746524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0B9217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固定总价包干</w:t>
            </w:r>
          </w:p>
        </w:tc>
      </w:tr>
      <w:tr w14:paraId="59D7D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1423A7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C2456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4D61F7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sz w:val="24"/>
                <w:szCs w:val="24"/>
                <w:lang w:val="en-US" w:eastAsia="zh-CN"/>
              </w:rPr>
              <w:t>维保期内采购人指定区域内各空调设施、设备在成交人的维修保养下正常使用，商场正常运营，且未受到相关主管部门的处罚。</w:t>
            </w:r>
          </w:p>
        </w:tc>
      </w:tr>
      <w:tr w14:paraId="19C1B7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3B9F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800D24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服务时间</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65EB91E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服务期：</w:t>
            </w:r>
            <w:r>
              <w:rPr>
                <w:rFonts w:hint="eastAsia" w:asciiTheme="minorEastAsia" w:hAnsiTheme="minorEastAsia" w:eastAsiaTheme="minorEastAsia" w:cstheme="minorEastAsia"/>
                <w:b w:val="0"/>
                <w:bCs w:val="0"/>
                <w:color w:val="000000"/>
                <w:kern w:val="0"/>
                <w:sz w:val="24"/>
                <w:szCs w:val="24"/>
                <w:lang w:val="en-US" w:eastAsia="zh-CN" w:bidi="ar"/>
              </w:rPr>
              <w:t>自2026年2月1日起至2027年1月31日止</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（实际以采购人确认时间为准）。</w:t>
            </w:r>
          </w:p>
        </w:tc>
      </w:tr>
      <w:tr w14:paraId="6805C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187E1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D459B4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EFC09C4">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详见本文件</w:t>
            </w:r>
            <w:r>
              <w:rPr>
                <w:rFonts w:hint="eastAsia" w:asciiTheme="minorEastAsia" w:hAnsiTheme="minorEastAsia" w:eastAsiaTheme="minorEastAsia" w:cstheme="minorEastAsia"/>
                <w:b/>
                <w:bCs/>
                <w:color w:val="000000"/>
                <w:kern w:val="2"/>
                <w:sz w:val="24"/>
                <w:szCs w:val="24"/>
                <w:lang w:val="en-US" w:eastAsia="zh-CN" w:bidi="ar"/>
              </w:rPr>
              <w:t>响应人资格要求条款</w:t>
            </w:r>
          </w:p>
        </w:tc>
      </w:tr>
      <w:tr w14:paraId="4F829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8A34035">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72AD3E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95A04EE">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详见本文件</w:t>
            </w:r>
            <w:r>
              <w:rPr>
                <w:rFonts w:hint="eastAsia" w:asciiTheme="minorEastAsia" w:hAnsiTheme="minorEastAsia" w:eastAsiaTheme="minorEastAsia" w:cstheme="minorEastAsia"/>
                <w:b/>
                <w:bCs/>
                <w:color w:val="000000"/>
                <w:kern w:val="2"/>
                <w:sz w:val="24"/>
                <w:szCs w:val="24"/>
                <w:lang w:val="en-US" w:eastAsia="zh-CN" w:bidi="ar"/>
              </w:rPr>
              <w:t>保证金金额及缴纳方式条款</w:t>
            </w:r>
          </w:p>
        </w:tc>
      </w:tr>
      <w:tr w14:paraId="4B180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99EA0B4">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59EA812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55C69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90天</w:t>
            </w:r>
          </w:p>
        </w:tc>
      </w:tr>
      <w:tr w14:paraId="48558D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4214683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0274C1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响应人不得存在的情形</w:t>
            </w: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14:paraId="44F3D31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1、响应人不得存在下列情形之一，否则采购人有权取消其参与响应资格或成交资格：</w:t>
            </w:r>
          </w:p>
          <w:p w14:paraId="6D3277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（1）为采购人不具有独立法人资格的附属机构（单位）；</w:t>
            </w:r>
          </w:p>
          <w:p w14:paraId="30487E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（2）被责令停业的； </w:t>
            </w:r>
          </w:p>
          <w:p w14:paraId="5318DB3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（3）被暂停或取消投标资格的； </w:t>
            </w:r>
          </w:p>
          <w:p w14:paraId="37E47D8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（4）财产被接管或冻结的；</w:t>
            </w:r>
          </w:p>
          <w:p w14:paraId="32BDFB70">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（5）在最近三年内有骗取中标、严重违约、重大质量或安全问题的；</w:t>
            </w:r>
          </w:p>
          <w:p w14:paraId="1E7B5D4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（6）法律法规规定的其他情形；</w:t>
            </w:r>
          </w:p>
          <w:p w14:paraId="19C8842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（7）询价文件规定的其他情形：见询价公告或询价响应须知前附表。</w:t>
            </w:r>
          </w:p>
          <w:p w14:paraId="600E2AD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2、响应人在询价活动中有下列行为之一的，应视情节轻重，暂停或取消其参与采购人及东实集团旗下采购项目的资格：</w:t>
            </w:r>
          </w:p>
          <w:p w14:paraId="79B2F48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（1）响应人之间相互串通、或与采购人、代理机构、评审委员会成员串通询价，损害采购人或者其他响应人的合法权益的； </w:t>
            </w:r>
          </w:p>
          <w:p w14:paraId="1EEDDD9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（2）向采购人、代理机构、评审 会成员或其他相关工作人员行贿的； </w:t>
            </w:r>
          </w:p>
          <w:p w14:paraId="43B5F74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（3）以他人名义询价或以其他方式弄虚作假，骗取成交的； </w:t>
            </w:r>
          </w:p>
          <w:p w14:paraId="295D347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（4）成交人私自将成交项目转让给他人的，将成交项目肢解后分别转让给他人的； </w:t>
            </w:r>
          </w:p>
          <w:p w14:paraId="57AAB7F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（5）成交人无正当理由不与采购人订立合同，在签订合同时向采购人提出附加条件，或者不按照询价文件要求提交履约担保的；</w:t>
            </w:r>
          </w:p>
          <w:p w14:paraId="7B4E65C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（6）响应人捏造事实、伪造材料或者以非法手段取得证明材料进行投诉，给他人造成损失的； </w:t>
            </w:r>
          </w:p>
          <w:p w14:paraId="749C738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（7）相关工作人员应当回避而不回避的； </w:t>
            </w:r>
          </w:p>
          <w:p w14:paraId="58965F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（8）其他违法违规的行为。</w:t>
            </w:r>
          </w:p>
          <w:p w14:paraId="7A4A1C5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3、有下列情形之一的，视为响应人串通询价，其响应无效：</w:t>
            </w:r>
          </w:p>
          <w:p w14:paraId="166F5C9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（1）不同响应人的响应文件由同一单位或者个人编制；</w:t>
            </w:r>
          </w:p>
          <w:p w14:paraId="1F4ECE3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（2）不同响应人委托同一单位或者个人办理响应事宜；</w:t>
            </w:r>
          </w:p>
          <w:p w14:paraId="2FA4F01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（3）不同响应人的响应文件载明的项目管理成员或者联系人员为同一人；</w:t>
            </w:r>
          </w:p>
          <w:p w14:paraId="6A9206DA">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（4）不同响应人的响应文件异常一致或者响应报价呈规律性差异；</w:t>
            </w:r>
          </w:p>
          <w:p w14:paraId="25DCBB3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（5）不同响应人的响应文件相互混装；</w:t>
            </w:r>
          </w:p>
          <w:p w14:paraId="09B7026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（6）不同响应人的响应保证金从同一单位或者个人的账户转出。</w:t>
            </w:r>
          </w:p>
          <w:p w14:paraId="2C8F77C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4、使用通过受让或者租借等方式获取的资格、资质证书响应的，属于以他人名义询价，其响应无效：</w:t>
            </w:r>
          </w:p>
          <w:p w14:paraId="5D7F21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5、有下列情形之一的，属于以其他方式弄虚作假的行为，其响应无效：</w:t>
            </w:r>
          </w:p>
          <w:p w14:paraId="6E1AC7B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（1）使用伪造、变造的许可证件；</w:t>
            </w:r>
          </w:p>
          <w:p w14:paraId="0DBB1C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（2）提供虚假的财务状况或者业绩； </w:t>
            </w:r>
          </w:p>
          <w:p w14:paraId="5A19299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（3）提供虚假的项目负责人或者主要技术人员简历、劳动关系证明； </w:t>
            </w:r>
          </w:p>
          <w:p w14:paraId="6DF158F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（4）提供虚假的信用状况；</w:t>
            </w:r>
          </w:p>
          <w:p w14:paraId="7EAF3C76">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（5）其他弄虚作假的行为。</w:t>
            </w:r>
          </w:p>
          <w:p w14:paraId="23A3944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6、响应人相关工作人员与采购人或采购代理机构有以下利害关系之一的，应当回避： </w:t>
            </w:r>
          </w:p>
          <w:p w14:paraId="44A8A70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（一）是其主要负责人的近亲属的；</w:t>
            </w:r>
          </w:p>
          <w:p w14:paraId="5AD810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（二）询价活动前3年内与其存在劳动关系，担任其董事、监事，是其控股股东或实际控制人，或存在其他经济利益关系，可能影响询价活动公平公正的；</w:t>
            </w:r>
          </w:p>
          <w:p w14:paraId="6499C2B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（三）其他可能影响询价活动公平、公正进行的关系。</w:t>
            </w:r>
          </w:p>
        </w:tc>
      </w:tr>
    </w:tbl>
    <w:p w14:paraId="34475FF5">
      <w:pPr>
        <w:keepNext w:val="0"/>
        <w:keepLines w:val="0"/>
        <w:widowControl w:val="0"/>
        <w:suppressLineNumbers w:val="0"/>
        <w:spacing w:before="0" w:beforeAutospacing="0" w:after="0" w:afterAutospacing="0"/>
        <w:ind w:left="0" w:right="0"/>
        <w:jc w:val="both"/>
        <w:rPr>
          <w:rFonts w:eastAsia="仿宋_GB2312"/>
          <w:color w:val="000000"/>
          <w:sz w:val="32"/>
          <w:szCs w:val="32"/>
          <w:lang w:val="en-US"/>
        </w:rPr>
      </w:pPr>
    </w:p>
    <w:p w14:paraId="5BEA3139">
      <w:pPr>
        <w:spacing w:line="360" w:lineRule="auto"/>
        <w:ind w:firstLine="560" w:firstLineChars="200"/>
        <w:jc w:val="right"/>
        <w:rPr>
          <w:rFonts w:hint="eastAsia" w:asciiTheme="minorEastAsia" w:hAnsiTheme="minorEastAsia" w:eastAsiaTheme="minorEastAsia"/>
          <w:color w:val="auto"/>
          <w:sz w:val="28"/>
          <w:szCs w:val="28"/>
          <w:highlight w:val="none"/>
        </w:rPr>
      </w:pPr>
    </w:p>
    <w:p w14:paraId="54B5C230">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1538DDE8">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密封文件袋封面</w:t>
      </w:r>
    </w:p>
    <w:p w14:paraId="22AE74B7">
      <w:pPr>
        <w:widowControl/>
        <w:spacing w:line="600" w:lineRule="exact"/>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14:paraId="38E551DD">
      <w:pPr>
        <w:jc w:val="center"/>
        <w:rPr>
          <w:rFonts w:ascii="仿宋" w:hAnsi="仿宋" w:eastAsia="仿宋"/>
          <w:b/>
          <w:bCs/>
          <w:color w:val="auto"/>
          <w:sz w:val="52"/>
          <w:szCs w:val="52"/>
          <w:highlight w:val="none"/>
        </w:rPr>
      </w:pPr>
    </w:p>
    <w:p w14:paraId="2F3A805F">
      <w:pPr>
        <w:adjustRightInd w:val="0"/>
        <w:snapToGrid w:val="0"/>
        <w:spacing w:before="120" w:after="120" w:line="276" w:lineRule="auto"/>
        <w:jc w:val="center"/>
        <w:rPr>
          <w:rFonts w:asciiTheme="minorEastAsia" w:hAnsiTheme="minorEastAsia" w:eastAsiaTheme="minorEastAsia"/>
          <w:color w:val="auto"/>
          <w:sz w:val="48"/>
          <w:szCs w:val="48"/>
          <w:highlight w:val="none"/>
        </w:rPr>
      </w:pPr>
    </w:p>
    <w:p w14:paraId="1B159DC5">
      <w:pPr>
        <w:adjustRightInd w:val="0"/>
        <w:snapToGrid w:val="0"/>
        <w:spacing w:line="276"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eastAsia="zh-CN"/>
        </w:rPr>
        <w:t>市民中心片区年度空调维保服务采购项目</w:t>
      </w:r>
      <w:r>
        <w:rPr>
          <w:rFonts w:hint="eastAsia" w:asciiTheme="minorEastAsia" w:hAnsiTheme="minorEastAsia" w:eastAsiaTheme="minorEastAsia"/>
          <w:color w:val="auto"/>
          <w:sz w:val="48"/>
          <w:szCs w:val="48"/>
          <w:highlight w:val="none"/>
        </w:rPr>
        <w:t>响应文件</w:t>
      </w:r>
    </w:p>
    <w:p w14:paraId="5B3F755A">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524711A0">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69A7C352">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4265F575">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3DE53A31">
      <w:pPr>
        <w:widowControl/>
        <w:spacing w:line="360" w:lineRule="auto"/>
        <w:ind w:firstLine="560" w:firstLineChars="200"/>
        <w:jc w:val="left"/>
        <w:rPr>
          <w:rFonts w:asciiTheme="minorEastAsia" w:hAnsiTheme="minorEastAsia" w:eastAsiaTheme="minorEastAsia"/>
          <w:color w:val="auto"/>
          <w:sz w:val="28"/>
          <w:szCs w:val="28"/>
          <w:highlight w:val="none"/>
        </w:rPr>
      </w:pPr>
    </w:p>
    <w:p w14:paraId="38E5EE91">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14:paraId="1D7442D4">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14:paraId="5BA94673">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14:paraId="2230CD90">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14:paraId="0111FBE5">
      <w:pPr>
        <w:widowControl/>
        <w:spacing w:line="600" w:lineRule="exact"/>
        <w:jc w:val="left"/>
        <w:rPr>
          <w:rFonts w:asciiTheme="minorEastAsia" w:hAnsiTheme="minorEastAsia" w:eastAsiaTheme="minorEastAsia"/>
          <w:color w:val="auto"/>
          <w:sz w:val="28"/>
          <w:szCs w:val="28"/>
          <w:highlight w:val="none"/>
        </w:rPr>
      </w:pPr>
    </w:p>
    <w:p w14:paraId="1989CD8C">
      <w:pPr>
        <w:widowControl/>
        <w:spacing w:line="600" w:lineRule="exact"/>
        <w:jc w:val="left"/>
        <w:rPr>
          <w:rFonts w:asciiTheme="minorEastAsia" w:hAnsiTheme="minorEastAsia" w:eastAsiaTheme="minorEastAsia"/>
          <w:color w:val="auto"/>
          <w:sz w:val="28"/>
          <w:szCs w:val="28"/>
          <w:highlight w:val="none"/>
        </w:rPr>
      </w:pPr>
    </w:p>
    <w:p w14:paraId="2F1090C6">
      <w:pPr>
        <w:widowControl/>
        <w:spacing w:line="600" w:lineRule="exact"/>
        <w:jc w:val="left"/>
        <w:rPr>
          <w:rFonts w:asciiTheme="minorEastAsia" w:hAnsiTheme="minorEastAsia" w:eastAsiaTheme="minorEastAsia"/>
          <w:color w:val="auto"/>
          <w:sz w:val="28"/>
          <w:szCs w:val="28"/>
          <w:highlight w:val="none"/>
        </w:rPr>
      </w:pPr>
    </w:p>
    <w:p w14:paraId="53F8CD48">
      <w:pPr>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br w:type="page"/>
      </w:r>
    </w:p>
    <w:p w14:paraId="4C975195">
      <w:pPr>
        <w:widowControl/>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报价函</w:t>
      </w:r>
    </w:p>
    <w:p w14:paraId="295EF538">
      <w:pPr>
        <w:widowControl/>
        <w:spacing w:line="600" w:lineRule="exact"/>
        <w:jc w:val="left"/>
        <w:rPr>
          <w:rFonts w:asciiTheme="minorEastAsia" w:hAnsiTheme="minorEastAsia" w:eastAsiaTheme="minorEastAsia"/>
          <w:color w:val="auto"/>
          <w:sz w:val="28"/>
          <w:szCs w:val="28"/>
          <w:highlight w:val="none"/>
        </w:rPr>
      </w:pPr>
    </w:p>
    <w:p w14:paraId="35190E7E">
      <w:pPr>
        <w:jc w:val="center"/>
        <w:rPr>
          <w:rFonts w:asciiTheme="minorEastAsia" w:hAnsiTheme="minorEastAsia" w:eastAsiaTheme="minorEastAsia"/>
          <w:b/>
          <w:bCs/>
          <w:color w:val="000000" w:themeColor="text1"/>
          <w:sz w:val="36"/>
          <w:szCs w:val="36"/>
          <w14:textFill>
            <w14:solidFill>
              <w14:schemeClr w14:val="tx1"/>
            </w14:solidFill>
          </w14:textFill>
        </w:rPr>
      </w:pPr>
      <w:bookmarkStart w:id="3"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55E6FF6">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73783633">
      <w:pP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14:textFill>
            <w14:solidFill>
              <w14:schemeClr w14:val="tx1"/>
            </w14:solidFill>
          </w14:textFill>
        </w:rPr>
        <w:t>：</w:t>
      </w:r>
    </w:p>
    <w:p w14:paraId="171D6B43">
      <w:pPr>
        <w:adjustRightInd w:val="0"/>
        <w:snapToGrid w:val="0"/>
        <w:spacing w:line="600" w:lineRule="exact"/>
        <w:ind w:firstLine="560" w:firstLineChars="200"/>
        <w:rPr>
          <w:rFonts w:hint="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针对贵司</w:t>
      </w:r>
      <w:r>
        <w:rPr>
          <w:rFonts w:hint="eastAsia" w:asciiTheme="minorEastAsia" w:hAnsiTheme="minorEastAsia" w:eastAsiaTheme="minorEastAsia"/>
          <w:color w:val="000000" w:themeColor="text1"/>
          <w:sz w:val="28"/>
          <w:szCs w:val="28"/>
          <w:highlight w:val="none"/>
          <w:u w:val="single"/>
          <w:lang w:eastAsia="zh-CN"/>
          <w14:textFill>
            <w14:solidFill>
              <w14:schemeClr w14:val="tx1"/>
            </w14:solidFill>
          </w14:textFill>
        </w:rPr>
        <w:t>市民中心片区年度空调维保服务采购项目，</w:t>
      </w:r>
      <w:r>
        <w:rPr>
          <w:rFonts w:hint="eastAsia" w:asciiTheme="minorEastAsia" w:hAnsiTheme="minorEastAsia" w:eastAsiaTheme="minorEastAsia"/>
          <w:color w:val="000000" w:themeColor="text1"/>
          <w:sz w:val="28"/>
          <w:szCs w:val="28"/>
          <w:highlight w:val="none"/>
          <w14:textFill>
            <w14:solidFill>
              <w14:schemeClr w14:val="tx1"/>
            </w14:solidFill>
          </w14:textFill>
        </w:rPr>
        <w:t>我司愿意</w:t>
      </w:r>
      <w:r>
        <w:rPr>
          <w:rFonts w:asciiTheme="minorEastAsia" w:hAnsiTheme="minorEastAsia" w:eastAsiaTheme="minorEastAsia"/>
          <w:color w:val="000000" w:themeColor="text1"/>
          <w:sz w:val="28"/>
          <w:szCs w:val="28"/>
          <w:highlight w:val="none"/>
          <w14:textFill>
            <w14:solidFill>
              <w14:schemeClr w14:val="tx1"/>
            </w14:solidFill>
          </w14:textFill>
        </w:rPr>
        <w:t>以含税价合计人民币</w:t>
      </w:r>
      <w:r>
        <w:rPr>
          <w:rFonts w:asciiTheme="minorEastAsia" w:hAnsiTheme="minorEastAsia" w:eastAsiaTheme="minorEastAsia"/>
          <w:color w:val="000000" w:themeColor="text1"/>
          <w:sz w:val="28"/>
          <w:szCs w:val="28"/>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税率X</w:t>
      </w:r>
      <w:r>
        <w:rPr>
          <w:rFonts w:asciiTheme="minorEastAsia" w:hAnsiTheme="minorEastAsia" w:eastAsiaTheme="minorEastAsia"/>
          <w:color w:val="000000" w:themeColor="text1"/>
          <w:sz w:val="28"/>
          <w:szCs w:val="28"/>
          <w:highlight w:val="none"/>
          <w:u w:val="single"/>
          <w14:textFill>
            <w14:solidFill>
              <w14:schemeClr w14:val="tx1"/>
            </w14:solidFill>
          </w14:textFill>
        </w:rPr>
        <w:t>X%</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asciiTheme="minorEastAsia" w:hAnsiTheme="minorEastAsia" w:eastAsiaTheme="minorEastAsia"/>
          <w:color w:val="000000" w:themeColor="text1"/>
          <w:sz w:val="28"/>
          <w:szCs w:val="28"/>
          <w:highlight w:val="none"/>
          <w:u w:val="none"/>
          <w14:textFill>
            <w14:solidFill>
              <w14:schemeClr w14:val="tx1"/>
            </w14:solidFill>
          </w14:textFill>
        </w:rPr>
        <w:t>承</w:t>
      </w:r>
      <w:r>
        <w:rPr>
          <w:rFonts w:eastAsiaTheme="minorEastAsia"/>
          <w:color w:val="000000" w:themeColor="text1"/>
          <w:sz w:val="28"/>
          <w:szCs w:val="28"/>
          <w:highlight w:val="none"/>
          <w14:textFill>
            <w14:solidFill>
              <w14:schemeClr w14:val="tx1"/>
            </w14:solidFill>
          </w14:textFill>
        </w:rPr>
        <w:t>接此项目</w:t>
      </w:r>
      <w:r>
        <w:rPr>
          <w:rFonts w:hint="eastAsia" w:eastAsiaTheme="minorEastAsia"/>
          <w:color w:val="000000" w:themeColor="text1"/>
          <w:sz w:val="28"/>
          <w:szCs w:val="28"/>
          <w:highlight w:val="none"/>
          <w:lang w:eastAsia="zh-CN"/>
          <w14:textFill>
            <w14:solidFill>
              <w14:schemeClr w14:val="tx1"/>
            </w14:solidFill>
          </w14:textFill>
        </w:rPr>
        <w:t>。</w:t>
      </w:r>
    </w:p>
    <w:p w14:paraId="770F48FC">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sz w:val="20"/>
          <w:szCs w:val="18"/>
          <w:lang w:val="en-US"/>
          <w14:textFill>
            <w14:solidFill>
              <w14:schemeClr w14:val="tx1"/>
            </w14:solidFill>
          </w14:textFill>
        </w:rPr>
      </w:pPr>
    </w:p>
    <w:p w14:paraId="14119222">
      <w:pPr>
        <w:rPr>
          <w:rFonts w:asciiTheme="minorEastAsia" w:hAnsiTheme="minorEastAsia" w:eastAsiaTheme="minorEastAsia"/>
          <w:color w:val="000000" w:themeColor="text1"/>
          <w:sz w:val="28"/>
          <w:szCs w:val="28"/>
          <w14:textFill>
            <w14:solidFill>
              <w14:schemeClr w14:val="tx1"/>
            </w14:solidFill>
          </w14:textFill>
        </w:rPr>
      </w:pPr>
    </w:p>
    <w:p w14:paraId="608766F1">
      <w:pPr>
        <w:rPr>
          <w:rFonts w:asciiTheme="minorEastAsia" w:hAnsiTheme="minorEastAsia" w:eastAsiaTheme="minorEastAsia"/>
          <w:color w:val="000000" w:themeColor="text1"/>
          <w:sz w:val="28"/>
          <w:szCs w:val="28"/>
          <w14:textFill>
            <w14:solidFill>
              <w14:schemeClr w14:val="tx1"/>
            </w14:solidFill>
          </w14:textFill>
        </w:rPr>
      </w:pPr>
    </w:p>
    <w:p w14:paraId="19D9A24D">
      <w:pPr>
        <w:rPr>
          <w:rFonts w:asciiTheme="minorEastAsia" w:hAnsiTheme="minorEastAsia" w:eastAsiaTheme="minorEastAsia"/>
          <w:color w:val="000000" w:themeColor="text1"/>
          <w:sz w:val="28"/>
          <w:szCs w:val="28"/>
          <w14:textFill>
            <w14:solidFill>
              <w14:schemeClr w14:val="tx1"/>
            </w14:solidFill>
          </w14:textFill>
        </w:rPr>
      </w:pPr>
    </w:p>
    <w:p w14:paraId="1D9639C0">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响应人名称（加盖公章）：</w:t>
      </w:r>
    </w:p>
    <w:p w14:paraId="0B8443B2">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法定代表人（签字或盖章）：</w:t>
      </w:r>
    </w:p>
    <w:p w14:paraId="4399D7FB">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联系人：</w:t>
      </w:r>
    </w:p>
    <w:p w14:paraId="12E26E96">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联系电话：</w:t>
      </w:r>
    </w:p>
    <w:p w14:paraId="542D46CA">
      <w:pPr>
        <w:jc w:val="left"/>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日期：</w:t>
      </w:r>
    </w:p>
    <w:p w14:paraId="1A9E945B">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6DC7690">
      <w:pPr>
        <w:jc w:val="center"/>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3234"/>
        <w:gridCol w:w="1783"/>
        <w:gridCol w:w="1783"/>
        <w:gridCol w:w="1494"/>
      </w:tblGrid>
      <w:tr w14:paraId="0F6BB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Align w:val="center"/>
          </w:tcPr>
          <w:p w14:paraId="7375D282">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序号</w:t>
            </w:r>
          </w:p>
        </w:tc>
        <w:tc>
          <w:tcPr>
            <w:tcW w:w="3234" w:type="dxa"/>
            <w:vAlign w:val="center"/>
          </w:tcPr>
          <w:p w14:paraId="6C7A6804">
            <w:pPr>
              <w:pStyle w:val="33"/>
              <w:keepNext w:val="0"/>
              <w:keepLines w:val="0"/>
              <w:suppressLineNumbers w:val="0"/>
              <w:spacing w:before="0" w:beforeAutospacing="0" w:after="0" w:afterAutospacing="0"/>
              <w:ind w:left="0" w:right="0"/>
              <w:jc w:val="center"/>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空调维保区域及内容</w:t>
            </w:r>
          </w:p>
        </w:tc>
        <w:tc>
          <w:tcPr>
            <w:tcW w:w="1783" w:type="dxa"/>
            <w:vAlign w:val="center"/>
          </w:tcPr>
          <w:p w14:paraId="30DD8A9B">
            <w:pPr>
              <w:pStyle w:val="33"/>
              <w:keepNext w:val="0"/>
              <w:keepLines w:val="0"/>
              <w:suppressLineNumbers w:val="0"/>
              <w:spacing w:before="0" w:beforeAutospacing="0" w:after="0" w:afterAutospacing="0"/>
              <w:ind w:left="0" w:right="0"/>
              <w:jc w:val="center"/>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季度费用（元）</w:t>
            </w:r>
          </w:p>
        </w:tc>
        <w:tc>
          <w:tcPr>
            <w:tcW w:w="1783" w:type="dxa"/>
            <w:vAlign w:val="center"/>
          </w:tcPr>
          <w:p w14:paraId="3AE70F5A">
            <w:pPr>
              <w:pStyle w:val="33"/>
              <w:keepNext w:val="0"/>
              <w:keepLines w:val="0"/>
              <w:suppressLineNumbers w:val="0"/>
              <w:spacing w:before="0" w:beforeAutospacing="0" w:after="0" w:afterAutospacing="0"/>
              <w:ind w:left="0" w:right="0"/>
              <w:jc w:val="center"/>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合计（元）</w:t>
            </w:r>
          </w:p>
        </w:tc>
        <w:tc>
          <w:tcPr>
            <w:tcW w:w="1494" w:type="dxa"/>
            <w:vAlign w:val="center"/>
          </w:tcPr>
          <w:p w14:paraId="44DC996B">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备注</w:t>
            </w:r>
          </w:p>
        </w:tc>
      </w:tr>
      <w:tr w14:paraId="1345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6268F0CA">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1</w:t>
            </w:r>
          </w:p>
        </w:tc>
        <w:tc>
          <w:tcPr>
            <w:tcW w:w="3234" w:type="dxa"/>
          </w:tcPr>
          <w:p w14:paraId="281B3C4E">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r>
              <w:rPr>
                <w:rFonts w:hint="eastAsia" w:asciiTheme="minorEastAsia" w:hAnsiTheme="minorEastAsia" w:eastAsiaTheme="minorEastAsia"/>
                <w:color w:val="000000" w:themeColor="text1"/>
                <w:sz w:val="28"/>
                <w:szCs w:val="28"/>
                <w:vertAlign w:val="baseline"/>
                <w14:textFill>
                  <w14:solidFill>
                    <w14:schemeClr w14:val="tx1"/>
                  </w14:solidFill>
                </w14:textFill>
              </w:rPr>
              <w:t>东实C park项目多联室外机</w:t>
            </w:r>
          </w:p>
        </w:tc>
        <w:tc>
          <w:tcPr>
            <w:tcW w:w="1783" w:type="dxa"/>
          </w:tcPr>
          <w:p w14:paraId="156DA399">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25EF0FB5">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13C5E434">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1C0A3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6E049DB5">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2</w:t>
            </w:r>
          </w:p>
        </w:tc>
        <w:tc>
          <w:tcPr>
            <w:tcW w:w="3234" w:type="dxa"/>
          </w:tcPr>
          <w:p w14:paraId="0374AE51">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r>
              <w:rPr>
                <w:rFonts w:hint="eastAsia" w:asciiTheme="minorEastAsia" w:hAnsiTheme="minorEastAsia" w:eastAsiaTheme="minorEastAsia"/>
                <w:color w:val="000000" w:themeColor="text1"/>
                <w:sz w:val="28"/>
                <w:szCs w:val="28"/>
                <w:vertAlign w:val="baseline"/>
                <w14:textFill>
                  <w14:solidFill>
                    <w14:schemeClr w14:val="tx1"/>
                  </w14:solidFill>
                </w14:textFill>
              </w:rPr>
              <w:t>东实C park项目公区空调内机</w:t>
            </w:r>
          </w:p>
        </w:tc>
        <w:tc>
          <w:tcPr>
            <w:tcW w:w="1783" w:type="dxa"/>
          </w:tcPr>
          <w:p w14:paraId="6A9DEE49">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68C5C8DA">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20C625E5">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739E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354D9A41">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3</w:t>
            </w:r>
          </w:p>
        </w:tc>
        <w:tc>
          <w:tcPr>
            <w:tcW w:w="3234" w:type="dxa"/>
          </w:tcPr>
          <w:p w14:paraId="77B458E4">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r>
              <w:rPr>
                <w:rFonts w:hint="eastAsia" w:asciiTheme="minorEastAsia" w:hAnsiTheme="minorEastAsia" w:eastAsiaTheme="minorEastAsia"/>
                <w:color w:val="000000" w:themeColor="text1"/>
                <w:sz w:val="28"/>
                <w:szCs w:val="28"/>
                <w:vertAlign w:val="baseline"/>
                <w14:textFill>
                  <w14:solidFill>
                    <w14:schemeClr w14:val="tx1"/>
                  </w14:solidFill>
                </w14:textFill>
              </w:rPr>
              <w:t>东实C park项目室内新风机</w:t>
            </w:r>
          </w:p>
        </w:tc>
        <w:tc>
          <w:tcPr>
            <w:tcW w:w="1783" w:type="dxa"/>
          </w:tcPr>
          <w:p w14:paraId="3DD86425">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1709630F">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028440BF">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6CF17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28BA07F6">
            <w:pPr>
              <w:pStyle w:val="33"/>
              <w:keepNext w:val="0"/>
              <w:keepLines w:val="0"/>
              <w:suppressLineNumbers w:val="0"/>
              <w:spacing w:before="0" w:beforeAutospacing="0" w:after="0" w:afterAutospacing="0"/>
              <w:ind w:left="0" w:right="0"/>
              <w:jc w:val="cente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4</w:t>
            </w:r>
          </w:p>
        </w:tc>
        <w:tc>
          <w:tcPr>
            <w:tcW w:w="3234" w:type="dxa"/>
          </w:tcPr>
          <w:p w14:paraId="1C8FADEE">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r>
              <w:rPr>
                <w:rFonts w:hint="eastAsia" w:asciiTheme="minorEastAsia" w:hAnsiTheme="minorEastAsia" w:eastAsiaTheme="minorEastAsia"/>
                <w:color w:val="000000" w:themeColor="text1"/>
                <w:sz w:val="28"/>
                <w:szCs w:val="28"/>
                <w:vertAlign w:val="baseline"/>
                <w14:textFill>
                  <w14:solidFill>
                    <w14:schemeClr w14:val="tx1"/>
                  </w14:solidFill>
                </w14:textFill>
              </w:rPr>
              <w:t>东实停车楼项目空调</w:t>
            </w:r>
          </w:p>
        </w:tc>
        <w:tc>
          <w:tcPr>
            <w:tcW w:w="1783" w:type="dxa"/>
          </w:tcPr>
          <w:p w14:paraId="47381C27">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19F82C31">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4969351A">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471B6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1574FA58">
            <w:pPr>
              <w:pStyle w:val="33"/>
              <w:keepNext w:val="0"/>
              <w:keepLines w:val="0"/>
              <w:suppressLineNumbers w:val="0"/>
              <w:spacing w:before="0" w:beforeAutospacing="0" w:after="0" w:afterAutospacing="0"/>
              <w:ind w:left="0" w:right="0"/>
              <w:jc w:val="center"/>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5</w:t>
            </w:r>
          </w:p>
        </w:tc>
        <w:tc>
          <w:tcPr>
            <w:tcW w:w="3234" w:type="dxa"/>
          </w:tcPr>
          <w:p w14:paraId="7D792BBD">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r>
              <w:rPr>
                <w:rFonts w:hint="eastAsia" w:asciiTheme="minorEastAsia" w:hAnsiTheme="minorEastAsia" w:eastAsiaTheme="minorEastAsia"/>
                <w:color w:val="000000" w:themeColor="text1"/>
                <w:sz w:val="28"/>
                <w:szCs w:val="28"/>
                <w:vertAlign w:val="baseline"/>
                <w14:textFill>
                  <w14:solidFill>
                    <w14:schemeClr w14:val="tx1"/>
                  </w14:solidFill>
                </w14:textFill>
              </w:rPr>
              <w:t>莞香印巷项目空调</w:t>
            </w:r>
          </w:p>
        </w:tc>
        <w:tc>
          <w:tcPr>
            <w:tcW w:w="1783" w:type="dxa"/>
          </w:tcPr>
          <w:p w14:paraId="6DCB15E7">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6207E570">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104CE2AF">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450AD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14:paraId="05B7407E">
            <w:pPr>
              <w:pStyle w:val="33"/>
              <w:keepNext w:val="0"/>
              <w:keepLines w:val="0"/>
              <w:suppressLineNumbers w:val="0"/>
              <w:spacing w:before="0" w:beforeAutospacing="0" w:after="0" w:afterAutospacing="0"/>
              <w:ind w:left="0" w:right="0"/>
              <w:jc w:val="center"/>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6</w:t>
            </w:r>
          </w:p>
        </w:tc>
        <w:tc>
          <w:tcPr>
            <w:tcW w:w="3234" w:type="dxa"/>
          </w:tcPr>
          <w:p w14:paraId="59EFB359">
            <w:pPr>
              <w:pStyle w:val="33"/>
              <w:keepNext w:val="0"/>
              <w:keepLines w:val="0"/>
              <w:suppressLineNumbers w:val="0"/>
              <w:spacing w:before="0" w:beforeAutospacing="0" w:after="0" w:afterAutospacing="0"/>
              <w:ind w:left="0" w:right="0"/>
              <w:jc w:val="both"/>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p>
        </w:tc>
        <w:tc>
          <w:tcPr>
            <w:tcW w:w="1783" w:type="dxa"/>
          </w:tcPr>
          <w:p w14:paraId="6C562A9D">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783" w:type="dxa"/>
          </w:tcPr>
          <w:p w14:paraId="6609C3A1">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3254DD9D">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r w14:paraId="79761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0" w:type="dxa"/>
            <w:gridSpan w:val="3"/>
          </w:tcPr>
          <w:p w14:paraId="35D63E50">
            <w:pPr>
              <w:pStyle w:val="33"/>
              <w:keepNext w:val="0"/>
              <w:keepLines w:val="0"/>
              <w:suppressLineNumbers w:val="0"/>
              <w:spacing w:before="0" w:beforeAutospacing="0" w:after="0" w:afterAutospacing="0"/>
              <w:ind w:left="0" w:right="0"/>
              <w:jc w:val="both"/>
              <w:rPr>
                <w:rFonts w:hint="default" w:asciiTheme="minorEastAsia" w:hAnsiTheme="minorEastAsia" w:eastAsiaTheme="minorEastAsia"/>
                <w:color w:val="000000" w:themeColor="text1"/>
                <w:sz w:val="28"/>
                <w:szCs w:val="28"/>
                <w:vertAlign w:val="baseli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vertAlign w:val="baseline"/>
                <w:lang w:val="en-US" w:eastAsia="zh-CN"/>
                <w14:textFill>
                  <w14:solidFill>
                    <w14:schemeClr w14:val="tx1"/>
                  </w14:solidFill>
                </w14:textFill>
              </w:rPr>
              <w:t>合计（含税税率：</w:t>
            </w:r>
            <w:r>
              <w:rPr>
                <w:rFonts w:hint="eastAsia" w:asciiTheme="minorEastAsia" w:hAnsiTheme="minorEastAsia" w:eastAsiaTheme="minorEastAsia"/>
                <w:color w:val="000000" w:themeColor="text1"/>
                <w:sz w:val="28"/>
                <w:szCs w:val="28"/>
                <w:u w:val="single"/>
                <w:vertAlign w:val="baseline"/>
                <w:lang w:val="en-US" w:eastAsia="zh-CN"/>
                <w14:textFill>
                  <w14:solidFill>
                    <w14:schemeClr w14:val="tx1"/>
                  </w14:solidFill>
                </w14:textFill>
              </w:rPr>
              <w:t xml:space="preserve">    %）</w:t>
            </w:r>
          </w:p>
        </w:tc>
        <w:tc>
          <w:tcPr>
            <w:tcW w:w="1783" w:type="dxa"/>
          </w:tcPr>
          <w:p w14:paraId="33AB2EB1">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c>
          <w:tcPr>
            <w:tcW w:w="1494" w:type="dxa"/>
          </w:tcPr>
          <w:p w14:paraId="4D7AB319">
            <w:pPr>
              <w:pStyle w:val="33"/>
              <w:keepNext w:val="0"/>
              <w:keepLines w:val="0"/>
              <w:suppressLineNumbers w:val="0"/>
              <w:spacing w:before="0" w:beforeAutospacing="0" w:after="0" w:afterAutospacing="0"/>
              <w:ind w:left="0" w:right="0"/>
              <w:jc w:val="both"/>
              <w:rPr>
                <w:rFonts w:hint="eastAsia" w:asciiTheme="minorEastAsia" w:hAnsiTheme="minorEastAsia" w:eastAsiaTheme="minorEastAsia"/>
                <w:color w:val="000000" w:themeColor="text1"/>
                <w:sz w:val="28"/>
                <w:szCs w:val="28"/>
                <w:vertAlign w:val="baseline"/>
                <w14:textFill>
                  <w14:solidFill>
                    <w14:schemeClr w14:val="tx1"/>
                  </w14:solidFill>
                </w14:textFill>
              </w:rPr>
            </w:pPr>
          </w:p>
        </w:tc>
      </w:tr>
    </w:tbl>
    <w:p w14:paraId="706706F5">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2874C978">
      <w:pPr>
        <w:pStyle w:val="33"/>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注：响应人可根据对项目的理解，自行增加报价清单项。</w:t>
      </w:r>
    </w:p>
    <w:p w14:paraId="0BD87351">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3E3952C4">
      <w:pPr>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 xml:space="preserve">附件三 </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法定代表人证明</w:t>
      </w:r>
    </w:p>
    <w:p w14:paraId="6ACD873E">
      <w:pPr>
        <w:jc w:val="center"/>
        <w:rPr>
          <w:rFonts w:asciiTheme="minorEastAsia" w:hAnsiTheme="minorEastAsia" w:eastAsiaTheme="minorEastAsia"/>
          <w:b/>
          <w:bCs/>
          <w:color w:val="auto"/>
          <w:sz w:val="32"/>
          <w:szCs w:val="32"/>
          <w:highlight w:val="none"/>
        </w:rPr>
      </w:pPr>
    </w:p>
    <w:p w14:paraId="05DCCAB0">
      <w:pPr>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14:paraId="6856BD6B">
      <w:pPr>
        <w:rPr>
          <w:rFonts w:asciiTheme="minorEastAsia" w:hAnsiTheme="minorEastAsia" w:eastAsiaTheme="minorEastAsia"/>
          <w:color w:val="auto"/>
          <w:sz w:val="32"/>
          <w:szCs w:val="32"/>
          <w:highlight w:val="none"/>
        </w:rPr>
      </w:pPr>
    </w:p>
    <w:p w14:paraId="1BA0C850">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1F854B40">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本证明书声明：注册于</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（国家名称）的</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（响应人名称）在下面签字的</w:t>
      </w:r>
      <w:r>
        <w:rPr>
          <w:rFonts w:hint="eastAsia"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rPr>
        <w:t>（法定代表人姓名、职务）为本公司的合法代表人（</w:t>
      </w:r>
      <w:r>
        <w:rPr>
          <w:rFonts w:hint="eastAsia" w:asciiTheme="minorEastAsia" w:hAnsiTheme="minorEastAsia" w:eastAsiaTheme="minorEastAsia"/>
          <w:b/>
          <w:bCs/>
          <w:color w:val="auto"/>
          <w:sz w:val="28"/>
          <w:szCs w:val="28"/>
          <w:highlight w:val="none"/>
        </w:rPr>
        <w:t>须附法定代表人身份证复印件</w:t>
      </w:r>
      <w:r>
        <w:rPr>
          <w:rFonts w:hint="eastAsia" w:asciiTheme="minorEastAsia" w:hAnsiTheme="minorEastAsia" w:eastAsiaTheme="minorEastAsia"/>
          <w:color w:val="auto"/>
          <w:sz w:val="28"/>
          <w:szCs w:val="28"/>
          <w:highlight w:val="none"/>
        </w:rPr>
        <w:t>）。</w:t>
      </w:r>
    </w:p>
    <w:p w14:paraId="31AF335B">
      <w:pPr>
        <w:spacing w:line="600" w:lineRule="exact"/>
        <w:ind w:firstLine="420" w:firstLineChars="15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特此证明</w:t>
      </w:r>
    </w:p>
    <w:p w14:paraId="74108B1F">
      <w:pPr>
        <w:spacing w:line="600" w:lineRule="exact"/>
        <w:rPr>
          <w:rFonts w:asciiTheme="minorEastAsia" w:hAnsiTheme="minorEastAsia" w:eastAsiaTheme="minorEastAsia"/>
          <w:color w:val="auto"/>
          <w:sz w:val="28"/>
          <w:szCs w:val="28"/>
          <w:highlight w:val="none"/>
        </w:rPr>
      </w:pPr>
    </w:p>
    <w:p w14:paraId="16444CD5">
      <w:pPr>
        <w:spacing w:line="600" w:lineRule="exact"/>
        <w:rPr>
          <w:rFonts w:asciiTheme="minorEastAsia" w:hAnsiTheme="minorEastAsia" w:eastAsiaTheme="minorEastAsia"/>
          <w:color w:val="auto"/>
          <w:sz w:val="28"/>
          <w:szCs w:val="28"/>
          <w:highlight w:val="none"/>
        </w:rPr>
      </w:pPr>
    </w:p>
    <w:p w14:paraId="069895B0">
      <w:pPr>
        <w:spacing w:line="600" w:lineRule="exact"/>
        <w:rPr>
          <w:rFonts w:asciiTheme="minorEastAsia" w:hAnsiTheme="minorEastAsia" w:eastAsiaTheme="minorEastAsia"/>
          <w:color w:val="auto"/>
          <w:sz w:val="28"/>
          <w:szCs w:val="28"/>
          <w:highlight w:val="none"/>
        </w:rPr>
      </w:pPr>
    </w:p>
    <w:p w14:paraId="0793EB66">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6634A0CD">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515C4203">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68D5C067">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F4F2C34">
      <w:pPr>
        <w:rPr>
          <w:rFonts w:asciiTheme="minorEastAsia" w:hAnsiTheme="minorEastAsia" w:eastAsiaTheme="minorEastAsia"/>
          <w:color w:val="auto"/>
          <w:sz w:val="32"/>
          <w:szCs w:val="32"/>
          <w:highlight w:val="none"/>
        </w:rPr>
      </w:pPr>
    </w:p>
    <w:p w14:paraId="7B43DB8F">
      <w:pPr>
        <w:rPr>
          <w:rFonts w:asciiTheme="minorEastAsia" w:hAnsiTheme="minorEastAsia" w:eastAsiaTheme="minorEastAsia"/>
          <w:color w:val="auto"/>
          <w:sz w:val="32"/>
          <w:szCs w:val="32"/>
          <w:highlight w:val="none"/>
        </w:rPr>
      </w:pPr>
    </w:p>
    <w:p w14:paraId="6FA8EFA0">
      <w:pPr>
        <w:rPr>
          <w:rFonts w:asciiTheme="minorEastAsia" w:hAnsiTheme="minorEastAsia" w:eastAsiaTheme="minorEastAsia"/>
          <w:color w:val="auto"/>
          <w:sz w:val="32"/>
          <w:szCs w:val="32"/>
          <w:highlight w:val="none"/>
        </w:rPr>
      </w:pPr>
    </w:p>
    <w:p w14:paraId="65ACCDA0">
      <w:pPr>
        <w:rPr>
          <w:rFonts w:asciiTheme="minorEastAsia" w:hAnsiTheme="minorEastAsia" w:eastAsiaTheme="minorEastAsia"/>
          <w:color w:val="auto"/>
          <w:sz w:val="32"/>
          <w:szCs w:val="32"/>
          <w:highlight w:val="none"/>
        </w:rPr>
      </w:pPr>
    </w:p>
    <w:p w14:paraId="3D6207A3"/>
    <w:p w14:paraId="60BA26CA">
      <w:pPr>
        <w:rPr>
          <w:rFonts w:asciiTheme="minorEastAsia" w:hAnsiTheme="minorEastAsia" w:eastAsiaTheme="minorEastAsia"/>
          <w:color w:val="auto"/>
          <w:sz w:val="32"/>
          <w:szCs w:val="32"/>
          <w:highlight w:val="none"/>
        </w:rPr>
      </w:pPr>
    </w:p>
    <w:p w14:paraId="56E48DB4">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附件四</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法定代表人授权书</w:t>
      </w:r>
    </w:p>
    <w:p w14:paraId="191DBF01">
      <w:pPr>
        <w:widowControl/>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14:paraId="6EFE2BCF">
      <w:pPr>
        <w:pStyle w:val="46"/>
        <w:ind w:firstLine="0" w:firstLineChars="0"/>
        <w:rPr>
          <w:rFonts w:asciiTheme="minorEastAsia" w:hAnsiTheme="minorEastAsia" w:eastAsiaTheme="minorEastAsia"/>
          <w:color w:val="auto"/>
          <w:sz w:val="28"/>
          <w:szCs w:val="28"/>
          <w:highlight w:val="none"/>
        </w:rPr>
      </w:pPr>
    </w:p>
    <w:p w14:paraId="7CA981CE">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CBFF168">
      <w:pPr>
        <w:adjustRightInd w:val="0"/>
        <w:snapToGrid w:val="0"/>
        <w:spacing w:line="6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本委托书声明：在下面签字的</w:t>
      </w:r>
      <w:r>
        <w:rPr>
          <w:rFonts w:hint="eastAsia" w:asciiTheme="minorEastAsia" w:hAnsiTheme="minorEastAsia" w:eastAsiaTheme="minorEastAsia"/>
          <w:color w:val="auto"/>
          <w:sz w:val="28"/>
          <w:szCs w:val="28"/>
          <w:highlight w:val="none"/>
          <w:u w:val="single"/>
        </w:rPr>
        <w:t>（填写法定代表人姓名、职务）</w:t>
      </w:r>
      <w:r>
        <w:rPr>
          <w:rFonts w:hint="eastAsia" w:asciiTheme="minorEastAsia" w:hAnsiTheme="minorEastAsia" w:eastAsiaTheme="minorEastAsia"/>
          <w:color w:val="auto"/>
          <w:sz w:val="28"/>
          <w:szCs w:val="28"/>
          <w:highlight w:val="none"/>
        </w:rPr>
        <w:t>代表</w:t>
      </w:r>
      <w:r>
        <w:rPr>
          <w:rFonts w:hint="eastAsia" w:asciiTheme="minorEastAsia" w:hAnsiTheme="minorEastAsia" w:eastAsiaTheme="minorEastAsia"/>
          <w:color w:val="auto"/>
          <w:sz w:val="28"/>
          <w:szCs w:val="28"/>
          <w:highlight w:val="none"/>
          <w:u w:val="single"/>
        </w:rPr>
        <w:t>（填写响应人名称）</w:t>
      </w:r>
      <w:r>
        <w:rPr>
          <w:rFonts w:hint="eastAsia" w:asciiTheme="minorEastAsia" w:hAnsiTheme="minorEastAsia" w:eastAsiaTheme="minorEastAsia"/>
          <w:color w:val="auto"/>
          <w:sz w:val="28"/>
          <w:szCs w:val="28"/>
          <w:highlight w:val="none"/>
        </w:rPr>
        <w:t>委托在下面签字的</w:t>
      </w:r>
      <w:r>
        <w:rPr>
          <w:rFonts w:hint="eastAsia" w:asciiTheme="minorEastAsia" w:hAnsiTheme="minorEastAsia" w:eastAsiaTheme="minorEastAsia"/>
          <w:color w:val="auto"/>
          <w:sz w:val="28"/>
          <w:szCs w:val="28"/>
          <w:highlight w:val="none"/>
          <w:u w:val="single"/>
        </w:rPr>
        <w:t>（填写受委托人的姓名、职务）</w:t>
      </w:r>
      <w:r>
        <w:rPr>
          <w:rFonts w:hint="eastAsia" w:asciiTheme="minorEastAsia" w:hAnsiTheme="minorEastAsia" w:eastAsiaTheme="minorEastAsia"/>
          <w:color w:val="auto"/>
          <w:sz w:val="28"/>
          <w:szCs w:val="28"/>
          <w:highlight w:val="none"/>
        </w:rPr>
        <w:t>为本公司的合法代表人，就</w:t>
      </w:r>
      <w:r>
        <w:rPr>
          <w:rFonts w:hint="eastAsia" w:asciiTheme="minorEastAsia" w:hAnsiTheme="minorEastAsia" w:eastAsiaTheme="minorEastAsia"/>
          <w:color w:val="auto"/>
          <w:sz w:val="28"/>
          <w:szCs w:val="28"/>
          <w:highlight w:val="none"/>
          <w:u w:val="single"/>
          <w:lang w:eastAsia="zh-CN"/>
        </w:rPr>
        <w:t>市民中心片区年度空调维保服务采购项目</w:t>
      </w:r>
      <w:r>
        <w:rPr>
          <w:rFonts w:hint="eastAsia" w:asciiTheme="minorEastAsia" w:hAnsiTheme="minorEastAsia" w:eastAsiaTheme="minorEastAsia"/>
          <w:color w:val="auto"/>
          <w:sz w:val="28"/>
          <w:szCs w:val="28"/>
          <w:highlight w:val="none"/>
        </w:rPr>
        <w:t>等相关服务的谈判和合同的执行，以我方的名义处理一切与之有关的事宜（相关身份证复印件须附后）。</w:t>
      </w:r>
    </w:p>
    <w:p w14:paraId="0F65BED5">
      <w:pPr>
        <w:pStyle w:val="46"/>
        <w:ind w:firstLine="659"/>
        <w:rPr>
          <w:rFonts w:asciiTheme="minorEastAsia" w:hAnsiTheme="minorEastAsia" w:eastAsiaTheme="minorEastAsia"/>
          <w:color w:val="auto"/>
          <w:sz w:val="28"/>
          <w:szCs w:val="28"/>
          <w:highlight w:val="none"/>
        </w:rPr>
      </w:pPr>
    </w:p>
    <w:p w14:paraId="269BB366">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本委托书于</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日至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日</w:t>
      </w:r>
      <w:r>
        <w:rPr>
          <w:rFonts w:hint="eastAsia" w:asciiTheme="minorEastAsia" w:hAnsiTheme="minorEastAsia" w:eastAsiaTheme="minorEastAsia"/>
          <w:color w:val="auto"/>
          <w:sz w:val="28"/>
          <w:szCs w:val="28"/>
          <w:highlight w:val="none"/>
        </w:rPr>
        <w:t>签字生效，特此声明。（有效期不得少于</w:t>
      </w:r>
      <w:r>
        <w:rPr>
          <w:rFonts w:asciiTheme="minorEastAsia" w:hAnsiTheme="minorEastAsia" w:eastAsiaTheme="minorEastAsia"/>
          <w:color w:val="auto"/>
          <w:sz w:val="28"/>
          <w:szCs w:val="28"/>
          <w:highlight w:val="none"/>
        </w:rPr>
        <w:t>90个日历日）</w:t>
      </w:r>
    </w:p>
    <w:p w14:paraId="2741F808">
      <w:pPr>
        <w:pStyle w:val="46"/>
        <w:ind w:firstLine="659"/>
        <w:rPr>
          <w:rFonts w:asciiTheme="minorEastAsia" w:hAnsiTheme="minorEastAsia" w:eastAsiaTheme="minorEastAsia"/>
          <w:color w:val="auto"/>
          <w:sz w:val="28"/>
          <w:szCs w:val="28"/>
          <w:highlight w:val="none"/>
        </w:rPr>
      </w:pPr>
    </w:p>
    <w:p w14:paraId="69CA3861">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33037AAB">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B5EFB19">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4D5DB54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4E4EA0A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受委托人（签字或盖章）：</w:t>
      </w:r>
    </w:p>
    <w:p w14:paraId="5459A66C">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287AF83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1622F3EC">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2B533BCB">
      <w:pPr>
        <w:widowControl/>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附件五</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承诺函</w:t>
      </w:r>
    </w:p>
    <w:p w14:paraId="765A2099">
      <w:pPr>
        <w:pStyle w:val="47"/>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14:paraId="755C6AE5">
      <w:pPr>
        <w:pStyle w:val="47"/>
        <w:ind w:firstLine="0" w:firstLineChars="0"/>
        <w:jc w:val="center"/>
        <w:rPr>
          <w:rFonts w:asciiTheme="minorEastAsia" w:hAnsiTheme="minorEastAsia" w:eastAsiaTheme="minorEastAsia"/>
          <w:b/>
          <w:color w:val="auto"/>
          <w:sz w:val="36"/>
          <w:szCs w:val="36"/>
          <w:highlight w:val="none"/>
        </w:rPr>
      </w:pPr>
    </w:p>
    <w:p w14:paraId="2229CF92">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4D2CF1B7">
      <w:pPr>
        <w:adjustRightInd w:val="0"/>
        <w:snapToGrid w:val="0"/>
        <w:spacing w:before="120" w:after="120" w:line="276"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我司就参加</w:t>
      </w:r>
      <w:r>
        <w:rPr>
          <w:rFonts w:hint="eastAsia" w:asciiTheme="minorEastAsia" w:hAnsiTheme="minorEastAsia" w:eastAsiaTheme="minorEastAsia"/>
          <w:color w:val="auto"/>
          <w:sz w:val="28"/>
          <w:szCs w:val="28"/>
          <w:highlight w:val="none"/>
          <w:u w:val="single"/>
          <w:lang w:eastAsia="zh-CN"/>
        </w:rPr>
        <w:t>市民中心片区年度空调维保服务采购项目</w:t>
      </w:r>
      <w:r>
        <w:rPr>
          <w:rFonts w:hint="eastAsia" w:asciiTheme="minorEastAsia" w:hAnsiTheme="minorEastAsia" w:eastAsiaTheme="minorEastAsia"/>
          <w:color w:val="auto"/>
          <w:sz w:val="28"/>
          <w:szCs w:val="28"/>
          <w:highlight w:val="none"/>
        </w:rPr>
        <w:t>报价，作出以下承诺：</w:t>
      </w:r>
    </w:p>
    <w:p w14:paraId="1E2BD779">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我公司已充分了解本项目情况，本次报价完全响应采购文件的要求，我公司所提供的</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lang w:val="en-US" w:eastAsia="zh-CN"/>
        </w:rPr>
        <w:t>空调</w:t>
      </w:r>
      <w:r>
        <w:rPr>
          <w:rFonts w:hint="eastAsia" w:asciiTheme="minorEastAsia" w:hAnsiTheme="minorEastAsia" w:eastAsiaTheme="minorEastAsia"/>
          <w:color w:val="auto"/>
          <w:sz w:val="28"/>
          <w:szCs w:val="28"/>
          <w:highlight w:val="none"/>
          <w:u w:val="single"/>
          <w:lang w:eastAsia="zh-CN"/>
        </w:rPr>
        <w:t>维保服务</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（内容）</w:t>
      </w:r>
      <w:r>
        <w:rPr>
          <w:rFonts w:hint="eastAsia" w:asciiTheme="minorEastAsia" w:hAnsiTheme="minorEastAsia" w:eastAsiaTheme="minorEastAsia"/>
          <w:color w:val="auto"/>
          <w:sz w:val="28"/>
          <w:szCs w:val="28"/>
          <w:highlight w:val="none"/>
        </w:rPr>
        <w:t>等于或优于采购人需求，并承诺如不满足采购人需求，采购人有权取消合同并进行违约处罚。</w:t>
      </w:r>
    </w:p>
    <w:p w14:paraId="5D65F9F3">
      <w:pPr>
        <w:pStyle w:val="46"/>
        <w:ind w:firstLine="659"/>
        <w:rPr>
          <w:rFonts w:asciiTheme="minorEastAsia" w:hAnsiTheme="minorEastAsia" w:eastAsiaTheme="minorEastAsia"/>
          <w:color w:val="auto"/>
          <w:sz w:val="28"/>
          <w:szCs w:val="28"/>
          <w:highlight w:val="none"/>
        </w:rPr>
      </w:pPr>
    </w:p>
    <w:p w14:paraId="1F205609">
      <w:pPr>
        <w:pStyle w:val="46"/>
        <w:ind w:firstLine="0" w:firstLineChars="0"/>
        <w:jc w:val="left"/>
        <w:rPr>
          <w:rFonts w:asciiTheme="minorEastAsia" w:hAnsiTheme="minorEastAsia" w:eastAsiaTheme="minorEastAsia"/>
          <w:color w:val="auto"/>
          <w:sz w:val="28"/>
          <w:szCs w:val="28"/>
          <w:highlight w:val="none"/>
        </w:rPr>
      </w:pPr>
    </w:p>
    <w:p w14:paraId="0C11BC98">
      <w:pPr>
        <w:jc w:val="left"/>
        <w:rPr>
          <w:rFonts w:asciiTheme="minorEastAsia" w:hAnsiTheme="minorEastAsia" w:eastAsiaTheme="minorEastAsia"/>
          <w:color w:val="auto"/>
          <w:sz w:val="28"/>
          <w:szCs w:val="28"/>
          <w:highlight w:val="none"/>
        </w:rPr>
      </w:pPr>
    </w:p>
    <w:p w14:paraId="143956E2">
      <w:pPr>
        <w:jc w:val="left"/>
        <w:rPr>
          <w:rFonts w:asciiTheme="minorEastAsia" w:hAnsiTheme="minorEastAsia" w:eastAsiaTheme="minorEastAsia"/>
          <w:color w:val="auto"/>
          <w:sz w:val="28"/>
          <w:szCs w:val="28"/>
          <w:highlight w:val="none"/>
        </w:rPr>
      </w:pPr>
    </w:p>
    <w:p w14:paraId="4D3FC418">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47B9496A">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380AE22">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78A0EFC0">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80F5066">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60523097">
      <w:pPr>
        <w:pStyle w:val="46"/>
        <w:ind w:firstLine="0" w:firstLineChars="0"/>
        <w:jc w:val="left"/>
        <w:rPr>
          <w:rFonts w:asciiTheme="minorEastAsia" w:hAnsiTheme="minorEastAsia" w:eastAsiaTheme="minorEastAsia"/>
          <w:color w:val="auto"/>
          <w:sz w:val="32"/>
          <w:szCs w:val="32"/>
          <w:highlight w:val="none"/>
        </w:rPr>
      </w:pPr>
    </w:p>
    <w:bookmarkEnd w:id="3"/>
    <w:p w14:paraId="1324A6EA">
      <w:pPr>
        <w:pStyle w:val="46"/>
        <w:ind w:firstLine="0" w:firstLineChars="0"/>
        <w:jc w:val="left"/>
        <w:rPr>
          <w:rFonts w:asciiTheme="minorEastAsia" w:hAnsiTheme="minorEastAsia" w:eastAsiaTheme="minorEastAsia"/>
          <w:color w:val="auto"/>
          <w:sz w:val="32"/>
          <w:szCs w:val="32"/>
          <w:highlight w:val="none"/>
        </w:rPr>
      </w:pPr>
    </w:p>
    <w:p w14:paraId="11310023">
      <w:pPr>
        <w:rPr>
          <w:rFonts w:hint="eastAsia"/>
          <w:lang w:val="en-US" w:eastAsia="zh-CN"/>
        </w:rPr>
      </w:pPr>
      <w:r>
        <w:rPr>
          <w:rFonts w:asciiTheme="minorEastAsia" w:hAnsiTheme="minorEastAsia" w:eastAsiaTheme="minorEastAsia"/>
          <w:color w:val="auto"/>
          <w:sz w:val="32"/>
          <w:szCs w:val="32"/>
          <w:highlight w:val="none"/>
        </w:rPr>
        <w:br w:type="page"/>
      </w:r>
      <w:bookmarkEnd w:id="0"/>
    </w:p>
    <w:p w14:paraId="0FDC11D1">
      <w:pPr>
        <w:pStyle w:val="10"/>
        <w:rPr>
          <w:rFonts w:hint="eastAsia" w:eastAsiaTheme="minorEastAsia"/>
          <w:lang w:val="en-US" w:eastAsia="zh-CN"/>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六</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lang w:val="en-US" w:eastAsia="zh-CN"/>
        </w:rPr>
        <w:t>项目需求书</w:t>
      </w:r>
    </w:p>
    <w:p w14:paraId="67E9EA59">
      <w:pPr>
        <w:keepNext w:val="0"/>
        <w:keepLines w:val="0"/>
        <w:pageBreakBefore w:val="0"/>
        <w:widowControl w:val="0"/>
        <w:kinsoku/>
        <w:wordWrap/>
        <w:overflowPunct/>
        <w:topLinePunct w:val="0"/>
        <w:autoSpaceDE/>
        <w:autoSpaceDN/>
        <w:bidi w:val="0"/>
        <w:adjustRightInd/>
        <w:snapToGrid/>
        <w:spacing w:line="40" w:lineRule="exact"/>
        <w:textAlignment w:val="auto"/>
        <w:rPr>
          <w:rFonts w:hint="eastAsia" w:cs="Times New Roman" w:asciiTheme="minorEastAsia" w:hAnsiTheme="minorEastAsia" w:eastAsiaTheme="minorEastAsia"/>
          <w:color w:val="auto"/>
          <w:kern w:val="0"/>
          <w:sz w:val="28"/>
          <w:szCs w:val="28"/>
          <w:highlight w:val="none"/>
          <w:lang w:val="en-US" w:eastAsia="zh-CN" w:bidi="ar-SA"/>
        </w:rPr>
      </w:pPr>
    </w:p>
    <w:p w14:paraId="590DE7C7">
      <w:pPr>
        <w:pStyle w:val="11"/>
        <w:keepNext w:val="0"/>
        <w:keepLines w:val="0"/>
        <w:pageBreakBefore w:val="0"/>
        <w:numPr>
          <w:ilvl w:val="0"/>
          <w:numId w:val="0"/>
        </w:numPr>
        <w:kinsoku/>
        <w:wordWrap/>
        <w:overflowPunct/>
        <w:topLinePunct w:val="0"/>
        <w:autoSpaceDE/>
        <w:autoSpaceDN/>
        <w:bidi w:val="0"/>
        <w:adjustRightInd/>
        <w:snapToGrid/>
        <w:spacing w:line="360" w:lineRule="auto"/>
        <w:ind w:left="0" w:leftChars="0" w:right="-147" w:rightChars="-70" w:firstLine="0" w:firstLineChars="0"/>
        <w:contextualSpacing/>
        <w:textAlignment w:val="auto"/>
        <w:rPr>
          <w:rFonts w:hint="eastAsia" w:asciiTheme="minorEastAsia" w:hAnsiTheme="minorEastAsia" w:eastAsiaTheme="minorEastAsia" w:cstheme="minorEastAsia"/>
          <w:color w:val="000000"/>
          <w:sz w:val="24"/>
          <w:szCs w:val="24"/>
        </w:rPr>
      </w:pPr>
      <w:bookmarkStart w:id="4" w:name="_Hlk98774297"/>
      <w:r>
        <w:rPr>
          <w:rFonts w:hint="eastAsia" w:asciiTheme="minorEastAsia" w:hAnsiTheme="minorEastAsia" w:eastAsiaTheme="minorEastAsia" w:cstheme="minorEastAsia"/>
          <w:color w:val="000000"/>
          <w:kern w:val="2"/>
          <w:sz w:val="24"/>
          <w:szCs w:val="24"/>
          <w:lang w:val="en-US" w:eastAsia="zh-CN" w:bidi="ar-SA"/>
        </w:rPr>
        <w:t>一、</w:t>
      </w:r>
      <w:r>
        <w:rPr>
          <w:rFonts w:hint="eastAsia" w:asciiTheme="minorEastAsia" w:hAnsiTheme="minorEastAsia" w:eastAsiaTheme="minorEastAsia" w:cstheme="minorEastAsia"/>
          <w:b/>
          <w:bCs/>
          <w:sz w:val="24"/>
          <w:szCs w:val="24"/>
        </w:rPr>
        <w:t>施工内容及要求/服务内容及要求/供货内容及要求</w:t>
      </w:r>
    </w:p>
    <w:bookmarkEnd w:id="4"/>
    <w:p w14:paraId="79A402BD">
      <w:pPr>
        <w:pStyle w:val="11"/>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b w:val="0"/>
          <w:bCs w:val="0"/>
          <w:color w:val="000000"/>
          <w:sz w:val="24"/>
          <w:szCs w:val="24"/>
          <w:lang w:val="en-US" w:eastAsia="zh-CN"/>
        </w:rPr>
      </w:pPr>
      <w:r>
        <w:rPr>
          <w:rFonts w:hint="eastAsia" w:asciiTheme="minorEastAsia" w:hAnsiTheme="minorEastAsia" w:eastAsiaTheme="minorEastAsia" w:cstheme="minorEastAsia"/>
          <w:b w:val="0"/>
          <w:bCs w:val="0"/>
          <w:color w:val="000000"/>
          <w:sz w:val="24"/>
          <w:szCs w:val="24"/>
          <w:lang w:val="en-US" w:eastAsia="zh-CN"/>
        </w:rPr>
        <w:t>1、日常保养服务</w:t>
      </w: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0"/>
        <w:gridCol w:w="5747"/>
        <w:gridCol w:w="1960"/>
      </w:tblGrid>
      <w:tr w14:paraId="462FA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B5F498">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rPr>
              <w:t>维保项目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E4ABCE">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rPr>
              <w:t>维保服务内容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835328">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rPr>
              <w:t>工作频次</w:t>
            </w:r>
          </w:p>
        </w:tc>
      </w:tr>
      <w:tr w14:paraId="59EB3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AC53EE">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多联机中央空调室外机年度维护</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93C0FF">
            <w:pPr>
              <w:keepNext w:val="0"/>
              <w:keepLines w:val="0"/>
              <w:widowControl/>
              <w:numPr>
                <w:ilvl w:val="0"/>
                <w:numId w:val="4"/>
              </w:numPr>
              <w:suppressLineNumbers w:val="0"/>
              <w:snapToGrid w:val="0"/>
              <w:spacing w:before="0" w:beforeAutospacing="0" w:after="0" w:afterAutospacing="0"/>
              <w:ind w:left="0" w:leftChars="0" w:right="0" w:rightChars="0" w:firstLine="420" w:firstLineChars="20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空调主机清洗维护</w:t>
            </w:r>
          </w:p>
          <w:p w14:paraId="7672E887">
            <w:pPr>
              <w:keepNext w:val="0"/>
              <w:keepLines w:val="0"/>
              <w:widowControl/>
              <w:numPr>
                <w:ilvl w:val="1"/>
                <w:numId w:val="4"/>
              </w:numPr>
              <w:suppressLineNumbers w:val="0"/>
              <w:snapToGrid w:val="0"/>
              <w:spacing w:before="0" w:beforeAutospacing="0" w:after="0" w:afterAutospacing="0"/>
              <w:ind w:left="0" w:leftChars="0" w:right="0" w:rightChars="0" w:firstLine="420" w:firstLineChars="20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室外机翅片使用药剂冲洗、除垢；</w:t>
            </w:r>
          </w:p>
          <w:p w14:paraId="2DA120D0">
            <w:pPr>
              <w:keepNext w:val="0"/>
              <w:keepLines w:val="0"/>
              <w:widowControl/>
              <w:numPr>
                <w:ilvl w:val="1"/>
                <w:numId w:val="4"/>
              </w:numPr>
              <w:suppressLineNumbers w:val="0"/>
              <w:snapToGrid w:val="0"/>
              <w:spacing w:before="0" w:beforeAutospacing="0" w:after="0" w:afterAutospacing="0"/>
              <w:ind w:left="0" w:leftChars="0" w:right="0" w:rightChars="0" w:firstLine="420" w:firstLineChars="20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外观清洁，清除室外机周边杂物；</w:t>
            </w:r>
          </w:p>
          <w:p w14:paraId="65BDDC1E">
            <w:pPr>
              <w:keepNext w:val="0"/>
              <w:keepLines w:val="0"/>
              <w:widowControl/>
              <w:numPr>
                <w:ilvl w:val="1"/>
                <w:numId w:val="4"/>
              </w:numPr>
              <w:suppressLineNumbers w:val="0"/>
              <w:snapToGrid w:val="0"/>
              <w:spacing w:before="0" w:beforeAutospacing="0" w:after="0" w:afterAutospacing="0"/>
              <w:ind w:left="0" w:leftChars="0" w:right="0" w:rightChars="0" w:firstLine="420" w:firstLineChars="20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检查紧固件如螺丝等有无松动。</w:t>
            </w:r>
          </w:p>
          <w:p w14:paraId="01C09830">
            <w:pPr>
              <w:keepNext w:val="0"/>
              <w:keepLines w:val="0"/>
              <w:widowControl/>
              <w:numPr>
                <w:ilvl w:val="0"/>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空调系统巡检维护</w:t>
            </w:r>
          </w:p>
          <w:p w14:paraId="5D9283B2">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压缩机及部分：检测压缩机绝缘、压缩机电流、压缩器排气温度。</w:t>
            </w:r>
          </w:p>
          <w:p w14:paraId="375C56C2">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制冷系统：检测系统排气压力 检测系统吸气压力 检查系统有无漏点。</w:t>
            </w:r>
          </w:p>
          <w:p w14:paraId="2C4FE491">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冷冻油:检测压缩机冷冻油是否充足以及补充。</w:t>
            </w:r>
          </w:p>
          <w:p w14:paraId="2B406CFA">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四通阀:检查四通换向阀制冷制热切换是否正常。</w:t>
            </w:r>
          </w:p>
          <w:p w14:paraId="1539F27A">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过滤器:检查过滤器是否有阻塞。</w:t>
            </w:r>
          </w:p>
          <w:p w14:paraId="324F232D">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膨胀阀:检查电子膨胀阀节流调节是否正常。</w:t>
            </w:r>
          </w:p>
          <w:p w14:paraId="22D27DBF">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储液罐：检查储液罐是否良好。</w:t>
            </w:r>
          </w:p>
          <w:p w14:paraId="7740991D">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高压开关：检测高压保护开关动作是否正常 校正高压保护开关点是否正确 。</w:t>
            </w:r>
          </w:p>
          <w:p w14:paraId="58A34501">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低压开关：检测低压保护开关动作是否正常 校正低压保护开关点是否正确。</w:t>
            </w:r>
          </w:p>
          <w:p w14:paraId="73909476">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传感器</w:t>
            </w:r>
          </w:p>
          <w:p w14:paraId="754B9CD1">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检查排气温度传感器是否正常；</w:t>
            </w:r>
          </w:p>
          <w:p w14:paraId="4E6DDF41">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检查排气压力传感器是否正常；</w:t>
            </w:r>
          </w:p>
          <w:p w14:paraId="2B97EFD7">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检查吸气压力传感器是否正常。</w:t>
            </w:r>
          </w:p>
          <w:p w14:paraId="3BD17653">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单向阀：检查单向阀工作是否正常。</w:t>
            </w:r>
          </w:p>
          <w:p w14:paraId="367CCE6C">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冷凝风机</w:t>
            </w:r>
          </w:p>
          <w:p w14:paraId="2DF68CEB">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检查电机电流 检查电机电源；</w:t>
            </w:r>
          </w:p>
          <w:p w14:paraId="7EDED18B">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检查电机轴承是否良好；</w:t>
            </w:r>
          </w:p>
          <w:p w14:paraId="02879E3A">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检查风机扇叶是否良好。</w:t>
            </w:r>
          </w:p>
          <w:p w14:paraId="7230B64F">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冷凝器：冷凝器翅片是否散热良好、有无脏堵等情况。</w:t>
            </w:r>
          </w:p>
          <w:p w14:paraId="10181214">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供电电源</w:t>
            </w:r>
          </w:p>
          <w:p w14:paraId="5788C0BC">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检查供电电缆是否正常 检查并紧固接线端子；</w:t>
            </w:r>
          </w:p>
          <w:p w14:paraId="273D54A0">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检测供电电源电压是否正常。</w:t>
            </w:r>
          </w:p>
          <w:p w14:paraId="17ED210A">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变频控制部分</w:t>
            </w:r>
          </w:p>
          <w:p w14:paraId="3158A4EF">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检查变频器散热风机工作是否正常；</w:t>
            </w:r>
          </w:p>
          <w:p w14:paraId="657F0345">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检测整流电路是否工作正常；</w:t>
            </w:r>
          </w:p>
          <w:p w14:paraId="0FC15743">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检测变频模块工作是否正常。</w:t>
            </w:r>
          </w:p>
          <w:p w14:paraId="791A4FD1">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 xml:space="preserve">设备固定及绝缘检测  </w:t>
            </w:r>
          </w:p>
          <w:p w14:paraId="4203A294">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检查设备固定装置是否完好；</w:t>
            </w:r>
          </w:p>
          <w:p w14:paraId="51CF7F97">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 xml:space="preserve"> 紧固松动的螺丝及部件；</w:t>
            </w:r>
          </w:p>
          <w:p w14:paraId="71A3A449">
            <w:pPr>
              <w:keepNext w:val="0"/>
              <w:keepLines w:val="0"/>
              <w:widowControl/>
              <w:numPr>
                <w:ilvl w:val="2"/>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绝缘检测测试。</w:t>
            </w:r>
          </w:p>
          <w:p w14:paraId="427E5A36">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多联机室外机，冷媒管道孔洞、裂缝修补</w:t>
            </w:r>
            <w:r>
              <w:rPr>
                <w:rFonts w:hint="eastAsia" w:asciiTheme="minorEastAsia" w:hAnsiTheme="minorEastAsia" w:eastAsiaTheme="minorEastAsia" w:cstheme="minorEastAsia"/>
                <w:i w:val="0"/>
                <w:iCs w:val="0"/>
                <w:color w:val="000000"/>
                <w:sz w:val="21"/>
                <w:szCs w:val="21"/>
                <w:u w:val="none"/>
                <w:lang w:eastAsia="zh-CN"/>
              </w:rPr>
              <w:t>。</w:t>
            </w:r>
          </w:p>
          <w:p w14:paraId="1515FA66">
            <w:pPr>
              <w:keepNext w:val="0"/>
              <w:keepLines w:val="0"/>
              <w:widowControl/>
              <w:numPr>
                <w:ilvl w:val="1"/>
                <w:numId w:val="4"/>
              </w:numPr>
              <w:suppressLineNumbers w:val="0"/>
              <w:snapToGrid w:val="0"/>
              <w:spacing w:before="0" w:beforeAutospacing="0" w:after="0" w:afterAutospacing="0"/>
              <w:ind w:left="0" w:leftChars="0" w:right="0" w:rightChars="0" w:firstLine="42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多联机室外机，管道冷媒剂泄漏及时检查修复补充。</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E40174">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rPr>
              <w:t>空调主机消洗维护 (每年两次，</w:t>
            </w:r>
            <w:r>
              <w:rPr>
                <w:rFonts w:hint="eastAsia" w:asciiTheme="minorEastAsia" w:hAnsiTheme="minorEastAsia" w:eastAsiaTheme="minorEastAsia" w:cstheme="minorEastAsia"/>
                <w:i w:val="0"/>
                <w:iCs w:val="0"/>
                <w:color w:val="000000"/>
                <w:kern w:val="0"/>
                <w:sz w:val="21"/>
                <w:szCs w:val="21"/>
                <w:highlight w:val="none"/>
                <w:u w:val="none"/>
                <w:lang w:val="en-US" w:eastAsia="zh-CN"/>
              </w:rPr>
              <w:t>冷热季切换</w:t>
            </w:r>
            <w:r>
              <w:rPr>
                <w:rFonts w:hint="eastAsia" w:asciiTheme="minorEastAsia" w:hAnsiTheme="minorEastAsia" w:eastAsiaTheme="minorEastAsia" w:cstheme="minorEastAsia"/>
                <w:i w:val="0"/>
                <w:iCs w:val="0"/>
                <w:color w:val="000000"/>
                <w:kern w:val="0"/>
                <w:sz w:val="21"/>
                <w:szCs w:val="21"/>
                <w:u w:val="none"/>
                <w:lang w:val="en-US" w:eastAsia="zh-CN"/>
              </w:rPr>
              <w:t>)</w:t>
            </w:r>
            <w:r>
              <w:rPr>
                <w:rFonts w:hint="eastAsia" w:asciiTheme="minorEastAsia" w:hAnsiTheme="minorEastAsia" w:eastAsiaTheme="minorEastAsia" w:cstheme="minorEastAsia"/>
                <w:i w:val="0"/>
                <w:iCs w:val="0"/>
                <w:color w:val="000000"/>
                <w:kern w:val="0"/>
                <w:sz w:val="21"/>
                <w:szCs w:val="21"/>
                <w:u w:val="none"/>
                <w:lang w:val="en-US" w:eastAsia="zh-CN"/>
              </w:rPr>
              <w:br w:type="textWrapping"/>
            </w:r>
            <w:r>
              <w:rPr>
                <w:rFonts w:hint="eastAsia" w:asciiTheme="minorEastAsia" w:hAnsiTheme="minorEastAsia" w:eastAsiaTheme="minorEastAsia" w:cstheme="minorEastAsia"/>
                <w:i w:val="0"/>
                <w:iCs w:val="0"/>
                <w:color w:val="000000"/>
                <w:kern w:val="0"/>
                <w:sz w:val="21"/>
                <w:szCs w:val="21"/>
                <w:u w:val="none"/>
                <w:lang w:val="en-US" w:eastAsia="zh-CN"/>
              </w:rPr>
              <w:t>空调系统维护 (每一月一次)</w:t>
            </w:r>
          </w:p>
          <w:p w14:paraId="7D2DBC3F">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rPr>
              <w:t>空调系统巡检（每周一次）</w:t>
            </w:r>
          </w:p>
        </w:tc>
      </w:tr>
      <w:tr w14:paraId="72031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9EAAC">
            <w:pPr>
              <w:keepNext w:val="0"/>
              <w:keepLines w:val="0"/>
              <w:suppressLineNumbers w:val="0"/>
              <w:snapToGrid w:val="0"/>
              <w:spacing w:before="0" w:beforeAutospacing="0" w:after="0" w:afterAutospacing="0"/>
              <w:ind w:left="0" w:leftChars="0" w:right="0" w:rightChars="0" w:firstLine="0" w:firstLineChars="0"/>
              <w:jc w:val="center"/>
              <w:rPr>
                <w:rFonts w:hint="eastAsia" w:asciiTheme="minorEastAsia" w:hAnsiTheme="minorEastAsia" w:eastAsiaTheme="minorEastAsia" w:cstheme="minorEastAsia"/>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2C1C4">
            <w:pPr>
              <w:keepNext w:val="0"/>
              <w:keepLines w:val="0"/>
              <w:suppressLineNumbers w:val="0"/>
              <w:snapToGrid w:val="0"/>
              <w:spacing w:before="0" w:beforeAutospacing="0" w:after="0" w:afterAutospacing="0"/>
              <w:ind w:left="0" w:leftChars="0" w:right="0" w:rightChars="0" w:firstLine="0" w:firstLineChars="0"/>
              <w:jc w:val="left"/>
              <w:rPr>
                <w:rFonts w:hint="eastAsia" w:asciiTheme="minorEastAsia" w:hAnsiTheme="minorEastAsia" w:eastAsiaTheme="minorEastAsia" w:cstheme="minorEastAsia"/>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1FE0C">
            <w:pPr>
              <w:keepNext w:val="0"/>
              <w:keepLines w:val="0"/>
              <w:suppressLineNumbers w:val="0"/>
              <w:snapToGrid w:val="0"/>
              <w:spacing w:before="0" w:beforeAutospacing="0" w:after="0" w:afterAutospacing="0"/>
              <w:ind w:left="0" w:leftChars="0" w:right="0" w:rightChars="0" w:firstLine="0" w:firstLineChars="0"/>
              <w:jc w:val="left"/>
              <w:rPr>
                <w:rFonts w:hint="eastAsia" w:asciiTheme="minorEastAsia" w:hAnsiTheme="minorEastAsia" w:eastAsiaTheme="minorEastAsia" w:cstheme="minorEastAsia"/>
                <w:i w:val="0"/>
                <w:iCs w:val="0"/>
                <w:color w:val="000000"/>
                <w:sz w:val="21"/>
                <w:szCs w:val="21"/>
                <w:u w:val="none"/>
              </w:rPr>
            </w:pPr>
          </w:p>
        </w:tc>
      </w:tr>
      <w:tr w14:paraId="6343A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7599B0">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多联机中央空调室内机年度维护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CBEAC6">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空调回风滤网：清洗回风滤网，风口风叶及外观清洗。</w:t>
            </w:r>
          </w:p>
          <w:p w14:paraId="4C5BD0AE">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蒸发器：检查蒸发器并根据情况清理。</w:t>
            </w:r>
          </w:p>
          <w:p w14:paraId="680CB31C">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电子膨胀阀：检查电子膨胀阀执行动作是否正常。</w:t>
            </w:r>
          </w:p>
          <w:p w14:paraId="1B7ADA7F">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温度传感器：检查并测量温度传感器阻值是否正常。</w:t>
            </w:r>
          </w:p>
          <w:p w14:paraId="37F17569">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排水泵：检查排水泵运转和排水是否正常。</w:t>
            </w:r>
          </w:p>
          <w:p w14:paraId="77841F9B">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冷凝排水系统：检查冷凝排水系统是否正常、 排水口是否堵塞、接水盘是否有异物。</w:t>
            </w:r>
          </w:p>
          <w:p w14:paraId="6242D8B7">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冷媒管保温：检查保温是否完好。</w:t>
            </w:r>
          </w:p>
          <w:p w14:paraId="291ECA1F">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风扇电机：检查电机轴承。</w:t>
            </w:r>
          </w:p>
          <w:p w14:paraId="48864E08">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线控器：检查线控器输入输出是否正常；液晶 显示是否正常；菜单设置是否正常；检查清洁空调面板。</w:t>
            </w:r>
          </w:p>
          <w:p w14:paraId="0EBE14EB">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接线端子：检查接线端子。</w:t>
            </w:r>
          </w:p>
          <w:p w14:paraId="75D343CA">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固定设施：检查并紧固设备固定螺丝及支架 。</w:t>
            </w:r>
          </w:p>
          <w:p w14:paraId="51732D99">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传感器：检查回风温度传感器是否良好。</w:t>
            </w:r>
          </w:p>
          <w:p w14:paraId="53554404">
            <w:pPr>
              <w:keepNext w:val="0"/>
              <w:keepLines w:val="0"/>
              <w:widowControl/>
              <w:numPr>
                <w:ilvl w:val="0"/>
                <w:numId w:val="5"/>
              </w:numPr>
              <w:suppressLineNumbers w:val="0"/>
              <w:snapToGrid w:val="0"/>
              <w:spacing w:before="0" w:beforeAutospacing="0" w:after="0" w:afterAutospacing="0"/>
              <w:ind w:left="425" w:leftChars="0" w:right="0" w:rightChars="0" w:hanging="425" w:firstLineChars="0"/>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rPr>
              <w:t>检查蒸发盘管温度传感器是否良好。</w:t>
            </w:r>
          </w:p>
          <w:p w14:paraId="5F7B10E4">
            <w:pPr>
              <w:keepNext w:val="0"/>
              <w:keepLines w:val="0"/>
              <w:widowControl/>
              <w:numPr>
                <w:ilvl w:val="0"/>
                <w:numId w:val="6"/>
              </w:numPr>
              <w:suppressLineNumbers w:val="0"/>
              <w:spacing w:before="0" w:beforeAutospacing="0" w:after="0" w:afterAutospacing="0"/>
              <w:ind w:left="-560" w:leftChars="0" w:right="0" w:firstLineChars="0"/>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多联机室内机，冷媒管道孔洞、裂缝修补.</w:t>
            </w:r>
          </w:p>
          <w:p w14:paraId="5A3779F9">
            <w:pPr>
              <w:keepNext w:val="0"/>
              <w:keepLines w:val="0"/>
              <w:widowControl/>
              <w:numPr>
                <w:ilvl w:val="0"/>
                <w:numId w:val="6"/>
              </w:numPr>
              <w:suppressLineNumbers w:val="0"/>
              <w:spacing w:before="0" w:beforeAutospacing="0" w:after="0" w:afterAutospacing="0"/>
              <w:ind w:left="-560" w:leftChars="0" w:right="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多联机室内机，管道冷媒剂泄漏及时检查修复补充。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739345">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rPr>
              <w:t>内机清洗(每年两次</w:t>
            </w:r>
            <w:r>
              <w:rPr>
                <w:rFonts w:hint="eastAsia" w:asciiTheme="minorEastAsia" w:hAnsiTheme="minorEastAsia" w:eastAsiaTheme="minorEastAsia" w:cstheme="minorEastAsia"/>
                <w:i w:val="0"/>
                <w:iCs w:val="0"/>
                <w:color w:val="000000"/>
                <w:kern w:val="0"/>
                <w:sz w:val="21"/>
                <w:szCs w:val="21"/>
                <w:highlight w:val="none"/>
                <w:u w:val="none"/>
                <w:lang w:val="en-US" w:eastAsia="zh-CN"/>
              </w:rPr>
              <w:t xml:space="preserve">冷热季切换 </w:t>
            </w:r>
            <w:r>
              <w:rPr>
                <w:rFonts w:hint="eastAsia" w:asciiTheme="minorEastAsia" w:hAnsiTheme="minorEastAsia" w:eastAsiaTheme="minorEastAsia" w:cstheme="minorEastAsia"/>
                <w:i w:val="0"/>
                <w:iCs w:val="0"/>
                <w:color w:val="000000"/>
                <w:kern w:val="0"/>
                <w:sz w:val="21"/>
                <w:szCs w:val="21"/>
                <w:u w:val="none"/>
                <w:lang w:val="en-US" w:eastAsia="zh-CN"/>
              </w:rPr>
              <w:t>)</w:t>
            </w:r>
            <w:r>
              <w:rPr>
                <w:rFonts w:hint="eastAsia" w:asciiTheme="minorEastAsia" w:hAnsiTheme="minorEastAsia" w:eastAsiaTheme="minorEastAsia" w:cstheme="minorEastAsia"/>
                <w:i w:val="0"/>
                <w:iCs w:val="0"/>
                <w:color w:val="000000"/>
                <w:kern w:val="0"/>
                <w:sz w:val="21"/>
                <w:szCs w:val="21"/>
                <w:u w:val="none"/>
                <w:lang w:val="en-US" w:eastAsia="zh-CN"/>
              </w:rPr>
              <w:br w:type="textWrapping"/>
            </w:r>
            <w:r>
              <w:rPr>
                <w:rFonts w:hint="eastAsia" w:asciiTheme="minorEastAsia" w:hAnsiTheme="minorEastAsia" w:eastAsiaTheme="minorEastAsia" w:cstheme="minorEastAsia"/>
                <w:i w:val="0"/>
                <w:iCs w:val="0"/>
                <w:color w:val="000000"/>
                <w:kern w:val="0"/>
                <w:sz w:val="21"/>
                <w:szCs w:val="21"/>
                <w:u w:val="none"/>
                <w:lang w:val="en-US" w:eastAsia="zh-CN"/>
              </w:rPr>
              <w:t>内机巡检(每一月一次)</w:t>
            </w:r>
          </w:p>
        </w:tc>
      </w:tr>
      <w:tr w14:paraId="3463A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9C52BD">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rPr>
              <w:t>多联机计费系统维护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3FC932">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硬件维护</w:t>
            </w:r>
          </w:p>
          <w:p w14:paraId="7C049206">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计费控制器：清洁外壳灰尘，检查电源指示灯、运行指示灯是否正常，确保散热孔无堵塞；</w:t>
            </w:r>
          </w:p>
          <w:p w14:paraId="293980E0">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highlight w:val="none"/>
              </w:rPr>
            </w:pPr>
            <w:r>
              <w:rPr>
                <w:rFonts w:hint="eastAsia" w:asciiTheme="minorEastAsia" w:hAnsiTheme="minorEastAsia" w:eastAsiaTheme="minorEastAsia" w:cstheme="minorEastAsia"/>
                <w:b w:val="0"/>
                <w:bCs/>
                <w:kern w:val="0"/>
                <w:sz w:val="21"/>
                <w:szCs w:val="21"/>
                <w:highlight w:val="none"/>
                <w:lang w:val="en-US" w:eastAsia="zh-CN"/>
              </w:rPr>
              <w:t>通讯线路：检查RS485/网线接头是否松动、氧化，线缆是否被挤压/破损，标记磨损线路并及时更换；</w:t>
            </w:r>
          </w:p>
          <w:p w14:paraId="2AAFA1C1">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highlight w:val="none"/>
                <w:lang w:val="en-US" w:eastAsia="zh-CN"/>
              </w:rPr>
              <w:t>温度传感器：温度/压力传感器：检查探头是否松动、被遮挡，确认接线端子牢固；</w:t>
            </w:r>
          </w:p>
          <w:p w14:paraId="234DB969">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显示终端：清洁屏幕，测试触控/按键功能，确保数据显示实时更新。</w:t>
            </w:r>
          </w:p>
          <w:p w14:paraId="178B6F89">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软件维护</w:t>
            </w:r>
          </w:p>
          <w:p w14:paraId="490BB3AF">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系统日志检查：查看服务器/控制器日志，识别异常报错（如通讯超时、数据丢失）并记录维修；</w:t>
            </w:r>
          </w:p>
          <w:p w14:paraId="629CE084">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缓存清理：定期清理软件缓存（</w:t>
            </w:r>
            <w:r>
              <w:rPr>
                <w:rFonts w:hint="eastAsia" w:asciiTheme="minorEastAsia" w:hAnsiTheme="minorEastAsia" w:eastAsiaTheme="minorEastAsia" w:cstheme="minorEastAsia"/>
                <w:b w:val="0"/>
                <w:bCs/>
                <w:kern w:val="0"/>
                <w:sz w:val="21"/>
                <w:szCs w:val="21"/>
                <w:highlight w:val="none"/>
                <w:lang w:val="en-US" w:eastAsia="zh-CN"/>
              </w:rPr>
              <w:t>每月</w:t>
            </w:r>
            <w:r>
              <w:rPr>
                <w:rFonts w:hint="eastAsia" w:asciiTheme="minorEastAsia" w:hAnsiTheme="minorEastAsia" w:eastAsiaTheme="minorEastAsia" w:cstheme="minorEastAsia"/>
                <w:b w:val="0"/>
                <w:bCs/>
                <w:kern w:val="0"/>
                <w:sz w:val="21"/>
                <w:szCs w:val="21"/>
                <w:lang w:val="en-US" w:eastAsia="zh-CN"/>
              </w:rPr>
              <w:t>1次），避免卡顿；</w:t>
            </w:r>
          </w:p>
          <w:p w14:paraId="73622EF0">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kern w:val="0"/>
                <w:sz w:val="21"/>
                <w:szCs w:val="21"/>
                <w:lang w:val="en-US" w:eastAsia="zh-CN"/>
              </w:rPr>
              <w:t>版本验证：</w:t>
            </w:r>
            <w:r>
              <w:rPr>
                <w:rFonts w:hint="eastAsia" w:asciiTheme="minorEastAsia" w:hAnsiTheme="minorEastAsia" w:eastAsiaTheme="minorEastAsia" w:cstheme="minorEastAsia"/>
                <w:kern w:val="0"/>
                <w:sz w:val="21"/>
                <w:szCs w:val="21"/>
                <w:lang w:val="en-US" w:eastAsia="zh-CN"/>
              </w:rPr>
              <w:t>确认软件版本与硬件兼容，如需升级需先做测试环境验证，再正式部署；</w:t>
            </w:r>
          </w:p>
          <w:p w14:paraId="125A0E22">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kern w:val="0"/>
                <w:sz w:val="21"/>
                <w:szCs w:val="21"/>
                <w:lang w:val="en-US" w:eastAsia="zh-CN"/>
              </w:rPr>
              <w:t>权限管理</w:t>
            </w:r>
            <w:r>
              <w:rPr>
                <w:rFonts w:hint="eastAsia" w:asciiTheme="minorEastAsia" w:hAnsiTheme="minorEastAsia" w:eastAsiaTheme="minorEastAsia" w:cstheme="minorEastAsia"/>
                <w:kern w:val="0"/>
                <w:sz w:val="21"/>
                <w:szCs w:val="21"/>
                <w:lang w:val="en-US" w:eastAsia="zh-CN"/>
              </w:rPr>
              <w:t>：检查用户账号权限，禁用闲置账号，防止未授权操作；</w:t>
            </w:r>
          </w:p>
          <w:p w14:paraId="0A015010">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sz w:val="21"/>
                <w:szCs w:val="21"/>
                <w:lang w:val="en-US" w:eastAsia="zh-CN"/>
              </w:rPr>
              <w:t>提供技术支持。</w:t>
            </w:r>
          </w:p>
          <w:p w14:paraId="4B7591AF">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kern w:val="0"/>
                <w:sz w:val="21"/>
                <w:szCs w:val="21"/>
                <w:lang w:val="en-US" w:eastAsia="zh-CN"/>
              </w:rPr>
              <w:t>环境维护</w:t>
            </w:r>
          </w:p>
          <w:p w14:paraId="45C48853">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lang w:val="en-US" w:eastAsia="zh-CN"/>
              </w:rPr>
              <w:t>确保控制器/服务器安装区域温度（10-30℃）、湿度（30%-70%）符合要求；</w:t>
            </w:r>
          </w:p>
          <w:p w14:paraId="60723E5E">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lang w:val="en-US" w:eastAsia="zh-CN"/>
              </w:rPr>
              <w:t>避免设备被阳光直射、雨水浸泡或粉尘覆盖；</w:t>
            </w:r>
          </w:p>
          <w:p w14:paraId="2AE8F5F7">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lang w:val="en-US" w:eastAsia="zh-CN"/>
              </w:rPr>
              <w:t>检查周边是否有强电磁干扰源（如大功率电机），必要时加装屏蔽措施。</w:t>
            </w:r>
          </w:p>
          <w:p w14:paraId="5A953FBD">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温度/压力传感器校准</w:t>
            </w:r>
          </w:p>
          <w:p w14:paraId="4D264DF3">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温度传感器：周期每半年1次，用标准温度计对比探头读数，误差超±0.5℃时重新校准；</w:t>
            </w:r>
          </w:p>
          <w:p w14:paraId="48C63FD4">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压力传感器：周期每年1次，用标准压力计验证，误差超±0.1MPa时调整。</w:t>
            </w:r>
          </w:p>
          <w:p w14:paraId="2571CA64">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系统精度验证</w:t>
            </w:r>
          </w:p>
          <w:p w14:paraId="3F7C435E">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模拟实际使用场景（如开启1台室内机运行1小时），对比系统计费数据与理论计算值（冷媒流量×时间×单价），误差需≤±3%；</w:t>
            </w:r>
          </w:p>
          <w:p w14:paraId="2B43D675">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0"/>
                <w:sz w:val="21"/>
                <w:szCs w:val="21"/>
                <w:lang w:val="en-US" w:eastAsia="zh-CN"/>
              </w:rPr>
              <w:t>验证多台机组同时运行时的数据同步性，确保无重复计费/漏计。</w:t>
            </w:r>
          </w:p>
          <w:p w14:paraId="6C5D2B97">
            <w:pPr>
              <w:keepNext w:val="0"/>
              <w:keepLines w:val="0"/>
              <w:pageBreakBefore w:val="0"/>
              <w:widowControl/>
              <w:numPr>
                <w:ilvl w:val="0"/>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kern w:val="0"/>
                <w:sz w:val="21"/>
                <w:szCs w:val="21"/>
                <w:lang w:val="en-US" w:eastAsia="zh-CN"/>
              </w:rPr>
              <w:t>校准记录</w:t>
            </w:r>
          </w:p>
          <w:p w14:paraId="6E422ECB">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kern w:val="0"/>
                <w:sz w:val="21"/>
                <w:szCs w:val="21"/>
                <w:lang w:val="en-US" w:eastAsia="zh-CN"/>
              </w:rPr>
              <w:t>保存校准报告（含校准日期、人员、设备、结果），归档期限≥2年；</w:t>
            </w:r>
          </w:p>
          <w:p w14:paraId="49649DCE">
            <w:pPr>
              <w:keepNext w:val="0"/>
              <w:keepLines w:val="0"/>
              <w:pageBreakBefore w:val="0"/>
              <w:widowControl/>
              <w:numPr>
                <w:ilvl w:val="1"/>
                <w:numId w:val="7"/>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0"/>
              <w:jc w:val="left"/>
              <w:textAlignment w:val="auto"/>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kern w:val="0"/>
                <w:sz w:val="21"/>
                <w:szCs w:val="21"/>
                <w:lang w:val="en-US" w:eastAsia="zh-CN"/>
              </w:rPr>
              <w:t>在传感器/控制器上粘贴校准标签，标注有效期。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6C8DA8">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rPr>
              <w:t>计费系统按需校验修复</w:t>
            </w:r>
          </w:p>
        </w:tc>
      </w:tr>
    </w:tbl>
    <w:p w14:paraId="7372EDF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sz w:val="21"/>
          <w:szCs w:val="21"/>
          <w:lang w:val="en-US" w:eastAsia="zh-CN"/>
        </w:rPr>
        <w:t>2、故障维修服务</w:t>
      </w:r>
    </w:p>
    <w:p w14:paraId="1BF439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5" w:leftChars="0"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kern w:val="2"/>
          <w:sz w:val="21"/>
          <w:szCs w:val="21"/>
          <w:lang w:val="en-US" w:eastAsia="zh-CN" w:bidi="ar-SA"/>
        </w:rPr>
        <w:t>（1）</w:t>
      </w:r>
      <w:r>
        <w:rPr>
          <w:rFonts w:hint="eastAsia" w:asciiTheme="minorEastAsia" w:hAnsiTheme="minorEastAsia" w:eastAsiaTheme="minorEastAsia" w:cstheme="minorEastAsia"/>
          <w:b w:val="0"/>
          <w:bCs w:val="0"/>
          <w:color w:val="000000"/>
          <w:sz w:val="21"/>
          <w:szCs w:val="21"/>
          <w:lang w:val="en-US" w:eastAsia="zh-CN"/>
        </w:rPr>
        <w:t>免费提供常规零部件更换（500元以下配件免费更换）；</w:t>
      </w:r>
      <w:r>
        <w:rPr>
          <w:rFonts w:hint="eastAsia" w:asciiTheme="minorEastAsia" w:hAnsiTheme="minorEastAsia" w:eastAsiaTheme="minorEastAsia" w:cstheme="minorEastAsia"/>
          <w:b w:val="0"/>
          <w:bCs w:val="0"/>
          <w:color w:val="000000"/>
          <w:kern w:val="2"/>
          <w:sz w:val="21"/>
          <w:szCs w:val="21"/>
          <w:lang w:val="en-US" w:eastAsia="zh-CN" w:bidi="ar-SA"/>
        </w:rPr>
        <w:t>（2）</w:t>
      </w:r>
      <w:r>
        <w:rPr>
          <w:rFonts w:hint="eastAsia" w:asciiTheme="minorEastAsia" w:hAnsiTheme="minorEastAsia" w:eastAsiaTheme="minorEastAsia" w:cstheme="minorEastAsia"/>
          <w:b w:val="0"/>
          <w:bCs w:val="0"/>
          <w:color w:val="000000"/>
          <w:sz w:val="21"/>
          <w:szCs w:val="21"/>
          <w:lang w:val="en-US" w:eastAsia="zh-CN"/>
        </w:rPr>
        <w:t>核心部件更换需提前报价，经采购人确认后实施；</w:t>
      </w:r>
      <w:r>
        <w:rPr>
          <w:rFonts w:hint="eastAsia" w:asciiTheme="minorEastAsia" w:hAnsiTheme="minorEastAsia" w:eastAsiaTheme="minorEastAsia" w:cstheme="minorEastAsia"/>
          <w:b w:val="0"/>
          <w:bCs w:val="0"/>
          <w:color w:val="000000"/>
          <w:kern w:val="2"/>
          <w:sz w:val="21"/>
          <w:szCs w:val="21"/>
          <w:lang w:val="en-US" w:eastAsia="zh-CN" w:bidi="ar-SA"/>
        </w:rPr>
        <w:t>（3）</w:t>
      </w:r>
      <w:r>
        <w:rPr>
          <w:rFonts w:hint="eastAsia" w:asciiTheme="minorEastAsia" w:hAnsiTheme="minorEastAsia" w:eastAsiaTheme="minorEastAsia" w:cstheme="minorEastAsia"/>
          <w:b w:val="0"/>
          <w:bCs w:val="0"/>
          <w:color w:val="000000"/>
          <w:sz w:val="21"/>
          <w:szCs w:val="21"/>
          <w:lang w:val="en-US" w:eastAsia="zh-CN"/>
        </w:rPr>
        <w:t>维修后提供故障分析报告及维修记录；</w:t>
      </w:r>
      <w:r>
        <w:rPr>
          <w:rFonts w:hint="eastAsia" w:asciiTheme="minorEastAsia" w:hAnsiTheme="minorEastAsia" w:eastAsiaTheme="minorEastAsia" w:cstheme="minorEastAsia"/>
          <w:b w:val="0"/>
          <w:bCs w:val="0"/>
          <w:color w:val="000000"/>
          <w:kern w:val="2"/>
          <w:sz w:val="21"/>
          <w:szCs w:val="21"/>
          <w:lang w:val="en-US" w:eastAsia="zh-CN" w:bidi="ar-SA"/>
        </w:rPr>
        <w:t>（4）</w:t>
      </w:r>
      <w:r>
        <w:rPr>
          <w:rFonts w:hint="eastAsia" w:asciiTheme="minorEastAsia" w:hAnsiTheme="minorEastAsia" w:eastAsiaTheme="minorEastAsia" w:cstheme="minorEastAsia"/>
          <w:b w:val="0"/>
          <w:bCs w:val="0"/>
          <w:color w:val="000000"/>
          <w:sz w:val="21"/>
          <w:szCs w:val="21"/>
          <w:lang w:val="en-US" w:eastAsia="zh-CN"/>
        </w:rPr>
        <w:t>提供空调内外机维修材料报价清单。</w:t>
      </w:r>
      <w:r>
        <w:rPr>
          <w:rFonts w:hint="eastAsia" w:asciiTheme="minorEastAsia" w:hAnsiTheme="minorEastAsia" w:eastAsiaTheme="minorEastAsia" w:cstheme="minorEastAsia"/>
          <w:b w:val="0"/>
          <w:bCs w:val="0"/>
          <w:color w:val="000000"/>
          <w:kern w:val="2"/>
          <w:sz w:val="21"/>
          <w:szCs w:val="21"/>
          <w:lang w:val="en-US" w:eastAsia="zh-CN" w:bidi="ar-SA"/>
        </w:rPr>
        <w:t>（5）</w:t>
      </w:r>
      <w:r>
        <w:rPr>
          <w:rFonts w:hint="eastAsia" w:asciiTheme="minorEastAsia" w:hAnsiTheme="minorEastAsia" w:eastAsiaTheme="minorEastAsia" w:cstheme="minorEastAsia"/>
          <w:b w:val="0"/>
          <w:bCs w:val="0"/>
          <w:color w:val="000000"/>
          <w:sz w:val="21"/>
          <w:szCs w:val="21"/>
          <w:lang w:val="en-US" w:eastAsia="zh-CN"/>
        </w:rPr>
        <w:t>采购人无需支付维修人工费用及上述第一项材料费用，其余材料由采购人提供或采购人委托成交人采买。</w:t>
      </w:r>
    </w:p>
    <w:p w14:paraId="415028E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sz w:val="21"/>
          <w:szCs w:val="21"/>
          <w:lang w:val="en-US" w:eastAsia="zh-CN"/>
        </w:rPr>
        <w:t>3、应急响应服务</w:t>
      </w:r>
    </w:p>
    <w:p w14:paraId="054CC1E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5" w:leftChars="0"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kern w:val="2"/>
          <w:sz w:val="21"/>
          <w:szCs w:val="21"/>
          <w:lang w:val="en-US" w:eastAsia="zh-CN" w:bidi="ar-SA"/>
        </w:rPr>
        <w:t>（1）</w:t>
      </w:r>
      <w:r>
        <w:rPr>
          <w:rFonts w:hint="eastAsia" w:asciiTheme="minorEastAsia" w:hAnsiTheme="minorEastAsia" w:eastAsiaTheme="minorEastAsia" w:cstheme="minorEastAsia"/>
          <w:b w:val="0"/>
          <w:bCs w:val="0"/>
          <w:color w:val="000000"/>
          <w:sz w:val="21"/>
          <w:szCs w:val="21"/>
          <w:lang w:val="en-US" w:eastAsia="zh-CN"/>
        </w:rPr>
        <w:t>24小时应急响应：接到故障通知后，市区内【1小时】到场，郊区【2小时】到场；</w:t>
      </w:r>
      <w:r>
        <w:rPr>
          <w:rFonts w:hint="eastAsia" w:asciiTheme="minorEastAsia" w:hAnsiTheme="minorEastAsia" w:eastAsiaTheme="minorEastAsia" w:cstheme="minorEastAsia"/>
          <w:b w:val="0"/>
          <w:bCs w:val="0"/>
          <w:color w:val="000000"/>
          <w:kern w:val="2"/>
          <w:sz w:val="21"/>
          <w:szCs w:val="21"/>
          <w:lang w:val="en-US" w:eastAsia="zh-CN" w:bidi="ar-SA"/>
        </w:rPr>
        <w:t>（2）</w:t>
      </w:r>
      <w:r>
        <w:rPr>
          <w:rFonts w:hint="eastAsia" w:asciiTheme="minorEastAsia" w:hAnsiTheme="minorEastAsia" w:eastAsiaTheme="minorEastAsia" w:cstheme="minorEastAsia"/>
          <w:b w:val="0"/>
          <w:bCs w:val="0"/>
          <w:color w:val="000000"/>
          <w:sz w:val="21"/>
          <w:szCs w:val="21"/>
          <w:lang w:val="en-US" w:eastAsia="zh-CN"/>
        </w:rPr>
        <w:t>重大故障（如系统停机）需在【36小时】内修复（特殊情况除外）。</w:t>
      </w:r>
    </w:p>
    <w:p w14:paraId="0D4E268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sz w:val="21"/>
          <w:szCs w:val="21"/>
          <w:lang w:val="en-US" w:eastAsia="zh-CN"/>
        </w:rPr>
        <w:t>4、年度检测服务</w:t>
      </w:r>
    </w:p>
    <w:p w14:paraId="4CA582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5" w:leftChars="0"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kern w:val="2"/>
          <w:sz w:val="21"/>
          <w:szCs w:val="21"/>
          <w:lang w:val="en-US" w:eastAsia="zh-CN" w:bidi="ar-SA"/>
        </w:rPr>
        <w:t>（1）</w:t>
      </w:r>
      <w:r>
        <w:rPr>
          <w:rFonts w:hint="eastAsia" w:asciiTheme="minorEastAsia" w:hAnsiTheme="minorEastAsia" w:eastAsiaTheme="minorEastAsia" w:cstheme="minorEastAsia"/>
          <w:b w:val="0"/>
          <w:bCs w:val="0"/>
          <w:color w:val="000000"/>
          <w:sz w:val="21"/>
          <w:szCs w:val="21"/>
          <w:lang w:val="en-US" w:eastAsia="zh-CN"/>
        </w:rPr>
        <w:t>每年进行1次系统全面检测，包括冷媒泄漏检测、管道清洁度检测；</w:t>
      </w:r>
      <w:r>
        <w:rPr>
          <w:rFonts w:hint="eastAsia" w:asciiTheme="minorEastAsia" w:hAnsiTheme="minorEastAsia" w:eastAsiaTheme="minorEastAsia" w:cstheme="minorEastAsia"/>
          <w:b w:val="0"/>
          <w:bCs w:val="0"/>
          <w:color w:val="000000"/>
          <w:kern w:val="2"/>
          <w:sz w:val="21"/>
          <w:szCs w:val="21"/>
          <w:lang w:val="en-US" w:eastAsia="zh-CN" w:bidi="ar-SA"/>
        </w:rPr>
        <w:t>（2）</w:t>
      </w:r>
      <w:r>
        <w:rPr>
          <w:rFonts w:hint="eastAsia" w:asciiTheme="minorEastAsia" w:hAnsiTheme="minorEastAsia" w:eastAsiaTheme="minorEastAsia" w:cstheme="minorEastAsia"/>
          <w:b w:val="0"/>
          <w:bCs w:val="0"/>
          <w:color w:val="000000"/>
          <w:sz w:val="21"/>
          <w:szCs w:val="21"/>
          <w:lang w:val="en-US" w:eastAsia="zh-CN"/>
        </w:rPr>
        <w:t>出具年度维保总结报告，提出设备优化建议。</w:t>
      </w:r>
    </w:p>
    <w:p w14:paraId="38A4984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sz w:val="21"/>
          <w:szCs w:val="21"/>
          <w:lang w:val="en-US" w:eastAsia="zh-CN"/>
        </w:rPr>
        <w:t>5、月度维保</w:t>
      </w:r>
    </w:p>
    <w:p w14:paraId="15EDB6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5" w:leftChars="0"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kern w:val="2"/>
          <w:sz w:val="21"/>
          <w:szCs w:val="21"/>
          <w:lang w:val="en-US" w:eastAsia="zh-CN" w:bidi="ar-SA"/>
        </w:rPr>
        <w:t>（1）</w:t>
      </w:r>
      <w:r>
        <w:rPr>
          <w:rFonts w:hint="eastAsia" w:asciiTheme="minorEastAsia" w:hAnsiTheme="minorEastAsia" w:eastAsiaTheme="minorEastAsia" w:cstheme="minorEastAsia"/>
          <w:b w:val="0"/>
          <w:bCs w:val="0"/>
          <w:color w:val="000000"/>
          <w:sz w:val="21"/>
          <w:szCs w:val="21"/>
          <w:lang w:val="en-US" w:eastAsia="zh-CN"/>
        </w:rPr>
        <w:t>每月按现场维保，出具维保记录单；</w:t>
      </w:r>
      <w:r>
        <w:rPr>
          <w:rFonts w:hint="eastAsia" w:asciiTheme="minorEastAsia" w:hAnsiTheme="minorEastAsia" w:eastAsiaTheme="minorEastAsia" w:cstheme="minorEastAsia"/>
          <w:b w:val="0"/>
          <w:bCs w:val="0"/>
          <w:color w:val="000000"/>
          <w:kern w:val="2"/>
          <w:sz w:val="21"/>
          <w:szCs w:val="21"/>
          <w:lang w:val="en-US" w:eastAsia="zh-CN" w:bidi="ar-SA"/>
        </w:rPr>
        <w:t>（2）</w:t>
      </w:r>
      <w:r>
        <w:rPr>
          <w:rFonts w:hint="eastAsia" w:asciiTheme="minorEastAsia" w:hAnsiTheme="minorEastAsia" w:eastAsiaTheme="minorEastAsia" w:cstheme="minorEastAsia"/>
          <w:b w:val="0"/>
          <w:bCs w:val="0"/>
          <w:color w:val="000000"/>
          <w:sz w:val="21"/>
          <w:szCs w:val="21"/>
          <w:lang w:val="en-US" w:eastAsia="zh-CN"/>
        </w:rPr>
        <w:t>每月出具现场巡检记录。</w:t>
      </w:r>
    </w:p>
    <w:p w14:paraId="59AF48B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sz w:val="21"/>
          <w:szCs w:val="21"/>
          <w:lang w:val="en-US" w:eastAsia="zh-CN"/>
        </w:rPr>
        <w:t>6、其它特约服务</w:t>
      </w:r>
    </w:p>
    <w:p w14:paraId="4F0A6D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5" w:leftChars="0" w:firstLine="420" w:firstLineChars="200"/>
        <w:jc w:val="left"/>
        <w:textAlignment w:val="auto"/>
        <w:rPr>
          <w:rFonts w:hint="eastAsia" w:asciiTheme="minorEastAsia" w:hAnsiTheme="minorEastAsia" w:eastAsiaTheme="minorEastAsia" w:cstheme="minorEastAsia"/>
          <w:b w:val="0"/>
          <w:bCs w:val="0"/>
          <w:color w:val="000000"/>
          <w:sz w:val="21"/>
          <w:szCs w:val="21"/>
          <w:lang w:val="en-US" w:eastAsia="zh-CN"/>
        </w:rPr>
      </w:pPr>
      <w:r>
        <w:rPr>
          <w:rFonts w:hint="eastAsia" w:asciiTheme="minorEastAsia" w:hAnsiTheme="minorEastAsia" w:eastAsiaTheme="minorEastAsia" w:cstheme="minorEastAsia"/>
          <w:b w:val="0"/>
          <w:bCs w:val="0"/>
          <w:color w:val="000000"/>
          <w:kern w:val="2"/>
          <w:sz w:val="21"/>
          <w:szCs w:val="21"/>
          <w:lang w:val="en-US" w:eastAsia="zh-CN" w:bidi="ar-SA"/>
        </w:rPr>
        <w:t>（1）</w:t>
      </w:r>
      <w:r>
        <w:rPr>
          <w:rFonts w:hint="eastAsia" w:asciiTheme="minorEastAsia" w:hAnsiTheme="minorEastAsia" w:eastAsiaTheme="minorEastAsia" w:cstheme="minorEastAsia"/>
          <w:b w:val="0"/>
          <w:bCs w:val="0"/>
          <w:color w:val="000000"/>
          <w:sz w:val="21"/>
          <w:szCs w:val="21"/>
          <w:lang w:val="en-US" w:eastAsia="zh-CN"/>
        </w:rPr>
        <w:t>针对商户空调内机维修及清洗；</w:t>
      </w:r>
      <w:r>
        <w:rPr>
          <w:rFonts w:hint="eastAsia" w:asciiTheme="minorEastAsia" w:hAnsiTheme="minorEastAsia" w:eastAsiaTheme="minorEastAsia" w:cstheme="minorEastAsia"/>
          <w:b w:val="0"/>
          <w:bCs w:val="0"/>
          <w:kern w:val="2"/>
          <w:sz w:val="21"/>
          <w:szCs w:val="21"/>
          <w:lang w:val="en-US" w:eastAsia="zh-CN" w:bidi="ar-SA"/>
        </w:rPr>
        <w:t>（2）</w:t>
      </w:r>
      <w:r>
        <w:rPr>
          <w:rFonts w:hint="eastAsia" w:asciiTheme="minorEastAsia" w:hAnsiTheme="minorEastAsia" w:eastAsiaTheme="minorEastAsia" w:cstheme="minorEastAsia"/>
          <w:b w:val="0"/>
          <w:bCs w:val="0"/>
          <w:color w:val="000000"/>
          <w:sz w:val="21"/>
          <w:szCs w:val="21"/>
          <w:lang w:val="en-US" w:eastAsia="zh-CN"/>
        </w:rPr>
        <w:t>商户空调接入主机系统的调试；（3）商户空调撤场主机系统的剔除。</w:t>
      </w:r>
    </w:p>
    <w:p w14:paraId="29445649">
      <w:pPr>
        <w:pStyle w:val="11"/>
        <w:keepNext w:val="0"/>
        <w:keepLines w:val="0"/>
        <w:pageBreakBefore w:val="0"/>
        <w:numPr>
          <w:ilvl w:val="0"/>
          <w:numId w:val="0"/>
        </w:numPr>
        <w:kinsoku/>
        <w:wordWrap/>
        <w:overflowPunct/>
        <w:topLinePunct w:val="0"/>
        <w:autoSpaceDE/>
        <w:autoSpaceDN/>
        <w:bidi w:val="0"/>
        <w:adjustRightInd/>
        <w:snapToGrid/>
        <w:spacing w:line="360" w:lineRule="auto"/>
        <w:ind w:right="-147" w:rightChars="-70" w:firstLine="480" w:firstLineChars="200"/>
        <w:contextualSpacing/>
        <w:textAlignment w:val="auto"/>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b/>
          <w:bCs/>
          <w:color w:val="000000"/>
          <w:kern w:val="2"/>
          <w:sz w:val="24"/>
          <w:szCs w:val="24"/>
          <w:lang w:val="en-US" w:eastAsia="zh-CN" w:bidi="ar-SA"/>
        </w:rPr>
        <w:t>二、工程量清单</w:t>
      </w:r>
    </w:p>
    <w:tbl>
      <w:tblPr>
        <w:tblStyle w:val="21"/>
        <w:tblW w:w="96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7"/>
        <w:gridCol w:w="1323"/>
        <w:gridCol w:w="2168"/>
        <w:gridCol w:w="1099"/>
        <w:gridCol w:w="1067"/>
        <w:gridCol w:w="2605"/>
        <w:gridCol w:w="710"/>
      </w:tblGrid>
      <w:tr w14:paraId="11195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9629" w:type="dxa"/>
            <w:gridSpan w:val="7"/>
            <w:tcBorders>
              <w:top w:val="nil"/>
              <w:left w:val="single" w:color="000000" w:sz="8" w:space="0"/>
              <w:bottom w:val="nil"/>
              <w:right w:val="nil"/>
            </w:tcBorders>
            <w:shd w:val="clear" w:color="auto" w:fill="auto"/>
            <w:noWrap/>
            <w:vAlign w:val="center"/>
          </w:tcPr>
          <w:p w14:paraId="232455D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东实C park项目多联室外机参数明细</w:t>
            </w:r>
          </w:p>
        </w:tc>
      </w:tr>
      <w:tr w14:paraId="178E5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307A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序号</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6AD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设备名称</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909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图纸型号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FB83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品牌厂商</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332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系统匹数</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AD43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主机组合型号</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6428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r>
      <w:tr w14:paraId="6765B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670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C441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4B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SWJ-WM-24（38HP）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31C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25D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194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MDV-1060W/D2SN1-8X3(I)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6C9D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06C4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ECB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011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AF2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SWJ-WM-14（30HP）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B62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9F2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C2F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MDV-850W/D2SN1-8X3(I)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2527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19BB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7BB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B15E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013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SWJ-WM-13（32HP）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DAD2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966D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C41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MDV-900W/D2SN1-8X3(I)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BF6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C984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474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E3C4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A36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SWJ-WM-12（72HP）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2F3C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FD7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9BF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MDV-1010(36)W/D2SN1-8X3，MDV-1010(36)W/D2SN1-8X3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4D64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CB3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7BC5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56A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04D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SWJ-WM-11（36HP）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D23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D82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818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259B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2EDE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00E3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BD5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CD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SWJ-WM-10（42HP）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CC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58B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5AE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MDV-1170W/D2SN1-8X3(I)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A9AE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CC9D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808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8AAA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206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SWJ-WM-9（72HP）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C0CA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A47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2A32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MDV-1010(36)W/D2SN1-8X3，MDV-1010(36)W/D2SN1-8X3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87F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7314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00FC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FBD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82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SWJ-WM-8（52HP）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B2C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356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EF1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w:t>
            </w:r>
          </w:p>
          <w:p w14:paraId="5D4BB6C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0E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EE61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0CC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764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C2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SWJ-WM-7（62HP）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C95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3AD0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D8A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MDV-1010(36)W/D2SN1-8X3，MDV-735W/D2SN1-8V3(I)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2F2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12D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0427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1E2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4DA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SWJ-WM-6（78HP）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FAF2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906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B8BB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MDV-952W/D2SN1-8X3(I)，MDV-735W/D2SN1-8V3(I)，MDV-504(18)W/D2SN1-8U3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F78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10D76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636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8BF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74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2593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BD6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AB6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MDV-1010(36)W/D2SN1-8X3，MDV-680(24)W/D2SN1-8V3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85E9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06AD8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AED9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CFA4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E59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SWJ-WM-4（66HP）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0B5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61C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B69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MDV-952W/D2SN1-8X3(I)，MDV-900(32)W/D2SN1-8X3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67E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86C2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265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B94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39D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SWJ-WM-15（52HP）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C94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54E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758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37F1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8E41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D5DB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267A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73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SWJ-WM-58（70HP）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210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8FE1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6B16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MDV-1010(36)W/D2SN1-8X3，MDV-952W/D2SN1-8X3(I)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6D1D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985B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1AD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44C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363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SWJ-WM-50（54HP）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AA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556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496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E1C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58E8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DCFB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B1FE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941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SWJ-WM-51（58HP）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25C5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598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3AC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7F6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6FC6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E57C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84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66E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SWJ-WM-55（84HP）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CC8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906A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34+34+16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A48E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MDV-952(34)W/D2SN1-8X3，MDV-952(34)W/D2SN1-8X3，MDV-450(16)W/D2SN1-8U3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ACB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3DC3D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8FC6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2EAB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26E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SWJ-WM-56（76HP）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A391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BE9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36+22+18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A65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MDV-1010(36)W/D2SN1-8X3，MDV-615(22)W/D2SN1-8V3，MDV-504(18)W/D2SN1-8U3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98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647C0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D3E6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C90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0B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SWJ-WM-57（66HP）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46C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C3C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3E5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MDV-952W/D2SN1-8X3(I)，MDV-900(32)W/D2SN1-8X3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9D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6C2A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63B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7B6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BFF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SWJ-WM-52（58HP）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270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A77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470B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682D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BFBC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B29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E6E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65D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SWJ-WM-53（50HP）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655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AFD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3E1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MDV-952(34)W/D2SN1-8X3，MDV-450(16)W/D2SN1-8U3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51B4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0DAAF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ECC5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B0CD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4E2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SWJ-WM-54（56HP）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4486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C54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2E5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37F5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448B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B15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06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576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SWJ-WM-22（54HP）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4A3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393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751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FD90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B822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40C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D9EC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11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SWJ-WM-69（30HP）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C6C6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4FD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972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MDV-850W/D2SN1-8X3(I)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616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5CCA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7B03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1355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D34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SWJ-WM-21（46HP）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A74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C3C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3D4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MDV-785(28)W/D2SN1-8X3，MDV-504(18)W/D2SN1-8U3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8D8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DC1D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57B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0A6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C0B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SWJ-WM-19（48HP）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ED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6D8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86B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MDV-1010(36)W/D2SN1-8X3，MDV-335(12)W/D2SN1-8U3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E35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8017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D25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ABA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E95A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SWJ-WM-18（22HP）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3BB3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FFB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097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MDV-615W/D2SN1-8V3(I)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9D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E44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34B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C92D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66D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SWJ-WM-23（12HP）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0B7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DD8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7DD6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MDV-335W/D2SN1-8U3(I)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843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F8B6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C39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1D4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246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SWJ-WM-87（14HP）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44B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39C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1C7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MDV-400W/D2SN1-8U3(I)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5E9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FE9B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79B2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F76B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08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SWJ-WM-25（48HP）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C11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561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2190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MDV-1010(36)W/D2SN1-8X3，MDV-335(12)W/D2SN1-8U3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D1AF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D5B7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B9E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87B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ED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SWJ-WM-32（40HP）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3FB3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448B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C3F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MDV-1120W/D2SN1-8X3(I)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8888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319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FE2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B90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3213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SWJ-WM-28（60HP）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AB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59C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A05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MDV-1010(36)W/D2SN1-8X3，MDV-680(24)W/D2SN1-8V3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DB53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70BE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F835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D31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752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SWJ-WM-35（64HP</w:t>
            </w:r>
            <w:r>
              <w:rPr>
                <w:rStyle w:val="84"/>
                <w:rFonts w:hint="eastAsia" w:asciiTheme="minorEastAsia" w:hAnsiTheme="minorEastAsia" w:eastAsiaTheme="minorEastAsia" w:cstheme="minorEastAsia"/>
                <w:sz w:val="20"/>
                <w:szCs w:val="20"/>
                <w:lang w:val="en-US" w:eastAsia="zh-CN" w:bidi="ar"/>
              </w:rPr>
              <w:t>）</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29D2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C85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D47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MDV-1010(36)W/D2SN1-8X3，MDV-785(28)W/D2SN1-8X3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4FD7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652E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F35E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91D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1E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SWJ-WM-27（44HP）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239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516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E18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MDV-735(26)W/D2SN1-8V3，MDV-504(18)W/D2SN1-8U3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5198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C833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127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2BE6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3F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SWJ-WM-34（78HP）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8382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822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146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MDV-952W/D2SN1-8X3(I)，MDV-735(26)W/D2SN1-8V3，MDV-504(18)W/D2SN1-8U3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031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3AB1D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E1A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9EC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6907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SWJ-WM-33（60HP）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A1E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DD0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21D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MDV-1010(36)W/D2SN1-8X3，MDV-680(24)W/D2SN1-8V3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77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54DB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71AE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ECA2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CA4C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SWJ-WM-31（52HP）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050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9F6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D7C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32ED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C5E8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DC25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D85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092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SWJ-WM-26（54HP）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B765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BCF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FDC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E664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D13C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C9A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8997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3E9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SWJ-WM-30（64HP）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6880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526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4BD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MDV-1010(36)W/D2SN1-8X3，MDV-785(28)W/D2SN1-8X3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F2AE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BF93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22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28F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176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SWJ-WM-29（56HP）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FE6C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B0C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C3BA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484D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778C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584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5C33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25D0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SWJ-WM-47（42HP）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911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11E0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E82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MDV-1170W/D2SN1-8X3(I)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58C7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6DBC4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5FC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C2E9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39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SWJ-WM-36（30HP）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A087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BEA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0BE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MDV-850W/D2SN1-8X3(I)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7B2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A320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E36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D3B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A4A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SWJ-WM-42（96HP）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409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48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32+32+32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CF6B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MDV-900(32)W/D2SN1-8X3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18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6273C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C61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490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DD62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SWJ-WM-43（52HP）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6EA1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97D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D92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BC1C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7330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2DFE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7C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A0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SWJ-WM-44（78HP）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D0A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BC66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3B8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MDV-952W/D2SN1-8X3(I)，MDV-735(26)W/D2SN1-8V3，MDV-504(18)W/D2SN1-8U3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8A81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51DEA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A91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3F6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02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SWJ-WM-37（94HP）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8C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8CFC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4F4C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MDV-1010(36)W/D2SN1-8X3，MDV-1010(36)W/D2SN1-8X3，MDV-615(22)W/D2SN1-8V3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E94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559E9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F481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9E2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A550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SWJ-WM-38（52HP）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B4D6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C44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F53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88D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EF3E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5346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11D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844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SWJ-WM-39（60HP）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E546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50A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F47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MDV-1010(36)W/D2SN1-8X3，MDV-680(24)W/D2SN1-8V3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27C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510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38BC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5F65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47C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SWJ-WM-40（14HP）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0269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C0AC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DB2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MDV-450W/D2SN1-8U3(I)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2ED3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D07A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CFFE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30D6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E6B2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SWJ-WM-41（10HP）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485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384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542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MDV-280W/D2SN1-8U3(I)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2325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64EB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4BA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EE4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8B5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SWJ-WM-45（26HP）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FEE4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AE2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3AC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MDV-735W/D2SN1-8V3(I)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5ED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246E9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2A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217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3C0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SWJ-WM-46（58HP）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87D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052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6EEB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MDV-1010(36)W/D2SN1-8X3，MDV-615(22)W/D2SN1-8V3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4F2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89E2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ABD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0BC3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082D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SWJ-WM-49（46HP）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9F7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4FE5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E9A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MDV-1060W/D2SN1-8X3(I)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7EED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4C11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D00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4431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55C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SWJ-WM-48（38HP）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FB34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C68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F165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MDV-1060W/D2SN1-8X3(I)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07BB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D829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5E01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F6E0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337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SWJ-WM-62（74HP）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4CD1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11B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34+22+18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2BF7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MDV-952W/D2SN1-8X3(I)，MDV-615(22)W/D2SN1-8V3，MDV-504(18)W/D2SN1-8U3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15CC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65F6A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22D1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6D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8AD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SWJ-WM-64（42HP）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45D0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AE6A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09D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MDV-1170W/D2SN1-8X3(I)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3BEF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1B05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FA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7812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9BEA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SWJ-WM-63（44HP）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8AB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BB6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26+18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7D3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MDV-735(26)W/D2SN1-8V3，MDV-504(18)W/D2SN1-8U3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09CE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F643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D41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347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6F1E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SWJ-WM-70（28HP）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7F2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629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D99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MDV-785W/D2SN1-8X3(I)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010B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671C5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4ABC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35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799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六福主机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EC29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1CA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DCC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MDV-1170W/D2SN1-8X3(I)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7AC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CD91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622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D974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5E7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1栋电梯厅主机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73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88A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34A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MDV-735(26)W/D2SN1-8V3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E8B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6D067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A03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B43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63B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SWJ-WM-61（64HP）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4574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CF7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0F5E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MDV-1010(36)W/D2SN1-8X3，MDV-785(28)W/D2SN1-8X3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328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DEB1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C74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B548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712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SWJ-WM-66（50HP）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E71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D82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784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MDV-952W/D2SN1-8X3(I)，MDV-504(18)W/D2SN1-8U3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2063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1988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88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0104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00A7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SWJ-WM-65（34HP）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C20E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62D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1A5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7A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D786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126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500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90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SWJ-WM-68（22HP）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EAF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28F7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34BE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MDV-785W/D2SN1-8V3(I)</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D09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922F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602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6F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多联室外机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786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SWJ-WM-67（66HP）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A61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074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34+32</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11D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MDV-952W/D2SN1-8X3(I)，MDV-900(32)W/D2SN1-8X3</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DF83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F1F6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841E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E96D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4F5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AE5F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FCF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BC78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BD09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BA45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D9FB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C435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BC3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SWJ-WM-3（60HP）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E4B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141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4177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636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054BE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C55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BC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408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SWJ-WM-5（56HP）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190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D10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28+28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FB5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MKX-785（28）W/D2SN1-R，MKX-785（28）W/D2SN1-R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CEA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2A9B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DD5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C043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20D6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SWJ-WM-78（108HP）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07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CC6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F6195">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232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69851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ED0A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FAE6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20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SWJ-WM-76（108HP）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6EA5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09CC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C8DE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1F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3F275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E60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5BE9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B84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SWJ-WM-16（92HP）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C5C3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AD0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D0E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2AA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47E41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DE7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5A47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AEE0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SWJ-WM-77（64HP）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A650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C8BA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0DA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B0C9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EAA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90A2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584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7F6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SWJ-WM-72（64HP）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8F0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627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F7EC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9022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866B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8F47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78E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ED9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SWJ-WM-20（38HP）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76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E67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7B30">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86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2A21F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0CFF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68A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6891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SWJ-WM-17（92HP）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31D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D68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41D3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967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13D20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138A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4959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5D3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SWJ-WM-79（92HP）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10C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43F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CF7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7AB8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3E61E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CD4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9E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46B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SWJ-WM-85（16HP）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A76B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AFE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331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MKX-450W/D2SN1-X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39F5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E5B1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3F1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E20E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F0B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SWJ-WM-86（16HP）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9E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25D2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E64C">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MKX-450W/D2SN1-X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DBF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C6DB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15A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6F16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EC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SWJ-WM-59（80HP）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4D9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0FA9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DCA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7D8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AB3B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CAA5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9C0D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09E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SWJ-WM-83（80HP）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32E1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A7B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A85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512A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4E1DD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581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FD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E27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SWJ-WM-84（80HP）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F258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39AC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224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305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4A6A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2C9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01B7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544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SWJ-WM-81（92HP）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D01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DE2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3BF6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D580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24089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6B68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3736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926F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SWJ-WM-74（92HP）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E93F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3AE2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959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922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6D17F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A76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6128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214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SWJ-WM-82（60HP）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87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106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E5A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p w14:paraId="46E9F71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03A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8FFF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C3A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1EC3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29B4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SWJ-WM-73（60HP）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68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3058">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499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p w14:paraId="2B586AD3">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CC3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149D1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6C7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A4B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54DB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SWJ-WM-75（74HP）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A36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4DB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30+30</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78B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p w14:paraId="66483C5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MKX-850（30）W/D2SN1-R</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9F8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606AD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A21B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8C93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E22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SWJ-WM-60（92HP）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10E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F2F4">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9277">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3B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0D082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AD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774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5CD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SWJ-WM-80（92HP）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E3C7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D80D">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36+36+36  </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D85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MKX-1010(36)W/D2SN1-X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F1B0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436F2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30D3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AD6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CB4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SWJ-WM-71（38HP）</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C2E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8C19">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8E72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MKX-1010W/D2SN1-X</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00AC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A7D1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A2A0A">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0E0D">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5FD23">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3AA17">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38F98">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707B">
            <w:pPr>
              <w:keepNext w:val="0"/>
              <w:keepLines w:val="0"/>
              <w:suppressLineNumbers w:val="0"/>
              <w:spacing w:before="0" w:beforeAutospacing="0" w:after="0" w:afterAutospacing="0"/>
              <w:ind w:left="0" w:right="0"/>
              <w:rPr>
                <w:rFonts w:hint="eastAsia" w:asciiTheme="minorEastAsia" w:hAnsiTheme="minorEastAsia" w:eastAsiaTheme="minorEastAsia" w:cstheme="minorEastAsia"/>
                <w:i w:val="0"/>
                <w:iCs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A1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168</w:t>
            </w:r>
          </w:p>
        </w:tc>
      </w:tr>
      <w:tr w14:paraId="4BDDE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62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6D2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东实C park项目公区空调内机</w:t>
            </w:r>
          </w:p>
        </w:tc>
      </w:tr>
      <w:tr w14:paraId="11F5C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265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5E94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设备名称</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347E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设备型号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C46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制冷/制热量</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377D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功率</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836E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品牌厂商</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6E6A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数量</w:t>
            </w:r>
          </w:p>
        </w:tc>
      </w:tr>
      <w:tr w14:paraId="130EE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748C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204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897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MDV-D22T3/BP3N1-D2F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AF9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2.2/2.5</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533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72W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E478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E0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r>
      <w:tr w14:paraId="5CE8F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CA0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9A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298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MDV-D28T3/BP3N1-D2F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E33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2.8/3.2</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C3DB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75W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352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E1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r>
      <w:tr w14:paraId="1CDD5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69F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7E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CE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MDV-D36T3/BP3N1-D2F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B5ED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3.6/4</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3909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78W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ACC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E35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r>
      <w:tr w14:paraId="221E7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28F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36C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1E0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MDV-D45T3/BP3N1-D2F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D10E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4.5/5.0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591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81W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00E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01C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r>
      <w:tr w14:paraId="02C5A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FD29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0F9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8656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MDV-D56T3/BP3N1-D2F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D2CF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5.6/6.3</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CAAE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180W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0778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F3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r>
      <w:tr w14:paraId="55993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CB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9E0C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室内机(风管式)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6D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MDV-D63T3/BP3N1-D2F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638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6.3/7.1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E67C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196W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2EA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F02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r>
      <w:tr w14:paraId="2BFBB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D88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3F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室内机(壁挂式)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528E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MDV-D56G/BP3N1-C</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7BC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5A3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0C07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FCE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BABB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D1E2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5B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室内机(壁挂式)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71AF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MDV-D71G/BP2N1-11M</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AF4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6233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13D8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71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r>
      <w:tr w14:paraId="4A361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0138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1A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室内机(壁挂式)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FD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MDV-D80G/BP2N1-11M</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6A8B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48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E288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0F7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3CAFA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A39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F1B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室内机(壁挂式)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DF7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MDV-D90G/BP2N1-11M</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61AA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9F8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8A9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D4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r>
      <w:tr w14:paraId="0A368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4DD2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D2F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室内机(天井式)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829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MDV-D56Q4/BP3N1-EF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3F6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3C6E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4BE6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41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r>
      <w:tr w14:paraId="18E10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650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8FC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室内机(天井式)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8F5B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MDV-D71Q4/BP3N1-EF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8450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2EEC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2765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307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C8EF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959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F7BA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室内机(天井式)</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41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MDV-D63Q4/BP3N1-EF</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39BF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6A5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3EE3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D16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00E4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D9AA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EEA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落地式多联机内机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F626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MDV-D112DL/SDN1-B</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4CD47">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413D0">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D10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961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139E0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AA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5067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分体空调3P</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E078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KFR-72GW/G1-1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B795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A4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78D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7FE1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r>
      <w:tr w14:paraId="23A9D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908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A3C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分体空调2P</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81C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KFR-50GW/G1-1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08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F6C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4F3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8A2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r>
      <w:tr w14:paraId="0C8B3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5EBE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F7D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分体空调3P</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C14C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KFR-72GWBPR3ZAQK(B3</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232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7270/8700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CA2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5.4KW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910F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奥克斯</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51C4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5A756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8F3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E933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分体空调1.5P</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C2F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KFR-35GW/(35512)FNhAa-B3</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474F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3500/4600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885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2.8KW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04EE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格力</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9566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r>
      <w:tr w14:paraId="4866B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536B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20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5A9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电梯空调1P</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8B32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TK-26Y/Q1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9396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F5F0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1.5kw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B51E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杭州和山科技有限公司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E9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r>
      <w:tr w14:paraId="7DF12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C31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21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367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分体空调</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AE9A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87C06">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517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2kw</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DE01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ED1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9E1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A1F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22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F0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合计</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529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749D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E88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33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2B5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140</w:t>
            </w:r>
          </w:p>
        </w:tc>
      </w:tr>
      <w:tr w14:paraId="792F4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629" w:type="dxa"/>
            <w:gridSpan w:val="7"/>
            <w:tcBorders>
              <w:top w:val="nil"/>
              <w:left w:val="single" w:color="000000" w:sz="8" w:space="0"/>
              <w:bottom w:val="nil"/>
              <w:right w:val="nil"/>
            </w:tcBorders>
            <w:shd w:val="clear" w:color="auto" w:fill="auto"/>
            <w:vAlign w:val="center"/>
          </w:tcPr>
          <w:p w14:paraId="7E79C2E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东实C park项目室内新风机</w:t>
            </w:r>
          </w:p>
        </w:tc>
      </w:tr>
      <w:tr w14:paraId="7B18C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B42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4FD2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设备名称</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BED8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设备型号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8B6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功率</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DB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品牌厂商</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1D2D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单位</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B1A1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数量</w:t>
            </w:r>
          </w:p>
        </w:tc>
      </w:tr>
      <w:tr w14:paraId="0DFC6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3BC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044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9B7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MKZ042047DAX</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B49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C610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7C6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487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B267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AE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E11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D2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MKZ042047DAX</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ED8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AD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D5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2E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AC56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489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CE2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853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MKZ042047DAX</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1E86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02A7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73E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2D2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2BAD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BCCE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682D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78C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5EF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A3E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3228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A574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5F0A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C7D6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6E0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C27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4DC4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63D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C6E1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C32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01A2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D98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824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07B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5EFE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F94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AB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D153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E76D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D20F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96A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89A6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MKZ030039DA-X1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9EC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0606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F1F5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2DA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D432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2E48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78B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166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MKZ030039DA-X1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9ECC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F87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25A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46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1C47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D9A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77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2DF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MKZ022037DA-X1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EF8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3B7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A18C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985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0A21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F1CF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A9F3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78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68C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3523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439C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B42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85D0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CE35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B3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FCC5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71B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26A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17EC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8A3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753F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7F50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756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CBC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MKZ014022DA-X1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5DB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012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2B2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F40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F895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B340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FAB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D04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MKZ014022DA-X1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62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053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BC3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321D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D6A4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635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E7F3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FBC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MKZ035042DC-X1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5E45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25E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41DD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628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DBA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F3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20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38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MKZ035042DC-X1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A7A8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EC8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40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275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ACA1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B94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FEF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8A8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MKZ035042DC-X1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906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EB0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01B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7FE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DA5A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23B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54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543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DA65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ECA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3ABE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BB00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96BA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17BD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2FA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BB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914A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38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AAD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DF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DFD5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058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9DB1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7BF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MKZ042047DCX</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96C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050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C7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125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414B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BC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2CC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BDA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MKZ042047DCX</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B6EA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A92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D75D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A6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CBE1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E7E2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1442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BE4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MKZ030041DC-X1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EF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55B8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DA6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8AE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18150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D1E6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D0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EF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25C5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B28E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E2C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F4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6893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5E3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D4D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C8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MKZ037046DC-X1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76D9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B7A8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E918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0A3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8720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A3C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A77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新风室内机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8B6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MKZ022037DA-X1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0C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6AC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5A6C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7990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FD4A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7D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3E3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全热交换器</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B93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XFHQ-10DZ-C</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737BE">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风量：1000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D89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E410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09B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r>
      <w:tr w14:paraId="04014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E3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E5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全热交换器</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D2F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XFHQ-10DZ/S-C</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8F72">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风量：4000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0E32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AAC4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950B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A753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6AF4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1323" w:type="dxa"/>
            <w:tcBorders>
              <w:top w:val="single" w:color="000000" w:sz="4" w:space="0"/>
              <w:left w:val="single" w:color="000000" w:sz="4" w:space="0"/>
              <w:bottom w:val="nil"/>
              <w:right w:val="single" w:color="000000" w:sz="4" w:space="0"/>
            </w:tcBorders>
            <w:shd w:val="clear" w:color="auto" w:fill="auto"/>
            <w:vAlign w:val="center"/>
          </w:tcPr>
          <w:p w14:paraId="0543DC9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全热交换器</w:t>
            </w:r>
          </w:p>
        </w:tc>
        <w:tc>
          <w:tcPr>
            <w:tcW w:w="2168" w:type="dxa"/>
            <w:tcBorders>
              <w:top w:val="single" w:color="000000" w:sz="4" w:space="0"/>
              <w:left w:val="single" w:color="000000" w:sz="4" w:space="0"/>
              <w:bottom w:val="nil"/>
              <w:right w:val="single" w:color="000000" w:sz="4" w:space="0"/>
            </w:tcBorders>
            <w:shd w:val="clear" w:color="auto" w:fill="auto"/>
            <w:noWrap/>
            <w:vAlign w:val="center"/>
          </w:tcPr>
          <w:p w14:paraId="38104B0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single" w:color="000000" w:sz="4" w:space="0"/>
              <w:bottom w:val="nil"/>
              <w:right w:val="single" w:color="000000" w:sz="4" w:space="0"/>
            </w:tcBorders>
            <w:shd w:val="clear" w:color="auto" w:fill="auto"/>
            <w:noWrap/>
            <w:vAlign w:val="center"/>
          </w:tcPr>
          <w:p w14:paraId="0CA5C5CB">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风量：200</w:t>
            </w:r>
          </w:p>
        </w:tc>
        <w:tc>
          <w:tcPr>
            <w:tcW w:w="1067" w:type="dxa"/>
            <w:tcBorders>
              <w:top w:val="single" w:color="000000" w:sz="4" w:space="0"/>
              <w:left w:val="single" w:color="000000" w:sz="4" w:space="0"/>
              <w:bottom w:val="nil"/>
              <w:right w:val="single" w:color="000000" w:sz="4" w:space="0"/>
            </w:tcBorders>
            <w:shd w:val="clear" w:color="auto" w:fill="auto"/>
            <w:noWrap/>
            <w:vAlign w:val="center"/>
          </w:tcPr>
          <w:p w14:paraId="1A7B41E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美的</w:t>
            </w:r>
          </w:p>
        </w:tc>
        <w:tc>
          <w:tcPr>
            <w:tcW w:w="2605" w:type="dxa"/>
            <w:tcBorders>
              <w:top w:val="single" w:color="000000" w:sz="4" w:space="0"/>
              <w:left w:val="single" w:color="000000" w:sz="4" w:space="0"/>
              <w:bottom w:val="nil"/>
              <w:right w:val="single" w:color="000000" w:sz="4" w:space="0"/>
            </w:tcBorders>
            <w:shd w:val="clear" w:color="auto" w:fill="auto"/>
            <w:noWrap/>
            <w:vAlign w:val="center"/>
          </w:tcPr>
          <w:p w14:paraId="51061A6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w:t>
            </w:r>
          </w:p>
        </w:tc>
        <w:tc>
          <w:tcPr>
            <w:tcW w:w="710" w:type="dxa"/>
            <w:tcBorders>
              <w:top w:val="single" w:color="000000" w:sz="4" w:space="0"/>
              <w:left w:val="single" w:color="000000" w:sz="4" w:space="0"/>
              <w:bottom w:val="nil"/>
              <w:right w:val="single" w:color="000000" w:sz="4" w:space="0"/>
            </w:tcBorders>
            <w:shd w:val="clear" w:color="auto" w:fill="auto"/>
            <w:noWrap/>
            <w:vAlign w:val="center"/>
          </w:tcPr>
          <w:p w14:paraId="239D4D9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8E19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nil"/>
              <w:right w:val="single" w:color="000000" w:sz="4" w:space="0"/>
            </w:tcBorders>
            <w:shd w:val="clear" w:color="auto" w:fill="auto"/>
            <w:noWrap/>
            <w:vAlign w:val="center"/>
          </w:tcPr>
          <w:p w14:paraId="40C97A30">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323" w:type="dxa"/>
            <w:tcBorders>
              <w:top w:val="single" w:color="000000" w:sz="4" w:space="0"/>
              <w:left w:val="single" w:color="000000" w:sz="4" w:space="0"/>
              <w:bottom w:val="nil"/>
              <w:right w:val="single" w:color="000000" w:sz="4" w:space="0"/>
            </w:tcBorders>
            <w:shd w:val="clear" w:color="auto" w:fill="auto"/>
            <w:vAlign w:val="center"/>
          </w:tcPr>
          <w:p w14:paraId="1C71FBC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168" w:type="dxa"/>
            <w:tcBorders>
              <w:top w:val="single" w:color="000000" w:sz="4" w:space="0"/>
              <w:left w:val="single" w:color="000000" w:sz="4" w:space="0"/>
              <w:bottom w:val="nil"/>
              <w:right w:val="single" w:color="000000" w:sz="4" w:space="0"/>
            </w:tcBorders>
            <w:shd w:val="clear" w:color="auto" w:fill="auto"/>
            <w:noWrap/>
            <w:vAlign w:val="center"/>
          </w:tcPr>
          <w:p w14:paraId="1E9A2678">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single" w:color="000000" w:sz="4" w:space="0"/>
              <w:bottom w:val="nil"/>
              <w:right w:val="single" w:color="000000" w:sz="4" w:space="0"/>
            </w:tcBorders>
            <w:shd w:val="clear" w:color="auto" w:fill="auto"/>
            <w:noWrap/>
            <w:vAlign w:val="center"/>
          </w:tcPr>
          <w:p w14:paraId="1E410789">
            <w:pPr>
              <w:keepNext w:val="0"/>
              <w:keepLines w:val="0"/>
              <w:suppressLineNumbers w:val="0"/>
              <w:spacing w:before="0" w:beforeAutospacing="0" w:after="0" w:afterAutospacing="0"/>
              <w:ind w:left="0" w:right="0"/>
              <w:jc w:val="left"/>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nil"/>
              <w:right w:val="single" w:color="000000" w:sz="4" w:space="0"/>
            </w:tcBorders>
            <w:shd w:val="clear" w:color="auto" w:fill="auto"/>
            <w:noWrap/>
            <w:vAlign w:val="center"/>
          </w:tcPr>
          <w:p w14:paraId="1E4E77DD">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nil"/>
              <w:right w:val="single" w:color="000000" w:sz="4" w:space="0"/>
            </w:tcBorders>
            <w:shd w:val="clear" w:color="auto" w:fill="auto"/>
            <w:noWrap/>
            <w:vAlign w:val="center"/>
          </w:tcPr>
          <w:p w14:paraId="1103C990">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710" w:type="dxa"/>
            <w:tcBorders>
              <w:top w:val="single" w:color="000000" w:sz="4" w:space="0"/>
              <w:left w:val="single" w:color="000000" w:sz="4" w:space="0"/>
              <w:bottom w:val="nil"/>
              <w:right w:val="single" w:color="000000" w:sz="4" w:space="0"/>
            </w:tcBorders>
            <w:shd w:val="clear" w:color="auto" w:fill="auto"/>
            <w:noWrap/>
            <w:vAlign w:val="center"/>
          </w:tcPr>
          <w:p w14:paraId="6BABC6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30</w:t>
            </w:r>
          </w:p>
        </w:tc>
      </w:tr>
      <w:tr w14:paraId="011B6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29" w:type="dxa"/>
            <w:gridSpan w:val="7"/>
            <w:tcBorders>
              <w:top w:val="single" w:color="000000" w:sz="4" w:space="0"/>
              <w:left w:val="single" w:color="000000" w:sz="4" w:space="0"/>
              <w:bottom w:val="nil"/>
              <w:right w:val="single" w:color="000000" w:sz="4" w:space="0"/>
            </w:tcBorders>
            <w:shd w:val="clear" w:color="auto" w:fill="auto"/>
            <w:noWrap/>
            <w:vAlign w:val="center"/>
          </w:tcPr>
          <w:p w14:paraId="648B4D2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东实停车楼项目空调</w:t>
            </w:r>
          </w:p>
        </w:tc>
      </w:tr>
      <w:tr w14:paraId="71C3C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AD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8D6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类型</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C4A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设备型号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92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额定制冷量（KW）</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C7D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额定制热量(KW)</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BD7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厂家</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6BDA">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r>
      <w:tr w14:paraId="4D621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DB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FA7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358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EKRV400ER1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FBB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FF20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127.5</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F1B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0EC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2B213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FAB9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23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DECA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EKRV280ER1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48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32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5A6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B69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4707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9BF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2FA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CE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EKRV240ER1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AB14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4253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75</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7034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C77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4F15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EAE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B00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CAC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EKRV400ER1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F64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DA6E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127.5</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952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491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E29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4F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73D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0E8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EKRV180ER1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499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4A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57</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7C4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E3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r>
      <w:tr w14:paraId="3F8CE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25D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6D0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BC9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EKRV400ER1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06E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264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127.5</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982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93C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A219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B6C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642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F97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EKRV180ER1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CB58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206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57</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339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04A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AD69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B5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891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939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EKRV420ER1</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F669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698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133</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A3C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广东欧科空调制冷有限公司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6A40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7C813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090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76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D491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KF-72W/H58+N3</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7FD4">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C4EA">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5DF9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广东志高空调有限公司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1F9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9446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F364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3A5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EDEB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KF-72W/H58+N3</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658D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E1F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E6E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广东志高空调有限公司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4D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3D01A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684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3B1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内外机一体</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7A5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SR-TO1/SR-103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1EFA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D0D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F32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索然空调系统有限公司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50C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299D5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ECD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7EB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2F69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RF12WQ/NhA-N3JY01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67FC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12.01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50A0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12.8</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B91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珠海格力电器股份有限公司</w:t>
            </w:r>
          </w:p>
        </w:tc>
        <w:tc>
          <w:tcPr>
            <w:tcW w:w="710" w:type="dxa"/>
            <w:tcBorders>
              <w:top w:val="single" w:color="000000" w:sz="4" w:space="0"/>
              <w:left w:val="nil"/>
              <w:bottom w:val="single" w:color="000000" w:sz="4" w:space="0"/>
              <w:right w:val="single" w:color="000000" w:sz="4" w:space="0"/>
            </w:tcBorders>
            <w:shd w:val="clear" w:color="auto" w:fill="auto"/>
            <w:vAlign w:val="center"/>
          </w:tcPr>
          <w:p w14:paraId="50BE822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A28B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D85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EF4A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A994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RF12WQ/NhA-N3JY01</w:t>
            </w:r>
          </w:p>
        </w:tc>
        <w:tc>
          <w:tcPr>
            <w:tcW w:w="1099" w:type="dxa"/>
            <w:tcBorders>
              <w:top w:val="single" w:color="000000" w:sz="4" w:space="0"/>
              <w:left w:val="nil"/>
              <w:bottom w:val="single" w:color="000000" w:sz="4" w:space="0"/>
              <w:right w:val="nil"/>
            </w:tcBorders>
            <w:shd w:val="clear" w:color="auto" w:fill="auto"/>
            <w:vAlign w:val="center"/>
          </w:tcPr>
          <w:p w14:paraId="7692C897">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nil"/>
              <w:bottom w:val="single" w:color="000000" w:sz="4" w:space="0"/>
              <w:right w:val="nil"/>
            </w:tcBorders>
            <w:shd w:val="clear" w:color="auto" w:fill="auto"/>
            <w:vAlign w:val="center"/>
          </w:tcPr>
          <w:p w14:paraId="486D97F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3F39">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珠海格力电器股份有限公司</w:t>
            </w:r>
          </w:p>
        </w:tc>
        <w:tc>
          <w:tcPr>
            <w:tcW w:w="710" w:type="dxa"/>
            <w:tcBorders>
              <w:top w:val="single" w:color="000000" w:sz="4" w:space="0"/>
              <w:left w:val="nil"/>
              <w:bottom w:val="single" w:color="000000" w:sz="4" w:space="0"/>
              <w:right w:val="single" w:color="000000" w:sz="4" w:space="0"/>
            </w:tcBorders>
            <w:shd w:val="clear" w:color="auto" w:fill="auto"/>
            <w:vAlign w:val="center"/>
          </w:tcPr>
          <w:p w14:paraId="78C8DB5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678BE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nil"/>
            </w:tcBorders>
            <w:shd w:val="clear" w:color="auto" w:fill="auto"/>
            <w:vAlign w:val="center"/>
          </w:tcPr>
          <w:p w14:paraId="208B8068">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323" w:type="dxa"/>
            <w:tcBorders>
              <w:top w:val="single" w:color="000000" w:sz="4" w:space="0"/>
              <w:left w:val="nil"/>
              <w:bottom w:val="single" w:color="000000" w:sz="4" w:space="0"/>
              <w:right w:val="nil"/>
            </w:tcBorders>
            <w:shd w:val="clear" w:color="auto" w:fill="auto"/>
            <w:vAlign w:val="center"/>
          </w:tcPr>
          <w:p w14:paraId="3D56FC32">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168" w:type="dxa"/>
            <w:tcBorders>
              <w:top w:val="single" w:color="000000" w:sz="4" w:space="0"/>
              <w:left w:val="nil"/>
              <w:bottom w:val="single" w:color="000000" w:sz="4" w:space="0"/>
              <w:right w:val="nil"/>
            </w:tcBorders>
            <w:shd w:val="clear" w:color="auto" w:fill="auto"/>
            <w:vAlign w:val="center"/>
          </w:tcPr>
          <w:p w14:paraId="71220DE0">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99" w:type="dxa"/>
            <w:tcBorders>
              <w:top w:val="single" w:color="000000" w:sz="4" w:space="0"/>
              <w:left w:val="nil"/>
              <w:bottom w:val="single" w:color="000000" w:sz="4" w:space="0"/>
              <w:right w:val="nil"/>
            </w:tcBorders>
            <w:shd w:val="clear" w:color="auto" w:fill="auto"/>
            <w:vAlign w:val="center"/>
          </w:tcPr>
          <w:p w14:paraId="7FEB418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nil"/>
              <w:bottom w:val="single" w:color="000000" w:sz="4" w:space="0"/>
              <w:right w:val="nil"/>
            </w:tcBorders>
            <w:shd w:val="clear" w:color="auto" w:fill="auto"/>
            <w:vAlign w:val="center"/>
          </w:tcPr>
          <w:p w14:paraId="2AB12FF5">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nil"/>
              <w:bottom w:val="single" w:color="000000" w:sz="4" w:space="0"/>
              <w:right w:val="nil"/>
            </w:tcBorders>
            <w:shd w:val="clear" w:color="auto" w:fill="auto"/>
            <w:vAlign w:val="center"/>
          </w:tcPr>
          <w:p w14:paraId="786D6B30">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710" w:type="dxa"/>
            <w:tcBorders>
              <w:top w:val="single" w:color="000000" w:sz="4" w:space="0"/>
              <w:left w:val="nil"/>
              <w:bottom w:val="single" w:color="000000" w:sz="4" w:space="0"/>
              <w:right w:val="single" w:color="000000" w:sz="4" w:space="0"/>
            </w:tcBorders>
            <w:shd w:val="clear" w:color="auto" w:fill="auto"/>
            <w:vAlign w:val="center"/>
          </w:tcPr>
          <w:p w14:paraId="112CA98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r>
      <w:tr w14:paraId="7E84A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2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F08B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莞香印巷项目空调</w:t>
            </w:r>
          </w:p>
        </w:tc>
      </w:tr>
      <w:tr w14:paraId="77483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C59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8AF9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B5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RAS-140HRN5QB</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3A6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5C0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649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39A78C6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D70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29AA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0F3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0E9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312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RAS-140HRN5QB</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121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263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79C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434B2AB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539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36D40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5DFDD">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8EA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352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RAS-140HRN5QB</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516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A66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3FC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6379161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F21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72885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C4F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021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8D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RAS-140HRN5QB</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ACAD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5F3B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7EC1">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1EC4C2D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BB2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r>
      <w:tr w14:paraId="5F7E4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EFF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1795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F5FA">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RAS-125HNYAQ</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AEF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968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B2E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2E4C5B8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8B4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56BCB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3393">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BC3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4A20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RAS-125HNYAQ</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89A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73CE">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8A6E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青岛海信日立空调</w:t>
            </w:r>
          </w:p>
          <w:p w14:paraId="1CF6027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68C7B">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4386B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90D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502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内外机一体</w:t>
            </w:r>
          </w:p>
        </w:tc>
        <w:tc>
          <w:tcPr>
            <w:tcW w:w="2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FCF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SR-TO1/SR-103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36F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14CD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2F5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索然空调系统有限公司</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6F7C">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r>
      <w:tr w14:paraId="00F55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1ED4">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7718">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外机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81B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RF12WQ/NhA-N3JY01</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92D5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12.01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486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12.8</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BE17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珠海格力电器</w:t>
            </w:r>
          </w:p>
          <w:p w14:paraId="3AF25742">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股份有限公司</w:t>
            </w:r>
          </w:p>
        </w:tc>
        <w:tc>
          <w:tcPr>
            <w:tcW w:w="710" w:type="dxa"/>
            <w:tcBorders>
              <w:top w:val="single" w:color="000000" w:sz="4" w:space="0"/>
              <w:left w:val="nil"/>
              <w:bottom w:val="single" w:color="000000" w:sz="4" w:space="0"/>
              <w:right w:val="single" w:color="000000" w:sz="4" w:space="0"/>
            </w:tcBorders>
            <w:shd w:val="clear" w:color="auto" w:fill="auto"/>
            <w:vAlign w:val="center"/>
          </w:tcPr>
          <w:p w14:paraId="1DB45AA6">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01A88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07F5">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6A7B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内机</w:t>
            </w:r>
          </w:p>
        </w:tc>
        <w:tc>
          <w:tcPr>
            <w:tcW w:w="21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2F2B0">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RF12WQ/NhA-N3JY01</w:t>
            </w:r>
          </w:p>
        </w:tc>
        <w:tc>
          <w:tcPr>
            <w:tcW w:w="1099" w:type="dxa"/>
            <w:tcBorders>
              <w:top w:val="single" w:color="000000" w:sz="4" w:space="0"/>
              <w:left w:val="nil"/>
              <w:bottom w:val="single" w:color="000000" w:sz="4" w:space="0"/>
              <w:right w:val="nil"/>
            </w:tcBorders>
            <w:shd w:val="clear" w:color="auto" w:fill="auto"/>
            <w:vAlign w:val="center"/>
          </w:tcPr>
          <w:p w14:paraId="58AB89F8">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1067" w:type="dxa"/>
            <w:tcBorders>
              <w:top w:val="single" w:color="000000" w:sz="4" w:space="0"/>
              <w:left w:val="nil"/>
              <w:bottom w:val="single" w:color="000000" w:sz="4" w:space="0"/>
              <w:right w:val="nil"/>
            </w:tcBorders>
            <w:shd w:val="clear" w:color="auto" w:fill="auto"/>
            <w:vAlign w:val="center"/>
          </w:tcPr>
          <w:p w14:paraId="55F852FA">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i w:val="0"/>
                <w:iCs w:val="0"/>
                <w:color w:val="000000"/>
                <w:sz w:val="20"/>
                <w:szCs w:val="20"/>
                <w:u w:val="none"/>
              </w:rPr>
            </w:pP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BA8EF">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珠海格力电器股份有限公司</w:t>
            </w:r>
          </w:p>
        </w:tc>
        <w:tc>
          <w:tcPr>
            <w:tcW w:w="710" w:type="dxa"/>
            <w:tcBorders>
              <w:top w:val="single" w:color="000000" w:sz="4" w:space="0"/>
              <w:left w:val="nil"/>
              <w:bottom w:val="single" w:color="000000" w:sz="4" w:space="0"/>
              <w:right w:val="single" w:color="000000" w:sz="4" w:space="0"/>
            </w:tcBorders>
            <w:shd w:val="clear" w:color="auto" w:fill="auto"/>
            <w:vAlign w:val="center"/>
          </w:tcPr>
          <w:p w14:paraId="7B4D4E67">
            <w:pPr>
              <w:keepNext w:val="0"/>
              <w:keepLines w:val="0"/>
              <w:widowControl/>
              <w:suppressLineNumbers w:val="0"/>
              <w:spacing w:before="0" w:beforeAutospacing="0" w:after="0" w:afterAutospacing="0"/>
              <w:ind w:left="0" w:right="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r>
      <w:tr w14:paraId="2FF5B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7" w:type="dxa"/>
            <w:tcBorders>
              <w:top w:val="nil"/>
              <w:left w:val="nil"/>
              <w:bottom w:val="nil"/>
              <w:right w:val="nil"/>
            </w:tcBorders>
            <w:shd w:val="clear" w:color="auto" w:fill="auto"/>
            <w:noWrap/>
            <w:vAlign w:val="center"/>
          </w:tcPr>
          <w:p w14:paraId="51D1C109">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1323" w:type="dxa"/>
            <w:tcBorders>
              <w:top w:val="nil"/>
              <w:left w:val="nil"/>
              <w:bottom w:val="nil"/>
              <w:right w:val="nil"/>
            </w:tcBorders>
            <w:shd w:val="clear" w:color="auto" w:fill="auto"/>
            <w:noWrap/>
            <w:vAlign w:val="center"/>
          </w:tcPr>
          <w:p w14:paraId="01BF3606">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2168" w:type="dxa"/>
            <w:tcBorders>
              <w:top w:val="nil"/>
              <w:left w:val="nil"/>
              <w:bottom w:val="nil"/>
              <w:right w:val="nil"/>
            </w:tcBorders>
            <w:shd w:val="clear" w:color="auto" w:fill="auto"/>
            <w:noWrap/>
            <w:vAlign w:val="center"/>
          </w:tcPr>
          <w:p w14:paraId="2B84ED4A">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1099" w:type="dxa"/>
            <w:tcBorders>
              <w:top w:val="nil"/>
              <w:left w:val="nil"/>
              <w:bottom w:val="nil"/>
              <w:right w:val="nil"/>
            </w:tcBorders>
            <w:shd w:val="clear" w:color="auto" w:fill="auto"/>
            <w:noWrap/>
            <w:vAlign w:val="center"/>
          </w:tcPr>
          <w:p w14:paraId="67A80D6A">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1067" w:type="dxa"/>
            <w:tcBorders>
              <w:top w:val="nil"/>
              <w:left w:val="nil"/>
              <w:bottom w:val="nil"/>
              <w:right w:val="nil"/>
            </w:tcBorders>
            <w:shd w:val="clear" w:color="auto" w:fill="auto"/>
            <w:noWrap/>
            <w:vAlign w:val="center"/>
          </w:tcPr>
          <w:p w14:paraId="1BC8747A">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2605" w:type="dxa"/>
            <w:tcBorders>
              <w:top w:val="nil"/>
              <w:left w:val="nil"/>
              <w:bottom w:val="nil"/>
              <w:right w:val="nil"/>
            </w:tcBorders>
            <w:shd w:val="clear" w:color="auto" w:fill="auto"/>
            <w:noWrap/>
            <w:vAlign w:val="center"/>
          </w:tcPr>
          <w:p w14:paraId="47A0B39E">
            <w:pPr>
              <w:keepNext w:val="0"/>
              <w:keepLines w:val="0"/>
              <w:suppressLineNumbers w:val="0"/>
              <w:spacing w:before="0" w:beforeAutospacing="0" w:after="0" w:afterAutospacing="0"/>
              <w:ind w:left="0" w:right="0"/>
              <w:rPr>
                <w:rFonts w:hint="eastAsia" w:ascii="宋体" w:hAnsi="宋体" w:eastAsia="宋体" w:cs="宋体"/>
                <w:i w:val="0"/>
                <w:iCs w:val="0"/>
                <w:color w:val="000000"/>
                <w:sz w:val="20"/>
                <w:szCs w:val="20"/>
                <w:u w:val="none"/>
              </w:rPr>
            </w:pPr>
          </w:p>
        </w:tc>
        <w:tc>
          <w:tcPr>
            <w:tcW w:w="710" w:type="dxa"/>
            <w:tcBorders>
              <w:top w:val="nil"/>
              <w:left w:val="nil"/>
              <w:bottom w:val="nil"/>
              <w:right w:val="nil"/>
            </w:tcBorders>
            <w:shd w:val="clear" w:color="auto" w:fill="auto"/>
            <w:noWrap/>
            <w:vAlign w:val="center"/>
          </w:tcPr>
          <w:p w14:paraId="5F6851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bl>
    <w:p w14:paraId="7082BC1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lang w:val="en-US" w:eastAsia="zh-CN"/>
        </w:rPr>
      </w:pPr>
    </w:p>
    <w:p w14:paraId="004C2021">
      <w:pPr>
        <w:pStyle w:val="10"/>
        <w:rPr>
          <w:rFonts w:hint="eastAsia"/>
          <w:lang w:val="en-US" w:eastAsia="zh-CN"/>
        </w:rPr>
      </w:pPr>
    </w:p>
    <w:sectPr>
      <w:headerReference r:id="rId3" w:type="default"/>
      <w:footerReference r:id="rId4" w:type="default"/>
      <w:pgSz w:w="11907" w:h="16840"/>
      <w:pgMar w:top="1531" w:right="1588" w:bottom="1418" w:left="1418" w:header="119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4E59DB7-4835-4162-BC5D-C43B4C12FFD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embedRegular r:id="rId2" w:fontKey="{2524B08C-49B4-48F6-B303-0B1921850B72}"/>
  </w:font>
  <w:font w:name="仿宋">
    <w:panose1 w:val="02010609060101010101"/>
    <w:charset w:val="86"/>
    <w:family w:val="auto"/>
    <w:pitch w:val="default"/>
    <w:sig w:usb0="800002BF" w:usb1="38CF7CFA" w:usb2="00000016" w:usb3="00000000" w:csb0="00040001" w:csb1="00000000"/>
    <w:embedRegular r:id="rId3" w:fontKey="{25D6D5B0-DE71-4B9C-A8B7-F5563044FF17}"/>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embedRegular r:id="rId4" w:fontKey="{AD7F0060-43C8-4169-89A1-E2FF150EDE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41801">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15</w:t>
    </w:r>
    <w:r>
      <w:fldChar w:fldCharType="end"/>
    </w:r>
  </w:p>
  <w:p w14:paraId="3C305681">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E7228">
    <w:pPr>
      <w:pStyle w:val="15"/>
      <w:pBdr>
        <w:bottom w:val="none" w:color="auto" w:sz="0" w:space="1"/>
      </w:pBd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AF4151"/>
    <w:multiLevelType w:val="singleLevel"/>
    <w:tmpl w:val="A1AF4151"/>
    <w:lvl w:ilvl="0" w:tentative="0">
      <w:start w:val="14"/>
      <w:numFmt w:val="decimal"/>
      <w:suff w:val="nothing"/>
      <w:lvlText w:val="%1、"/>
      <w:lvlJc w:val="left"/>
      <w:pPr>
        <w:ind w:left="-560"/>
      </w:pPr>
      <w:rPr>
        <w:rFonts w:hint="default"/>
        <w:color w:val="auto"/>
      </w:rPr>
    </w:lvl>
  </w:abstractNum>
  <w:abstractNum w:abstractNumId="1">
    <w:nsid w:val="00000000"/>
    <w:multiLevelType w:val="multilevel"/>
    <w:tmpl w:val="00000000"/>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
    <w:nsid w:val="00000001"/>
    <w:multiLevelType w:val="multilevel"/>
    <w:tmpl w:val="00000001"/>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default" w:ascii="微软雅黑" w:hAnsi="微软雅黑" w:eastAsia="微软雅黑" w:cs="微软雅黑"/>
        <w:b w:val="0"/>
        <w:bCs w:val="0"/>
      </w:rPr>
    </w:lvl>
    <w:lvl w:ilvl="2" w:tentative="0">
      <w:start w:val="1"/>
      <w:numFmt w:val="decimal"/>
      <w:suff w:val="nothing"/>
      <w:lvlText w:val="（%3）"/>
      <w:lvlJc w:val="left"/>
      <w:pPr>
        <w:ind w:left="0" w:firstLine="420"/>
      </w:pPr>
      <w:rPr>
        <w:rFonts w:hint="default" w:ascii="微软雅黑" w:hAnsi="微软雅黑" w:eastAsia="微软雅黑" w:cs="微软雅黑"/>
        <w:b w:val="0"/>
        <w:bCs w:val="0"/>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3">
    <w:nsid w:val="00000007"/>
    <w:multiLevelType w:val="singleLevel"/>
    <w:tmpl w:val="00000007"/>
    <w:lvl w:ilvl="0" w:tentative="0">
      <w:start w:val="1"/>
      <w:numFmt w:val="decimal"/>
      <w:lvlText w:val="%1."/>
      <w:lvlJc w:val="left"/>
      <w:pPr>
        <w:ind w:left="425" w:hanging="425"/>
      </w:pPr>
      <w:rPr>
        <w:rFonts w:hint="default"/>
      </w:rPr>
    </w:lvl>
  </w:abstractNum>
  <w:abstractNum w:abstractNumId="4">
    <w:nsid w:val="02BA4E6F"/>
    <w:multiLevelType w:val="multilevel"/>
    <w:tmpl w:val="02BA4E6F"/>
    <w:lvl w:ilvl="0" w:tentative="0">
      <w:start w:val="1"/>
      <w:numFmt w:val="bullet"/>
      <w:pStyle w:val="6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5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4"/>
  </w:num>
  <w:num w:numId="3">
    <w:abstractNumId w:val="5"/>
  </w:num>
  <w:num w:numId="4">
    <w:abstractNumId w:val="1"/>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272160F"/>
    <w:rsid w:val="035D4211"/>
    <w:rsid w:val="037D5EE3"/>
    <w:rsid w:val="048700C1"/>
    <w:rsid w:val="049F4302"/>
    <w:rsid w:val="04CF6E29"/>
    <w:rsid w:val="04E06102"/>
    <w:rsid w:val="059366CF"/>
    <w:rsid w:val="05AF7B44"/>
    <w:rsid w:val="05D00163"/>
    <w:rsid w:val="06C50946"/>
    <w:rsid w:val="07343A19"/>
    <w:rsid w:val="077C34B8"/>
    <w:rsid w:val="07A209C4"/>
    <w:rsid w:val="080D26DA"/>
    <w:rsid w:val="08284245"/>
    <w:rsid w:val="086F1260"/>
    <w:rsid w:val="0880226D"/>
    <w:rsid w:val="089F2BDE"/>
    <w:rsid w:val="08BB2505"/>
    <w:rsid w:val="099A07E1"/>
    <w:rsid w:val="0A9B4FED"/>
    <w:rsid w:val="0ADA7BC9"/>
    <w:rsid w:val="0B0C0A79"/>
    <w:rsid w:val="0B2D12C3"/>
    <w:rsid w:val="0B36526A"/>
    <w:rsid w:val="0B451F6A"/>
    <w:rsid w:val="0BB04180"/>
    <w:rsid w:val="0C0C2F4A"/>
    <w:rsid w:val="0C385BF7"/>
    <w:rsid w:val="0C6F4C8D"/>
    <w:rsid w:val="0CFE2193"/>
    <w:rsid w:val="0D0E0EB6"/>
    <w:rsid w:val="0D4C1C87"/>
    <w:rsid w:val="0DE142CB"/>
    <w:rsid w:val="0FDC1CDC"/>
    <w:rsid w:val="10223C48"/>
    <w:rsid w:val="12475EA9"/>
    <w:rsid w:val="12C61C65"/>
    <w:rsid w:val="132C51E6"/>
    <w:rsid w:val="133360BD"/>
    <w:rsid w:val="13DC4C7E"/>
    <w:rsid w:val="146E4633"/>
    <w:rsid w:val="150412EA"/>
    <w:rsid w:val="151928D9"/>
    <w:rsid w:val="155F028F"/>
    <w:rsid w:val="16085EF8"/>
    <w:rsid w:val="168F3364"/>
    <w:rsid w:val="171438BA"/>
    <w:rsid w:val="17230955"/>
    <w:rsid w:val="176109A4"/>
    <w:rsid w:val="182770BA"/>
    <w:rsid w:val="18863017"/>
    <w:rsid w:val="188B7B07"/>
    <w:rsid w:val="18AC6D73"/>
    <w:rsid w:val="198809D6"/>
    <w:rsid w:val="1B4716B4"/>
    <w:rsid w:val="1C08419D"/>
    <w:rsid w:val="1D4D5FFD"/>
    <w:rsid w:val="1DC84BCD"/>
    <w:rsid w:val="1F7A0970"/>
    <w:rsid w:val="209E2C67"/>
    <w:rsid w:val="216F32CA"/>
    <w:rsid w:val="21C7555C"/>
    <w:rsid w:val="22124112"/>
    <w:rsid w:val="224B3F58"/>
    <w:rsid w:val="23F57352"/>
    <w:rsid w:val="246476A5"/>
    <w:rsid w:val="2466767A"/>
    <w:rsid w:val="249A7996"/>
    <w:rsid w:val="25351C85"/>
    <w:rsid w:val="267E2359"/>
    <w:rsid w:val="26BC7CBC"/>
    <w:rsid w:val="27447ED5"/>
    <w:rsid w:val="275F3A77"/>
    <w:rsid w:val="27F51825"/>
    <w:rsid w:val="284F0253"/>
    <w:rsid w:val="28644870"/>
    <w:rsid w:val="28E3394C"/>
    <w:rsid w:val="2AE949DF"/>
    <w:rsid w:val="2B3B474B"/>
    <w:rsid w:val="2B8D044E"/>
    <w:rsid w:val="2BDC2A50"/>
    <w:rsid w:val="2C016BB8"/>
    <w:rsid w:val="2CF754E7"/>
    <w:rsid w:val="2D3B1287"/>
    <w:rsid w:val="2D494135"/>
    <w:rsid w:val="2D6329A9"/>
    <w:rsid w:val="2D77461B"/>
    <w:rsid w:val="2E3A1DA5"/>
    <w:rsid w:val="2E400C5F"/>
    <w:rsid w:val="2E5209E3"/>
    <w:rsid w:val="2EB01AFE"/>
    <w:rsid w:val="30592C7B"/>
    <w:rsid w:val="30D1119A"/>
    <w:rsid w:val="30F12F4C"/>
    <w:rsid w:val="3112402E"/>
    <w:rsid w:val="313D3E38"/>
    <w:rsid w:val="320104FF"/>
    <w:rsid w:val="32377BC5"/>
    <w:rsid w:val="32611BF0"/>
    <w:rsid w:val="32C26FAF"/>
    <w:rsid w:val="33A83294"/>
    <w:rsid w:val="33E9691F"/>
    <w:rsid w:val="34011E26"/>
    <w:rsid w:val="341B4D23"/>
    <w:rsid w:val="36A81FB2"/>
    <w:rsid w:val="3722158D"/>
    <w:rsid w:val="375E09FC"/>
    <w:rsid w:val="377A6D20"/>
    <w:rsid w:val="38525FA9"/>
    <w:rsid w:val="39003F1D"/>
    <w:rsid w:val="39276876"/>
    <w:rsid w:val="392B2930"/>
    <w:rsid w:val="3A492BCE"/>
    <w:rsid w:val="3AC853CC"/>
    <w:rsid w:val="3C16359F"/>
    <w:rsid w:val="3C582CD8"/>
    <w:rsid w:val="3E094E14"/>
    <w:rsid w:val="3E2546CD"/>
    <w:rsid w:val="3E684474"/>
    <w:rsid w:val="3EB91405"/>
    <w:rsid w:val="3F2A01FF"/>
    <w:rsid w:val="40531C58"/>
    <w:rsid w:val="407073AD"/>
    <w:rsid w:val="41192D98"/>
    <w:rsid w:val="413E5CD9"/>
    <w:rsid w:val="42F87EA6"/>
    <w:rsid w:val="43425F9D"/>
    <w:rsid w:val="43F465D0"/>
    <w:rsid w:val="442A053D"/>
    <w:rsid w:val="44440739"/>
    <w:rsid w:val="446F65B8"/>
    <w:rsid w:val="44F057A6"/>
    <w:rsid w:val="45446BA9"/>
    <w:rsid w:val="457B6DE7"/>
    <w:rsid w:val="458E241B"/>
    <w:rsid w:val="45A95346"/>
    <w:rsid w:val="4617730B"/>
    <w:rsid w:val="46416F41"/>
    <w:rsid w:val="46965B7B"/>
    <w:rsid w:val="46C4203A"/>
    <w:rsid w:val="470E29AE"/>
    <w:rsid w:val="485839C6"/>
    <w:rsid w:val="48EF734F"/>
    <w:rsid w:val="492C413F"/>
    <w:rsid w:val="49AA7B5B"/>
    <w:rsid w:val="49CB0CCD"/>
    <w:rsid w:val="4A9D158E"/>
    <w:rsid w:val="4AA610D6"/>
    <w:rsid w:val="4AA81CDA"/>
    <w:rsid w:val="4B085270"/>
    <w:rsid w:val="4B0C055A"/>
    <w:rsid w:val="4B432C6A"/>
    <w:rsid w:val="4C570BD5"/>
    <w:rsid w:val="4C881310"/>
    <w:rsid w:val="4C8B4A7C"/>
    <w:rsid w:val="4CFC368B"/>
    <w:rsid w:val="4D941421"/>
    <w:rsid w:val="4E7D412D"/>
    <w:rsid w:val="4EB81A2A"/>
    <w:rsid w:val="4F086AAF"/>
    <w:rsid w:val="5069668A"/>
    <w:rsid w:val="50A83CB2"/>
    <w:rsid w:val="512B42F2"/>
    <w:rsid w:val="538E5DEC"/>
    <w:rsid w:val="53A669A1"/>
    <w:rsid w:val="56C40BB5"/>
    <w:rsid w:val="56D076DF"/>
    <w:rsid w:val="56E34736"/>
    <w:rsid w:val="56FB15A3"/>
    <w:rsid w:val="572C3C94"/>
    <w:rsid w:val="57806BBC"/>
    <w:rsid w:val="5862688F"/>
    <w:rsid w:val="58963DA7"/>
    <w:rsid w:val="592C3305"/>
    <w:rsid w:val="599C0D39"/>
    <w:rsid w:val="5A0A29D8"/>
    <w:rsid w:val="5A2C7551"/>
    <w:rsid w:val="5A400720"/>
    <w:rsid w:val="5A8A0F2A"/>
    <w:rsid w:val="5B107782"/>
    <w:rsid w:val="5B256E78"/>
    <w:rsid w:val="5C902CB7"/>
    <w:rsid w:val="5CE40A65"/>
    <w:rsid w:val="5CF4139A"/>
    <w:rsid w:val="5D693C9C"/>
    <w:rsid w:val="5DE973D6"/>
    <w:rsid w:val="5E8D2D21"/>
    <w:rsid w:val="5EBD1212"/>
    <w:rsid w:val="609D0B4D"/>
    <w:rsid w:val="623F329A"/>
    <w:rsid w:val="62695E27"/>
    <w:rsid w:val="62816E52"/>
    <w:rsid w:val="628242DE"/>
    <w:rsid w:val="636127C3"/>
    <w:rsid w:val="64D63485"/>
    <w:rsid w:val="6541100E"/>
    <w:rsid w:val="654C0BA8"/>
    <w:rsid w:val="65E43702"/>
    <w:rsid w:val="664352EB"/>
    <w:rsid w:val="66C77AE6"/>
    <w:rsid w:val="66F434E6"/>
    <w:rsid w:val="672079BD"/>
    <w:rsid w:val="683E7EE4"/>
    <w:rsid w:val="696610E4"/>
    <w:rsid w:val="69942C5C"/>
    <w:rsid w:val="6A3F7AE7"/>
    <w:rsid w:val="6A83721D"/>
    <w:rsid w:val="6AE21101"/>
    <w:rsid w:val="6B4F3B9E"/>
    <w:rsid w:val="6B633859"/>
    <w:rsid w:val="6B833DBB"/>
    <w:rsid w:val="6B923FC2"/>
    <w:rsid w:val="6BD63153"/>
    <w:rsid w:val="6C5B55DC"/>
    <w:rsid w:val="6C772623"/>
    <w:rsid w:val="6CAE03DD"/>
    <w:rsid w:val="6CE56E6B"/>
    <w:rsid w:val="6D032DAA"/>
    <w:rsid w:val="6E005A26"/>
    <w:rsid w:val="6E017A75"/>
    <w:rsid w:val="6E1250FA"/>
    <w:rsid w:val="6E6329C5"/>
    <w:rsid w:val="6EFF345A"/>
    <w:rsid w:val="6F0E2EC6"/>
    <w:rsid w:val="6F0E41D6"/>
    <w:rsid w:val="6F2E7368"/>
    <w:rsid w:val="6F902224"/>
    <w:rsid w:val="6FB4540B"/>
    <w:rsid w:val="70630D85"/>
    <w:rsid w:val="70C73255"/>
    <w:rsid w:val="71610FBE"/>
    <w:rsid w:val="725008FF"/>
    <w:rsid w:val="72556147"/>
    <w:rsid w:val="72760778"/>
    <w:rsid w:val="74037171"/>
    <w:rsid w:val="743104E3"/>
    <w:rsid w:val="74320C3C"/>
    <w:rsid w:val="74513162"/>
    <w:rsid w:val="7490086D"/>
    <w:rsid w:val="75431AF8"/>
    <w:rsid w:val="757B75BC"/>
    <w:rsid w:val="76A665D3"/>
    <w:rsid w:val="77846D70"/>
    <w:rsid w:val="78BD1F9D"/>
    <w:rsid w:val="79201CE1"/>
    <w:rsid w:val="79B14724"/>
    <w:rsid w:val="7B3E0A41"/>
    <w:rsid w:val="7C323980"/>
    <w:rsid w:val="7C6F3A47"/>
    <w:rsid w:val="7C955F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7"/>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2"/>
    <w:semiHidden/>
    <w:unhideWhenUsed/>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5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8"/>
    <w:qFormat/>
    <w:uiPriority w:val="99"/>
    <w:rPr>
      <w:rFonts w:ascii="宋体"/>
      <w:sz w:val="18"/>
      <w:szCs w:val="18"/>
    </w:rPr>
  </w:style>
  <w:style w:type="paragraph" w:styleId="9">
    <w:name w:val="annotation text"/>
    <w:basedOn w:val="1"/>
    <w:link w:val="39"/>
    <w:qFormat/>
    <w:uiPriority w:val="99"/>
    <w:pPr>
      <w:jc w:val="left"/>
    </w:pPr>
  </w:style>
  <w:style w:type="paragraph" w:styleId="10">
    <w:name w:val="Body Text"/>
    <w:basedOn w:val="1"/>
    <w:next w:val="1"/>
    <w:link w:val="40"/>
    <w:qFormat/>
    <w:uiPriority w:val="99"/>
    <w:pPr>
      <w:spacing w:after="120"/>
    </w:pPr>
  </w:style>
  <w:style w:type="paragraph" w:styleId="11">
    <w:name w:val="Plain Text"/>
    <w:basedOn w:val="1"/>
    <w:link w:val="56"/>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7"/>
    <w:semiHidden/>
    <w:unhideWhenUsed/>
    <w:qFormat/>
    <w:uiPriority w:val="99"/>
    <w:pPr>
      <w:ind w:left="100" w:leftChars="2500"/>
    </w:pPr>
  </w:style>
  <w:style w:type="paragraph" w:styleId="13">
    <w:name w:val="Balloon Text"/>
    <w:basedOn w:val="1"/>
    <w:link w:val="41"/>
    <w:qFormat/>
    <w:uiPriority w:val="99"/>
    <w:rPr>
      <w:sz w:val="18"/>
      <w:szCs w:val="18"/>
    </w:rPr>
  </w:style>
  <w:style w:type="paragraph" w:styleId="14">
    <w:name w:val="footer"/>
    <w:basedOn w:val="1"/>
    <w:link w:val="42"/>
    <w:qFormat/>
    <w:uiPriority w:val="0"/>
    <w:pPr>
      <w:tabs>
        <w:tab w:val="center" w:pos="4153"/>
        <w:tab w:val="right" w:pos="8306"/>
      </w:tabs>
      <w:snapToGrid w:val="0"/>
      <w:jc w:val="left"/>
    </w:pPr>
    <w:rPr>
      <w:sz w:val="18"/>
      <w:szCs w:val="18"/>
    </w:rPr>
  </w:style>
  <w:style w:type="paragraph" w:styleId="15">
    <w:name w:val="header"/>
    <w:basedOn w:val="1"/>
    <w:link w:val="43"/>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9"/>
    <w:next w:val="9"/>
    <w:link w:val="61"/>
    <w:semiHidden/>
    <w:qFormat/>
    <w:uiPriority w:val="99"/>
    <w:rPr>
      <w:b/>
      <w:bCs/>
    </w:rPr>
  </w:style>
  <w:style w:type="paragraph" w:styleId="20">
    <w:name w:val="Body Text First Indent"/>
    <w:basedOn w:val="10"/>
    <w:link w:val="44"/>
    <w:qFormat/>
    <w:uiPriority w:val="99"/>
    <w:pPr>
      <w:widowControl/>
      <w:ind w:firstLine="420" w:firstLineChars="100"/>
    </w:pPr>
    <w:rPr>
      <w:rFonts w:ascii="Calibri" w:hAnsi="Calibri" w:cs="宋体"/>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0"/>
    <w:rPr>
      <w:b/>
    </w:rPr>
  </w:style>
  <w:style w:type="character" w:styleId="25">
    <w:name w:val="page number"/>
    <w:basedOn w:val="23"/>
    <w:semiHidden/>
    <w:qFormat/>
    <w:uiPriority w:val="0"/>
  </w:style>
  <w:style w:type="character" w:styleId="26">
    <w:name w:val="FollowedHyperlink"/>
    <w:basedOn w:val="23"/>
    <w:semiHidden/>
    <w:unhideWhenUsed/>
    <w:qFormat/>
    <w:uiPriority w:val="99"/>
    <w:rPr>
      <w:color w:val="0782C1"/>
      <w:u w:val="none"/>
    </w:rPr>
  </w:style>
  <w:style w:type="character" w:styleId="27">
    <w:name w:val="HTML Definition"/>
    <w:basedOn w:val="23"/>
    <w:semiHidden/>
    <w:unhideWhenUsed/>
    <w:qFormat/>
    <w:uiPriority w:val="99"/>
  </w:style>
  <w:style w:type="character" w:styleId="28">
    <w:name w:val="HTML Variable"/>
    <w:basedOn w:val="23"/>
    <w:semiHidden/>
    <w:unhideWhenUsed/>
    <w:qFormat/>
    <w:uiPriority w:val="99"/>
  </w:style>
  <w:style w:type="character" w:styleId="29">
    <w:name w:val="Hyperlink"/>
    <w:basedOn w:val="23"/>
    <w:qFormat/>
    <w:uiPriority w:val="99"/>
    <w:rPr>
      <w:rFonts w:cs="Times New Roman"/>
      <w:color w:val="0000FF"/>
      <w:u w:val="single"/>
    </w:rPr>
  </w:style>
  <w:style w:type="character" w:styleId="30">
    <w:name w:val="HTML Code"/>
    <w:basedOn w:val="23"/>
    <w:semiHidden/>
    <w:unhideWhenUsed/>
    <w:qFormat/>
    <w:uiPriority w:val="99"/>
    <w:rPr>
      <w:rFonts w:ascii="Courier New" w:hAnsi="Courier New"/>
      <w:sz w:val="20"/>
    </w:rPr>
  </w:style>
  <w:style w:type="character" w:styleId="31">
    <w:name w:val="annotation reference"/>
    <w:basedOn w:val="23"/>
    <w:qFormat/>
    <w:uiPriority w:val="99"/>
    <w:rPr>
      <w:rFonts w:cs="Times New Roman"/>
      <w:sz w:val="21"/>
      <w:szCs w:val="21"/>
    </w:rPr>
  </w:style>
  <w:style w:type="character" w:styleId="32">
    <w:name w:val="HTML Cite"/>
    <w:basedOn w:val="23"/>
    <w:semiHidden/>
    <w:unhideWhenUsed/>
    <w:qFormat/>
    <w:uiPriority w:val="99"/>
  </w:style>
  <w:style w:type="paragraph" w:customStyle="1" w:styleId="3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4">
    <w:name w:val="标题 1 字符"/>
    <w:basedOn w:val="23"/>
    <w:link w:val="2"/>
    <w:qFormat/>
    <w:locked/>
    <w:uiPriority w:val="99"/>
    <w:rPr>
      <w:rFonts w:ascii="Times New Roman" w:hAnsi="Times New Roman" w:eastAsia="宋体" w:cs="Times New Roman"/>
      <w:b/>
      <w:bCs/>
      <w:kern w:val="44"/>
      <w:sz w:val="44"/>
      <w:szCs w:val="44"/>
    </w:rPr>
  </w:style>
  <w:style w:type="character" w:customStyle="1" w:styleId="35">
    <w:name w:val="标题 2 字符"/>
    <w:basedOn w:val="23"/>
    <w:link w:val="3"/>
    <w:qFormat/>
    <w:locked/>
    <w:uiPriority w:val="99"/>
    <w:rPr>
      <w:rFonts w:ascii="Cambria" w:hAnsi="Cambria" w:eastAsia="宋体" w:cs="Times New Roman"/>
      <w:b/>
      <w:bCs/>
      <w:kern w:val="2"/>
      <w:sz w:val="32"/>
      <w:szCs w:val="32"/>
    </w:rPr>
  </w:style>
  <w:style w:type="character" w:customStyle="1" w:styleId="36">
    <w:name w:val="标题 3 字符"/>
    <w:basedOn w:val="23"/>
    <w:link w:val="4"/>
    <w:qFormat/>
    <w:locked/>
    <w:uiPriority w:val="99"/>
    <w:rPr>
      <w:rFonts w:eastAsia="宋体" w:cs="Times New Roman"/>
      <w:b/>
      <w:sz w:val="32"/>
    </w:rPr>
  </w:style>
  <w:style w:type="character" w:customStyle="1" w:styleId="37">
    <w:name w:val="标题 4 字符1"/>
    <w:basedOn w:val="23"/>
    <w:link w:val="5"/>
    <w:qFormat/>
    <w:locked/>
    <w:uiPriority w:val="99"/>
    <w:rPr>
      <w:rFonts w:ascii="Arial" w:hAnsi="Arial" w:eastAsia="黑体" w:cs="Times New Roman"/>
      <w:b/>
      <w:bCs/>
      <w:kern w:val="2"/>
      <w:sz w:val="28"/>
      <w:szCs w:val="28"/>
    </w:rPr>
  </w:style>
  <w:style w:type="character" w:customStyle="1" w:styleId="38">
    <w:name w:val="文档结构图 字符"/>
    <w:basedOn w:val="23"/>
    <w:link w:val="8"/>
    <w:qFormat/>
    <w:locked/>
    <w:uiPriority w:val="99"/>
    <w:rPr>
      <w:rFonts w:ascii="宋体" w:hAnsi="Times New Roman" w:eastAsia="宋体" w:cs="Times New Roman"/>
      <w:kern w:val="2"/>
      <w:sz w:val="18"/>
      <w:szCs w:val="18"/>
    </w:rPr>
  </w:style>
  <w:style w:type="character" w:customStyle="1" w:styleId="39">
    <w:name w:val="批注文字 字符"/>
    <w:basedOn w:val="23"/>
    <w:link w:val="9"/>
    <w:qFormat/>
    <w:locked/>
    <w:uiPriority w:val="99"/>
    <w:rPr>
      <w:rFonts w:ascii="Times New Roman" w:hAnsi="Times New Roman" w:cs="Times New Roman"/>
      <w:kern w:val="2"/>
      <w:sz w:val="21"/>
    </w:rPr>
  </w:style>
  <w:style w:type="character" w:customStyle="1" w:styleId="40">
    <w:name w:val="正文文本 字符"/>
    <w:basedOn w:val="23"/>
    <w:link w:val="10"/>
    <w:qFormat/>
    <w:locked/>
    <w:uiPriority w:val="99"/>
    <w:rPr>
      <w:rFonts w:ascii="Times New Roman" w:hAnsi="Times New Roman" w:eastAsia="宋体" w:cs="Times New Roman"/>
      <w:sz w:val="20"/>
      <w:szCs w:val="20"/>
    </w:rPr>
  </w:style>
  <w:style w:type="character" w:customStyle="1" w:styleId="41">
    <w:name w:val="批注框文本 字符"/>
    <w:basedOn w:val="23"/>
    <w:link w:val="13"/>
    <w:qFormat/>
    <w:locked/>
    <w:uiPriority w:val="99"/>
    <w:rPr>
      <w:rFonts w:ascii="Times New Roman" w:hAnsi="Times New Roman" w:eastAsia="宋体" w:cs="Times New Roman"/>
      <w:kern w:val="2"/>
      <w:sz w:val="18"/>
      <w:szCs w:val="18"/>
    </w:rPr>
  </w:style>
  <w:style w:type="character" w:customStyle="1" w:styleId="42">
    <w:name w:val="页脚 字符"/>
    <w:basedOn w:val="23"/>
    <w:link w:val="14"/>
    <w:qFormat/>
    <w:locked/>
    <w:uiPriority w:val="0"/>
    <w:rPr>
      <w:rFonts w:ascii="Times New Roman" w:hAnsi="Times New Roman" w:eastAsia="宋体" w:cs="Times New Roman"/>
      <w:sz w:val="18"/>
      <w:szCs w:val="18"/>
    </w:rPr>
  </w:style>
  <w:style w:type="character" w:customStyle="1" w:styleId="43">
    <w:name w:val="页眉 字符"/>
    <w:basedOn w:val="23"/>
    <w:link w:val="15"/>
    <w:qFormat/>
    <w:locked/>
    <w:uiPriority w:val="99"/>
    <w:rPr>
      <w:rFonts w:ascii="Times New Roman" w:hAnsi="Times New Roman" w:eastAsia="宋体" w:cs="Times New Roman"/>
      <w:sz w:val="18"/>
      <w:szCs w:val="18"/>
    </w:rPr>
  </w:style>
  <w:style w:type="character" w:customStyle="1" w:styleId="44">
    <w:name w:val="正文文本首行缩进 字符"/>
    <w:basedOn w:val="40"/>
    <w:link w:val="20"/>
    <w:qFormat/>
    <w:locked/>
    <w:uiPriority w:val="99"/>
    <w:rPr>
      <w:rFonts w:ascii="Times New Roman" w:hAnsi="Times New Roman" w:eastAsia="宋体" w:cs="Times New Roman"/>
      <w:sz w:val="20"/>
      <w:szCs w:val="20"/>
    </w:rPr>
  </w:style>
  <w:style w:type="character" w:customStyle="1" w:styleId="45">
    <w:name w:val="正文缩进2格 Char"/>
    <w:link w:val="46"/>
    <w:qFormat/>
    <w:locked/>
    <w:uiPriority w:val="99"/>
    <w:rPr>
      <w:rFonts w:ascii="仿宋_GB2312" w:hAnsi="宋体" w:eastAsia="仿宋_GB2312"/>
      <w:sz w:val="31"/>
    </w:rPr>
  </w:style>
  <w:style w:type="paragraph" w:customStyle="1" w:styleId="46">
    <w:name w:val="正文缩进2格"/>
    <w:basedOn w:val="1"/>
    <w:link w:val="45"/>
    <w:qFormat/>
    <w:uiPriority w:val="99"/>
    <w:pPr>
      <w:spacing w:line="600" w:lineRule="exact"/>
      <w:ind w:firstLine="639" w:firstLineChars="206"/>
    </w:pPr>
    <w:rPr>
      <w:rFonts w:ascii="仿宋_GB2312" w:hAnsi="宋体" w:eastAsia="仿宋_GB2312"/>
      <w:kern w:val="0"/>
      <w:sz w:val="31"/>
      <w:szCs w:val="31"/>
    </w:rPr>
  </w:style>
  <w:style w:type="paragraph" w:customStyle="1" w:styleId="47">
    <w:name w:val="列出段落1"/>
    <w:basedOn w:val="1"/>
    <w:qFormat/>
    <w:uiPriority w:val="99"/>
    <w:pPr>
      <w:ind w:firstLine="420" w:firstLineChars="200"/>
    </w:pPr>
  </w:style>
  <w:style w:type="paragraph" w:customStyle="1" w:styleId="48">
    <w:name w:val="列出段落2"/>
    <w:basedOn w:val="1"/>
    <w:qFormat/>
    <w:uiPriority w:val="99"/>
    <w:pPr>
      <w:ind w:firstLine="420" w:firstLineChars="200"/>
    </w:pPr>
  </w:style>
  <w:style w:type="paragraph" w:styleId="49">
    <w:name w:val="List Paragraph"/>
    <w:basedOn w:val="1"/>
    <w:qFormat/>
    <w:uiPriority w:val="99"/>
    <w:pPr>
      <w:ind w:firstLine="420" w:firstLineChars="200"/>
    </w:pPr>
  </w:style>
  <w:style w:type="character" w:customStyle="1" w:styleId="50">
    <w:name w:val="fontstyle01"/>
    <w:basedOn w:val="23"/>
    <w:qFormat/>
    <w:uiPriority w:val="99"/>
    <w:rPr>
      <w:rFonts w:ascii="仿宋" w:hAnsi="仿宋" w:eastAsia="仿宋" w:cs="Times New Roman"/>
      <w:color w:val="000000"/>
      <w:sz w:val="28"/>
      <w:szCs w:val="28"/>
    </w:rPr>
  </w:style>
  <w:style w:type="character" w:customStyle="1" w:styleId="51">
    <w:name w:val="！正文 Char"/>
    <w:link w:val="52"/>
    <w:qFormat/>
    <w:locked/>
    <w:uiPriority w:val="99"/>
    <w:rPr>
      <w:rFonts w:ascii="Arial" w:hAnsi="Arial"/>
      <w:sz w:val="24"/>
    </w:rPr>
  </w:style>
  <w:style w:type="paragraph" w:customStyle="1" w:styleId="52">
    <w:name w:val="！正文"/>
    <w:basedOn w:val="1"/>
    <w:link w:val="51"/>
    <w:qFormat/>
    <w:uiPriority w:val="99"/>
    <w:pPr>
      <w:spacing w:line="360" w:lineRule="auto"/>
      <w:ind w:firstLine="200" w:firstLineChars="200"/>
    </w:pPr>
    <w:rPr>
      <w:rFonts w:ascii="Arial" w:hAnsi="Arial" w:eastAsia="等线"/>
      <w:kern w:val="0"/>
      <w:sz w:val="24"/>
      <w:szCs w:val="24"/>
    </w:rPr>
  </w:style>
  <w:style w:type="paragraph" w:customStyle="1" w:styleId="5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4">
    <w:name w:val="正文缩进 字符"/>
    <w:link w:val="7"/>
    <w:qFormat/>
    <w:locked/>
    <w:uiPriority w:val="99"/>
    <w:rPr>
      <w:sz w:val="24"/>
    </w:rPr>
  </w:style>
  <w:style w:type="paragraph" w:customStyle="1" w:styleId="5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6">
    <w:name w:val="纯文本 字符"/>
    <w:basedOn w:val="23"/>
    <w:link w:val="11"/>
    <w:qFormat/>
    <w:locked/>
    <w:uiPriority w:val="0"/>
    <w:rPr>
      <w:rFonts w:ascii="宋体" w:hAnsi="Courier New" w:eastAsia="宋体" w:cs="Times New Roman"/>
      <w:kern w:val="2"/>
      <w:sz w:val="21"/>
      <w:szCs w:val="21"/>
    </w:rPr>
  </w:style>
  <w:style w:type="character" w:customStyle="1" w:styleId="57">
    <w:name w:val="未处理的提及1"/>
    <w:basedOn w:val="23"/>
    <w:semiHidden/>
    <w:qFormat/>
    <w:uiPriority w:val="99"/>
    <w:rPr>
      <w:rFonts w:cs="Times New Roman"/>
      <w:color w:val="605E5C"/>
      <w:shd w:val="clear" w:color="auto" w:fill="E1DFDD"/>
    </w:rPr>
  </w:style>
  <w:style w:type="paragraph" w:customStyle="1" w:styleId="58">
    <w:name w:val="样式"/>
    <w:basedOn w:val="1"/>
    <w:next w:val="49"/>
    <w:qFormat/>
    <w:uiPriority w:val="99"/>
    <w:pPr>
      <w:ind w:firstLine="420" w:firstLineChars="200"/>
    </w:pPr>
    <w:rPr>
      <w:rFonts w:ascii="Calibri" w:hAnsi="Calibri"/>
      <w:szCs w:val="22"/>
    </w:rPr>
  </w:style>
  <w:style w:type="character" w:customStyle="1" w:styleId="59">
    <w:name w:val="Body Text Indent 2 Char Char"/>
    <w:link w:val="60"/>
    <w:qFormat/>
    <w:locked/>
    <w:uiPriority w:val="99"/>
  </w:style>
  <w:style w:type="paragraph" w:customStyle="1" w:styleId="60">
    <w:name w:val="正文文本缩进 21"/>
    <w:basedOn w:val="1"/>
    <w:link w:val="59"/>
    <w:qFormat/>
    <w:uiPriority w:val="99"/>
    <w:pPr>
      <w:adjustRightInd w:val="0"/>
      <w:spacing w:line="480" w:lineRule="auto"/>
      <w:ind w:firstLine="540"/>
    </w:pPr>
    <w:rPr>
      <w:rFonts w:ascii="Calibri" w:hAnsi="Calibri" w:eastAsia="等线"/>
      <w:kern w:val="0"/>
      <w:sz w:val="20"/>
    </w:rPr>
  </w:style>
  <w:style w:type="character" w:customStyle="1" w:styleId="61">
    <w:name w:val="批注主题 字符"/>
    <w:basedOn w:val="39"/>
    <w:link w:val="19"/>
    <w:semiHidden/>
    <w:qFormat/>
    <w:locked/>
    <w:uiPriority w:val="99"/>
    <w:rPr>
      <w:rFonts w:ascii="Times New Roman" w:hAnsi="Times New Roman" w:eastAsia="宋体" w:cs="Times New Roman"/>
      <w:b/>
      <w:bCs/>
      <w:kern w:val="2"/>
      <w:sz w:val="21"/>
    </w:rPr>
  </w:style>
  <w:style w:type="character" w:customStyle="1" w:styleId="62">
    <w:name w:val="标题 4 字符"/>
    <w:basedOn w:val="23"/>
    <w:semiHidden/>
    <w:qFormat/>
    <w:uiPriority w:val="99"/>
    <w:rPr>
      <w:rFonts w:ascii="Cambria" w:hAnsi="Cambria" w:eastAsia="宋体" w:cs="Times New Roman"/>
      <w:b/>
      <w:bCs/>
      <w:kern w:val="2"/>
      <w:sz w:val="28"/>
      <w:szCs w:val="28"/>
    </w:rPr>
  </w:style>
  <w:style w:type="paragraph" w:customStyle="1" w:styleId="6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4">
    <w:name w:val="致远要点"/>
    <w:basedOn w:val="49"/>
    <w:link w:val="6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5">
    <w:name w:val="致远要点 字符"/>
    <w:basedOn w:val="23"/>
    <w:link w:val="64"/>
    <w:qFormat/>
    <w:locked/>
    <w:uiPriority w:val="99"/>
    <w:rPr>
      <w:rFonts w:ascii="黑体" w:hAnsi="黑体" w:eastAsia="黑体" w:cs="宋体"/>
      <w:kern w:val="2"/>
      <w:sz w:val="22"/>
      <w:szCs w:val="22"/>
    </w:rPr>
  </w:style>
  <w:style w:type="paragraph" w:customStyle="1" w:styleId="66">
    <w:name w:val="SANGFOR_6_正文"/>
    <w:basedOn w:val="1"/>
    <w:qFormat/>
    <w:uiPriority w:val="99"/>
    <w:pPr>
      <w:spacing w:line="360" w:lineRule="auto"/>
    </w:pPr>
    <w:rPr>
      <w:szCs w:val="24"/>
    </w:rPr>
  </w:style>
  <w:style w:type="character" w:customStyle="1" w:styleId="67">
    <w:name w:val="日期 字符"/>
    <w:basedOn w:val="23"/>
    <w:link w:val="12"/>
    <w:semiHidden/>
    <w:qFormat/>
    <w:uiPriority w:val="99"/>
    <w:rPr>
      <w:kern w:val="2"/>
      <w:sz w:val="21"/>
    </w:rPr>
  </w:style>
  <w:style w:type="paragraph" w:customStyle="1" w:styleId="68">
    <w:name w:val="Other|1"/>
    <w:basedOn w:val="1"/>
    <w:qFormat/>
    <w:uiPriority w:val="0"/>
    <w:rPr>
      <w:rFonts w:ascii="Calibri" w:hAnsi="Calibri"/>
      <w:sz w:val="17"/>
      <w:szCs w:val="17"/>
    </w:rPr>
  </w:style>
  <w:style w:type="character" w:customStyle="1" w:styleId="69">
    <w:name w:val="HTML 预设格式 字符"/>
    <w:basedOn w:val="23"/>
    <w:link w:val="17"/>
    <w:qFormat/>
    <w:uiPriority w:val="99"/>
    <w:rPr>
      <w:rFonts w:ascii="宋体" w:hAnsi="宋体" w:cs="宋体"/>
      <w:sz w:val="24"/>
      <w:szCs w:val="24"/>
    </w:rPr>
  </w:style>
  <w:style w:type="paragraph" w:customStyle="1" w:styleId="70">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1">
    <w:name w:val="不明显强调1"/>
    <w:basedOn w:val="23"/>
    <w:qFormat/>
    <w:uiPriority w:val="19"/>
    <w:rPr>
      <w:i/>
      <w:iCs/>
      <w:color w:val="404040" w:themeColor="text1" w:themeTint="BF"/>
      <w14:textFill>
        <w14:solidFill>
          <w14:schemeClr w14:val="tx1">
            <w14:lumMod w14:val="75000"/>
            <w14:lumOff w14:val="25000"/>
          </w14:schemeClr>
        </w14:solidFill>
      </w14:textFill>
    </w:rPr>
  </w:style>
  <w:style w:type="character" w:customStyle="1" w:styleId="72">
    <w:name w:val="标题 5 字符"/>
    <w:basedOn w:val="23"/>
    <w:link w:val="6"/>
    <w:semiHidden/>
    <w:qFormat/>
    <w:uiPriority w:val="0"/>
    <w:rPr>
      <w:b/>
      <w:bCs/>
      <w:kern w:val="2"/>
      <w:sz w:val="28"/>
      <w:szCs w:val="28"/>
    </w:rPr>
  </w:style>
  <w:style w:type="paragraph" w:customStyle="1" w:styleId="73">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131"/>
    <w:basedOn w:val="23"/>
    <w:qFormat/>
    <w:uiPriority w:val="0"/>
    <w:rPr>
      <w:rFonts w:hint="eastAsia" w:ascii="微软雅黑" w:hAnsi="微软雅黑" w:eastAsia="微软雅黑" w:cs="微软雅黑"/>
      <w:color w:val="000000"/>
      <w:sz w:val="18"/>
      <w:szCs w:val="18"/>
      <w:u w:val="none"/>
    </w:rPr>
  </w:style>
  <w:style w:type="character" w:customStyle="1" w:styleId="78">
    <w:name w:val="font71"/>
    <w:basedOn w:val="23"/>
    <w:qFormat/>
    <w:uiPriority w:val="0"/>
    <w:rPr>
      <w:rFonts w:hint="eastAsia" w:ascii="微软雅黑" w:hAnsi="微软雅黑" w:eastAsia="微软雅黑" w:cs="微软雅黑"/>
      <w:color w:val="000000"/>
      <w:sz w:val="16"/>
      <w:szCs w:val="16"/>
      <w:u w:val="none"/>
    </w:rPr>
  </w:style>
  <w:style w:type="character" w:customStyle="1" w:styleId="79">
    <w:name w:val="font141"/>
    <w:basedOn w:val="23"/>
    <w:qFormat/>
    <w:uiPriority w:val="0"/>
    <w:rPr>
      <w:rFonts w:hint="eastAsia" w:ascii="宋体" w:hAnsi="宋体" w:eastAsia="宋体" w:cs="宋体"/>
      <w:color w:val="000000"/>
      <w:sz w:val="16"/>
      <w:szCs w:val="16"/>
      <w:u w:val="none"/>
    </w:rPr>
  </w:style>
  <w:style w:type="character" w:customStyle="1" w:styleId="80">
    <w:name w:val="font81"/>
    <w:basedOn w:val="23"/>
    <w:qFormat/>
    <w:uiPriority w:val="0"/>
    <w:rPr>
      <w:rFonts w:hint="default" w:ascii="Arial" w:hAnsi="Arial" w:cs="Arial"/>
      <w:color w:val="000000"/>
      <w:sz w:val="16"/>
      <w:szCs w:val="16"/>
      <w:u w:val="none"/>
    </w:rPr>
  </w:style>
  <w:style w:type="character" w:customStyle="1" w:styleId="81">
    <w:name w:val="font151"/>
    <w:basedOn w:val="23"/>
    <w:qFormat/>
    <w:uiPriority w:val="0"/>
    <w:rPr>
      <w:rFonts w:hint="eastAsia" w:ascii="宋体" w:hAnsi="宋体" w:eastAsia="宋体" w:cs="宋体"/>
      <w:color w:val="000000"/>
      <w:sz w:val="16"/>
      <w:szCs w:val="16"/>
      <w:u w:val="none"/>
    </w:rPr>
  </w:style>
  <w:style w:type="character" w:customStyle="1" w:styleId="82">
    <w:name w:val="font51"/>
    <w:basedOn w:val="23"/>
    <w:qFormat/>
    <w:uiPriority w:val="0"/>
    <w:rPr>
      <w:rFonts w:hint="default" w:ascii="Arial" w:hAnsi="Arial" w:cs="Arial"/>
      <w:color w:val="000000"/>
      <w:sz w:val="20"/>
      <w:szCs w:val="20"/>
      <w:u w:val="none"/>
    </w:rPr>
  </w:style>
  <w:style w:type="character" w:customStyle="1" w:styleId="83">
    <w:name w:val="font161"/>
    <w:basedOn w:val="23"/>
    <w:qFormat/>
    <w:uiPriority w:val="0"/>
    <w:rPr>
      <w:rFonts w:hint="eastAsia" w:ascii="宋体" w:hAnsi="宋体" w:eastAsia="宋体" w:cs="宋体"/>
      <w:color w:val="000000"/>
      <w:sz w:val="20"/>
      <w:szCs w:val="20"/>
      <w:u w:val="none"/>
    </w:rPr>
  </w:style>
  <w:style w:type="character" w:customStyle="1" w:styleId="84">
    <w:name w:val="font112"/>
    <w:basedOn w:val="2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23</Pages>
  <Words>4430</Words>
  <Characters>4572</Characters>
  <Lines>1</Lines>
  <Paragraphs>1</Paragraphs>
  <TotalTime>7</TotalTime>
  <ScaleCrop>false</ScaleCrop>
  <LinksUpToDate>false</LinksUpToDate>
  <CharactersWithSpaces>4716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2025-06-09T07:11:00Z</cp:lastPrinted>
  <dcterms:modified xsi:type="dcterms:W3CDTF">2026-01-09T01:17:45Z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6EF8C87CE25244E09158A25CA7759712_13</vt:lpwstr>
  </property>
  <property fmtid="{D5CDD505-2E9C-101B-9397-08002B2CF9AE}" pid="4" name="KSOTemplateDocerSaveRecord">
    <vt:lpwstr>eyJoZGlkIjoiNmRiNTkwMWQxZDFhOWUzZGU2YWM2MjBkMGI0YWY5MDkiLCJ1c2VySWQiOiIxNzQwMjE2MzI3In0=</vt:lpwstr>
  </property>
</Properties>
</file>