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93535F">
      <w:pPr>
        <w:jc w:val="center"/>
        <w:rPr>
          <w:rFonts w:hint="eastAsia" w:ascii="黑体" w:hAnsi="黑体" w:eastAsia="黑体" w:cs="黑体"/>
          <w:sz w:val="40"/>
          <w:szCs w:val="48"/>
          <w:lang w:val="en-US" w:eastAsia="zh-CN"/>
        </w:rPr>
      </w:pPr>
      <w:r>
        <w:rPr>
          <w:rFonts w:hint="eastAsia" w:ascii="黑体" w:hAnsi="黑体" w:eastAsia="黑体" w:cs="黑体"/>
          <w:sz w:val="40"/>
          <w:szCs w:val="48"/>
          <w:lang w:val="en-US" w:eastAsia="zh-CN"/>
        </w:rPr>
        <w:t>询价文件</w:t>
      </w:r>
    </w:p>
    <w:p w14:paraId="0E73AA4E">
      <w:pPr>
        <w:jc w:val="both"/>
        <w:rPr>
          <w:rFonts w:hint="eastAsia" w:ascii="黑体" w:hAnsi="黑体" w:eastAsia="黑体" w:cs="黑体"/>
          <w:sz w:val="40"/>
          <w:szCs w:val="48"/>
          <w:lang w:val="en-US" w:eastAsia="zh-CN"/>
        </w:rPr>
      </w:pPr>
    </w:p>
    <w:p w14:paraId="56D98C6D">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left="45" w:right="45" w:firstLine="645"/>
        <w:rPr>
          <w:rFonts w:hint="eastAsia" w:ascii="仿宋" w:hAnsi="仿宋" w:eastAsia="仿宋" w:cs="仿宋"/>
          <w:i w:val="0"/>
          <w:iCs w:val="0"/>
          <w:caps w:val="0"/>
          <w:color w:val="auto"/>
          <w:spacing w:val="0"/>
          <w:sz w:val="31"/>
          <w:szCs w:val="31"/>
        </w:rPr>
      </w:pPr>
      <w:r>
        <w:rPr>
          <w:rFonts w:hint="eastAsia" w:eastAsia="仿宋_GB2312"/>
          <w:color w:val="000000"/>
          <w:sz w:val="32"/>
          <w:szCs w:val="32"/>
        </w:rPr>
        <w:t>广东新锋能源产业园管理有限公司</w:t>
      </w:r>
      <w:r>
        <w:rPr>
          <w:rFonts w:hint="eastAsia" w:ascii="仿宋" w:hAnsi="仿宋" w:eastAsia="仿宋" w:cs="仿宋"/>
          <w:i w:val="0"/>
          <w:iCs w:val="0"/>
          <w:caps w:val="0"/>
          <w:color w:val="auto"/>
          <w:spacing w:val="0"/>
          <w:sz w:val="31"/>
          <w:szCs w:val="31"/>
          <w:lang w:val="en-US" w:eastAsia="zh-CN"/>
        </w:rPr>
        <w:t>需采购一家装修专业施工单位，</w:t>
      </w:r>
      <w:r>
        <w:rPr>
          <w:rFonts w:hint="eastAsia" w:ascii="仿宋" w:hAnsi="仿宋" w:eastAsia="仿宋" w:cs="仿宋"/>
          <w:i w:val="0"/>
          <w:iCs w:val="0"/>
          <w:caps w:val="0"/>
          <w:color w:val="auto"/>
          <w:spacing w:val="0"/>
          <w:sz w:val="31"/>
          <w:szCs w:val="31"/>
        </w:rPr>
        <w:t>现将相关情况介绍如下：</w:t>
      </w:r>
    </w:p>
    <w:p w14:paraId="57403CF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textAlignment w:val="auto"/>
        <w:rPr>
          <w:rFonts w:hint="default" w:ascii="微软雅黑" w:hAnsi="微软雅黑" w:eastAsia="黑体" w:cs="微软雅黑"/>
          <w:i w:val="0"/>
          <w:iCs w:val="0"/>
          <w:caps w:val="0"/>
          <w:color w:val="auto"/>
          <w:spacing w:val="0"/>
          <w:sz w:val="30"/>
          <w:szCs w:val="30"/>
          <w:lang w:val="en-US" w:eastAsia="zh-CN"/>
        </w:rPr>
      </w:pPr>
      <w:r>
        <w:rPr>
          <w:rFonts w:ascii="黑体" w:hAnsi="宋体" w:eastAsia="黑体" w:cs="黑体"/>
          <w:i w:val="0"/>
          <w:iCs w:val="0"/>
          <w:caps w:val="0"/>
          <w:color w:val="auto"/>
          <w:spacing w:val="0"/>
          <w:sz w:val="30"/>
          <w:szCs w:val="30"/>
        </w:rPr>
        <w:t>一、项目名称及</w:t>
      </w:r>
      <w:r>
        <w:rPr>
          <w:rFonts w:hint="eastAsia" w:ascii="黑体" w:hAnsi="宋体" w:eastAsia="黑体" w:cs="黑体"/>
          <w:i w:val="0"/>
          <w:iCs w:val="0"/>
          <w:caps w:val="0"/>
          <w:color w:val="auto"/>
          <w:spacing w:val="0"/>
          <w:sz w:val="30"/>
          <w:szCs w:val="30"/>
          <w:lang w:val="en-US" w:eastAsia="zh-CN"/>
        </w:rPr>
        <w:t>服务地点</w:t>
      </w:r>
    </w:p>
    <w:p w14:paraId="44442030">
      <w:pPr>
        <w:keepNext w:val="0"/>
        <w:keepLines w:val="0"/>
        <w:pageBreakBefore w:val="0"/>
        <w:kinsoku/>
        <w:wordWrap/>
        <w:overflowPunct/>
        <w:topLinePunct w:val="0"/>
        <w:autoSpaceDE/>
        <w:autoSpaceDN/>
        <w:bidi w:val="0"/>
        <w:adjustRightInd w:val="0"/>
        <w:snapToGrid w:val="0"/>
        <w:spacing w:line="360" w:lineRule="auto"/>
        <w:ind w:left="0" w:right="0" w:firstLine="640" w:firstLineChars="200"/>
        <w:textAlignment w:val="auto"/>
        <w:rPr>
          <w:rFonts w:hint="default" w:eastAsia="仿宋_GB2312"/>
          <w:color w:val="000000"/>
          <w:sz w:val="32"/>
          <w:szCs w:val="32"/>
          <w:u w:val="none"/>
          <w:lang w:val="en-US"/>
        </w:rPr>
      </w:pPr>
      <w:r>
        <w:rPr>
          <w:rFonts w:eastAsia="仿宋_GB2312"/>
          <w:color w:val="000000"/>
          <w:sz w:val="32"/>
          <w:szCs w:val="32"/>
          <w:u w:val="none"/>
        </w:rPr>
        <w:t>1</w:t>
      </w:r>
      <w:r>
        <w:rPr>
          <w:rFonts w:hint="eastAsia" w:eastAsia="仿宋_GB2312"/>
          <w:color w:val="000000"/>
          <w:sz w:val="32"/>
          <w:szCs w:val="32"/>
          <w:u w:val="none"/>
        </w:rPr>
        <w:t>、项目名称：</w:t>
      </w:r>
      <w:r>
        <w:rPr>
          <w:rFonts w:hint="eastAsia" w:eastAsia="仿宋_GB2312"/>
          <w:color w:val="000000"/>
          <w:sz w:val="32"/>
          <w:szCs w:val="32"/>
          <w:u w:val="none"/>
          <w:lang w:val="en-US" w:eastAsia="zh-CN"/>
        </w:rPr>
        <w:t>东莞能源·能创园 T1栋四楼公区装修项目。</w:t>
      </w:r>
    </w:p>
    <w:p w14:paraId="7B5F8EB8">
      <w:pPr>
        <w:keepNext w:val="0"/>
        <w:keepLines w:val="0"/>
        <w:pageBreakBefore w:val="0"/>
        <w:kinsoku/>
        <w:wordWrap/>
        <w:overflowPunct/>
        <w:topLinePunct w:val="0"/>
        <w:autoSpaceDE/>
        <w:autoSpaceDN/>
        <w:bidi w:val="0"/>
        <w:adjustRightInd w:val="0"/>
        <w:snapToGrid w:val="0"/>
        <w:spacing w:line="360" w:lineRule="auto"/>
        <w:ind w:left="0" w:right="0" w:firstLine="640" w:firstLineChars="200"/>
        <w:textAlignment w:val="auto"/>
        <w:rPr>
          <w:rFonts w:eastAsia="仿宋_GB2312"/>
          <w:color w:val="000000"/>
          <w:sz w:val="32"/>
          <w:szCs w:val="32"/>
          <w:u w:val="none"/>
        </w:rPr>
      </w:pPr>
      <w:r>
        <w:rPr>
          <w:rFonts w:eastAsia="仿宋_GB2312"/>
          <w:color w:val="000000"/>
          <w:sz w:val="32"/>
          <w:szCs w:val="32"/>
          <w:u w:val="none"/>
        </w:rPr>
        <w:t>2</w:t>
      </w:r>
      <w:r>
        <w:rPr>
          <w:rFonts w:hint="eastAsia" w:eastAsia="仿宋_GB2312"/>
          <w:color w:val="000000"/>
          <w:sz w:val="32"/>
          <w:szCs w:val="32"/>
          <w:u w:val="none"/>
        </w:rPr>
        <w:t>、采购范围：</w:t>
      </w:r>
      <w:r>
        <w:rPr>
          <w:rFonts w:hint="eastAsia" w:eastAsia="仿宋_GB2312"/>
          <w:color w:val="000000"/>
          <w:sz w:val="32"/>
          <w:szCs w:val="32"/>
          <w:u w:val="none"/>
          <w:lang w:val="en-US" w:eastAsia="zh-CN"/>
        </w:rPr>
        <w:t>详见用户需求书</w:t>
      </w:r>
      <w:r>
        <w:rPr>
          <w:rFonts w:hint="eastAsia" w:eastAsia="仿宋_GB2312"/>
          <w:color w:val="000000"/>
          <w:sz w:val="32"/>
          <w:szCs w:val="32"/>
          <w:u w:val="none"/>
        </w:rPr>
        <w:t>；</w:t>
      </w:r>
    </w:p>
    <w:p w14:paraId="15F06CAA">
      <w:pPr>
        <w:keepNext w:val="0"/>
        <w:keepLines w:val="0"/>
        <w:pageBreakBefore w:val="0"/>
        <w:kinsoku/>
        <w:wordWrap/>
        <w:overflowPunct/>
        <w:topLinePunct w:val="0"/>
        <w:autoSpaceDE/>
        <w:autoSpaceDN/>
        <w:bidi w:val="0"/>
        <w:adjustRightInd w:val="0"/>
        <w:snapToGrid w:val="0"/>
        <w:spacing w:line="360" w:lineRule="auto"/>
        <w:ind w:left="0" w:right="0" w:firstLine="640" w:firstLineChars="200"/>
        <w:textAlignment w:val="auto"/>
        <w:rPr>
          <w:rFonts w:eastAsia="仿宋_GB2312"/>
          <w:color w:val="000000"/>
          <w:sz w:val="32"/>
          <w:szCs w:val="32"/>
          <w:u w:val="none"/>
        </w:rPr>
      </w:pPr>
      <w:r>
        <w:rPr>
          <w:rFonts w:eastAsia="仿宋_GB2312"/>
          <w:color w:val="000000"/>
          <w:sz w:val="32"/>
          <w:szCs w:val="32"/>
          <w:u w:val="none"/>
        </w:rPr>
        <w:t>3</w:t>
      </w:r>
      <w:r>
        <w:rPr>
          <w:rFonts w:hint="eastAsia" w:eastAsia="仿宋_GB2312"/>
          <w:color w:val="000000"/>
          <w:sz w:val="32"/>
          <w:szCs w:val="32"/>
          <w:u w:val="none"/>
        </w:rPr>
        <w:t>、项目地点：</w:t>
      </w:r>
      <w:r>
        <w:rPr>
          <w:rFonts w:hint="eastAsia" w:eastAsia="仿宋_GB2312"/>
          <w:color w:val="000000"/>
          <w:sz w:val="32"/>
          <w:szCs w:val="32"/>
          <w:u w:val="none"/>
          <w:lang w:val="en-US" w:eastAsia="zh-CN"/>
        </w:rPr>
        <w:t>东莞市松山湖</w:t>
      </w:r>
      <w:r>
        <w:rPr>
          <w:rFonts w:hint="eastAsia" w:eastAsia="仿宋_GB2312"/>
          <w:color w:val="000000"/>
          <w:sz w:val="32"/>
          <w:szCs w:val="32"/>
          <w:u w:val="none"/>
        </w:rPr>
        <w:t>；</w:t>
      </w:r>
    </w:p>
    <w:p w14:paraId="06A8A428">
      <w:pPr>
        <w:keepNext w:val="0"/>
        <w:keepLines w:val="0"/>
        <w:pageBreakBefore w:val="0"/>
        <w:kinsoku/>
        <w:wordWrap/>
        <w:overflowPunct/>
        <w:topLinePunct w:val="0"/>
        <w:autoSpaceDE/>
        <w:autoSpaceDN/>
        <w:bidi w:val="0"/>
        <w:adjustRightInd w:val="0"/>
        <w:snapToGrid w:val="0"/>
        <w:spacing w:line="360" w:lineRule="auto"/>
        <w:ind w:left="0" w:right="0" w:firstLine="640" w:firstLineChars="200"/>
        <w:textAlignment w:val="auto"/>
        <w:rPr>
          <w:rFonts w:hint="eastAsia" w:eastAsia="仿宋_GB2312"/>
          <w:color w:val="000000"/>
          <w:sz w:val="32"/>
          <w:szCs w:val="32"/>
          <w:u w:val="none"/>
          <w:lang w:eastAsia="zh-CN"/>
        </w:rPr>
      </w:pPr>
      <w:r>
        <w:rPr>
          <w:rFonts w:eastAsia="仿宋_GB2312"/>
          <w:color w:val="000000"/>
          <w:sz w:val="32"/>
          <w:szCs w:val="32"/>
          <w:u w:val="none"/>
        </w:rPr>
        <w:t>4</w:t>
      </w:r>
      <w:r>
        <w:rPr>
          <w:rFonts w:hint="eastAsia" w:eastAsia="仿宋_GB2312"/>
          <w:color w:val="000000"/>
          <w:sz w:val="32"/>
          <w:szCs w:val="32"/>
          <w:u w:val="none"/>
        </w:rPr>
        <w:t>、服务时间：</w:t>
      </w:r>
      <w:r>
        <w:rPr>
          <w:rFonts w:hint="eastAsia" w:eastAsia="仿宋_GB2312"/>
          <w:color w:val="000000"/>
          <w:sz w:val="32"/>
          <w:szCs w:val="32"/>
          <w:u w:val="none"/>
          <w:lang w:val="en-US" w:eastAsia="zh-CN"/>
        </w:rPr>
        <w:t>采购人发出成交通知书</w:t>
      </w:r>
      <w:r>
        <w:rPr>
          <w:rFonts w:hint="eastAsia" w:eastAsia="仿宋_GB2312"/>
          <w:color w:val="000000"/>
          <w:sz w:val="32"/>
          <w:szCs w:val="32"/>
          <w:u w:val="none"/>
          <w:lang w:eastAsia="zh-CN"/>
        </w:rPr>
        <w:t>后</w:t>
      </w:r>
      <w:r>
        <w:rPr>
          <w:rFonts w:hint="eastAsia" w:eastAsia="仿宋_GB2312"/>
          <w:color w:val="000000"/>
          <w:sz w:val="32"/>
          <w:szCs w:val="32"/>
          <w:u w:val="none"/>
          <w:lang w:val="en-US" w:eastAsia="zh-CN"/>
        </w:rPr>
        <w:t>10</w:t>
      </w:r>
      <w:r>
        <w:rPr>
          <w:rFonts w:hint="eastAsia" w:eastAsia="仿宋_GB2312"/>
          <w:color w:val="000000"/>
          <w:sz w:val="32"/>
          <w:szCs w:val="32"/>
          <w:u w:val="none"/>
        </w:rPr>
        <w:t>个日历天内完成项目所有</w:t>
      </w:r>
      <w:r>
        <w:rPr>
          <w:rFonts w:hint="eastAsia" w:eastAsia="仿宋_GB2312"/>
          <w:color w:val="000000"/>
          <w:sz w:val="32"/>
          <w:szCs w:val="32"/>
          <w:u w:val="none"/>
          <w:lang w:val="en-US" w:eastAsia="zh-CN"/>
        </w:rPr>
        <w:t>产品的设计（含深化设计）、申报、制作</w:t>
      </w:r>
      <w:r>
        <w:rPr>
          <w:rFonts w:hint="eastAsia" w:eastAsia="仿宋_GB2312"/>
          <w:color w:val="000000"/>
          <w:sz w:val="32"/>
          <w:szCs w:val="32"/>
          <w:u w:val="none"/>
        </w:rPr>
        <w:t>、</w:t>
      </w:r>
      <w:r>
        <w:rPr>
          <w:rFonts w:hint="eastAsia" w:eastAsia="仿宋_GB2312"/>
          <w:color w:val="000000"/>
          <w:sz w:val="32"/>
          <w:szCs w:val="32"/>
          <w:u w:val="none"/>
          <w:lang w:eastAsia="zh-CN"/>
        </w:rPr>
        <w:t>运输、</w:t>
      </w:r>
      <w:r>
        <w:rPr>
          <w:rFonts w:hint="eastAsia" w:eastAsia="仿宋_GB2312"/>
          <w:color w:val="000000"/>
          <w:sz w:val="32"/>
          <w:szCs w:val="32"/>
          <w:u w:val="none"/>
        </w:rPr>
        <w:t>安装</w:t>
      </w:r>
      <w:r>
        <w:rPr>
          <w:rFonts w:hint="eastAsia" w:eastAsia="仿宋_GB2312"/>
          <w:color w:val="000000"/>
          <w:sz w:val="32"/>
          <w:szCs w:val="32"/>
          <w:u w:val="none"/>
          <w:lang w:eastAsia="zh-CN"/>
        </w:rPr>
        <w:t>、交付</w:t>
      </w:r>
      <w:r>
        <w:rPr>
          <w:rFonts w:hint="eastAsia" w:eastAsia="仿宋_GB2312"/>
          <w:color w:val="000000"/>
          <w:sz w:val="32"/>
          <w:szCs w:val="32"/>
          <w:u w:val="none"/>
          <w:lang w:val="en-US" w:eastAsia="zh-CN"/>
        </w:rPr>
        <w:t>及</w:t>
      </w:r>
      <w:r>
        <w:rPr>
          <w:rFonts w:hint="eastAsia" w:eastAsia="仿宋_GB2312"/>
          <w:color w:val="000000"/>
          <w:sz w:val="32"/>
          <w:szCs w:val="32"/>
          <w:u w:val="none"/>
        </w:rPr>
        <w:t>相关配套服务工作</w:t>
      </w:r>
      <w:r>
        <w:rPr>
          <w:rFonts w:hint="eastAsia" w:eastAsia="仿宋_GB2312"/>
          <w:color w:val="000000"/>
          <w:sz w:val="32"/>
          <w:szCs w:val="32"/>
          <w:u w:val="none"/>
          <w:lang w:eastAsia="zh-CN"/>
        </w:rPr>
        <w:t>，其中深化设计需得到采购人确认。</w:t>
      </w:r>
    </w:p>
    <w:p w14:paraId="04659C1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default" w:eastAsia="仿宋_GB2312"/>
          <w:color w:val="000000"/>
          <w:sz w:val="32"/>
          <w:szCs w:val="32"/>
          <w:u w:val="none"/>
          <w:lang w:val="en-US" w:eastAsia="zh-CN"/>
        </w:rPr>
      </w:pPr>
    </w:p>
    <w:p w14:paraId="16E088F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textAlignment w:val="auto"/>
        <w:rPr>
          <w:rFonts w:hint="eastAsia" w:ascii="微软雅黑" w:hAnsi="微软雅黑" w:eastAsia="微软雅黑" w:cs="微软雅黑"/>
          <w:i w:val="0"/>
          <w:iCs w:val="0"/>
          <w:caps w:val="0"/>
          <w:color w:val="auto"/>
          <w:spacing w:val="0"/>
          <w:sz w:val="30"/>
          <w:szCs w:val="30"/>
        </w:rPr>
      </w:pPr>
      <w:r>
        <w:rPr>
          <w:rFonts w:hint="eastAsia" w:ascii="黑体" w:hAnsi="宋体" w:eastAsia="黑体" w:cs="黑体"/>
          <w:i w:val="0"/>
          <w:iCs w:val="0"/>
          <w:caps w:val="0"/>
          <w:color w:val="auto"/>
          <w:spacing w:val="0"/>
          <w:sz w:val="30"/>
          <w:szCs w:val="30"/>
        </w:rPr>
        <w:t>二、项目发布</w:t>
      </w:r>
    </w:p>
    <w:p w14:paraId="0CD9D0A0">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right="45" w:firstLine="640" w:firstLineChars="200"/>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本采购</w:t>
      </w:r>
      <w:r>
        <w:rPr>
          <w:rFonts w:hint="eastAsia" w:ascii="仿宋" w:hAnsi="仿宋" w:eastAsia="仿宋" w:cs="仿宋"/>
          <w:i w:val="0"/>
          <w:iCs w:val="0"/>
          <w:caps w:val="0"/>
          <w:color w:val="auto"/>
          <w:spacing w:val="0"/>
          <w:sz w:val="32"/>
          <w:szCs w:val="32"/>
          <w:lang w:val="en-US" w:eastAsia="zh-CN"/>
        </w:rPr>
        <w:t>项目</w:t>
      </w:r>
      <w:r>
        <w:rPr>
          <w:rFonts w:hint="eastAsia" w:ascii="仿宋" w:hAnsi="仿宋" w:eastAsia="仿宋" w:cs="仿宋"/>
          <w:i w:val="0"/>
          <w:iCs w:val="0"/>
          <w:caps w:val="0"/>
          <w:color w:val="auto"/>
          <w:spacing w:val="0"/>
          <w:sz w:val="32"/>
          <w:szCs w:val="32"/>
        </w:rPr>
        <w:t>信息在东莞实业投资控股集团有限公司网站（http://www.dgsy.com.cn/）发布（参照《东实集团招标采购管理办法》、《工程招标实施细则》、《采购实施细则》要求执行）。</w:t>
      </w:r>
    </w:p>
    <w:p w14:paraId="0A33A335">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right="45"/>
        <w:rPr>
          <w:rFonts w:hint="eastAsia" w:ascii="微软雅黑" w:hAnsi="微软雅黑" w:eastAsia="微软雅黑" w:cs="微软雅黑"/>
          <w:i w:val="0"/>
          <w:iCs w:val="0"/>
          <w:caps w:val="0"/>
          <w:color w:val="auto"/>
          <w:spacing w:val="0"/>
          <w:sz w:val="21"/>
          <w:szCs w:val="21"/>
        </w:rPr>
      </w:pPr>
      <w:r>
        <w:rPr>
          <w:rFonts w:hint="eastAsia" w:ascii="黑体" w:hAnsi="宋体" w:eastAsia="黑体" w:cs="黑体"/>
          <w:i w:val="0"/>
          <w:iCs w:val="0"/>
          <w:caps w:val="0"/>
          <w:color w:val="auto"/>
          <w:spacing w:val="0"/>
          <w:sz w:val="31"/>
          <w:szCs w:val="31"/>
        </w:rPr>
        <w:t>三、</w:t>
      </w:r>
      <w:r>
        <w:rPr>
          <w:rFonts w:hint="eastAsia" w:ascii="黑体" w:hAnsi="宋体" w:eastAsia="黑体" w:cs="黑体"/>
          <w:i w:val="0"/>
          <w:iCs w:val="0"/>
          <w:caps w:val="0"/>
          <w:color w:val="auto"/>
          <w:spacing w:val="0"/>
          <w:sz w:val="31"/>
          <w:szCs w:val="31"/>
          <w:lang w:val="en-US" w:eastAsia="zh-CN"/>
        </w:rPr>
        <w:t>报价人</w:t>
      </w:r>
      <w:r>
        <w:rPr>
          <w:rFonts w:hint="eastAsia" w:ascii="黑体" w:hAnsi="宋体" w:eastAsia="黑体" w:cs="黑体"/>
          <w:i w:val="0"/>
          <w:iCs w:val="0"/>
          <w:caps w:val="0"/>
          <w:color w:val="auto"/>
          <w:spacing w:val="0"/>
          <w:sz w:val="31"/>
          <w:szCs w:val="31"/>
        </w:rPr>
        <w:t>资格要求</w:t>
      </w:r>
    </w:p>
    <w:p w14:paraId="3B76CDC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20" w:firstLineChars="200"/>
        <w:textAlignment w:val="auto"/>
        <w:rPr>
          <w:rFonts w:ascii="仿宋" w:hAnsi="仿宋" w:eastAsia="仿宋" w:cs="仿宋"/>
          <w:i w:val="0"/>
          <w:iCs w:val="0"/>
          <w:caps w:val="0"/>
          <w:color w:val="auto"/>
          <w:spacing w:val="0"/>
          <w:sz w:val="31"/>
          <w:szCs w:val="31"/>
        </w:rPr>
      </w:pPr>
      <w:r>
        <w:rPr>
          <w:rFonts w:ascii="仿宋" w:hAnsi="仿宋" w:eastAsia="仿宋" w:cs="仿宋"/>
          <w:i w:val="0"/>
          <w:iCs w:val="0"/>
          <w:caps w:val="0"/>
          <w:color w:val="auto"/>
          <w:spacing w:val="0"/>
          <w:sz w:val="31"/>
          <w:szCs w:val="31"/>
        </w:rPr>
        <w:t>1</w:t>
      </w:r>
      <w:r>
        <w:rPr>
          <w:rFonts w:hint="eastAsia" w:ascii="仿宋" w:hAnsi="仿宋" w:eastAsia="仿宋" w:cs="仿宋"/>
          <w:i w:val="0"/>
          <w:iCs w:val="0"/>
          <w:caps w:val="0"/>
          <w:color w:val="auto"/>
          <w:spacing w:val="0"/>
          <w:sz w:val="31"/>
          <w:szCs w:val="31"/>
          <w:lang w:val="en-US" w:eastAsia="zh-CN"/>
        </w:rPr>
        <w:t>.报价</w:t>
      </w:r>
      <w:r>
        <w:rPr>
          <w:rFonts w:ascii="仿宋" w:hAnsi="仿宋" w:eastAsia="仿宋" w:cs="仿宋"/>
          <w:i w:val="0"/>
          <w:iCs w:val="0"/>
          <w:caps w:val="0"/>
          <w:color w:val="auto"/>
          <w:spacing w:val="0"/>
          <w:sz w:val="31"/>
          <w:szCs w:val="31"/>
        </w:rPr>
        <w:t>人须为在中华人民共和国境内登记注册的具有独立承担民事责任能力的法人或其他组织。【提供《营业执照》复印件（加盖公章）</w:t>
      </w:r>
      <w:r>
        <w:rPr>
          <w:rFonts w:hint="eastAsia" w:ascii="仿宋" w:hAnsi="仿宋" w:eastAsia="仿宋" w:cs="仿宋"/>
          <w:i w:val="0"/>
          <w:iCs w:val="0"/>
          <w:caps w:val="0"/>
          <w:color w:val="auto"/>
          <w:spacing w:val="0"/>
          <w:sz w:val="31"/>
          <w:szCs w:val="31"/>
          <w:lang w:val="en-US" w:eastAsia="zh-CN"/>
        </w:rPr>
        <w:t>或《事业单位法人证书》复印件（加盖公章）</w:t>
      </w:r>
      <w:r>
        <w:rPr>
          <w:rFonts w:ascii="仿宋" w:hAnsi="仿宋" w:eastAsia="仿宋" w:cs="仿宋"/>
          <w:i w:val="0"/>
          <w:iCs w:val="0"/>
          <w:caps w:val="0"/>
          <w:color w:val="auto"/>
          <w:spacing w:val="0"/>
          <w:sz w:val="31"/>
          <w:szCs w:val="31"/>
        </w:rPr>
        <w:t>或其他主体证书复印件（加盖公章）】</w:t>
      </w:r>
    </w:p>
    <w:p w14:paraId="436AFA0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20" w:firstLineChars="200"/>
        <w:textAlignment w:val="auto"/>
        <w:rPr>
          <w:rFonts w:hint="eastAsia" w:ascii="仿宋" w:hAnsi="仿宋" w:eastAsia="仿宋" w:cs="仿宋"/>
          <w:i w:val="0"/>
          <w:iCs w:val="0"/>
          <w:caps w:val="0"/>
          <w:color w:val="auto"/>
          <w:spacing w:val="0"/>
          <w:sz w:val="31"/>
          <w:szCs w:val="31"/>
          <w:lang w:val="en-US" w:eastAsia="zh-CN"/>
        </w:rPr>
      </w:pPr>
      <w:r>
        <w:rPr>
          <w:rFonts w:hint="eastAsia" w:ascii="仿宋" w:hAnsi="仿宋" w:eastAsia="仿宋" w:cs="仿宋"/>
          <w:i w:val="0"/>
          <w:iCs w:val="0"/>
          <w:caps w:val="0"/>
          <w:color w:val="auto"/>
          <w:spacing w:val="0"/>
          <w:sz w:val="31"/>
          <w:szCs w:val="31"/>
          <w:lang w:val="en-US" w:eastAsia="zh-CN"/>
        </w:rPr>
        <w:t>2.资质要求：响应人须具有住建部门颁发的建筑、装饰或市政施工资质；具备从事建筑施工的经营范围以及必需的设备及专业技术能力。</w:t>
      </w:r>
    </w:p>
    <w:p w14:paraId="79592668">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20" w:firstLineChars="200"/>
        <w:textAlignment w:val="auto"/>
        <w:rPr>
          <w:rFonts w:hint="eastAsia" w:ascii="仿宋" w:hAnsi="仿宋" w:eastAsia="仿宋" w:cs="仿宋"/>
          <w:i w:val="0"/>
          <w:iCs w:val="0"/>
          <w:caps w:val="0"/>
          <w:color w:val="auto"/>
          <w:spacing w:val="0"/>
          <w:sz w:val="31"/>
          <w:szCs w:val="31"/>
          <w:lang w:val="en-US" w:eastAsia="zh-CN"/>
        </w:rPr>
      </w:pPr>
      <w:r>
        <w:rPr>
          <w:rFonts w:hint="eastAsia" w:ascii="仿宋" w:hAnsi="仿宋" w:eastAsia="仿宋" w:cs="仿宋"/>
          <w:i w:val="0"/>
          <w:iCs w:val="0"/>
          <w:caps w:val="0"/>
          <w:color w:val="auto"/>
          <w:spacing w:val="0"/>
          <w:sz w:val="31"/>
          <w:szCs w:val="31"/>
          <w:lang w:val="en-US" w:eastAsia="zh-CN"/>
        </w:rPr>
        <w:t>3.本项目不接受联合体报价。</w:t>
      </w:r>
    </w:p>
    <w:p w14:paraId="0EC16869">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20" w:firstLineChars="200"/>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1"/>
          <w:szCs w:val="31"/>
          <w:lang w:val="en-US" w:eastAsia="zh-CN"/>
        </w:rPr>
        <w:t>4.</w:t>
      </w:r>
      <w:r>
        <w:rPr>
          <w:rFonts w:hint="eastAsia" w:ascii="仿宋" w:hAnsi="仿宋" w:eastAsia="仿宋" w:cs="仿宋"/>
          <w:i w:val="0"/>
          <w:iCs w:val="0"/>
          <w:caps w:val="0"/>
          <w:color w:val="auto"/>
          <w:spacing w:val="0"/>
          <w:sz w:val="32"/>
          <w:szCs w:val="32"/>
          <w:lang w:val="en-US" w:eastAsia="zh-CN"/>
        </w:rPr>
        <w:t>未被列入“信用中国网站（www.creditchina.gov.cn）”记录失信被执行人，</w:t>
      </w:r>
      <w:r>
        <w:rPr>
          <w:rFonts w:hint="eastAsia" w:ascii="仿宋" w:hAnsi="仿宋" w:eastAsia="仿宋" w:cs="仿宋"/>
          <w:i w:val="0"/>
          <w:iCs w:val="0"/>
          <w:caps w:val="0"/>
          <w:color w:val="auto"/>
          <w:spacing w:val="0"/>
          <w:sz w:val="32"/>
          <w:szCs w:val="32"/>
        </w:rPr>
        <w:t>或重大税收违法失信主体或政府采购严重违法失信行为”记录名单。以采购人于报价截止日当天在“信用中国”网站查询结果为准，如相关失信记录已失效，报价人需提供相关证明资料。</w:t>
      </w:r>
    </w:p>
    <w:p w14:paraId="4198C01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val="en-US" w:eastAsia="zh-CN"/>
        </w:rPr>
        <w:t>5.</w:t>
      </w:r>
      <w:r>
        <w:rPr>
          <w:rFonts w:hint="eastAsia" w:ascii="仿宋" w:hAnsi="仿宋" w:eastAsia="仿宋" w:cs="仿宋"/>
          <w:i w:val="0"/>
          <w:iCs w:val="0"/>
          <w:caps w:val="0"/>
          <w:color w:val="auto"/>
          <w:spacing w:val="0"/>
          <w:sz w:val="32"/>
          <w:szCs w:val="32"/>
        </w:rPr>
        <w:t>报价人未被列入东实</w:t>
      </w:r>
      <w:r>
        <w:rPr>
          <w:rFonts w:hint="eastAsia" w:ascii="仿宋" w:hAnsi="仿宋" w:eastAsia="仿宋" w:cs="仿宋"/>
          <w:i w:val="0"/>
          <w:iCs w:val="0"/>
          <w:caps w:val="0"/>
          <w:color w:val="auto"/>
          <w:spacing w:val="0"/>
          <w:sz w:val="32"/>
          <w:szCs w:val="32"/>
          <w:lang w:val="en-US" w:eastAsia="zh-CN"/>
        </w:rPr>
        <w:t>集团</w:t>
      </w:r>
      <w:r>
        <w:rPr>
          <w:rFonts w:hint="eastAsia" w:ascii="仿宋" w:hAnsi="仿宋" w:eastAsia="仿宋" w:cs="仿宋"/>
          <w:i w:val="0"/>
          <w:iCs w:val="0"/>
          <w:caps w:val="0"/>
          <w:color w:val="auto"/>
          <w:spacing w:val="0"/>
          <w:sz w:val="32"/>
          <w:szCs w:val="32"/>
        </w:rPr>
        <w:t>及下属公司相关领域黑名单。</w:t>
      </w:r>
    </w:p>
    <w:p w14:paraId="7BAEE31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right="45"/>
        <w:rPr>
          <w:rFonts w:hint="default" w:ascii="黑体" w:hAnsi="黑体" w:eastAsia="黑体" w:cs="黑体"/>
          <w:i w:val="0"/>
          <w:iCs w:val="0"/>
          <w:caps w:val="0"/>
          <w:color w:val="auto"/>
          <w:spacing w:val="0"/>
          <w:sz w:val="32"/>
          <w:szCs w:val="32"/>
          <w:lang w:val="en-US" w:eastAsia="zh-CN"/>
        </w:rPr>
      </w:pPr>
      <w:r>
        <w:rPr>
          <w:rFonts w:hint="eastAsia" w:ascii="黑体" w:hAnsi="黑体" w:eastAsia="黑体" w:cs="黑体"/>
          <w:i w:val="0"/>
          <w:iCs w:val="0"/>
          <w:caps w:val="0"/>
          <w:color w:val="auto"/>
          <w:spacing w:val="0"/>
          <w:sz w:val="32"/>
          <w:szCs w:val="32"/>
          <w:lang w:val="en-US" w:eastAsia="zh-CN"/>
        </w:rPr>
        <w:t>四、项目基本情况</w:t>
      </w:r>
    </w:p>
    <w:p w14:paraId="2C8B7678">
      <w:pPr>
        <w:keepNext w:val="0"/>
        <w:keepLines w:val="0"/>
        <w:pageBreakBefore w:val="0"/>
        <w:kinsoku/>
        <w:wordWrap/>
        <w:overflowPunct/>
        <w:topLinePunct w:val="0"/>
        <w:autoSpaceDE/>
        <w:autoSpaceDN/>
        <w:bidi w:val="0"/>
        <w:spacing w:line="360" w:lineRule="auto"/>
        <w:ind w:left="0" w:right="0" w:firstLine="640" w:firstLineChars="200"/>
        <w:textAlignment w:val="auto"/>
        <w:rPr>
          <w:rFonts w:hint="eastAsia" w:ascii="黑体" w:hAnsi="黑体" w:eastAsia="黑体" w:cs="黑体"/>
          <w:i w:val="0"/>
          <w:iCs w:val="0"/>
          <w:caps w:val="0"/>
          <w:color w:val="auto"/>
          <w:spacing w:val="0"/>
          <w:sz w:val="36"/>
          <w:szCs w:val="36"/>
          <w:lang w:val="en-US" w:eastAsia="zh-CN"/>
        </w:rPr>
      </w:pPr>
      <w:r>
        <w:rPr>
          <w:rFonts w:hint="eastAsia" w:eastAsia="仿宋_GB2312"/>
          <w:color w:val="000000"/>
          <w:sz w:val="32"/>
          <w:szCs w:val="32"/>
          <w:u w:val="none"/>
        </w:rPr>
        <w:t>具体要求详见本询价文件《</w:t>
      </w:r>
      <w:r>
        <w:rPr>
          <w:rFonts w:hint="eastAsia" w:eastAsia="仿宋_GB2312"/>
          <w:color w:val="000000"/>
          <w:sz w:val="32"/>
          <w:szCs w:val="32"/>
          <w:u w:val="none"/>
          <w:lang w:val="en-US" w:eastAsia="zh-CN"/>
        </w:rPr>
        <w:t>用户需求书</w:t>
      </w:r>
      <w:r>
        <w:rPr>
          <w:rFonts w:hint="eastAsia" w:eastAsia="仿宋_GB2312"/>
          <w:color w:val="000000"/>
          <w:sz w:val="32"/>
          <w:szCs w:val="32"/>
          <w:u w:val="none"/>
        </w:rPr>
        <w:t>》。响</w:t>
      </w:r>
      <w:r>
        <w:rPr>
          <w:rFonts w:hint="eastAsia" w:eastAsia="仿宋_GB2312"/>
          <w:color w:val="000000"/>
          <w:sz w:val="32"/>
          <w:szCs w:val="32"/>
        </w:rPr>
        <w:t>应人须仔细阅读本</w:t>
      </w:r>
      <w:r>
        <w:rPr>
          <w:rFonts w:hint="eastAsia" w:eastAsia="仿宋_GB2312"/>
          <w:color w:val="000000"/>
          <w:sz w:val="32"/>
          <w:szCs w:val="32"/>
          <w:u w:val="none"/>
        </w:rPr>
        <w:t>《</w:t>
      </w:r>
      <w:r>
        <w:rPr>
          <w:rFonts w:hint="eastAsia" w:eastAsia="仿宋_GB2312"/>
          <w:color w:val="000000"/>
          <w:sz w:val="32"/>
          <w:szCs w:val="32"/>
          <w:u w:val="none"/>
          <w:lang w:val="en-US" w:eastAsia="zh-CN"/>
        </w:rPr>
        <w:t>用户需求书</w:t>
      </w:r>
      <w:r>
        <w:rPr>
          <w:rFonts w:hint="eastAsia" w:eastAsia="仿宋_GB2312"/>
          <w:color w:val="000000"/>
          <w:sz w:val="32"/>
          <w:szCs w:val="32"/>
          <w:u w:val="none"/>
        </w:rPr>
        <w:t>》</w:t>
      </w:r>
      <w:r>
        <w:rPr>
          <w:rFonts w:hint="eastAsia" w:eastAsia="仿宋_GB2312"/>
          <w:color w:val="000000"/>
          <w:sz w:val="32"/>
          <w:szCs w:val="32"/>
        </w:rPr>
        <w:t>，因未详细了解本</w:t>
      </w:r>
      <w:r>
        <w:rPr>
          <w:rFonts w:hint="eastAsia" w:eastAsia="仿宋_GB2312"/>
          <w:color w:val="000000"/>
          <w:sz w:val="32"/>
          <w:szCs w:val="32"/>
          <w:u w:val="none"/>
        </w:rPr>
        <w:t>《</w:t>
      </w:r>
      <w:r>
        <w:rPr>
          <w:rFonts w:hint="eastAsia" w:eastAsia="仿宋_GB2312"/>
          <w:color w:val="000000"/>
          <w:sz w:val="32"/>
          <w:szCs w:val="32"/>
          <w:u w:val="none"/>
          <w:lang w:val="en-US" w:eastAsia="zh-CN"/>
        </w:rPr>
        <w:t>用户需求书</w:t>
      </w:r>
      <w:r>
        <w:rPr>
          <w:rFonts w:hint="eastAsia" w:eastAsia="仿宋_GB2312"/>
          <w:color w:val="000000"/>
          <w:sz w:val="32"/>
          <w:szCs w:val="32"/>
          <w:u w:val="none"/>
        </w:rPr>
        <w:t>》</w:t>
      </w:r>
      <w:r>
        <w:rPr>
          <w:rFonts w:hint="eastAsia" w:eastAsia="仿宋_GB2312"/>
          <w:color w:val="000000"/>
          <w:sz w:val="32"/>
          <w:szCs w:val="32"/>
        </w:rPr>
        <w:t>造成报价项目遗漏，由响应人自行负责。</w:t>
      </w:r>
    </w:p>
    <w:p w14:paraId="2FC14BC6">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right="45"/>
        <w:rPr>
          <w:rFonts w:hint="default" w:ascii="黑体" w:hAnsi="黑体" w:eastAsia="黑体" w:cs="黑体"/>
          <w:b w:val="0"/>
          <w:bCs w:val="0"/>
          <w:i w:val="0"/>
          <w:iCs w:val="0"/>
          <w:caps w:val="0"/>
          <w:color w:val="auto"/>
          <w:spacing w:val="0"/>
          <w:sz w:val="32"/>
          <w:szCs w:val="32"/>
          <w:lang w:val="en-US" w:eastAsia="zh-CN"/>
        </w:rPr>
      </w:pPr>
      <w:r>
        <w:rPr>
          <w:rFonts w:hint="eastAsia" w:ascii="黑体" w:hAnsi="黑体" w:eastAsia="黑体" w:cs="黑体"/>
          <w:b w:val="0"/>
          <w:bCs w:val="0"/>
          <w:i w:val="0"/>
          <w:iCs w:val="0"/>
          <w:caps w:val="0"/>
          <w:color w:val="auto"/>
          <w:spacing w:val="0"/>
          <w:sz w:val="32"/>
          <w:szCs w:val="32"/>
        </w:rPr>
        <w:t>五、</w:t>
      </w:r>
      <w:r>
        <w:rPr>
          <w:rStyle w:val="11"/>
          <w:rFonts w:hint="eastAsia" w:ascii="黑体" w:hAnsi="黑体" w:eastAsia="黑体" w:cs="黑体"/>
          <w:b w:val="0"/>
          <w:bCs w:val="0"/>
          <w:i w:val="0"/>
          <w:iCs w:val="0"/>
          <w:caps w:val="0"/>
          <w:color w:val="auto"/>
          <w:spacing w:val="0"/>
          <w:sz w:val="32"/>
          <w:szCs w:val="32"/>
        </w:rPr>
        <w:t>施工期</w:t>
      </w:r>
      <w:r>
        <w:rPr>
          <w:rStyle w:val="11"/>
          <w:rFonts w:hint="eastAsia" w:ascii="黑体" w:hAnsi="黑体" w:eastAsia="黑体" w:cs="黑体"/>
          <w:b w:val="0"/>
          <w:bCs w:val="0"/>
          <w:i w:val="0"/>
          <w:iCs w:val="0"/>
          <w:caps w:val="0"/>
          <w:color w:val="auto"/>
          <w:spacing w:val="0"/>
          <w:sz w:val="32"/>
          <w:szCs w:val="32"/>
          <w:lang w:val="en-US" w:eastAsia="zh-CN"/>
        </w:rPr>
        <w:t>及质保期</w:t>
      </w:r>
    </w:p>
    <w:p w14:paraId="46823DA0">
      <w:pPr>
        <w:keepNext w:val="0"/>
        <w:keepLines w:val="0"/>
        <w:pageBreakBefore w:val="0"/>
        <w:kinsoku/>
        <w:wordWrap/>
        <w:overflowPunct/>
        <w:topLinePunct w:val="0"/>
        <w:autoSpaceDE/>
        <w:autoSpaceDN/>
        <w:bidi w:val="0"/>
        <w:adjustRightInd w:val="0"/>
        <w:snapToGrid w:val="0"/>
        <w:spacing w:line="360" w:lineRule="auto"/>
        <w:ind w:left="0" w:right="0" w:firstLine="640" w:firstLineChars="200"/>
        <w:textAlignment w:val="auto"/>
        <w:rPr>
          <w:rFonts w:hint="eastAsia" w:eastAsia="仿宋_GB2312"/>
          <w:color w:val="000000"/>
          <w:sz w:val="32"/>
          <w:szCs w:val="32"/>
          <w:u w:val="none"/>
          <w:lang w:val="en-US" w:eastAsia="zh-CN"/>
        </w:rPr>
      </w:pPr>
      <w:r>
        <w:rPr>
          <w:rFonts w:hint="eastAsia" w:ascii="仿宋" w:hAnsi="仿宋" w:eastAsia="仿宋" w:cs="仿宋"/>
          <w:i w:val="0"/>
          <w:iCs w:val="0"/>
          <w:caps w:val="0"/>
          <w:color w:val="auto"/>
          <w:spacing w:val="0"/>
          <w:sz w:val="32"/>
          <w:szCs w:val="32"/>
          <w:lang w:val="en-US" w:eastAsia="zh-CN"/>
        </w:rPr>
        <w:t>1.</w:t>
      </w:r>
      <w:r>
        <w:rPr>
          <w:rFonts w:hint="eastAsia" w:eastAsia="仿宋_GB2312"/>
          <w:color w:val="000000"/>
          <w:sz w:val="32"/>
          <w:szCs w:val="32"/>
          <w:u w:val="none"/>
          <w:lang w:val="en-US" w:eastAsia="zh-CN"/>
        </w:rPr>
        <w:t>采购人发出成交通知书</w:t>
      </w:r>
      <w:r>
        <w:rPr>
          <w:rFonts w:hint="eastAsia" w:eastAsia="仿宋_GB2312"/>
          <w:color w:val="000000"/>
          <w:sz w:val="32"/>
          <w:szCs w:val="32"/>
          <w:u w:val="none"/>
          <w:lang w:eastAsia="zh-CN"/>
        </w:rPr>
        <w:t>后</w:t>
      </w:r>
      <w:r>
        <w:rPr>
          <w:rFonts w:hint="eastAsia" w:eastAsia="仿宋_GB2312"/>
          <w:color w:val="000000"/>
          <w:sz w:val="32"/>
          <w:szCs w:val="32"/>
          <w:u w:val="none"/>
          <w:lang w:val="en-US" w:eastAsia="zh-CN"/>
        </w:rPr>
        <w:t>10</w:t>
      </w:r>
      <w:r>
        <w:rPr>
          <w:rFonts w:hint="eastAsia" w:eastAsia="仿宋_GB2312"/>
          <w:color w:val="000000"/>
          <w:sz w:val="32"/>
          <w:szCs w:val="32"/>
          <w:u w:val="none"/>
        </w:rPr>
        <w:t>个日历天内完成项目所有</w:t>
      </w:r>
      <w:r>
        <w:rPr>
          <w:rFonts w:hint="eastAsia" w:eastAsia="仿宋_GB2312"/>
          <w:color w:val="000000"/>
          <w:sz w:val="32"/>
          <w:szCs w:val="32"/>
          <w:u w:val="none"/>
          <w:lang w:val="en-US" w:eastAsia="zh-CN"/>
        </w:rPr>
        <w:t>产品的设计（含深化设计）、申报、制作</w:t>
      </w:r>
      <w:r>
        <w:rPr>
          <w:rFonts w:hint="eastAsia" w:eastAsia="仿宋_GB2312"/>
          <w:color w:val="000000"/>
          <w:sz w:val="32"/>
          <w:szCs w:val="32"/>
          <w:u w:val="none"/>
        </w:rPr>
        <w:t>、</w:t>
      </w:r>
      <w:r>
        <w:rPr>
          <w:rFonts w:hint="eastAsia" w:eastAsia="仿宋_GB2312"/>
          <w:color w:val="000000"/>
          <w:sz w:val="32"/>
          <w:szCs w:val="32"/>
          <w:u w:val="none"/>
          <w:lang w:eastAsia="zh-CN"/>
        </w:rPr>
        <w:t>运输、</w:t>
      </w:r>
      <w:r>
        <w:rPr>
          <w:rFonts w:hint="eastAsia" w:eastAsia="仿宋_GB2312"/>
          <w:color w:val="000000"/>
          <w:sz w:val="32"/>
          <w:szCs w:val="32"/>
          <w:u w:val="none"/>
        </w:rPr>
        <w:t>安装</w:t>
      </w:r>
      <w:r>
        <w:rPr>
          <w:rFonts w:hint="eastAsia" w:eastAsia="仿宋_GB2312"/>
          <w:color w:val="000000"/>
          <w:sz w:val="32"/>
          <w:szCs w:val="32"/>
          <w:u w:val="none"/>
          <w:lang w:eastAsia="zh-CN"/>
        </w:rPr>
        <w:t>、交付</w:t>
      </w:r>
      <w:r>
        <w:rPr>
          <w:rFonts w:hint="eastAsia" w:eastAsia="仿宋_GB2312"/>
          <w:color w:val="000000"/>
          <w:sz w:val="32"/>
          <w:szCs w:val="32"/>
          <w:u w:val="none"/>
          <w:lang w:val="en-US" w:eastAsia="zh-CN"/>
        </w:rPr>
        <w:t>及</w:t>
      </w:r>
      <w:r>
        <w:rPr>
          <w:rFonts w:hint="eastAsia" w:eastAsia="仿宋_GB2312"/>
          <w:color w:val="000000"/>
          <w:sz w:val="32"/>
          <w:szCs w:val="32"/>
          <w:u w:val="none"/>
        </w:rPr>
        <w:t>相关配套服务工作</w:t>
      </w:r>
      <w:r>
        <w:rPr>
          <w:rFonts w:hint="eastAsia" w:eastAsia="仿宋_GB2312"/>
          <w:color w:val="000000"/>
          <w:sz w:val="32"/>
          <w:szCs w:val="32"/>
          <w:u w:val="none"/>
          <w:lang w:eastAsia="zh-CN"/>
        </w:rPr>
        <w:t>，其中深化设计需得到采购人确认，</w:t>
      </w:r>
      <w:r>
        <w:rPr>
          <w:rFonts w:hint="eastAsia" w:eastAsia="仿宋_GB2312"/>
          <w:color w:val="000000"/>
          <w:sz w:val="32"/>
          <w:szCs w:val="32"/>
          <w:u w:val="none"/>
          <w:lang w:val="en-US" w:eastAsia="zh-CN"/>
        </w:rPr>
        <w:t>后30个</w:t>
      </w:r>
      <w:r>
        <w:rPr>
          <w:rFonts w:hint="eastAsia" w:eastAsia="仿宋_GB2312"/>
          <w:color w:val="000000"/>
          <w:sz w:val="32"/>
          <w:szCs w:val="32"/>
          <w:u w:val="none"/>
        </w:rPr>
        <w:t>日历天内完成项目</w:t>
      </w:r>
      <w:r>
        <w:rPr>
          <w:rFonts w:hint="eastAsia" w:eastAsia="仿宋_GB2312"/>
          <w:color w:val="000000"/>
          <w:sz w:val="32"/>
          <w:szCs w:val="32"/>
          <w:u w:val="none"/>
          <w:lang w:val="en-US" w:eastAsia="zh-CN"/>
        </w:rPr>
        <w:t>工程及验收。</w:t>
      </w:r>
    </w:p>
    <w:p w14:paraId="02E9739C">
      <w:pPr>
        <w:keepNext w:val="0"/>
        <w:keepLines w:val="0"/>
        <w:pageBreakBefore w:val="0"/>
        <w:kinsoku/>
        <w:wordWrap/>
        <w:overflowPunct/>
        <w:topLinePunct w:val="0"/>
        <w:autoSpaceDE/>
        <w:autoSpaceDN/>
        <w:bidi w:val="0"/>
        <w:adjustRightInd w:val="0"/>
        <w:snapToGrid w:val="0"/>
        <w:spacing w:line="360" w:lineRule="auto"/>
        <w:ind w:left="0" w:right="0"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val="en-US" w:eastAsia="zh-CN"/>
        </w:rPr>
        <w:t>2.质保期：工程保修期为竣工验收合格交付甲方使用之日起一年。</w:t>
      </w:r>
    </w:p>
    <w:p w14:paraId="32DCD1A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jc w:val="both"/>
        <w:textAlignment w:val="auto"/>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rPr>
        <w:t>六、支付方式</w:t>
      </w:r>
    </w:p>
    <w:p w14:paraId="15A21AB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360" w:lineRule="auto"/>
        <w:ind w:left="0" w:right="0" w:firstLine="516"/>
        <w:textAlignment w:val="auto"/>
        <w:rPr>
          <w:rFonts w:hint="eastAsia" w:ascii="Times New Roman" w:hAnsi="Times New Roman" w:eastAsia="仿宋_GB2312" w:cs="Times New Roman"/>
          <w:color w:val="000000"/>
          <w:kern w:val="2"/>
          <w:sz w:val="32"/>
          <w:szCs w:val="32"/>
          <w:u w:val="none"/>
          <w:lang w:val="en-US" w:eastAsia="zh-CN" w:bidi="ar-SA"/>
        </w:rPr>
      </w:pPr>
      <w:bookmarkStart w:id="0" w:name="_Hlk38897977"/>
      <w:r>
        <w:rPr>
          <w:rFonts w:hint="default" w:ascii="Times New Roman" w:hAnsi="Times New Roman" w:eastAsia="仿宋_GB2312" w:cs="Times New Roman"/>
          <w:color w:val="000000"/>
          <w:kern w:val="2"/>
          <w:sz w:val="32"/>
          <w:szCs w:val="32"/>
          <w:u w:val="none"/>
          <w:lang w:val="en-US" w:eastAsia="zh-CN" w:bidi="ar-SA"/>
        </w:rPr>
        <w:t>1</w:t>
      </w:r>
      <w:r>
        <w:rPr>
          <w:rFonts w:hint="eastAsia" w:ascii="Times New Roman" w:hAnsi="Times New Roman" w:eastAsia="仿宋_GB2312" w:cs="Times New Roman"/>
          <w:color w:val="000000"/>
          <w:kern w:val="2"/>
          <w:sz w:val="32"/>
          <w:szCs w:val="32"/>
          <w:u w:val="none"/>
          <w:lang w:val="en-US" w:eastAsia="zh-CN" w:bidi="ar-SA"/>
        </w:rPr>
        <w:t>、成交供应商提供经采购人确认的深化设计方案，且提供合法等额的增值税专用发票和其他请款资料经采购人确认无误5个工作日内，采购人向成交供应商支付合同总价款的20</w:t>
      </w:r>
      <w:r>
        <w:rPr>
          <w:rFonts w:hint="default" w:ascii="Times New Roman" w:hAnsi="Times New Roman" w:eastAsia="仿宋_GB2312" w:cs="Times New Roman"/>
          <w:color w:val="000000"/>
          <w:kern w:val="2"/>
          <w:sz w:val="32"/>
          <w:szCs w:val="32"/>
          <w:u w:val="none"/>
          <w:lang w:val="en-US" w:eastAsia="zh-CN" w:bidi="ar-SA"/>
        </w:rPr>
        <w:t>%</w:t>
      </w:r>
      <w:r>
        <w:rPr>
          <w:rFonts w:hint="eastAsia" w:ascii="Times New Roman" w:hAnsi="Times New Roman" w:eastAsia="仿宋_GB2312" w:cs="Times New Roman"/>
          <w:color w:val="000000"/>
          <w:kern w:val="2"/>
          <w:sz w:val="32"/>
          <w:szCs w:val="32"/>
          <w:u w:val="none"/>
          <w:lang w:val="en-US" w:eastAsia="zh-CN" w:bidi="ar-SA"/>
        </w:rPr>
        <w:t>作为预付款。</w:t>
      </w:r>
    </w:p>
    <w:p w14:paraId="0D1D674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360" w:lineRule="auto"/>
        <w:ind w:left="0" w:right="0" w:firstLine="516"/>
        <w:textAlignment w:val="auto"/>
        <w:rPr>
          <w:rFonts w:hint="eastAsia" w:ascii="Times New Roman" w:hAnsi="Times New Roman" w:eastAsia="仿宋_GB2312" w:cs="Times New Roman"/>
          <w:color w:val="000000"/>
          <w:kern w:val="2"/>
          <w:sz w:val="32"/>
          <w:szCs w:val="32"/>
          <w:u w:val="none"/>
          <w:lang w:val="en-US" w:eastAsia="zh-CN" w:bidi="ar-SA"/>
        </w:rPr>
      </w:pPr>
      <w:r>
        <w:rPr>
          <w:rFonts w:hint="default" w:ascii="Times New Roman" w:hAnsi="Times New Roman" w:eastAsia="仿宋_GB2312" w:cs="Times New Roman"/>
          <w:color w:val="000000"/>
          <w:kern w:val="2"/>
          <w:sz w:val="32"/>
          <w:szCs w:val="32"/>
          <w:u w:val="none"/>
          <w:lang w:val="en-US" w:eastAsia="zh-CN" w:bidi="ar-SA"/>
        </w:rPr>
        <w:t>2</w:t>
      </w:r>
      <w:r>
        <w:rPr>
          <w:rFonts w:hint="eastAsia" w:ascii="Times New Roman" w:hAnsi="Times New Roman" w:eastAsia="仿宋_GB2312" w:cs="Times New Roman"/>
          <w:color w:val="000000"/>
          <w:kern w:val="2"/>
          <w:sz w:val="32"/>
          <w:szCs w:val="32"/>
          <w:u w:val="none"/>
          <w:lang w:val="en-US" w:eastAsia="zh-CN" w:bidi="ar-SA"/>
        </w:rPr>
        <w:t>、项目工程</w:t>
      </w:r>
      <w:r>
        <w:rPr>
          <w:rFonts w:hint="eastAsia" w:eastAsia="仿宋_GB2312"/>
          <w:color w:val="000000"/>
          <w:sz w:val="32"/>
          <w:szCs w:val="32"/>
        </w:rPr>
        <w:t>安装</w:t>
      </w:r>
      <w:r>
        <w:rPr>
          <w:rFonts w:hint="eastAsia" w:ascii="Times New Roman" w:hAnsi="Times New Roman" w:eastAsia="仿宋_GB2312" w:cs="Times New Roman"/>
          <w:color w:val="000000"/>
          <w:kern w:val="2"/>
          <w:sz w:val="32"/>
          <w:szCs w:val="32"/>
          <w:u w:val="none"/>
          <w:lang w:val="en-US" w:eastAsia="zh-CN" w:bidi="ar-SA"/>
        </w:rPr>
        <w:t>完毕后，经采购人验收合格且双方办理结算后，成交供应商向采购人提供合法等额的增值税专用发票和其他请款资料经采购人确认无误3个工作日内，采购人向成交供应商支付至合同总价款的97</w:t>
      </w:r>
      <w:r>
        <w:rPr>
          <w:rFonts w:hint="default" w:ascii="Times New Roman" w:hAnsi="Times New Roman" w:eastAsia="仿宋_GB2312" w:cs="Times New Roman"/>
          <w:color w:val="000000"/>
          <w:kern w:val="2"/>
          <w:sz w:val="32"/>
          <w:szCs w:val="32"/>
          <w:u w:val="none"/>
          <w:lang w:val="en-US" w:eastAsia="zh-CN" w:bidi="ar-SA"/>
        </w:rPr>
        <w:t>%</w:t>
      </w:r>
      <w:r>
        <w:rPr>
          <w:rFonts w:hint="eastAsia" w:ascii="Times New Roman" w:hAnsi="Times New Roman" w:eastAsia="仿宋_GB2312" w:cs="Times New Roman"/>
          <w:color w:val="000000"/>
          <w:kern w:val="2"/>
          <w:sz w:val="32"/>
          <w:szCs w:val="32"/>
          <w:u w:val="none"/>
          <w:lang w:val="en-US" w:eastAsia="zh-CN" w:bidi="ar-SA"/>
        </w:rPr>
        <w:t>。</w:t>
      </w:r>
    </w:p>
    <w:p w14:paraId="5C383B8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360" w:lineRule="auto"/>
        <w:ind w:left="0" w:right="0" w:firstLine="516"/>
        <w:textAlignment w:val="auto"/>
        <w:rPr>
          <w:rFonts w:hint="eastAsia" w:ascii="Times New Roman" w:hAnsi="Times New Roman" w:eastAsia="仿宋_GB2312" w:cs="Times New Roman"/>
          <w:color w:val="000000"/>
          <w:kern w:val="2"/>
          <w:sz w:val="32"/>
          <w:szCs w:val="32"/>
          <w:u w:val="none"/>
          <w:lang w:val="en-US" w:eastAsia="zh-CN" w:bidi="ar-SA"/>
        </w:rPr>
      </w:pPr>
      <w:r>
        <w:rPr>
          <w:rFonts w:hint="default" w:ascii="Times New Roman" w:hAnsi="Times New Roman" w:eastAsia="仿宋_GB2312" w:cs="Times New Roman"/>
          <w:color w:val="000000"/>
          <w:kern w:val="2"/>
          <w:sz w:val="32"/>
          <w:szCs w:val="32"/>
          <w:u w:val="none"/>
          <w:lang w:val="en-US" w:eastAsia="zh-CN" w:bidi="ar-SA"/>
        </w:rPr>
        <w:t>3</w:t>
      </w:r>
      <w:r>
        <w:rPr>
          <w:rFonts w:hint="eastAsia" w:ascii="Times New Roman" w:hAnsi="Times New Roman" w:eastAsia="仿宋_GB2312" w:cs="Times New Roman"/>
          <w:color w:val="000000"/>
          <w:kern w:val="2"/>
          <w:sz w:val="32"/>
          <w:szCs w:val="32"/>
          <w:u w:val="none"/>
          <w:lang w:val="en-US" w:eastAsia="zh-CN" w:bidi="ar-SA"/>
        </w:rPr>
        <w:t>、剩余结算总价款的</w:t>
      </w:r>
      <w:r>
        <w:rPr>
          <w:rFonts w:hint="default" w:ascii="Times New Roman" w:hAnsi="Times New Roman" w:eastAsia="仿宋_GB2312" w:cs="Times New Roman"/>
          <w:color w:val="000000"/>
          <w:kern w:val="2"/>
          <w:sz w:val="32"/>
          <w:szCs w:val="32"/>
          <w:u w:val="none"/>
          <w:lang w:val="en-US" w:eastAsia="zh-CN" w:bidi="ar-SA"/>
        </w:rPr>
        <w:t>3%</w:t>
      </w:r>
      <w:r>
        <w:rPr>
          <w:rFonts w:hint="eastAsia" w:ascii="Times New Roman" w:hAnsi="Times New Roman" w:eastAsia="仿宋_GB2312" w:cs="Times New Roman"/>
          <w:color w:val="000000"/>
          <w:kern w:val="2"/>
          <w:sz w:val="32"/>
          <w:szCs w:val="32"/>
          <w:u w:val="none"/>
          <w:lang w:val="en-US" w:eastAsia="zh-CN" w:bidi="ar-SA"/>
        </w:rPr>
        <w:t>作为质量保证金，项目质保期满（保修期一年，从验收合格之日起计算）后，成交供应商向采购人提供相应的请款资料，采购人收到并核对无误后3个工作日内将扣罚后剩余的质量保证金一次性无息付清。</w:t>
      </w:r>
    </w:p>
    <w:bookmarkEnd w:id="0"/>
    <w:p w14:paraId="227A43F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right="45"/>
        <w:jc w:val="both"/>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rPr>
        <w:t>七、报价</w:t>
      </w:r>
    </w:p>
    <w:p w14:paraId="6F278A7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jc w:val="both"/>
        <w:textAlignment w:val="auto"/>
        <w:rPr>
          <w:rFonts w:hint="eastAsia" w:ascii="仿宋" w:hAnsi="仿宋" w:eastAsia="仿宋" w:cs="仿宋"/>
          <w:i w:val="0"/>
          <w:iCs w:val="0"/>
          <w:caps w:val="0"/>
          <w:color w:val="auto"/>
          <w:spacing w:val="0"/>
          <w:sz w:val="32"/>
          <w:szCs w:val="32"/>
          <w:lang w:eastAsia="zh-CN"/>
        </w:rPr>
      </w:pPr>
      <w:r>
        <w:rPr>
          <w:rFonts w:hint="eastAsia" w:ascii="仿宋" w:hAnsi="仿宋" w:eastAsia="仿宋" w:cs="仿宋"/>
          <w:i w:val="0"/>
          <w:iCs w:val="0"/>
          <w:caps w:val="0"/>
          <w:color w:val="auto"/>
          <w:spacing w:val="0"/>
          <w:sz w:val="32"/>
          <w:szCs w:val="32"/>
        </w:rPr>
        <w:t>1</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采购</w:t>
      </w:r>
      <w:r>
        <w:rPr>
          <w:rFonts w:hint="eastAsia" w:ascii="仿宋" w:hAnsi="仿宋" w:eastAsia="仿宋" w:cs="仿宋"/>
          <w:i w:val="0"/>
          <w:iCs w:val="0"/>
          <w:caps w:val="0"/>
          <w:color w:val="auto"/>
          <w:spacing w:val="0"/>
          <w:sz w:val="32"/>
          <w:szCs w:val="32"/>
          <w:lang w:val="en-US" w:eastAsia="zh-CN"/>
        </w:rPr>
        <w:t>限</w:t>
      </w:r>
      <w:r>
        <w:rPr>
          <w:rFonts w:hint="eastAsia" w:ascii="仿宋" w:hAnsi="仿宋" w:eastAsia="仿宋" w:cs="仿宋"/>
          <w:i w:val="0"/>
          <w:iCs w:val="0"/>
          <w:caps w:val="0"/>
          <w:color w:val="auto"/>
          <w:spacing w:val="0"/>
          <w:sz w:val="32"/>
          <w:szCs w:val="32"/>
        </w:rPr>
        <w:t>价</w:t>
      </w:r>
      <w:r>
        <w:rPr>
          <w:rFonts w:hint="eastAsia" w:ascii="仿宋" w:hAnsi="仿宋" w:eastAsia="仿宋" w:cs="仿宋"/>
          <w:i w:val="0"/>
          <w:iCs w:val="0"/>
          <w:caps w:val="0"/>
          <w:color w:val="auto"/>
          <w:spacing w:val="0"/>
          <w:sz w:val="32"/>
          <w:szCs w:val="32"/>
          <w:u w:val="single"/>
        </w:rPr>
        <w:t>￥</w:t>
      </w:r>
      <w:r>
        <w:rPr>
          <w:rFonts w:hint="eastAsia" w:ascii="仿宋" w:hAnsi="仿宋" w:eastAsia="仿宋" w:cs="仿宋"/>
          <w:i w:val="0"/>
          <w:iCs w:val="0"/>
          <w:caps w:val="0"/>
          <w:color w:val="auto"/>
          <w:spacing w:val="0"/>
          <w:sz w:val="32"/>
          <w:szCs w:val="32"/>
          <w:u w:val="single"/>
          <w:lang w:val="en-US" w:eastAsia="zh-CN"/>
        </w:rPr>
        <w:t>327000元</w:t>
      </w:r>
      <w:r>
        <w:rPr>
          <w:rFonts w:hint="eastAsia" w:ascii="仿宋" w:hAnsi="仿宋" w:eastAsia="仿宋" w:cs="仿宋"/>
          <w:i w:val="0"/>
          <w:iCs w:val="0"/>
          <w:caps w:val="0"/>
          <w:color w:val="auto"/>
          <w:spacing w:val="0"/>
          <w:sz w:val="32"/>
          <w:szCs w:val="32"/>
          <w:u w:val="none"/>
          <w:lang w:val="en-US" w:eastAsia="zh-CN"/>
        </w:rPr>
        <w:t>（含税）</w:t>
      </w:r>
      <w:r>
        <w:rPr>
          <w:rFonts w:hint="eastAsia" w:ascii="仿宋" w:hAnsi="仿宋" w:eastAsia="仿宋" w:cs="仿宋"/>
          <w:i w:val="0"/>
          <w:iCs w:val="0"/>
          <w:caps w:val="0"/>
          <w:color w:val="auto"/>
          <w:spacing w:val="0"/>
          <w:sz w:val="32"/>
          <w:szCs w:val="32"/>
          <w:lang w:eastAsia="zh-CN"/>
        </w:rPr>
        <w:t>。</w:t>
      </w:r>
    </w:p>
    <w:p w14:paraId="120A15C5">
      <w:pPr>
        <w:keepNext w:val="0"/>
        <w:keepLines w:val="0"/>
        <w:pageBreakBefore w:val="0"/>
        <w:kinsoku/>
        <w:wordWrap/>
        <w:overflowPunct/>
        <w:topLinePunct w:val="0"/>
        <w:autoSpaceDE/>
        <w:autoSpaceDN/>
        <w:bidi w:val="0"/>
        <w:spacing w:line="360" w:lineRule="auto"/>
        <w:ind w:left="0" w:right="0" w:firstLine="640" w:firstLineChars="200"/>
        <w:textAlignment w:val="auto"/>
        <w:rPr>
          <w:rFonts w:hint="eastAsia" w:eastAsia="仿宋_GB2312"/>
          <w:color w:val="000000"/>
          <w:sz w:val="32"/>
          <w:szCs w:val="32"/>
        </w:rPr>
      </w:pPr>
      <w:r>
        <w:rPr>
          <w:rFonts w:hint="eastAsia" w:ascii="仿宋" w:hAnsi="仿宋" w:eastAsia="仿宋" w:cs="仿宋"/>
          <w:i w:val="0"/>
          <w:iCs w:val="0"/>
          <w:caps w:val="0"/>
          <w:color w:val="auto"/>
          <w:spacing w:val="0"/>
          <w:sz w:val="32"/>
          <w:szCs w:val="32"/>
        </w:rPr>
        <w:t>2</w:t>
      </w:r>
      <w:r>
        <w:rPr>
          <w:rFonts w:hint="eastAsia" w:ascii="仿宋" w:hAnsi="仿宋" w:eastAsia="仿宋" w:cs="仿宋"/>
          <w:i w:val="0"/>
          <w:iCs w:val="0"/>
          <w:caps w:val="0"/>
          <w:color w:val="auto"/>
          <w:spacing w:val="0"/>
          <w:sz w:val="32"/>
          <w:szCs w:val="32"/>
          <w:lang w:val="en-US" w:eastAsia="zh-CN"/>
        </w:rPr>
        <w:t>.</w:t>
      </w:r>
      <w:r>
        <w:rPr>
          <w:rFonts w:hint="eastAsia" w:eastAsia="仿宋_GB2312"/>
          <w:color w:val="000000"/>
          <w:sz w:val="32"/>
          <w:szCs w:val="32"/>
        </w:rPr>
        <w:t>本项目发包方式为固定总价包干，实行固定价格报价，包括但不限于：完成本项目的</w:t>
      </w:r>
      <w:r>
        <w:rPr>
          <w:rFonts w:hint="eastAsia" w:eastAsia="仿宋_GB2312"/>
          <w:color w:val="000000"/>
          <w:sz w:val="32"/>
          <w:szCs w:val="32"/>
          <w:u w:val="none"/>
          <w:lang w:val="en-US" w:eastAsia="zh-CN"/>
        </w:rPr>
        <w:t>设计（含深化设计）、申报、制作</w:t>
      </w:r>
      <w:r>
        <w:rPr>
          <w:rFonts w:hint="eastAsia" w:eastAsia="仿宋_GB2312"/>
          <w:color w:val="000000"/>
          <w:sz w:val="32"/>
          <w:szCs w:val="32"/>
          <w:u w:val="none"/>
        </w:rPr>
        <w:t>、</w:t>
      </w:r>
      <w:r>
        <w:rPr>
          <w:rFonts w:hint="eastAsia" w:eastAsia="仿宋_GB2312"/>
          <w:color w:val="000000"/>
          <w:sz w:val="32"/>
          <w:szCs w:val="32"/>
          <w:u w:val="none"/>
          <w:lang w:eastAsia="zh-CN"/>
        </w:rPr>
        <w:t>运输、</w:t>
      </w:r>
      <w:r>
        <w:rPr>
          <w:rFonts w:hint="eastAsia" w:eastAsia="仿宋_GB2312"/>
          <w:color w:val="000000"/>
          <w:sz w:val="32"/>
          <w:szCs w:val="32"/>
          <w:u w:val="none"/>
        </w:rPr>
        <w:t>安装</w:t>
      </w:r>
      <w:r>
        <w:rPr>
          <w:rFonts w:hint="eastAsia" w:eastAsia="仿宋_GB2312"/>
          <w:color w:val="000000"/>
          <w:sz w:val="32"/>
          <w:szCs w:val="32"/>
          <w:u w:val="none"/>
          <w:lang w:eastAsia="zh-CN"/>
        </w:rPr>
        <w:t>、交付</w:t>
      </w:r>
      <w:r>
        <w:rPr>
          <w:rFonts w:hint="eastAsia" w:eastAsia="仿宋_GB2312"/>
          <w:color w:val="000000"/>
          <w:sz w:val="32"/>
          <w:szCs w:val="32"/>
          <w:u w:val="none"/>
          <w:lang w:val="en-US" w:eastAsia="zh-CN"/>
        </w:rPr>
        <w:t>及</w:t>
      </w:r>
      <w:r>
        <w:rPr>
          <w:rFonts w:hint="eastAsia" w:eastAsia="仿宋_GB2312"/>
          <w:color w:val="000000"/>
          <w:sz w:val="32"/>
          <w:szCs w:val="32"/>
          <w:u w:val="none"/>
        </w:rPr>
        <w:t>相关配套服务工作</w:t>
      </w:r>
      <w:r>
        <w:rPr>
          <w:rFonts w:hint="eastAsia" w:eastAsia="仿宋_GB2312"/>
          <w:color w:val="000000"/>
          <w:sz w:val="32"/>
          <w:szCs w:val="32"/>
          <w:u w:val="none"/>
          <w:lang w:eastAsia="zh-CN"/>
        </w:rPr>
        <w:t>的</w:t>
      </w:r>
      <w:r>
        <w:rPr>
          <w:rFonts w:hint="eastAsia" w:eastAsia="仿宋_GB2312"/>
          <w:color w:val="000000"/>
          <w:sz w:val="32"/>
          <w:szCs w:val="32"/>
        </w:rPr>
        <w:t>成本</w:t>
      </w:r>
      <w:r>
        <w:rPr>
          <w:rFonts w:hint="eastAsia" w:eastAsia="仿宋_GB2312"/>
          <w:color w:val="000000"/>
          <w:sz w:val="32"/>
          <w:szCs w:val="32"/>
          <w:lang w:eastAsia="zh-CN"/>
        </w:rPr>
        <w:t>及</w:t>
      </w:r>
      <w:r>
        <w:rPr>
          <w:rFonts w:hint="eastAsia" w:eastAsia="仿宋_GB2312"/>
          <w:color w:val="000000"/>
          <w:sz w:val="32"/>
          <w:szCs w:val="32"/>
        </w:rPr>
        <w:t>利润、税金</w:t>
      </w:r>
      <w:r>
        <w:rPr>
          <w:rFonts w:hint="eastAsia" w:eastAsia="仿宋_GB2312"/>
          <w:color w:val="000000"/>
          <w:sz w:val="32"/>
          <w:szCs w:val="32"/>
          <w:lang w:eastAsia="zh-CN"/>
        </w:rPr>
        <w:t>（增值税专票）</w:t>
      </w:r>
      <w:r>
        <w:rPr>
          <w:rFonts w:hint="eastAsia" w:eastAsia="仿宋_GB2312"/>
          <w:color w:val="000000"/>
          <w:sz w:val="32"/>
          <w:szCs w:val="32"/>
        </w:rPr>
        <w:t>等在项目过程中可能产生的一切费用。响应人已充分考虑了本项目服务内容及要求描述工作量可能与最终实际工作量存在差距的风险。</w:t>
      </w:r>
    </w:p>
    <w:p w14:paraId="05771F0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440" w:firstLineChars="200"/>
        <w:jc w:val="both"/>
        <w:textAlignment w:val="auto"/>
        <w:rPr>
          <w:rFonts w:hint="eastAsia" w:ascii="仿宋" w:hAnsi="仿宋" w:eastAsia="仿宋" w:cs="仿宋"/>
          <w:i w:val="0"/>
          <w:iCs w:val="0"/>
          <w:caps w:val="0"/>
          <w:color w:val="auto"/>
          <w:spacing w:val="0"/>
          <w:sz w:val="22"/>
          <w:szCs w:val="22"/>
        </w:rPr>
      </w:pPr>
    </w:p>
    <w:p w14:paraId="4DE1C88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right="45"/>
        <w:rPr>
          <w:rStyle w:val="11"/>
          <w:rFonts w:hint="eastAsia" w:ascii="黑体" w:hAnsi="黑体" w:eastAsia="黑体" w:cs="黑体"/>
          <w:b w:val="0"/>
          <w:bCs/>
          <w:i w:val="0"/>
          <w:iCs w:val="0"/>
          <w:caps w:val="0"/>
          <w:color w:val="auto"/>
          <w:spacing w:val="0"/>
          <w:sz w:val="32"/>
          <w:szCs w:val="32"/>
        </w:rPr>
      </w:pPr>
    </w:p>
    <w:p w14:paraId="60351A3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right="45"/>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rPr>
        <w:t>八、定标</w:t>
      </w:r>
    </w:p>
    <w:p w14:paraId="31DEAB4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本次项目采用询价方式进行采购，采购人对各供应商响应文件进行审核，并根据质量和服务均能满足采购文件实质性响应要求且报价最低的原则，确定成交供应商。（报价相同的，由采购人对响应人</w:t>
      </w:r>
      <w:r>
        <w:rPr>
          <w:rFonts w:hint="eastAsia" w:ascii="仿宋" w:hAnsi="仿宋" w:eastAsia="仿宋" w:cs="仿宋"/>
          <w:i w:val="0"/>
          <w:iCs w:val="0"/>
          <w:caps w:val="0"/>
          <w:color w:val="auto"/>
          <w:spacing w:val="0"/>
          <w:sz w:val="32"/>
          <w:szCs w:val="32"/>
          <w:lang w:val="en-US" w:eastAsia="zh-CN"/>
        </w:rPr>
        <w:t>资质</w:t>
      </w:r>
      <w:r>
        <w:rPr>
          <w:rFonts w:hint="eastAsia" w:ascii="仿宋" w:hAnsi="仿宋" w:eastAsia="仿宋" w:cs="仿宋"/>
          <w:i w:val="0"/>
          <w:iCs w:val="0"/>
          <w:caps w:val="0"/>
          <w:color w:val="auto"/>
          <w:spacing w:val="0"/>
          <w:sz w:val="32"/>
          <w:szCs w:val="32"/>
        </w:rPr>
        <w:t>进行评定，并出具询价报告，排在前面的响应人的最低报价为中标供应商。采购人一致认为响应人报价明显不合理或者低于成本，应当要求响应人在规定时间内提供书面文件予以解释说明，并提供相关证明材料。）</w:t>
      </w:r>
    </w:p>
    <w:p w14:paraId="112060E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textAlignment w:val="auto"/>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rPr>
        <w:t>九、采取的合同文本</w:t>
      </w:r>
    </w:p>
    <w:p w14:paraId="30818FB1">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left="45" w:right="45" w:firstLine="645"/>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val="en-US" w:eastAsia="zh-CN"/>
        </w:rPr>
        <w:t>1.</w:t>
      </w:r>
      <w:r>
        <w:rPr>
          <w:rFonts w:hint="eastAsia" w:ascii="仿宋" w:hAnsi="仿宋" w:eastAsia="仿宋" w:cs="仿宋"/>
          <w:i w:val="0"/>
          <w:iCs w:val="0"/>
          <w:caps w:val="0"/>
          <w:color w:val="auto"/>
          <w:spacing w:val="0"/>
          <w:sz w:val="32"/>
          <w:szCs w:val="32"/>
        </w:rPr>
        <w:t>合同签订的依据为</w:t>
      </w:r>
      <w:r>
        <w:rPr>
          <w:rFonts w:hint="eastAsia" w:ascii="仿宋" w:hAnsi="仿宋" w:eastAsia="仿宋" w:cs="仿宋"/>
          <w:i w:val="0"/>
          <w:iCs w:val="0"/>
          <w:caps w:val="0"/>
          <w:color w:val="auto"/>
          <w:spacing w:val="0"/>
          <w:sz w:val="32"/>
          <w:szCs w:val="32"/>
          <w:lang w:val="en-US" w:eastAsia="zh-CN"/>
        </w:rPr>
        <w:t>询价文件</w:t>
      </w:r>
      <w:r>
        <w:rPr>
          <w:rFonts w:hint="eastAsia" w:ascii="仿宋" w:hAnsi="仿宋" w:eastAsia="仿宋" w:cs="仿宋"/>
          <w:i w:val="0"/>
          <w:iCs w:val="0"/>
          <w:caps w:val="0"/>
          <w:color w:val="auto"/>
          <w:spacing w:val="0"/>
          <w:sz w:val="32"/>
          <w:szCs w:val="32"/>
        </w:rPr>
        <w:t>、</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文件及补充说明等。确定成交单位后，成交单位在10天内与采购人签订合同。</w:t>
      </w:r>
    </w:p>
    <w:p w14:paraId="6335CE11">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left="45" w:right="45" w:firstLine="645"/>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val="en-US" w:eastAsia="zh-CN"/>
        </w:rPr>
        <w:t>2.</w:t>
      </w:r>
      <w:r>
        <w:rPr>
          <w:rFonts w:hint="eastAsia" w:ascii="仿宋" w:hAnsi="仿宋" w:eastAsia="仿宋" w:cs="仿宋"/>
          <w:i w:val="0"/>
          <w:iCs w:val="0"/>
          <w:caps w:val="0"/>
          <w:color w:val="auto"/>
          <w:spacing w:val="0"/>
          <w:sz w:val="32"/>
          <w:szCs w:val="32"/>
        </w:rPr>
        <w:t>响应人收款前需向采购人提供请款材料和开具合法有效等额的增值税专用发票，否则采购人有权拒绝付款。</w:t>
      </w:r>
    </w:p>
    <w:p w14:paraId="4CC38E4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right="45"/>
        <w:rPr>
          <w:rStyle w:val="11"/>
          <w:rFonts w:hint="eastAsia" w:ascii="黑体" w:hAnsi="黑体" w:eastAsia="黑体" w:cs="黑体"/>
          <w:b w:val="0"/>
          <w:bCs/>
          <w:i w:val="0"/>
          <w:iCs w:val="0"/>
          <w:caps w:val="0"/>
          <w:color w:val="auto"/>
          <w:spacing w:val="0"/>
          <w:sz w:val="32"/>
          <w:szCs w:val="32"/>
        </w:rPr>
      </w:pPr>
      <w:r>
        <w:rPr>
          <w:rStyle w:val="11"/>
          <w:rFonts w:hint="eastAsia" w:ascii="黑体" w:hAnsi="黑体" w:eastAsia="黑体" w:cs="黑体"/>
          <w:b w:val="0"/>
          <w:bCs/>
          <w:i w:val="0"/>
          <w:iCs w:val="0"/>
          <w:caps w:val="0"/>
          <w:color w:val="auto"/>
          <w:spacing w:val="0"/>
          <w:sz w:val="32"/>
          <w:szCs w:val="32"/>
        </w:rPr>
        <w:t>十、报价文件的组成部分（报价文件本项资料如有不全，则作无效报价处理）</w:t>
      </w:r>
    </w:p>
    <w:p w14:paraId="10DF3CF5">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1</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报价函（加盖公章</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模板详见附件</w:t>
      </w:r>
      <w:r>
        <w:rPr>
          <w:rFonts w:hint="eastAsia" w:ascii="仿宋" w:hAnsi="仿宋" w:eastAsia="仿宋" w:cs="仿宋"/>
          <w:i w:val="0"/>
          <w:iCs w:val="0"/>
          <w:caps w:val="0"/>
          <w:color w:val="auto"/>
          <w:spacing w:val="0"/>
          <w:sz w:val="32"/>
          <w:szCs w:val="32"/>
        </w:rPr>
        <w:t>）及报价清单；</w:t>
      </w:r>
    </w:p>
    <w:p w14:paraId="74D50BF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2</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法定代表人身份证明（模板详见附件）以及法定代表人身份证复印件（加盖公章）；</w:t>
      </w:r>
    </w:p>
    <w:p w14:paraId="772C08A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3</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法人授权书（模板，详见附件）及被委托人身份证复印件（加盖公章）（法人本人参加报价活动不需提供）</w:t>
      </w:r>
    </w:p>
    <w:p w14:paraId="5E1E503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4.承诺函（模板详见附件）</w:t>
      </w:r>
    </w:p>
    <w:p w14:paraId="0BCC3758">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5.施工方案</w:t>
      </w:r>
    </w:p>
    <w:p w14:paraId="139E685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6.公司相关资质证书复印件（加盖公章）</w:t>
      </w:r>
    </w:p>
    <w:p w14:paraId="17E21CC7">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val="en-US" w:eastAsia="zh-CN"/>
        </w:rPr>
        <w:t>7.</w:t>
      </w:r>
      <w:r>
        <w:rPr>
          <w:rFonts w:hint="eastAsia" w:ascii="仿宋" w:hAnsi="仿宋" w:eastAsia="仿宋" w:cs="仿宋"/>
          <w:i w:val="0"/>
          <w:iCs w:val="0"/>
          <w:caps w:val="0"/>
          <w:color w:val="auto"/>
          <w:spacing w:val="0"/>
          <w:sz w:val="32"/>
          <w:szCs w:val="32"/>
        </w:rPr>
        <w:t>本项目采购文件要求或报价人认为应补充的其他资料（如有）。</w:t>
      </w:r>
    </w:p>
    <w:p w14:paraId="7C4294E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right="45"/>
        <w:rPr>
          <w:rStyle w:val="11"/>
          <w:rFonts w:hint="eastAsia" w:ascii="黑体" w:hAnsi="黑体" w:eastAsia="黑体" w:cs="黑体"/>
          <w:b w:val="0"/>
          <w:bCs/>
          <w:i w:val="0"/>
          <w:iCs w:val="0"/>
          <w:caps w:val="0"/>
          <w:color w:val="auto"/>
          <w:spacing w:val="0"/>
          <w:sz w:val="32"/>
          <w:szCs w:val="32"/>
        </w:rPr>
      </w:pPr>
      <w:r>
        <w:rPr>
          <w:rStyle w:val="11"/>
          <w:rFonts w:hint="eastAsia" w:ascii="黑体" w:hAnsi="黑体" w:eastAsia="黑体" w:cs="黑体"/>
          <w:b w:val="0"/>
          <w:bCs/>
          <w:i w:val="0"/>
          <w:iCs w:val="0"/>
          <w:caps w:val="0"/>
          <w:color w:val="auto"/>
          <w:spacing w:val="0"/>
          <w:sz w:val="32"/>
          <w:szCs w:val="32"/>
        </w:rPr>
        <w:t>十一、报价文件份数及要求</w:t>
      </w:r>
    </w:p>
    <w:p w14:paraId="5843279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1</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正本一份。</w:t>
      </w:r>
    </w:p>
    <w:p w14:paraId="7D0521EA">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textAlignment w:val="auto"/>
        <w:rPr>
          <w:rStyle w:val="11"/>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2</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报价人须严格按照采购人提供的表单格式及要求报价，报价文件必须装订或胶装成册，</w:t>
      </w:r>
      <w:r>
        <w:rPr>
          <w:rStyle w:val="11"/>
          <w:rFonts w:hint="eastAsia" w:ascii="仿宋" w:hAnsi="仿宋" w:eastAsia="仿宋" w:cs="仿宋"/>
          <w:i w:val="0"/>
          <w:iCs w:val="0"/>
          <w:caps w:val="0"/>
          <w:color w:val="auto"/>
          <w:spacing w:val="0"/>
          <w:sz w:val="32"/>
          <w:szCs w:val="32"/>
        </w:rPr>
        <w:t>必须每页加盖公章。</w:t>
      </w:r>
    </w:p>
    <w:p w14:paraId="1AD54BBD">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3</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报价文件必须密封完好，装有报价文件的文件袋须贴有密封条，于骑缝处加盖报价人公章，因密封不当导致文件破损、缺失，视为无效报价。</w:t>
      </w:r>
    </w:p>
    <w:p w14:paraId="4176772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4</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报价人所递交的报价文件必须为盖章原件，公章、私章或签字，不得为彩色/黑白的打印件/复印件。</w:t>
      </w:r>
    </w:p>
    <w:p w14:paraId="77C4E0D7">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5</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报价人需将本项目密封文件袋封面粘贴于报价文件密封袋上。</w:t>
      </w:r>
    </w:p>
    <w:p w14:paraId="787FB75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6</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不符合本项要求的报价文件为无效报价。</w:t>
      </w:r>
    </w:p>
    <w:p w14:paraId="069D144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right="45"/>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rPr>
        <w:t>十</w:t>
      </w:r>
      <w:r>
        <w:rPr>
          <w:rStyle w:val="11"/>
          <w:rFonts w:hint="eastAsia" w:ascii="黑体" w:hAnsi="黑体" w:eastAsia="黑体" w:cs="黑体"/>
          <w:b w:val="0"/>
          <w:bCs/>
          <w:i w:val="0"/>
          <w:iCs w:val="0"/>
          <w:caps w:val="0"/>
          <w:color w:val="auto"/>
          <w:spacing w:val="0"/>
          <w:sz w:val="32"/>
          <w:szCs w:val="32"/>
          <w:lang w:val="en-US" w:eastAsia="zh-CN"/>
        </w:rPr>
        <w:t>二</w:t>
      </w:r>
      <w:r>
        <w:rPr>
          <w:rStyle w:val="11"/>
          <w:rFonts w:hint="eastAsia" w:ascii="黑体" w:hAnsi="黑体" w:eastAsia="黑体" w:cs="黑体"/>
          <w:b w:val="0"/>
          <w:bCs/>
          <w:i w:val="0"/>
          <w:iCs w:val="0"/>
          <w:caps w:val="0"/>
          <w:color w:val="auto"/>
          <w:spacing w:val="0"/>
          <w:sz w:val="32"/>
          <w:szCs w:val="32"/>
        </w:rPr>
        <w:t>、开标时间及地址</w:t>
      </w:r>
    </w:p>
    <w:p w14:paraId="11598EC9">
      <w:pPr>
        <w:keepNext w:val="0"/>
        <w:keepLines w:val="0"/>
        <w:pageBreakBefore w:val="0"/>
        <w:kinsoku/>
        <w:wordWrap/>
        <w:overflowPunct/>
        <w:topLinePunct w:val="0"/>
        <w:autoSpaceDE/>
        <w:autoSpaceDN/>
        <w:bidi w:val="0"/>
        <w:spacing w:line="360" w:lineRule="auto"/>
        <w:ind w:left="0" w:right="0" w:firstLine="643" w:firstLineChars="200"/>
        <w:textAlignment w:val="auto"/>
        <w:rPr>
          <w:rFonts w:eastAsia="仿宋_GB2312"/>
          <w:b/>
          <w:color w:val="000000"/>
          <w:sz w:val="32"/>
          <w:szCs w:val="32"/>
        </w:rPr>
      </w:pPr>
      <w:r>
        <w:rPr>
          <w:rFonts w:eastAsia="仿宋_GB2312"/>
          <w:b/>
          <w:color w:val="000000"/>
          <w:sz w:val="32"/>
          <w:szCs w:val="32"/>
        </w:rPr>
        <w:t>1</w:t>
      </w:r>
      <w:r>
        <w:rPr>
          <w:rFonts w:hint="eastAsia" w:eastAsia="仿宋_GB2312"/>
          <w:b/>
          <w:color w:val="000000"/>
          <w:sz w:val="32"/>
          <w:szCs w:val="32"/>
        </w:rPr>
        <w:t>、开标时间：</w:t>
      </w:r>
      <w:r>
        <w:rPr>
          <w:rFonts w:eastAsia="仿宋_GB2312"/>
          <w:b/>
          <w:color w:val="000000"/>
          <w:sz w:val="32"/>
          <w:szCs w:val="32"/>
          <w:u w:val="none"/>
        </w:rPr>
        <w:t>20</w:t>
      </w:r>
      <w:r>
        <w:rPr>
          <w:rFonts w:hint="eastAsia" w:eastAsia="仿宋_GB2312"/>
          <w:b/>
          <w:color w:val="000000"/>
          <w:sz w:val="32"/>
          <w:szCs w:val="32"/>
          <w:u w:val="none"/>
          <w:lang w:val="en-US" w:eastAsia="zh-CN"/>
        </w:rPr>
        <w:t>26</w:t>
      </w:r>
      <w:r>
        <w:rPr>
          <w:rFonts w:hint="eastAsia" w:eastAsia="仿宋_GB2312"/>
          <w:b/>
          <w:color w:val="000000"/>
          <w:sz w:val="32"/>
          <w:szCs w:val="32"/>
          <w:u w:val="none"/>
        </w:rPr>
        <w:t>年</w:t>
      </w:r>
      <w:r>
        <w:rPr>
          <w:rFonts w:hint="eastAsia" w:eastAsia="仿宋_GB2312"/>
          <w:b/>
          <w:color w:val="000000"/>
          <w:sz w:val="32"/>
          <w:szCs w:val="32"/>
          <w:u w:val="none"/>
          <w:lang w:val="en-US" w:eastAsia="zh-CN"/>
        </w:rPr>
        <w:t>1</w:t>
      </w:r>
      <w:r>
        <w:rPr>
          <w:rFonts w:hint="eastAsia" w:eastAsia="仿宋_GB2312"/>
          <w:b/>
          <w:color w:val="000000"/>
          <w:sz w:val="32"/>
          <w:szCs w:val="32"/>
          <w:u w:val="none"/>
        </w:rPr>
        <w:t>月</w:t>
      </w:r>
      <w:r>
        <w:rPr>
          <w:rFonts w:hint="eastAsia" w:eastAsia="仿宋_GB2312"/>
          <w:b/>
          <w:color w:val="000000"/>
          <w:sz w:val="32"/>
          <w:szCs w:val="32"/>
          <w:u w:val="none"/>
          <w:lang w:val="en-US" w:eastAsia="zh-CN"/>
        </w:rPr>
        <w:t>8</w:t>
      </w:r>
      <w:r>
        <w:rPr>
          <w:rFonts w:hint="eastAsia" w:eastAsia="仿宋_GB2312"/>
          <w:b/>
          <w:color w:val="000000"/>
          <w:sz w:val="32"/>
          <w:szCs w:val="32"/>
          <w:u w:val="none"/>
        </w:rPr>
        <w:t>日（星期</w:t>
      </w:r>
      <w:r>
        <w:rPr>
          <w:rFonts w:hint="eastAsia" w:eastAsia="仿宋_GB2312"/>
          <w:b/>
          <w:color w:val="000000"/>
          <w:sz w:val="32"/>
          <w:szCs w:val="32"/>
          <w:u w:val="none"/>
          <w:lang w:val="en-US" w:eastAsia="zh-CN"/>
        </w:rPr>
        <w:t>四</w:t>
      </w:r>
      <w:r>
        <w:rPr>
          <w:rFonts w:hint="eastAsia" w:eastAsia="仿宋_GB2312"/>
          <w:b/>
          <w:color w:val="000000"/>
          <w:sz w:val="32"/>
          <w:szCs w:val="32"/>
          <w:u w:val="none"/>
        </w:rPr>
        <w:t>）上午</w:t>
      </w:r>
      <w:r>
        <w:rPr>
          <w:rFonts w:hint="eastAsia" w:eastAsia="仿宋_GB2312"/>
          <w:b/>
          <w:color w:val="000000"/>
          <w:sz w:val="32"/>
          <w:szCs w:val="32"/>
          <w:u w:val="none"/>
          <w:lang w:val="en-US" w:eastAsia="zh-CN"/>
        </w:rPr>
        <w:t>10</w:t>
      </w:r>
      <w:r>
        <w:rPr>
          <w:rFonts w:eastAsia="仿宋_GB2312"/>
          <w:b/>
          <w:color w:val="000000"/>
          <w:sz w:val="32"/>
          <w:szCs w:val="32"/>
          <w:u w:val="none"/>
        </w:rPr>
        <w:t>:</w:t>
      </w:r>
      <w:r>
        <w:rPr>
          <w:rFonts w:hint="eastAsia" w:eastAsia="仿宋_GB2312"/>
          <w:b/>
          <w:color w:val="000000"/>
          <w:sz w:val="32"/>
          <w:szCs w:val="32"/>
          <w:u w:val="none"/>
          <w:lang w:val="en-US" w:eastAsia="zh-CN"/>
        </w:rPr>
        <w:t>0</w:t>
      </w:r>
      <w:r>
        <w:rPr>
          <w:rFonts w:eastAsia="仿宋_GB2312"/>
          <w:b/>
          <w:color w:val="000000"/>
          <w:sz w:val="32"/>
          <w:szCs w:val="32"/>
          <w:u w:val="none"/>
        </w:rPr>
        <w:t>0</w:t>
      </w:r>
      <w:r>
        <w:rPr>
          <w:rFonts w:hint="eastAsia" w:eastAsia="仿宋_GB2312"/>
          <w:b/>
          <w:color w:val="000000"/>
          <w:sz w:val="32"/>
          <w:szCs w:val="32"/>
          <w:u w:val="none"/>
        </w:rPr>
        <w:t>。</w:t>
      </w:r>
    </w:p>
    <w:p w14:paraId="2EB75333">
      <w:pPr>
        <w:keepNext w:val="0"/>
        <w:keepLines w:val="0"/>
        <w:pageBreakBefore w:val="0"/>
        <w:kinsoku/>
        <w:wordWrap/>
        <w:overflowPunct/>
        <w:topLinePunct w:val="0"/>
        <w:autoSpaceDE/>
        <w:autoSpaceDN/>
        <w:bidi w:val="0"/>
        <w:spacing w:line="360" w:lineRule="auto"/>
        <w:ind w:left="0" w:right="0" w:firstLine="643" w:firstLineChars="200"/>
        <w:textAlignment w:val="auto"/>
        <w:rPr>
          <w:rFonts w:eastAsia="仿宋_GB2312"/>
          <w:b/>
          <w:color w:val="000000"/>
          <w:sz w:val="32"/>
          <w:szCs w:val="32"/>
        </w:rPr>
      </w:pPr>
      <w:r>
        <w:rPr>
          <w:rFonts w:eastAsia="仿宋_GB2312"/>
          <w:b/>
          <w:color w:val="000000"/>
          <w:sz w:val="32"/>
          <w:szCs w:val="32"/>
        </w:rPr>
        <w:t>2</w:t>
      </w:r>
      <w:r>
        <w:rPr>
          <w:rFonts w:hint="eastAsia" w:eastAsia="仿宋_GB2312"/>
          <w:b/>
          <w:color w:val="000000"/>
          <w:sz w:val="32"/>
          <w:szCs w:val="32"/>
        </w:rPr>
        <w:t>、开标地址：</w:t>
      </w:r>
      <w:r>
        <w:rPr>
          <w:rFonts w:hint="eastAsia" w:eastAsia="仿宋_GB2312"/>
          <w:b/>
          <w:color w:val="000000"/>
          <w:sz w:val="32"/>
          <w:szCs w:val="32"/>
          <w:u w:val="none"/>
        </w:rPr>
        <w:t>广东省东莞市松山湖沁园路新锋能源产业园</w:t>
      </w:r>
      <w:r>
        <w:rPr>
          <w:rFonts w:hint="eastAsia" w:eastAsia="仿宋_GB2312"/>
          <w:b/>
          <w:color w:val="000000"/>
          <w:sz w:val="32"/>
          <w:szCs w:val="32"/>
          <w:u w:val="none"/>
          <w:lang w:val="en-US" w:eastAsia="zh-CN"/>
        </w:rPr>
        <w:t>公司</w:t>
      </w:r>
      <w:r>
        <w:rPr>
          <w:rFonts w:hint="eastAsia" w:eastAsia="仿宋_GB2312"/>
          <w:b/>
          <w:color w:val="000000"/>
          <w:sz w:val="32"/>
          <w:szCs w:val="32"/>
          <w:u w:val="none"/>
        </w:rPr>
        <w:t>21号5楼会议室。</w:t>
      </w:r>
    </w:p>
    <w:p w14:paraId="24BD8316">
      <w:pPr>
        <w:keepNext w:val="0"/>
        <w:keepLines w:val="0"/>
        <w:pageBreakBefore w:val="0"/>
        <w:kinsoku/>
        <w:wordWrap/>
        <w:overflowPunct/>
        <w:topLinePunct w:val="0"/>
        <w:autoSpaceDE/>
        <w:autoSpaceDN/>
        <w:bidi w:val="0"/>
        <w:spacing w:line="360" w:lineRule="auto"/>
        <w:ind w:left="0" w:right="0" w:firstLine="643" w:firstLineChars="200"/>
        <w:textAlignment w:val="auto"/>
        <w:rPr>
          <w:rFonts w:hint="eastAsia" w:eastAsia="仿宋_GB2312"/>
          <w:b/>
          <w:bCs/>
          <w:color w:val="000000"/>
          <w:sz w:val="32"/>
          <w:szCs w:val="32"/>
          <w:u w:val="none"/>
          <w:lang w:eastAsia="zh-CN"/>
        </w:rPr>
      </w:pPr>
      <w:r>
        <w:rPr>
          <w:rFonts w:hint="eastAsia" w:eastAsia="仿宋_GB2312"/>
          <w:b/>
          <w:bCs/>
          <w:color w:val="000000"/>
          <w:sz w:val="32"/>
          <w:szCs w:val="32"/>
          <w:u w:val="none"/>
        </w:rPr>
        <w:t>联系人：</w:t>
      </w:r>
      <w:r>
        <w:rPr>
          <w:rFonts w:hint="eastAsia" w:eastAsia="仿宋_GB2312"/>
          <w:b/>
          <w:bCs/>
          <w:color w:val="000000"/>
          <w:sz w:val="32"/>
          <w:szCs w:val="32"/>
          <w:u w:val="none"/>
          <w:lang w:val="en-US" w:eastAsia="zh-CN"/>
        </w:rPr>
        <w:t>黎先生</w:t>
      </w:r>
    </w:p>
    <w:p w14:paraId="69BDDD3C">
      <w:pPr>
        <w:keepNext w:val="0"/>
        <w:keepLines w:val="0"/>
        <w:pageBreakBefore w:val="0"/>
        <w:kinsoku/>
        <w:wordWrap/>
        <w:overflowPunct/>
        <w:topLinePunct w:val="0"/>
        <w:autoSpaceDE/>
        <w:autoSpaceDN/>
        <w:bidi w:val="0"/>
        <w:spacing w:line="360" w:lineRule="auto"/>
        <w:ind w:left="0" w:right="0" w:firstLine="643" w:firstLineChars="200"/>
        <w:textAlignment w:val="auto"/>
        <w:rPr>
          <w:rFonts w:hint="default" w:ascii="黑体" w:hAnsi="黑体" w:eastAsia="仿宋_GB2312" w:cs="黑体"/>
          <w:b/>
          <w:bCs/>
          <w:i w:val="0"/>
          <w:iCs w:val="0"/>
          <w:caps w:val="0"/>
          <w:color w:val="0000FF"/>
          <w:spacing w:val="0"/>
          <w:sz w:val="32"/>
          <w:szCs w:val="32"/>
          <w:u w:val="none"/>
          <w:lang w:val="en-US" w:eastAsia="zh-CN"/>
        </w:rPr>
      </w:pPr>
      <w:r>
        <w:rPr>
          <w:rFonts w:hint="eastAsia" w:eastAsia="仿宋_GB2312"/>
          <w:b/>
          <w:bCs/>
          <w:color w:val="000000"/>
          <w:sz w:val="32"/>
          <w:szCs w:val="32"/>
          <w:u w:val="none"/>
        </w:rPr>
        <w:t>联系电话：1</w:t>
      </w:r>
      <w:r>
        <w:rPr>
          <w:rFonts w:hint="eastAsia" w:eastAsia="仿宋_GB2312"/>
          <w:b/>
          <w:bCs/>
          <w:color w:val="000000"/>
          <w:sz w:val="32"/>
          <w:szCs w:val="32"/>
          <w:u w:val="none"/>
          <w:lang w:val="en-US" w:eastAsia="zh-CN"/>
        </w:rPr>
        <w:t>3392133391</w:t>
      </w:r>
    </w:p>
    <w:p w14:paraId="78297583">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right="45"/>
        <w:jc w:val="both"/>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rPr>
        <w:t>十</w:t>
      </w:r>
      <w:r>
        <w:rPr>
          <w:rStyle w:val="11"/>
          <w:rFonts w:hint="eastAsia" w:ascii="黑体" w:hAnsi="黑体" w:eastAsia="黑体" w:cs="黑体"/>
          <w:b w:val="0"/>
          <w:bCs/>
          <w:i w:val="0"/>
          <w:iCs w:val="0"/>
          <w:caps w:val="0"/>
          <w:color w:val="auto"/>
          <w:spacing w:val="0"/>
          <w:sz w:val="32"/>
          <w:szCs w:val="32"/>
          <w:lang w:val="en-US" w:eastAsia="zh-CN"/>
        </w:rPr>
        <w:t>三</w:t>
      </w:r>
      <w:r>
        <w:rPr>
          <w:rStyle w:val="11"/>
          <w:rFonts w:hint="eastAsia" w:ascii="黑体" w:hAnsi="黑体" w:eastAsia="黑体" w:cs="黑体"/>
          <w:b w:val="0"/>
          <w:bCs/>
          <w:i w:val="0"/>
          <w:iCs w:val="0"/>
          <w:caps w:val="0"/>
          <w:color w:val="auto"/>
          <w:spacing w:val="0"/>
          <w:sz w:val="32"/>
          <w:szCs w:val="32"/>
        </w:rPr>
        <w:t>、注意事项</w:t>
      </w:r>
    </w:p>
    <w:p w14:paraId="0A515824">
      <w:pPr>
        <w:keepNext w:val="0"/>
        <w:keepLines w:val="0"/>
        <w:pageBreakBefore w:val="0"/>
        <w:kinsoku/>
        <w:wordWrap/>
        <w:overflowPunct/>
        <w:topLinePunct w:val="0"/>
        <w:autoSpaceDE/>
        <w:autoSpaceDN/>
        <w:bidi w:val="0"/>
        <w:spacing w:line="360" w:lineRule="auto"/>
        <w:ind w:left="0" w:right="0" w:firstLine="640" w:firstLineChars="200"/>
        <w:textAlignment w:val="auto"/>
        <w:rPr>
          <w:rFonts w:eastAsia="仿宋_GB2312"/>
          <w:color w:val="000000"/>
          <w:sz w:val="32"/>
          <w:szCs w:val="32"/>
        </w:rPr>
      </w:pPr>
      <w:bookmarkStart w:id="1" w:name="_Hlk517879660"/>
      <w:r>
        <w:rPr>
          <w:rFonts w:eastAsia="仿宋_GB2312"/>
          <w:color w:val="000000"/>
          <w:sz w:val="32"/>
          <w:szCs w:val="32"/>
        </w:rPr>
        <w:t>1</w:t>
      </w:r>
      <w:r>
        <w:rPr>
          <w:rFonts w:hint="eastAsia" w:eastAsia="仿宋_GB2312"/>
          <w:color w:val="000000"/>
          <w:sz w:val="32"/>
          <w:szCs w:val="32"/>
        </w:rPr>
        <w:t>、若响应人未按规定时间将文件送达</w:t>
      </w:r>
      <w:r>
        <w:rPr>
          <w:rFonts w:hint="eastAsia" w:eastAsia="仿宋_GB2312"/>
          <w:color w:val="000000"/>
          <w:sz w:val="32"/>
          <w:szCs w:val="32"/>
          <w:lang w:val="en-US" w:eastAsia="zh-CN"/>
        </w:rPr>
        <w:t>开标地址</w:t>
      </w:r>
      <w:r>
        <w:rPr>
          <w:rFonts w:hint="eastAsia" w:eastAsia="仿宋_GB2312"/>
          <w:color w:val="000000"/>
          <w:sz w:val="32"/>
          <w:szCs w:val="32"/>
        </w:rPr>
        <w:t>，视为放弃投标资格。</w:t>
      </w:r>
    </w:p>
    <w:p w14:paraId="1D22D6F1">
      <w:pPr>
        <w:keepNext w:val="0"/>
        <w:keepLines w:val="0"/>
        <w:pageBreakBefore w:val="0"/>
        <w:kinsoku/>
        <w:wordWrap/>
        <w:overflowPunct/>
        <w:topLinePunct w:val="0"/>
        <w:autoSpaceDE/>
        <w:autoSpaceDN/>
        <w:bidi w:val="0"/>
        <w:spacing w:line="360" w:lineRule="auto"/>
        <w:ind w:left="0" w:right="0" w:firstLine="640" w:firstLineChars="200"/>
        <w:textAlignment w:val="auto"/>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、采购人向响应人提供的有关资料和数据，是采购人现有的能使响应人利用的资料，采购人对响应人由此而做出的推论、理解和结论概不负责。</w:t>
      </w:r>
    </w:p>
    <w:p w14:paraId="10833A24">
      <w:pPr>
        <w:keepNext w:val="0"/>
        <w:keepLines w:val="0"/>
        <w:pageBreakBefore w:val="0"/>
        <w:kinsoku/>
        <w:wordWrap/>
        <w:overflowPunct/>
        <w:topLinePunct w:val="0"/>
        <w:autoSpaceDE/>
        <w:autoSpaceDN/>
        <w:bidi w:val="0"/>
        <w:spacing w:line="360" w:lineRule="auto"/>
        <w:ind w:left="0" w:right="0" w:firstLine="640" w:firstLineChars="200"/>
        <w:textAlignment w:val="auto"/>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、本项目执行过程中将遵循国家、省、市有关法律、法规、标准、技术规范和规范性文件的最新规定。</w:t>
      </w:r>
      <w:bookmarkEnd w:id="1"/>
    </w:p>
    <w:p w14:paraId="4E2667B5">
      <w:pPr>
        <w:keepNext w:val="0"/>
        <w:keepLines w:val="0"/>
        <w:pageBreakBefore w:val="0"/>
        <w:widowControl/>
        <w:kinsoku/>
        <w:wordWrap/>
        <w:overflowPunct/>
        <w:topLinePunct w:val="0"/>
        <w:autoSpaceDE/>
        <w:autoSpaceDN/>
        <w:bidi w:val="0"/>
        <w:spacing w:line="360" w:lineRule="auto"/>
        <w:ind w:left="0" w:right="0" w:firstLine="640" w:firstLineChars="200"/>
        <w:jc w:val="left"/>
        <w:textAlignment w:val="auto"/>
        <w:rPr>
          <w:rFonts w:hint="eastAsia" w:eastAsia="仿宋_GB2312"/>
          <w:color w:val="000000"/>
          <w:sz w:val="32"/>
          <w:szCs w:val="32"/>
          <w:lang w:eastAsia="zh-CN"/>
        </w:rPr>
      </w:pPr>
      <w:r>
        <w:rPr>
          <w:rFonts w:eastAsia="仿宋_GB2312"/>
          <w:color w:val="000000"/>
          <w:sz w:val="32"/>
          <w:szCs w:val="32"/>
        </w:rPr>
        <w:t>4</w:t>
      </w:r>
      <w:r>
        <w:rPr>
          <w:rFonts w:hint="eastAsia" w:eastAsia="仿宋_GB2312"/>
          <w:color w:val="000000"/>
          <w:sz w:val="32"/>
          <w:szCs w:val="32"/>
        </w:rPr>
        <w:t>、</w:t>
      </w:r>
      <w:r>
        <w:rPr>
          <w:rFonts w:hint="eastAsia" w:eastAsia="仿宋_GB2312"/>
          <w:color w:val="000000"/>
          <w:sz w:val="32"/>
          <w:szCs w:val="32"/>
          <w:lang w:eastAsia="zh-CN"/>
        </w:rPr>
        <w:t>成交供应商</w:t>
      </w:r>
      <w:r>
        <w:rPr>
          <w:rFonts w:hint="eastAsia" w:eastAsia="仿宋_GB2312"/>
          <w:color w:val="000000"/>
          <w:sz w:val="32"/>
          <w:szCs w:val="32"/>
        </w:rPr>
        <w:t>对采购文件中技术条款作出的负偏离，采购人如不接受，可要求</w:t>
      </w:r>
      <w:r>
        <w:rPr>
          <w:rFonts w:hint="eastAsia" w:eastAsia="仿宋_GB2312"/>
          <w:color w:val="000000"/>
          <w:sz w:val="32"/>
          <w:szCs w:val="32"/>
          <w:lang w:eastAsia="zh-CN"/>
        </w:rPr>
        <w:t>成交供应商</w:t>
      </w:r>
      <w:r>
        <w:rPr>
          <w:rFonts w:hint="eastAsia" w:eastAsia="仿宋_GB2312"/>
          <w:color w:val="000000"/>
          <w:sz w:val="32"/>
          <w:szCs w:val="32"/>
        </w:rPr>
        <w:t>以采购文件的要求为准，如</w:t>
      </w:r>
      <w:r>
        <w:rPr>
          <w:rFonts w:hint="eastAsia" w:eastAsia="仿宋_GB2312"/>
          <w:color w:val="000000"/>
          <w:sz w:val="32"/>
          <w:szCs w:val="32"/>
          <w:lang w:eastAsia="zh-CN"/>
        </w:rPr>
        <w:t>成交供应商</w:t>
      </w:r>
      <w:r>
        <w:rPr>
          <w:rFonts w:hint="eastAsia" w:eastAsia="仿宋_GB2312"/>
          <w:color w:val="000000"/>
          <w:sz w:val="32"/>
          <w:szCs w:val="32"/>
        </w:rPr>
        <w:t>拒绝的，采购人有权取消其成交资格或取</w:t>
      </w:r>
      <w:r>
        <w:rPr>
          <w:rFonts w:hint="eastAsia" w:eastAsia="仿宋_GB2312"/>
          <w:color w:val="000000"/>
          <w:sz w:val="32"/>
          <w:szCs w:val="32"/>
          <w:lang w:eastAsia="zh-CN"/>
        </w:rPr>
        <w:t>消合同。采购人不作任何补偿。</w:t>
      </w:r>
    </w:p>
    <w:p w14:paraId="6141BE89">
      <w:pPr>
        <w:keepNext w:val="0"/>
        <w:keepLines w:val="0"/>
        <w:pageBreakBefore w:val="0"/>
        <w:widowControl/>
        <w:kinsoku/>
        <w:wordWrap/>
        <w:overflowPunct/>
        <w:topLinePunct w:val="0"/>
        <w:autoSpaceDE/>
        <w:autoSpaceDN/>
        <w:bidi w:val="0"/>
        <w:spacing w:line="360" w:lineRule="auto"/>
        <w:ind w:left="0" w:right="0" w:firstLine="640" w:firstLineChars="200"/>
        <w:jc w:val="left"/>
        <w:textAlignment w:val="auto"/>
        <w:rPr>
          <w:rFonts w:hint="eastAsia" w:eastAsia="仿宋_GB2312"/>
          <w:color w:val="000000"/>
          <w:sz w:val="32"/>
          <w:szCs w:val="32"/>
          <w:lang w:val="en-US" w:eastAsia="zh-CN"/>
        </w:rPr>
      </w:pPr>
      <w:r>
        <w:rPr>
          <w:rFonts w:hint="eastAsia" w:eastAsia="仿宋_GB2312"/>
          <w:color w:val="000000"/>
          <w:sz w:val="32"/>
          <w:szCs w:val="32"/>
          <w:lang w:eastAsia="zh-CN"/>
        </w:rPr>
        <w:t>5、</w:t>
      </w:r>
      <w:r>
        <w:rPr>
          <w:rFonts w:hint="eastAsia" w:eastAsia="仿宋_GB2312"/>
          <w:color w:val="000000"/>
          <w:sz w:val="32"/>
          <w:szCs w:val="32"/>
          <w:lang w:val="en-US" w:eastAsia="zh-CN"/>
        </w:rPr>
        <w:t>本项目仅可提交一个报价方案，提交两个或以上报价方案的响应人视为无效报价。</w:t>
      </w:r>
    </w:p>
    <w:p w14:paraId="514BC882">
      <w:pPr>
        <w:ind w:firstLine="640" w:firstLineChars="200"/>
        <w:jc w:val="both"/>
        <w:rPr>
          <w:rFonts w:hint="eastAsia" w:ascii="黑体" w:hAnsi="黑体" w:eastAsia="黑体" w:cs="黑体"/>
          <w:sz w:val="40"/>
          <w:szCs w:val="48"/>
          <w:lang w:val="en-US" w:eastAsia="zh-CN"/>
        </w:rPr>
      </w:pPr>
      <w:r>
        <w:rPr>
          <w:rFonts w:hint="eastAsia" w:eastAsia="仿宋_GB2312"/>
          <w:color w:val="000000"/>
          <w:sz w:val="32"/>
          <w:szCs w:val="32"/>
          <w:lang w:val="en-US" w:eastAsia="zh-CN"/>
        </w:rPr>
        <w:t>6、本项目不接受响应人其他附加条件</w:t>
      </w:r>
      <w:r>
        <w:rPr>
          <w:rFonts w:hint="eastAsia" w:ascii="黑体" w:hAnsi="黑体" w:eastAsia="黑体" w:cs="黑体"/>
          <w:sz w:val="40"/>
          <w:szCs w:val="48"/>
          <w:lang w:val="en-US" w:eastAsia="zh-CN"/>
        </w:rPr>
        <w:t xml:space="preserve">            </w:t>
      </w:r>
    </w:p>
    <w:p w14:paraId="59B79F55">
      <w:pPr>
        <w:jc w:val="right"/>
        <w:rPr>
          <w:rFonts w:hint="eastAsia" w:ascii="黑体" w:hAnsi="黑体" w:eastAsia="黑体" w:cs="黑体"/>
          <w:sz w:val="40"/>
          <w:szCs w:val="48"/>
          <w:lang w:val="en-US" w:eastAsia="zh-CN"/>
        </w:rPr>
      </w:pPr>
    </w:p>
    <w:p w14:paraId="187A5E5A">
      <w:pPr>
        <w:jc w:val="right"/>
        <w:rPr>
          <w:rFonts w:hint="eastAsia" w:ascii="黑体" w:hAnsi="黑体" w:eastAsia="黑体" w:cs="黑体"/>
          <w:sz w:val="40"/>
          <w:szCs w:val="48"/>
          <w:lang w:val="en-US" w:eastAsia="zh-CN"/>
        </w:rPr>
      </w:pPr>
    </w:p>
    <w:p w14:paraId="00C43EA6">
      <w:pPr>
        <w:jc w:val="right"/>
        <w:rPr>
          <w:rFonts w:hint="eastAsia" w:ascii="仿宋" w:hAnsi="仿宋" w:eastAsia="仿宋" w:cs="仿宋"/>
          <w:sz w:val="32"/>
          <w:szCs w:val="32"/>
          <w:lang w:val="en-US" w:eastAsia="zh-CN"/>
        </w:rPr>
      </w:pPr>
      <w:r>
        <w:rPr>
          <w:rFonts w:hint="eastAsia" w:eastAsia="仿宋_GB2312"/>
          <w:color w:val="000000"/>
          <w:sz w:val="32"/>
          <w:szCs w:val="32"/>
          <w:lang w:val="en-US" w:eastAsia="zh-CN"/>
        </w:rPr>
        <w:t xml:space="preserve">              </w:t>
      </w:r>
      <w:r>
        <w:rPr>
          <w:rFonts w:hint="eastAsia" w:eastAsia="仿宋_GB2312"/>
          <w:color w:val="000000"/>
          <w:sz w:val="32"/>
          <w:szCs w:val="32"/>
        </w:rPr>
        <w:t>广东新锋能源产业园管理有限公司</w:t>
      </w:r>
      <w:r>
        <w:rPr>
          <w:rFonts w:hint="eastAsia" w:ascii="仿宋" w:hAnsi="仿宋" w:eastAsia="仿宋" w:cs="仿宋"/>
          <w:sz w:val="32"/>
          <w:szCs w:val="32"/>
          <w:lang w:val="en-US" w:eastAsia="zh-CN"/>
        </w:rPr>
        <w:t xml:space="preserve">                                                 2026年1月4日</w:t>
      </w:r>
    </w:p>
    <w:p w14:paraId="1ADEA2C5">
      <w:pPr>
        <w:rPr>
          <w:rFonts w:hint="eastAsia"/>
          <w:lang w:val="en-US" w:eastAsia="zh-CN"/>
        </w:rPr>
      </w:pPr>
    </w:p>
    <w:p w14:paraId="525F6C93">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3D1C6CBA">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787A0AFC">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0A959C2C">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091F494A">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lang w:val="en-US" w:eastAsia="zh-CN"/>
        </w:rPr>
        <w:t>附件1</w:t>
      </w:r>
    </w:p>
    <w:p w14:paraId="659F1476">
      <w:pPr>
        <w:keepNext w:val="0"/>
        <w:keepLines w:val="0"/>
        <w:pageBreakBefore w:val="0"/>
        <w:overflowPunct/>
        <w:topLinePunct w:val="0"/>
        <w:bidi w:val="0"/>
        <w:snapToGrid w:val="0"/>
        <w:spacing w:line="360" w:lineRule="auto"/>
        <w:ind w:left="0" w:leftChars="0" w:firstLine="0" w:firstLineChars="0"/>
        <w:jc w:val="center"/>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rPr>
        <w:t>报价</w:t>
      </w:r>
      <w:r>
        <w:rPr>
          <w:rFonts w:hint="eastAsia" w:ascii="仿宋_GB2312" w:hAnsi="仿宋_GB2312" w:eastAsia="仿宋_GB2312" w:cs="仿宋_GB2312"/>
          <w:b/>
          <w:bCs/>
          <w:sz w:val="32"/>
          <w:szCs w:val="32"/>
          <w:highlight w:val="none"/>
          <w:lang w:val="en-US" w:eastAsia="zh-CN"/>
        </w:rPr>
        <w:t>函</w:t>
      </w:r>
    </w:p>
    <w:p w14:paraId="558BFD2D">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sz w:val="32"/>
          <w:szCs w:val="32"/>
          <w:highlight w:val="none"/>
        </w:rPr>
      </w:pPr>
      <w:r>
        <w:rPr>
          <w:rFonts w:hint="eastAsia" w:eastAsia="仿宋_GB2312"/>
          <w:color w:val="000000"/>
          <w:sz w:val="32"/>
          <w:szCs w:val="32"/>
        </w:rPr>
        <w:t>广东新锋能源产业园管理有限公司</w:t>
      </w:r>
      <w:r>
        <w:rPr>
          <w:rFonts w:hint="eastAsia" w:ascii="仿宋_GB2312" w:hAnsi="仿宋_GB2312" w:eastAsia="仿宋_GB2312" w:cs="仿宋_GB2312"/>
          <w:sz w:val="32"/>
          <w:szCs w:val="32"/>
          <w:highlight w:val="none"/>
        </w:rPr>
        <w:t>：</w:t>
      </w:r>
    </w:p>
    <w:p w14:paraId="30F617F2">
      <w:pPr>
        <w:keepNext w:val="0"/>
        <w:keepLines w:val="0"/>
        <w:pageBreakBefore w:val="0"/>
        <w:overflowPunct/>
        <w:topLinePunct w:val="0"/>
        <w:bidi w:val="0"/>
        <w:snapToGrid w:val="0"/>
        <w:spacing w:line="36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针对贵司关于</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，我司愿意以</w:t>
      </w:r>
      <w:r>
        <w:rPr>
          <w:rFonts w:hint="eastAsia" w:ascii="仿宋_GB2312" w:hAnsi="仿宋_GB2312" w:eastAsia="仿宋_GB2312" w:cs="仿宋_GB2312"/>
          <w:sz w:val="32"/>
          <w:szCs w:val="32"/>
          <w:highlight w:val="none"/>
          <w:lang w:val="en-US" w:eastAsia="zh-CN"/>
        </w:rPr>
        <w:t>含税价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（开具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%专用发票）</w:t>
      </w:r>
      <w:r>
        <w:rPr>
          <w:rFonts w:hint="eastAsia" w:ascii="仿宋_GB2312" w:hAnsi="仿宋_GB2312" w:eastAsia="仿宋_GB2312" w:cs="仿宋_GB2312"/>
          <w:sz w:val="32"/>
          <w:szCs w:val="32"/>
          <w:highlight w:val="none"/>
        </w:rPr>
        <w:t>承接此项目。</w:t>
      </w:r>
    </w:p>
    <w:p w14:paraId="39AE28E3">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p>
    <w:p w14:paraId="6AC77685">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p>
    <w:p w14:paraId="2891D7CA">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名称（加盖公章）：</w:t>
      </w:r>
    </w:p>
    <w:p w14:paraId="6911C01D">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法定代表人或受委托人（签名或盖章）：</w:t>
      </w:r>
    </w:p>
    <w:p w14:paraId="0097009C">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联系人：</w:t>
      </w:r>
    </w:p>
    <w:p w14:paraId="1F3394F4">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联系电话：</w:t>
      </w:r>
    </w:p>
    <w:p w14:paraId="22B2A8B9">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日期：</w:t>
      </w:r>
    </w:p>
    <w:p w14:paraId="3810200E">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071FFCEC">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1E45CDF5">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2FB2B352">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5B21D3CA">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1831B5CD">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78D17CAE">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71DDB25A">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0A6499F7">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3BDA3C01">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490632FC">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2467B372">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18C3968A">
      <w:pPr>
        <w:keepNext w:val="0"/>
        <w:keepLines w:val="0"/>
        <w:pageBreakBefore w:val="0"/>
        <w:overflowPunct/>
        <w:topLinePunct w:val="0"/>
        <w:bidi w:val="0"/>
        <w:snapToGrid w:val="0"/>
        <w:spacing w:line="360" w:lineRule="auto"/>
        <w:rPr>
          <w:rFonts w:hint="eastAsia" w:ascii="Times New Roman" w:hAnsi="Times New Roman" w:cs="Times New Roman"/>
          <w:sz w:val="30"/>
          <w:szCs w:val="30"/>
          <w:highlight w:val="none"/>
          <w:lang w:val="en-US" w:eastAsia="zh-CN"/>
        </w:rPr>
      </w:pPr>
    </w:p>
    <w:p w14:paraId="6B773E81">
      <w:pPr>
        <w:keepNext w:val="0"/>
        <w:keepLines w:val="0"/>
        <w:pageBreakBefore w:val="0"/>
        <w:overflowPunct/>
        <w:topLinePunct w:val="0"/>
        <w:bidi w:val="0"/>
        <w:snapToGrid w:val="0"/>
        <w:spacing w:line="360" w:lineRule="auto"/>
        <w:rPr>
          <w:rFonts w:hint="eastAsia" w:ascii="仿宋_GB2312" w:hAnsi="仿宋_GB2312" w:eastAsia="仿宋_GB2312" w:cs="仿宋_GB2312"/>
          <w:b/>
          <w:bCs/>
          <w:sz w:val="28"/>
          <w:szCs w:val="28"/>
          <w:highlight w:val="none"/>
          <w:lang w:val="en-US" w:eastAsia="zh-CN"/>
        </w:rPr>
      </w:pPr>
    </w:p>
    <w:p w14:paraId="256B953F">
      <w:pPr>
        <w:keepNext w:val="0"/>
        <w:keepLines w:val="0"/>
        <w:pageBreakBefore w:val="0"/>
        <w:overflowPunct/>
        <w:topLinePunct w:val="0"/>
        <w:bidi w:val="0"/>
        <w:snapToGrid w:val="0"/>
        <w:spacing w:line="360" w:lineRule="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附件2</w:t>
      </w:r>
    </w:p>
    <w:p w14:paraId="5DC4F637">
      <w:pPr>
        <w:keepNext w:val="0"/>
        <w:keepLines w:val="0"/>
        <w:pageBreakBefore w:val="0"/>
        <w:overflowPunct/>
        <w:topLinePunct w:val="0"/>
        <w:bidi w:val="0"/>
        <w:snapToGrid w:val="0"/>
        <w:spacing w:line="360" w:lineRule="auto"/>
        <w:ind w:left="0" w:leftChars="0" w:firstLine="0" w:firstLineChars="0"/>
        <w:jc w:val="center"/>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法定代表人身份证明书及法定代表人身份证复印件</w:t>
      </w:r>
    </w:p>
    <w:p w14:paraId="4673BEDB">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28"/>
          <w:szCs w:val="28"/>
          <w:highlight w:val="none"/>
        </w:rPr>
      </w:pPr>
    </w:p>
    <w:p w14:paraId="5C40CB93">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sz w:val="32"/>
          <w:szCs w:val="32"/>
          <w:highlight w:val="none"/>
        </w:rPr>
      </w:pPr>
      <w:r>
        <w:rPr>
          <w:rFonts w:hint="eastAsia" w:eastAsia="仿宋_GB2312"/>
          <w:color w:val="000000"/>
          <w:sz w:val="32"/>
          <w:szCs w:val="32"/>
        </w:rPr>
        <w:t>广东新锋能源产业园管理有限公司</w:t>
      </w:r>
      <w:r>
        <w:rPr>
          <w:rFonts w:hint="eastAsia" w:ascii="仿宋_GB2312" w:hAnsi="仿宋_GB2312" w:eastAsia="仿宋_GB2312" w:cs="仿宋_GB2312"/>
          <w:sz w:val="32"/>
          <w:szCs w:val="32"/>
          <w:highlight w:val="none"/>
        </w:rPr>
        <w:t>：</w:t>
      </w:r>
    </w:p>
    <w:p w14:paraId="14C0DFF0">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本证明书声明：注册于</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（国家名称）的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名称）在下面签字的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（法定代表人姓名、职务）为本公司的合法代表人（须附法定代表人身份证复印件）。</w:t>
      </w:r>
    </w:p>
    <w:p w14:paraId="5DE08126">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特此证明</w:t>
      </w:r>
    </w:p>
    <w:p w14:paraId="4779D5B2">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p>
    <w:p w14:paraId="7D44B121">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名称（加盖公章）：</w:t>
      </w:r>
    </w:p>
    <w:p w14:paraId="13E75ED9">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地址：</w:t>
      </w:r>
    </w:p>
    <w:p w14:paraId="38D159AF">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法定代表人（签名或盖私章）：</w:t>
      </w:r>
    </w:p>
    <w:p w14:paraId="6AB84AC7">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413CBC3F">
      <w:pPr>
        <w:keepNext w:val="0"/>
        <w:keepLines w:val="0"/>
        <w:pageBreakBefore w:val="0"/>
        <w:overflowPunct/>
        <w:topLinePunct w:val="0"/>
        <w:bidi w:val="0"/>
        <w:snapToGrid w:val="0"/>
        <w:spacing w:line="360" w:lineRule="auto"/>
        <w:ind w:left="0" w:leftChars="0" w:firstLine="0" w:firstLineChars="0"/>
        <w:rPr>
          <w:rFonts w:hint="default" w:ascii="Times New Roman" w:hAnsi="Times New Roman" w:cs="Times New Roman" w:eastAsiaTheme="minorEastAsia"/>
          <w:sz w:val="28"/>
          <w:szCs w:val="28"/>
          <w:highlight w:val="none"/>
          <w:lang w:val="en-US" w:eastAsia="zh-CN"/>
        </w:rPr>
      </w:pPr>
    </w:p>
    <w:p w14:paraId="22FB6DB5">
      <w:pPr>
        <w:jc w:val="both"/>
        <w:rPr>
          <w:rFonts w:hint="default" w:ascii="仿宋" w:hAnsi="仿宋" w:eastAsia="仿宋" w:cs="仿宋"/>
          <w:sz w:val="32"/>
          <w:szCs w:val="32"/>
          <w:lang w:val="en-US" w:eastAsia="zh-CN"/>
        </w:rPr>
      </w:pPr>
    </w:p>
    <w:p w14:paraId="3D6A858C">
      <w:pPr>
        <w:jc w:val="both"/>
        <w:rPr>
          <w:rFonts w:hint="default" w:ascii="仿宋" w:hAnsi="仿宋" w:eastAsia="仿宋" w:cs="仿宋"/>
          <w:sz w:val="32"/>
          <w:szCs w:val="32"/>
          <w:lang w:val="en-US" w:eastAsia="zh-CN"/>
        </w:rPr>
      </w:pPr>
    </w:p>
    <w:p w14:paraId="1154B13F">
      <w:pPr>
        <w:jc w:val="both"/>
        <w:rPr>
          <w:rFonts w:hint="default" w:ascii="仿宋" w:hAnsi="仿宋" w:eastAsia="仿宋" w:cs="仿宋"/>
          <w:sz w:val="32"/>
          <w:szCs w:val="32"/>
          <w:lang w:val="en-US" w:eastAsia="zh-CN"/>
        </w:rPr>
      </w:pPr>
    </w:p>
    <w:p w14:paraId="63521C74">
      <w:pPr>
        <w:jc w:val="both"/>
        <w:rPr>
          <w:rFonts w:hint="default" w:ascii="仿宋" w:hAnsi="仿宋" w:eastAsia="仿宋" w:cs="仿宋"/>
          <w:sz w:val="32"/>
          <w:szCs w:val="32"/>
          <w:lang w:val="en-US" w:eastAsia="zh-CN"/>
        </w:rPr>
      </w:pPr>
    </w:p>
    <w:p w14:paraId="7F9169DC">
      <w:pPr>
        <w:jc w:val="both"/>
        <w:rPr>
          <w:rFonts w:hint="default" w:ascii="仿宋" w:hAnsi="仿宋" w:eastAsia="仿宋" w:cs="仿宋"/>
          <w:sz w:val="32"/>
          <w:szCs w:val="32"/>
          <w:lang w:val="en-US" w:eastAsia="zh-CN"/>
        </w:rPr>
      </w:pPr>
    </w:p>
    <w:p w14:paraId="1DD18625">
      <w:pPr>
        <w:jc w:val="both"/>
        <w:rPr>
          <w:rFonts w:hint="default" w:ascii="仿宋" w:hAnsi="仿宋" w:eastAsia="仿宋" w:cs="仿宋"/>
          <w:sz w:val="32"/>
          <w:szCs w:val="32"/>
          <w:lang w:val="en-US" w:eastAsia="zh-CN"/>
        </w:rPr>
      </w:pPr>
    </w:p>
    <w:p w14:paraId="236A7B49">
      <w:pPr>
        <w:jc w:val="both"/>
        <w:rPr>
          <w:rFonts w:hint="default" w:ascii="仿宋" w:hAnsi="仿宋" w:eastAsia="仿宋" w:cs="仿宋"/>
          <w:sz w:val="32"/>
          <w:szCs w:val="32"/>
          <w:lang w:val="en-US" w:eastAsia="zh-CN"/>
        </w:rPr>
      </w:pPr>
    </w:p>
    <w:p w14:paraId="4988A49D">
      <w:pPr>
        <w:jc w:val="both"/>
        <w:rPr>
          <w:rFonts w:hint="eastAsia" w:ascii="仿宋" w:hAnsi="仿宋" w:eastAsia="仿宋" w:cs="仿宋"/>
          <w:sz w:val="28"/>
          <w:szCs w:val="28"/>
          <w:lang w:val="en-US" w:eastAsia="zh-CN"/>
        </w:rPr>
      </w:pPr>
    </w:p>
    <w:p w14:paraId="1D58A3C3">
      <w:pPr>
        <w:jc w:val="both"/>
        <w:rPr>
          <w:rFonts w:hint="eastAsia" w:ascii="仿宋_GB2312" w:hAnsi="仿宋_GB2312" w:eastAsia="仿宋_GB2312" w:cs="仿宋_GB2312"/>
          <w:b/>
          <w:bCs/>
          <w:sz w:val="28"/>
          <w:szCs w:val="28"/>
          <w:lang w:val="en-US" w:eastAsia="zh-CN"/>
        </w:rPr>
      </w:pPr>
    </w:p>
    <w:p w14:paraId="44C91BF9">
      <w:pPr>
        <w:jc w:val="both"/>
        <w:rPr>
          <w:rFonts w:hint="eastAsia" w:ascii="仿宋_GB2312" w:hAnsi="仿宋_GB2312" w:eastAsia="仿宋_GB2312" w:cs="仿宋_GB2312"/>
          <w:b/>
          <w:bCs/>
          <w:sz w:val="28"/>
          <w:szCs w:val="28"/>
          <w:lang w:val="en-US" w:eastAsia="zh-CN"/>
        </w:rPr>
      </w:pPr>
    </w:p>
    <w:p w14:paraId="4F776DF4">
      <w:pPr>
        <w:jc w:val="both"/>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附件3</w:t>
      </w:r>
    </w:p>
    <w:p w14:paraId="387D1C09">
      <w:pPr>
        <w:keepNext w:val="0"/>
        <w:keepLines w:val="0"/>
        <w:pageBreakBefore w:val="0"/>
        <w:overflowPunct/>
        <w:topLinePunct w:val="0"/>
        <w:bidi w:val="0"/>
        <w:snapToGrid w:val="0"/>
        <w:spacing w:line="360" w:lineRule="auto"/>
        <w:ind w:left="0" w:leftChars="0" w:firstLine="0" w:firstLineChars="0"/>
        <w:jc w:val="center"/>
        <w:rPr>
          <w:rFonts w:hint="eastAsia" w:ascii="仿宋_GB2312" w:hAnsi="仿宋_GB2312" w:eastAsia="仿宋_GB2312" w:cs="仿宋_GB2312"/>
          <w:b/>
          <w:bCs/>
          <w:sz w:val="32"/>
          <w:szCs w:val="32"/>
          <w:highlight w:val="none"/>
          <w:lang w:val="en-US" w:eastAsia="zh-CN"/>
        </w:rPr>
      </w:pPr>
      <w:bookmarkStart w:id="2" w:name="_Toc384752807"/>
      <w:r>
        <w:rPr>
          <w:rFonts w:hint="eastAsia" w:ascii="仿宋_GB2312" w:hAnsi="仿宋_GB2312" w:eastAsia="仿宋_GB2312" w:cs="仿宋_GB2312"/>
          <w:b/>
          <w:bCs/>
          <w:sz w:val="32"/>
          <w:szCs w:val="32"/>
          <w:highlight w:val="none"/>
          <w:lang w:val="en-US" w:eastAsia="zh-CN"/>
        </w:rPr>
        <w:t>授权委托书</w:t>
      </w:r>
      <w:bookmarkEnd w:id="2"/>
    </w:p>
    <w:p w14:paraId="6ABBD3B5">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sz w:val="32"/>
          <w:szCs w:val="32"/>
          <w:highlight w:val="none"/>
          <w:lang w:val="en-US" w:eastAsia="zh-CN"/>
        </w:rPr>
      </w:pPr>
    </w:p>
    <w:p w14:paraId="38693427">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sz w:val="32"/>
          <w:szCs w:val="32"/>
          <w:highlight w:val="none"/>
        </w:rPr>
      </w:pPr>
      <w:r>
        <w:rPr>
          <w:rFonts w:hint="eastAsia" w:eastAsia="仿宋_GB2312"/>
          <w:color w:val="000000"/>
          <w:sz w:val="32"/>
          <w:szCs w:val="32"/>
        </w:rPr>
        <w:t>广东新锋能源产业园管理有限公司</w:t>
      </w:r>
      <w:r>
        <w:rPr>
          <w:rFonts w:hint="eastAsia" w:ascii="仿宋_GB2312" w:hAnsi="仿宋_GB2312" w:eastAsia="仿宋_GB2312" w:cs="仿宋_GB2312"/>
          <w:sz w:val="32"/>
          <w:szCs w:val="32"/>
          <w:highlight w:val="none"/>
        </w:rPr>
        <w:t>：</w:t>
      </w:r>
    </w:p>
    <w:p w14:paraId="769D05D8">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本委托书声明：在下面签字的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（填写法定代表人姓名、职务）代表</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（填写</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名称）委托在下面签字的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（填写受委托人的姓名、职务）为本公司的合法代表人，就</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等相关报价</w:t>
      </w:r>
      <w:r>
        <w:rPr>
          <w:rFonts w:hint="eastAsia" w:ascii="仿宋_GB2312" w:hAnsi="仿宋_GB2312" w:eastAsia="仿宋_GB2312" w:cs="仿宋_GB2312"/>
          <w:sz w:val="32"/>
          <w:szCs w:val="32"/>
          <w:highlight w:val="none"/>
          <w:lang w:val="en-US" w:eastAsia="zh-CN"/>
        </w:rPr>
        <w:t>及</w:t>
      </w:r>
      <w:r>
        <w:rPr>
          <w:rFonts w:hint="eastAsia" w:ascii="仿宋_GB2312" w:hAnsi="仿宋_GB2312" w:eastAsia="仿宋_GB2312" w:cs="仿宋_GB2312"/>
          <w:sz w:val="32"/>
          <w:szCs w:val="32"/>
          <w:highlight w:val="none"/>
        </w:rPr>
        <w:t>合同的签订、执行，以我方的名义处理一切与之有关的事宜（相关身份证复印件须附后）。</w:t>
      </w:r>
    </w:p>
    <w:p w14:paraId="1752E5FD">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本委托书于</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日至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 xml:space="preserve"> 年</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日签字生效，特此声明。（有效期不得少于90个日历日）</w:t>
      </w:r>
    </w:p>
    <w:p w14:paraId="7550CCE3">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p>
    <w:p w14:paraId="19608F30">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名称（加盖公章）：</w:t>
      </w:r>
    </w:p>
    <w:p w14:paraId="6D1DADE3">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地址：</w:t>
      </w:r>
    </w:p>
    <w:p w14:paraId="0274C10E">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p>
    <w:p w14:paraId="36DB3795">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法定代表人（签字或盖章）：</w:t>
      </w:r>
    </w:p>
    <w:p w14:paraId="4AB3E89E">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职务：</w:t>
      </w:r>
    </w:p>
    <w:p w14:paraId="3FA080A0">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p>
    <w:p w14:paraId="124121FB">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受委托人（签字或盖章）：</w:t>
      </w:r>
    </w:p>
    <w:p w14:paraId="69144F3C">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职务：</w:t>
      </w:r>
    </w:p>
    <w:p w14:paraId="322D6030">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日期：</w:t>
      </w:r>
    </w:p>
    <w:p w14:paraId="12F7AB58">
      <w:pPr>
        <w:jc w:val="both"/>
        <w:rPr>
          <w:rFonts w:hint="default" w:ascii="仿宋" w:hAnsi="仿宋" w:eastAsia="仿宋" w:cs="仿宋"/>
          <w:sz w:val="32"/>
          <w:szCs w:val="32"/>
          <w:lang w:val="en-US" w:eastAsia="zh-CN"/>
        </w:rPr>
      </w:pPr>
    </w:p>
    <w:p w14:paraId="39A9F771">
      <w:pPr>
        <w:jc w:val="both"/>
        <w:rPr>
          <w:rFonts w:hint="default" w:ascii="仿宋" w:hAnsi="仿宋" w:eastAsia="仿宋" w:cs="仿宋"/>
          <w:sz w:val="32"/>
          <w:szCs w:val="32"/>
          <w:lang w:val="en-US" w:eastAsia="zh-CN"/>
        </w:rPr>
      </w:pPr>
    </w:p>
    <w:p w14:paraId="0BCD17C7">
      <w:pPr>
        <w:jc w:val="both"/>
        <w:rPr>
          <w:rFonts w:hint="default" w:ascii="仿宋" w:hAnsi="仿宋" w:eastAsia="仿宋" w:cs="仿宋"/>
          <w:sz w:val="32"/>
          <w:szCs w:val="32"/>
          <w:lang w:val="en-US" w:eastAsia="zh-CN"/>
        </w:rPr>
      </w:pPr>
    </w:p>
    <w:p w14:paraId="788D623A">
      <w:pPr>
        <w:jc w:val="both"/>
        <w:rPr>
          <w:rFonts w:hint="default" w:ascii="仿宋" w:hAnsi="仿宋" w:eastAsia="仿宋" w:cs="仿宋"/>
          <w:sz w:val="28"/>
          <w:szCs w:val="28"/>
          <w:lang w:val="en-US" w:eastAsia="zh-CN"/>
        </w:rPr>
      </w:pPr>
    </w:p>
    <w:p w14:paraId="2D74C421">
      <w:pPr>
        <w:pStyle w:val="12"/>
        <w:ind w:firstLine="0" w:firstLineChars="0"/>
        <w:jc w:val="left"/>
        <w:outlineLvl w:val="1"/>
        <w:rPr>
          <w:rFonts w:hint="eastAsia" w:ascii="仿宋_GB2312" w:hAnsi="仿宋_GB2312" w:eastAsia="仿宋_GB2312" w:cs="仿宋_GB2312"/>
          <w:b/>
          <w:bCs/>
          <w:color w:val="auto"/>
          <w:sz w:val="28"/>
          <w:szCs w:val="44"/>
        </w:rPr>
      </w:pPr>
    </w:p>
    <w:p w14:paraId="1ED6FA7F">
      <w:pPr>
        <w:pStyle w:val="12"/>
        <w:ind w:firstLine="0" w:firstLineChars="0"/>
        <w:jc w:val="left"/>
        <w:outlineLvl w:val="1"/>
        <w:rPr>
          <w:rFonts w:hint="eastAsia" w:ascii="仿宋_GB2312" w:hAnsi="仿宋_GB2312" w:eastAsia="仿宋_GB2312" w:cs="仿宋_GB2312"/>
          <w:color w:val="auto"/>
          <w:sz w:val="28"/>
          <w:szCs w:val="44"/>
        </w:rPr>
      </w:pPr>
      <w:r>
        <w:rPr>
          <w:rFonts w:hint="eastAsia" w:ascii="仿宋_GB2312" w:hAnsi="仿宋_GB2312" w:eastAsia="仿宋_GB2312" w:cs="仿宋_GB2312"/>
          <w:b/>
          <w:bCs/>
          <w:color w:val="auto"/>
          <w:sz w:val="28"/>
          <w:szCs w:val="44"/>
        </w:rPr>
        <w:t>附件</w:t>
      </w:r>
      <w:r>
        <w:rPr>
          <w:rFonts w:hint="eastAsia" w:ascii="仿宋_GB2312" w:hAnsi="仿宋_GB2312" w:eastAsia="仿宋_GB2312" w:cs="仿宋_GB2312"/>
          <w:b/>
          <w:bCs/>
          <w:color w:val="auto"/>
          <w:sz w:val="28"/>
          <w:szCs w:val="44"/>
          <w:lang w:val="en-US" w:eastAsia="zh-CN"/>
        </w:rPr>
        <w:t>4</w:t>
      </w:r>
      <w:r>
        <w:rPr>
          <w:rFonts w:hint="eastAsia" w:ascii="仿宋_GB2312" w:hAnsi="仿宋_GB2312" w:eastAsia="仿宋_GB2312" w:cs="仿宋_GB2312"/>
          <w:color w:val="auto"/>
          <w:sz w:val="28"/>
          <w:szCs w:val="44"/>
          <w:lang w:val="en-US" w:eastAsia="zh-CN"/>
        </w:rPr>
        <w:t xml:space="preserve"> </w:t>
      </w:r>
    </w:p>
    <w:p w14:paraId="7150971D">
      <w:pPr>
        <w:pStyle w:val="12"/>
        <w:ind w:firstLine="0" w:firstLineChars="0"/>
        <w:jc w:val="center"/>
        <w:rPr>
          <w:rFonts w:eastAsia="仿宋_GB2312"/>
          <w:b/>
          <w:color w:val="auto"/>
          <w:sz w:val="32"/>
          <w:szCs w:val="32"/>
        </w:rPr>
      </w:pPr>
      <w:r>
        <w:rPr>
          <w:rFonts w:hint="eastAsia" w:eastAsia="仿宋_GB2312"/>
          <w:b/>
          <w:color w:val="auto"/>
          <w:sz w:val="32"/>
          <w:szCs w:val="32"/>
        </w:rPr>
        <w:t>承诺函</w:t>
      </w:r>
    </w:p>
    <w:p w14:paraId="520F8647">
      <w:pPr>
        <w:keepNext w:val="0"/>
        <w:keepLines w:val="0"/>
        <w:pageBreakBefore w:val="0"/>
        <w:overflowPunct/>
        <w:topLinePunct w:val="0"/>
        <w:bidi w:val="0"/>
        <w:snapToGrid w:val="0"/>
        <w:spacing w:line="360" w:lineRule="auto"/>
        <w:ind w:left="0" w:leftChars="0" w:firstLine="0" w:firstLineChars="0"/>
        <w:rPr>
          <w:rFonts w:eastAsia="仿宋_GB2312"/>
          <w:color w:val="auto"/>
          <w:sz w:val="32"/>
          <w:szCs w:val="32"/>
        </w:rPr>
      </w:pPr>
      <w:r>
        <w:rPr>
          <w:rFonts w:hint="eastAsia" w:eastAsia="仿宋_GB2312"/>
          <w:color w:val="000000"/>
          <w:sz w:val="32"/>
          <w:szCs w:val="32"/>
        </w:rPr>
        <w:t>广东新锋能源产业园管理有限公司</w:t>
      </w:r>
      <w:r>
        <w:rPr>
          <w:rFonts w:hint="eastAsia" w:eastAsia="仿宋_GB2312"/>
          <w:color w:val="auto"/>
          <w:sz w:val="32"/>
          <w:szCs w:val="32"/>
        </w:rPr>
        <w:t>：</w:t>
      </w:r>
    </w:p>
    <w:p w14:paraId="0B64704E">
      <w:pPr>
        <w:pStyle w:val="13"/>
        <w:ind w:firstLine="640" w:firstLineChars="0"/>
        <w:rPr>
          <w:rFonts w:ascii="Times New Roman" w:hAnsi="Times New Roman"/>
          <w:color w:val="auto"/>
          <w:sz w:val="32"/>
          <w:szCs w:val="32"/>
        </w:rPr>
      </w:pPr>
      <w:r>
        <w:rPr>
          <w:rFonts w:hint="eastAsia" w:ascii="Times New Roman" w:hAnsi="Times New Roman"/>
          <w:color w:val="auto"/>
          <w:sz w:val="32"/>
          <w:szCs w:val="32"/>
        </w:rPr>
        <w:t>我司就参加</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投标工作，作出以下承诺：</w:t>
      </w:r>
    </w:p>
    <w:p w14:paraId="41264533">
      <w:pPr>
        <w:pStyle w:val="13"/>
        <w:ind w:firstLine="659"/>
        <w:rPr>
          <w:rFonts w:ascii="Times New Roman" w:hAnsi="Times New Roman"/>
          <w:color w:val="auto"/>
          <w:sz w:val="32"/>
          <w:szCs w:val="32"/>
        </w:rPr>
      </w:pPr>
      <w:r>
        <w:rPr>
          <w:rFonts w:hint="eastAsia" w:ascii="Times New Roman" w:hAnsi="Times New Roman"/>
          <w:color w:val="auto"/>
          <w:sz w:val="32"/>
          <w:szCs w:val="32"/>
        </w:rPr>
        <w:t>我公司已充分了解采购项目情况，本次报价完全响应询价文件的要求，我公司所提供的</w:t>
      </w:r>
      <w:r>
        <w:rPr>
          <w:color w:val="auto"/>
          <w:sz w:val="32"/>
          <w:szCs w:val="32"/>
          <w:u w:val="single"/>
        </w:rPr>
        <w:t xml:space="preserve"> </w:t>
      </w:r>
      <w:r>
        <w:rPr>
          <w:rFonts w:hint="eastAsia"/>
          <w:color w:val="auto"/>
          <w:sz w:val="32"/>
          <w:szCs w:val="32"/>
          <w:u w:val="single"/>
          <w:lang w:val="en-US" w:eastAsia="zh-CN"/>
        </w:rPr>
        <w:t xml:space="preserve">               </w:t>
      </w:r>
      <w:r>
        <w:rPr>
          <w:rFonts w:hint="eastAsia" w:ascii="Times New Roman" w:hAnsi="Times New Roman"/>
          <w:color w:val="auto"/>
          <w:sz w:val="32"/>
          <w:szCs w:val="32"/>
        </w:rPr>
        <w:t>等于或优于采购人需求，并承诺如不满足采购人需求，采购人有权取消合同并进行违约处罚。</w:t>
      </w:r>
    </w:p>
    <w:p w14:paraId="56DAFB58">
      <w:pPr>
        <w:pStyle w:val="13"/>
        <w:ind w:firstLine="659"/>
        <w:rPr>
          <w:rFonts w:ascii="Times New Roman" w:hAnsi="Times New Roman"/>
          <w:color w:val="auto"/>
          <w:sz w:val="32"/>
          <w:szCs w:val="32"/>
        </w:rPr>
      </w:pPr>
    </w:p>
    <w:p w14:paraId="2F1FEE97">
      <w:pPr>
        <w:jc w:val="left"/>
        <w:rPr>
          <w:rFonts w:eastAsia="仿宋"/>
          <w:color w:val="auto"/>
          <w:sz w:val="32"/>
          <w:szCs w:val="32"/>
        </w:rPr>
      </w:pPr>
    </w:p>
    <w:p w14:paraId="55122202">
      <w:pPr>
        <w:pStyle w:val="13"/>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lang w:val="en-US" w:eastAsia="zh-CN"/>
        </w:rPr>
        <w:t>报价</w:t>
      </w:r>
      <w:r>
        <w:rPr>
          <w:rFonts w:hint="eastAsia" w:ascii="Times New Roman" w:hAnsi="Times New Roman"/>
          <w:color w:val="auto"/>
          <w:sz w:val="32"/>
          <w:szCs w:val="32"/>
        </w:rPr>
        <w:t>人名称（加盖公章）：</w:t>
      </w:r>
    </w:p>
    <w:p w14:paraId="1082AB57">
      <w:pPr>
        <w:pStyle w:val="13"/>
        <w:ind w:firstLine="0" w:firstLineChars="0"/>
        <w:jc w:val="left"/>
        <w:rPr>
          <w:rFonts w:ascii="Times New Roman" w:hAnsi="Times New Roman"/>
          <w:color w:val="auto"/>
          <w:sz w:val="32"/>
          <w:szCs w:val="32"/>
        </w:rPr>
      </w:pPr>
      <w:r>
        <w:rPr>
          <w:rFonts w:hint="eastAsia" w:ascii="Times New Roman" w:hAnsi="Times New Roman"/>
          <w:color w:val="auto"/>
          <w:sz w:val="32"/>
          <w:szCs w:val="32"/>
          <w:lang w:val="en-US" w:eastAsia="zh-CN"/>
        </w:rPr>
        <w:t>报价</w:t>
      </w:r>
      <w:r>
        <w:rPr>
          <w:rFonts w:hint="eastAsia" w:ascii="Times New Roman" w:hAnsi="Times New Roman"/>
          <w:color w:val="auto"/>
          <w:sz w:val="32"/>
          <w:szCs w:val="32"/>
        </w:rPr>
        <w:t>人地址：</w:t>
      </w:r>
    </w:p>
    <w:p w14:paraId="2D7C6AC4">
      <w:pPr>
        <w:pStyle w:val="13"/>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法定代表人（签字或盖章）：</w:t>
      </w:r>
    </w:p>
    <w:p w14:paraId="7C84C7E4">
      <w:pPr>
        <w:pStyle w:val="13"/>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2ACA403A">
      <w:pPr>
        <w:pStyle w:val="13"/>
        <w:ind w:firstLine="0" w:firstLineChars="0"/>
        <w:jc w:val="left"/>
        <w:rPr>
          <w:rFonts w:ascii="Times New Roman" w:hAnsi="Times New Roman"/>
          <w:color w:val="auto"/>
          <w:sz w:val="32"/>
          <w:szCs w:val="32"/>
        </w:rPr>
      </w:pPr>
      <w:r>
        <w:rPr>
          <w:rFonts w:hint="eastAsia" w:ascii="Times New Roman" w:hAnsi="Times New Roman"/>
          <w:color w:val="auto"/>
          <w:sz w:val="32"/>
          <w:szCs w:val="32"/>
        </w:rPr>
        <w:t>日期：</w:t>
      </w:r>
    </w:p>
    <w:p w14:paraId="68475D39">
      <w:pPr>
        <w:jc w:val="both"/>
        <w:rPr>
          <w:rFonts w:hint="default" w:ascii="仿宋" w:hAnsi="仿宋" w:eastAsia="仿宋" w:cs="仿宋"/>
          <w:sz w:val="28"/>
          <w:szCs w:val="28"/>
          <w:lang w:val="en-US" w:eastAsia="zh-CN"/>
        </w:rPr>
      </w:pPr>
    </w:p>
    <w:p w14:paraId="6B955256">
      <w:pPr>
        <w:jc w:val="both"/>
        <w:rPr>
          <w:rFonts w:hint="default" w:ascii="仿宋" w:hAnsi="仿宋" w:eastAsia="仿宋" w:cs="仿宋"/>
          <w:sz w:val="28"/>
          <w:szCs w:val="28"/>
          <w:lang w:val="en-US" w:eastAsia="zh-CN"/>
        </w:rPr>
      </w:pPr>
    </w:p>
    <w:p w14:paraId="3D8C4E0B">
      <w:pPr>
        <w:jc w:val="both"/>
        <w:rPr>
          <w:rFonts w:hint="default" w:ascii="仿宋" w:hAnsi="仿宋" w:eastAsia="仿宋" w:cs="仿宋"/>
          <w:sz w:val="28"/>
          <w:szCs w:val="28"/>
          <w:lang w:val="en-US" w:eastAsia="zh-CN"/>
        </w:rPr>
      </w:pPr>
    </w:p>
    <w:p w14:paraId="205BDD3A">
      <w:pPr>
        <w:jc w:val="both"/>
        <w:rPr>
          <w:rFonts w:hint="default" w:ascii="仿宋" w:hAnsi="仿宋" w:eastAsia="仿宋" w:cs="仿宋"/>
          <w:sz w:val="28"/>
          <w:szCs w:val="28"/>
          <w:lang w:val="en-US" w:eastAsia="zh-CN"/>
        </w:rPr>
      </w:pPr>
    </w:p>
    <w:p w14:paraId="64CEEA8C">
      <w:pPr>
        <w:jc w:val="both"/>
        <w:rPr>
          <w:rFonts w:hint="default" w:ascii="仿宋" w:hAnsi="仿宋" w:eastAsia="仿宋" w:cs="仿宋"/>
          <w:sz w:val="28"/>
          <w:szCs w:val="28"/>
          <w:lang w:val="en-US" w:eastAsia="zh-CN"/>
        </w:rPr>
      </w:pPr>
    </w:p>
    <w:p w14:paraId="3B90666A">
      <w:pPr>
        <w:jc w:val="both"/>
        <w:rPr>
          <w:rFonts w:hint="default" w:ascii="仿宋" w:hAnsi="仿宋" w:eastAsia="仿宋" w:cs="仿宋"/>
          <w:sz w:val="28"/>
          <w:szCs w:val="28"/>
          <w:lang w:val="en-US" w:eastAsia="zh-CN"/>
        </w:rPr>
      </w:pPr>
    </w:p>
    <w:p w14:paraId="7AA0E063">
      <w:pPr>
        <w:jc w:val="both"/>
        <w:rPr>
          <w:rFonts w:hint="default" w:ascii="仿宋" w:hAnsi="仿宋" w:eastAsia="仿宋" w:cs="仿宋"/>
          <w:sz w:val="28"/>
          <w:szCs w:val="28"/>
          <w:lang w:val="en-US" w:eastAsia="zh-CN"/>
        </w:rPr>
      </w:pPr>
    </w:p>
    <w:p w14:paraId="5B5E7775">
      <w:pPr>
        <w:jc w:val="both"/>
        <w:rPr>
          <w:rFonts w:hint="default" w:ascii="仿宋" w:hAnsi="仿宋" w:eastAsia="仿宋" w:cs="仿宋"/>
          <w:sz w:val="28"/>
          <w:szCs w:val="28"/>
          <w:lang w:val="en-US" w:eastAsia="zh-CN"/>
        </w:rPr>
      </w:pPr>
    </w:p>
    <w:p w14:paraId="789D1BDA">
      <w:pPr>
        <w:pStyle w:val="12"/>
        <w:ind w:firstLine="0" w:firstLineChars="0"/>
        <w:jc w:val="left"/>
        <w:outlineLvl w:val="1"/>
        <w:rPr>
          <w:rFonts w:hint="eastAsia" w:ascii="仿宋_GB2312" w:hAnsi="仿宋_GB2312" w:eastAsia="仿宋_GB2312" w:cs="仿宋_GB2312"/>
          <w:color w:val="auto"/>
          <w:sz w:val="28"/>
          <w:szCs w:val="44"/>
        </w:rPr>
      </w:pPr>
      <w:r>
        <w:rPr>
          <w:rFonts w:hint="eastAsia" w:ascii="仿宋_GB2312" w:hAnsi="仿宋_GB2312" w:eastAsia="仿宋_GB2312" w:cs="仿宋_GB2312"/>
          <w:b/>
          <w:bCs/>
          <w:color w:val="auto"/>
          <w:sz w:val="28"/>
          <w:szCs w:val="44"/>
        </w:rPr>
        <w:t>附件</w:t>
      </w:r>
      <w:r>
        <w:rPr>
          <w:rFonts w:hint="eastAsia" w:ascii="仿宋_GB2312" w:hAnsi="仿宋_GB2312" w:eastAsia="仿宋_GB2312" w:cs="仿宋_GB2312"/>
          <w:b/>
          <w:bCs/>
          <w:color w:val="auto"/>
          <w:sz w:val="28"/>
          <w:szCs w:val="44"/>
          <w:lang w:val="en-US" w:eastAsia="zh-CN"/>
        </w:rPr>
        <w:t>5</w:t>
      </w:r>
      <w:r>
        <w:rPr>
          <w:rFonts w:hint="eastAsia" w:ascii="仿宋_GB2312" w:hAnsi="仿宋_GB2312" w:eastAsia="仿宋_GB2312" w:cs="仿宋_GB2312"/>
          <w:color w:val="auto"/>
          <w:sz w:val="28"/>
          <w:szCs w:val="44"/>
          <w:lang w:val="en-US" w:eastAsia="zh-CN"/>
        </w:rPr>
        <w:t xml:space="preserve"> </w:t>
      </w:r>
    </w:p>
    <w:p w14:paraId="1C161A7A">
      <w:pPr>
        <w:pStyle w:val="12"/>
        <w:keepNext w:val="0"/>
        <w:keepLines w:val="0"/>
        <w:pageBreakBefore w:val="0"/>
        <w:kinsoku/>
        <w:wordWrap/>
        <w:overflowPunct/>
        <w:topLinePunct w:val="0"/>
        <w:autoSpaceDE/>
        <w:autoSpaceDN/>
        <w:bidi w:val="0"/>
        <w:spacing w:line="240" w:lineRule="auto"/>
        <w:ind w:left="0" w:right="0" w:firstLine="0" w:firstLineChars="0"/>
        <w:jc w:val="both"/>
        <w:textAlignment w:val="auto"/>
        <w:rPr>
          <w:rFonts w:hint="eastAsia" w:eastAsia="仿宋_GB2312"/>
          <w:b/>
          <w:color w:val="000000"/>
          <w:sz w:val="32"/>
          <w:szCs w:val="32"/>
        </w:rPr>
      </w:pPr>
    </w:p>
    <w:p w14:paraId="024AE3A8">
      <w:pPr>
        <w:pStyle w:val="12"/>
        <w:keepNext w:val="0"/>
        <w:keepLines w:val="0"/>
        <w:pageBreakBefore w:val="0"/>
        <w:kinsoku/>
        <w:wordWrap/>
        <w:overflowPunct/>
        <w:topLinePunct w:val="0"/>
        <w:autoSpaceDE/>
        <w:autoSpaceDN/>
        <w:bidi w:val="0"/>
        <w:spacing w:line="240" w:lineRule="auto"/>
        <w:ind w:left="0" w:right="0" w:firstLine="0" w:firstLineChars="0"/>
        <w:jc w:val="center"/>
        <w:textAlignment w:val="auto"/>
        <w:rPr>
          <w:rFonts w:eastAsia="仿宋_GB2312"/>
          <w:b/>
          <w:color w:val="000000"/>
          <w:sz w:val="32"/>
          <w:szCs w:val="32"/>
        </w:rPr>
      </w:pPr>
      <w:r>
        <w:rPr>
          <w:rFonts w:hint="eastAsia" w:eastAsia="仿宋_GB2312"/>
          <w:b/>
          <w:color w:val="000000"/>
          <w:sz w:val="32"/>
          <w:szCs w:val="32"/>
        </w:rPr>
        <w:t>用户需求书</w:t>
      </w:r>
    </w:p>
    <w:p w14:paraId="104DCDDA">
      <w:pPr>
        <w:pStyle w:val="13"/>
        <w:keepNext w:val="0"/>
        <w:keepLines w:val="0"/>
        <w:pageBreakBefore w:val="0"/>
        <w:kinsoku/>
        <w:wordWrap/>
        <w:overflowPunct/>
        <w:topLinePunct w:val="0"/>
        <w:autoSpaceDE/>
        <w:autoSpaceDN/>
        <w:bidi w:val="0"/>
        <w:spacing w:line="240" w:lineRule="auto"/>
        <w:ind w:left="0" w:right="0" w:firstLine="659"/>
        <w:textAlignment w:val="auto"/>
        <w:rPr>
          <w:rFonts w:hint="eastAsia" w:ascii="Times New Roman" w:hAnsi="Times New Roman" w:cs="Times New Roman"/>
          <w:color w:val="000000"/>
          <w:sz w:val="32"/>
          <w:szCs w:val="32"/>
          <w:lang w:val="en-US" w:eastAsia="zh-CN"/>
        </w:rPr>
      </w:pPr>
      <w:bookmarkStart w:id="3" w:name="_Toc148265712"/>
      <w:bookmarkEnd w:id="3"/>
      <w:r>
        <w:rPr>
          <w:rFonts w:hint="eastAsia" w:ascii="Times New Roman" w:hAnsi="Times New Roman" w:cs="Times New Roman"/>
          <w:color w:val="000000"/>
          <w:sz w:val="32"/>
          <w:szCs w:val="32"/>
          <w:lang w:val="en-US" w:eastAsia="zh-CN"/>
        </w:rPr>
        <w:t>一、项目情况</w:t>
      </w:r>
    </w:p>
    <w:p w14:paraId="4CF88DE5">
      <w:pPr>
        <w:keepNext w:val="0"/>
        <w:keepLines w:val="0"/>
        <w:widowControl/>
        <w:suppressLineNumbers w:val="0"/>
        <w:ind w:firstLine="640" w:firstLineChars="200"/>
        <w:jc w:val="left"/>
        <w:rPr>
          <w:rFonts w:hint="eastAsia" w:ascii="Times New Roman" w:hAnsi="Times New Roman" w:eastAsia="仿宋_GB2312" w:cs="Times New Roman"/>
          <w:kern w:val="0"/>
          <w:sz w:val="32"/>
          <w:szCs w:val="32"/>
          <w:highlight w:val="none"/>
          <w:lang w:val="en-US" w:eastAsia="zh-CN" w:bidi="ar-SA"/>
        </w:rPr>
      </w:pPr>
      <w:r>
        <w:rPr>
          <w:rFonts w:hint="eastAsia" w:ascii="Times New Roman" w:hAnsi="Times New Roman" w:eastAsia="仿宋_GB2312" w:cs="Times New Roman"/>
          <w:kern w:val="0"/>
          <w:sz w:val="32"/>
          <w:szCs w:val="32"/>
          <w:highlight w:val="none"/>
          <w:lang w:val="en-US" w:eastAsia="zh-CN" w:bidi="ar-SA"/>
        </w:rPr>
        <w:t>项目名称：</w:t>
      </w:r>
      <w:r>
        <w:rPr>
          <w:rFonts w:hint="eastAsia" w:eastAsia="仿宋_GB2312"/>
          <w:color w:val="000000"/>
          <w:sz w:val="32"/>
          <w:szCs w:val="32"/>
          <w:u w:val="none"/>
          <w:lang w:val="en-US" w:eastAsia="zh-CN"/>
        </w:rPr>
        <w:t>东莞能源·能创园 T1栋四楼公区装修项目。</w:t>
      </w:r>
    </w:p>
    <w:p w14:paraId="3E6DDF6E">
      <w:pPr>
        <w:keepNext w:val="0"/>
        <w:keepLines w:val="0"/>
        <w:widowControl/>
        <w:suppressLineNumbers w:val="0"/>
        <w:ind w:firstLine="640" w:firstLineChars="200"/>
        <w:jc w:val="left"/>
        <w:rPr>
          <w:rFonts w:hint="eastAsia" w:ascii="Times New Roman" w:hAnsi="Times New Roman" w:eastAsia="仿宋_GB2312" w:cs="Times New Roman"/>
          <w:kern w:val="0"/>
          <w:sz w:val="32"/>
          <w:szCs w:val="32"/>
          <w:highlight w:val="none"/>
          <w:lang w:val="en-US" w:eastAsia="zh-CN" w:bidi="ar-SA"/>
        </w:rPr>
      </w:pPr>
      <w:r>
        <w:rPr>
          <w:rFonts w:hint="eastAsia" w:ascii="Times New Roman" w:hAnsi="Times New Roman" w:eastAsia="仿宋_GB2312" w:cs="Times New Roman"/>
          <w:kern w:val="0"/>
          <w:sz w:val="32"/>
          <w:szCs w:val="32"/>
          <w:highlight w:val="none"/>
          <w:lang w:val="en-US" w:eastAsia="zh-CN" w:bidi="ar-SA"/>
        </w:rPr>
        <w:t>项目范围及内容：采购人提供采购清单，成交供应商保证产品质量及安装效果，成交供应商提供</w:t>
      </w:r>
      <w:r>
        <w:rPr>
          <w:rFonts w:hint="eastAsia" w:eastAsia="仿宋_GB2312" w:cs="Times New Roman"/>
          <w:kern w:val="0"/>
          <w:sz w:val="32"/>
          <w:szCs w:val="32"/>
          <w:highlight w:val="none"/>
          <w:lang w:val="en-US" w:eastAsia="zh-CN" w:bidi="ar-SA"/>
        </w:rPr>
        <w:t>设计（含深化</w:t>
      </w:r>
      <w:r>
        <w:rPr>
          <w:rFonts w:hint="eastAsia" w:ascii="Times New Roman" w:hAnsi="Times New Roman" w:eastAsia="仿宋_GB2312" w:cs="Times New Roman"/>
          <w:kern w:val="0"/>
          <w:sz w:val="32"/>
          <w:szCs w:val="32"/>
          <w:highlight w:val="none"/>
          <w:lang w:val="en-US" w:eastAsia="zh-CN" w:bidi="ar-SA"/>
        </w:rPr>
        <w:t>设计</w:t>
      </w:r>
      <w:r>
        <w:rPr>
          <w:rFonts w:hint="eastAsia" w:eastAsia="仿宋_GB2312" w:cs="Times New Roman"/>
          <w:kern w:val="0"/>
          <w:sz w:val="32"/>
          <w:szCs w:val="32"/>
          <w:highlight w:val="none"/>
          <w:lang w:val="en-US" w:eastAsia="zh-CN" w:bidi="ar-SA"/>
        </w:rPr>
        <w:t>）</w:t>
      </w:r>
      <w:r>
        <w:rPr>
          <w:rFonts w:hint="eastAsia" w:ascii="Times New Roman" w:hAnsi="Times New Roman" w:eastAsia="仿宋_GB2312" w:cs="Times New Roman"/>
          <w:kern w:val="0"/>
          <w:sz w:val="32"/>
          <w:szCs w:val="32"/>
          <w:highlight w:val="none"/>
          <w:lang w:val="en-US" w:eastAsia="zh-CN" w:bidi="ar-SA"/>
        </w:rPr>
        <w:t xml:space="preserve">方案并经采购人确认。 </w:t>
      </w:r>
    </w:p>
    <w:p w14:paraId="0A996139">
      <w:pPr>
        <w:keepNext w:val="0"/>
        <w:keepLines w:val="0"/>
        <w:widowControl/>
        <w:suppressLineNumbers w:val="0"/>
        <w:ind w:firstLine="640" w:firstLineChars="200"/>
        <w:jc w:val="left"/>
        <w:rPr>
          <w:rFonts w:hint="eastAsia" w:ascii="Times New Roman" w:hAnsi="Times New Roman" w:eastAsia="仿宋_GB2312" w:cs="Times New Roman"/>
          <w:kern w:val="0"/>
          <w:sz w:val="32"/>
          <w:szCs w:val="32"/>
          <w:highlight w:val="none"/>
          <w:lang w:val="en-US" w:eastAsia="zh-CN" w:bidi="ar-SA"/>
        </w:rPr>
      </w:pPr>
      <w:r>
        <w:rPr>
          <w:rFonts w:hint="eastAsia" w:ascii="Times New Roman" w:hAnsi="Times New Roman" w:eastAsia="仿宋_GB2312" w:cs="Times New Roman"/>
          <w:kern w:val="0"/>
          <w:sz w:val="32"/>
          <w:szCs w:val="32"/>
          <w:highlight w:val="none"/>
          <w:lang w:val="en-US" w:eastAsia="zh-CN" w:bidi="ar-SA"/>
        </w:rPr>
        <w:t>二、项目采购清单</w:t>
      </w:r>
    </w:p>
    <w:p w14:paraId="41D8718D">
      <w:pPr>
        <w:jc w:val="both"/>
        <w:rPr>
          <w:rFonts w:hint="eastAsia" w:ascii="Times New Roman" w:hAnsi="Times New Roman" w:eastAsia="仿宋_GB2312" w:cs="Times New Roman"/>
          <w:kern w:val="0"/>
          <w:sz w:val="32"/>
          <w:szCs w:val="32"/>
          <w:highlight w:val="none"/>
          <w:lang w:val="en-US" w:eastAsia="zh-CN" w:bidi="ar-SA"/>
        </w:rPr>
      </w:pPr>
      <w:r>
        <w:rPr>
          <w:rFonts w:hint="eastAsia" w:ascii="Times New Roman" w:hAnsi="Times New Roman" w:eastAsia="仿宋_GB2312" w:cs="Times New Roman"/>
          <w:kern w:val="0"/>
          <w:sz w:val="32"/>
          <w:szCs w:val="32"/>
          <w:highlight w:val="none"/>
          <w:lang w:val="en-US" w:eastAsia="zh-CN" w:bidi="ar-SA"/>
        </w:rPr>
        <w:t>成交供应商按照采购人提供</w:t>
      </w:r>
      <w:r>
        <w:rPr>
          <w:rFonts w:hint="eastAsia" w:eastAsia="仿宋_GB2312" w:cs="Times New Roman"/>
          <w:kern w:val="0"/>
          <w:sz w:val="32"/>
          <w:szCs w:val="32"/>
          <w:highlight w:val="none"/>
          <w:lang w:val="en-US" w:eastAsia="zh-CN" w:bidi="ar-SA"/>
        </w:rPr>
        <w:t>的</w:t>
      </w:r>
      <w:r>
        <w:rPr>
          <w:rFonts w:hint="eastAsia" w:ascii="Times New Roman" w:hAnsi="Times New Roman" w:eastAsia="仿宋_GB2312" w:cs="Times New Roman"/>
          <w:kern w:val="0"/>
          <w:sz w:val="32"/>
          <w:szCs w:val="32"/>
          <w:highlight w:val="none"/>
          <w:lang w:val="en-US" w:eastAsia="zh-CN" w:bidi="ar-SA"/>
        </w:rPr>
        <w:t>采购清单</w:t>
      </w:r>
      <w:r>
        <w:rPr>
          <w:rFonts w:hint="eastAsia" w:eastAsia="仿宋_GB2312" w:cs="Times New Roman"/>
          <w:kern w:val="0"/>
          <w:sz w:val="32"/>
          <w:szCs w:val="32"/>
          <w:highlight w:val="none"/>
          <w:lang w:val="en-US" w:eastAsia="zh-CN" w:bidi="ar-SA"/>
        </w:rPr>
        <w:t>，</w:t>
      </w:r>
      <w:r>
        <w:rPr>
          <w:rFonts w:hint="eastAsia" w:ascii="Times New Roman" w:hAnsi="Times New Roman" w:eastAsia="仿宋_GB2312" w:cs="Times New Roman"/>
          <w:kern w:val="0"/>
          <w:sz w:val="32"/>
          <w:szCs w:val="32"/>
          <w:highlight w:val="none"/>
          <w:lang w:val="en-US" w:eastAsia="zh-CN" w:bidi="ar-SA"/>
        </w:rPr>
        <w:t>提供</w:t>
      </w:r>
      <w:r>
        <w:rPr>
          <w:rFonts w:hint="eastAsia" w:eastAsia="仿宋_GB2312" w:cs="Times New Roman"/>
          <w:kern w:val="0"/>
          <w:sz w:val="32"/>
          <w:szCs w:val="32"/>
          <w:highlight w:val="none"/>
          <w:lang w:val="en-US" w:eastAsia="zh-CN" w:bidi="ar-SA"/>
        </w:rPr>
        <w:t>设计（含深化</w:t>
      </w:r>
      <w:r>
        <w:rPr>
          <w:rFonts w:hint="eastAsia" w:ascii="Times New Roman" w:hAnsi="Times New Roman" w:eastAsia="仿宋_GB2312" w:cs="Times New Roman"/>
          <w:kern w:val="0"/>
          <w:sz w:val="32"/>
          <w:szCs w:val="32"/>
          <w:highlight w:val="none"/>
          <w:lang w:val="en-US" w:eastAsia="zh-CN" w:bidi="ar-SA"/>
        </w:rPr>
        <w:t>设计</w:t>
      </w:r>
      <w:r>
        <w:rPr>
          <w:rFonts w:hint="eastAsia" w:eastAsia="仿宋_GB2312" w:cs="Times New Roman"/>
          <w:kern w:val="0"/>
          <w:sz w:val="32"/>
          <w:szCs w:val="32"/>
          <w:highlight w:val="none"/>
          <w:lang w:val="en-US" w:eastAsia="zh-CN" w:bidi="ar-SA"/>
        </w:rPr>
        <w:t>）方案、</w:t>
      </w:r>
      <w:r>
        <w:rPr>
          <w:rFonts w:hint="eastAsia" w:ascii="Times New Roman" w:hAnsi="Times New Roman" w:eastAsia="仿宋_GB2312" w:cs="Times New Roman"/>
          <w:kern w:val="0"/>
          <w:sz w:val="32"/>
          <w:szCs w:val="32"/>
          <w:highlight w:val="none"/>
          <w:lang w:val="en-US" w:eastAsia="zh-CN" w:bidi="ar-SA"/>
        </w:rPr>
        <w:t>产品及完成安装，图片作为风格效果的指引、项目报价的参考根据，最终效果必须通过采购人的验收</w:t>
      </w:r>
    </w:p>
    <w:tbl>
      <w:tblPr>
        <w:tblStyle w:val="9"/>
        <w:tblpPr w:leftFromText="180" w:rightFromText="180" w:vertAnchor="text" w:horzAnchor="page" w:tblpX="463" w:tblpY="846"/>
        <w:tblOverlap w:val="never"/>
        <w:tblW w:w="1124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0"/>
        <w:gridCol w:w="2211"/>
        <w:gridCol w:w="1140"/>
        <w:gridCol w:w="788"/>
        <w:gridCol w:w="882"/>
        <w:gridCol w:w="1658"/>
        <w:gridCol w:w="3825"/>
      </w:tblGrid>
      <w:tr w14:paraId="28B24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EF17E">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22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4DD44">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项目名称</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F46E7">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数量</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02224">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单位</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F170B">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单价</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36814">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金额</w:t>
            </w:r>
          </w:p>
        </w:tc>
        <w:tc>
          <w:tcPr>
            <w:tcW w:w="3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8C5F6">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备注</w:t>
            </w:r>
          </w:p>
        </w:tc>
      </w:tr>
      <w:tr w14:paraId="34E73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124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DC71C">
            <w:pPr>
              <w:keepNext w:val="0"/>
              <w:keepLines w:val="0"/>
              <w:widowControl/>
              <w:suppressLineNumbers w:val="0"/>
              <w:jc w:val="left"/>
              <w:textAlignment w:val="center"/>
              <w:rPr>
                <w:rFonts w:ascii="黑体" w:hAnsi="宋体" w:eastAsia="黑体" w:cs="黑体"/>
                <w:b/>
                <w:bCs/>
                <w:i w:val="0"/>
                <w:iCs w:val="0"/>
                <w:color w:val="000000"/>
                <w:sz w:val="36"/>
                <w:szCs w:val="36"/>
                <w:u w:val="none"/>
              </w:rPr>
            </w:pPr>
            <w:r>
              <w:rPr>
                <w:rFonts w:hint="eastAsia" w:ascii="黑体" w:hAnsi="宋体" w:eastAsia="黑体" w:cs="黑体"/>
                <w:b/>
                <w:bCs/>
                <w:i w:val="0"/>
                <w:iCs w:val="0"/>
                <w:color w:val="000000"/>
                <w:kern w:val="0"/>
                <w:sz w:val="36"/>
                <w:szCs w:val="36"/>
                <w:u w:val="none"/>
                <w:lang w:val="en-US" w:eastAsia="zh-CN" w:bidi="ar"/>
              </w:rPr>
              <w:t>一、过道、公共空间工程项目</w:t>
            </w:r>
          </w:p>
        </w:tc>
      </w:tr>
      <w:tr w14:paraId="0F3E2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AD76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14A1E">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轻质砖隔墙</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ACA0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308</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BE1F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A4F4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98</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FA57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30184.0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83379">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1.骨架、边框材料种类、规格:120MM轻质砖</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 xml:space="preserve">2.隔墙材料品种、规格、颜色:水泥、河沙  </w:t>
            </w:r>
          </w:p>
        </w:tc>
      </w:tr>
      <w:tr w14:paraId="6F7A2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03E4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A3FD4">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轻质砖隔墙批荡</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0245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616</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428D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B6DA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1D71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21560.0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616C1">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水泥、河沙  接缝处挂网、批荡</w:t>
            </w:r>
          </w:p>
        </w:tc>
      </w:tr>
      <w:tr w14:paraId="465C9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D975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71EE1">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墙面刮大白</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C7A7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616</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E7C7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86DC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1C32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12320.0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E133A">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环保腻子、人工</w:t>
            </w:r>
          </w:p>
        </w:tc>
      </w:tr>
      <w:tr w14:paraId="5FBA0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29B8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88361">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过道地面找平做地坪漆</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0EBF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85</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76FD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98AC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8328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5100.0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AD098">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水泥、河沙  环氧树脂地坪漆</w:t>
            </w:r>
          </w:p>
        </w:tc>
      </w:tr>
      <w:tr w14:paraId="42916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9766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916A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公共空间地面铺砖</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4F85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18CB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0A5E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186</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D5AB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5580.0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840F8">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1.材料：750*1500地面砖（佛山发现者瓷砖）</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2.辅材：水泥、河沙、瓷砖胶</w:t>
            </w:r>
          </w:p>
        </w:tc>
      </w:tr>
      <w:tr w14:paraId="1C307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A5E5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61C48">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过道、公共空间铝方通天花</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87F6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115</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143C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974F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540F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17250.0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3A0FA">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1.骨架、边框材料种类、规格:轻钢龙骨</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2.材料品种、规格、颜色:50*90铝方通</w:t>
            </w:r>
          </w:p>
        </w:tc>
      </w:tr>
      <w:tr w14:paraId="48752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B761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ED35D">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靠近洗手间通道地面铺砖</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082A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659C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E0CB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186</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B607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3534.0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2CA20">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1.材料：750*1500地面砖（佛山发现者瓷砖）</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2.辅材：水泥、河沙、瓷砖胶</w:t>
            </w:r>
          </w:p>
        </w:tc>
      </w:tr>
      <w:tr w14:paraId="1EA1A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8C4D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36FC6">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地砖美缝</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AFCA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49</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8363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0439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25</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4BCD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1225.0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EF4B9">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1.材料：美缝胶、美纹纸、</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人工</w:t>
            </w:r>
          </w:p>
        </w:tc>
      </w:tr>
      <w:tr w14:paraId="5C83C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8D79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5B83F">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靠近洗手间通道轻钢龙骨埃特板天花</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2CFA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46C2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80D3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168</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ECEF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3192.0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0583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1.骨架、边框材料种类、规格:轻钢龙骨</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2.材料品种、规格、颜色:8厘埃特板</w:t>
            </w:r>
          </w:p>
        </w:tc>
      </w:tr>
      <w:tr w14:paraId="030C0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8884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CFFB0">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天花批灰面刷乳胶漆</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C3F9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4AB3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401A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15A0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1050.0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5AAA8">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1.腻子种类：:环保腻子</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2.刮腻子要求：局部修补</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3.涂料品种、外墙:乳胶漆底油一遍面油二遍（多乐士）</w:t>
            </w:r>
          </w:p>
        </w:tc>
      </w:tr>
      <w:tr w14:paraId="7D191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EF03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EDB22">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过道墙面装饰面板（碳晶板木纹）</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1F64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196</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9143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CACD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158</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D43E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30968.0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8BBAC">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1.隔板材料品种、规格、颜色:伟业9mm阻燃板底、8mm装饰防撞碳晶板</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2.嵌缝、塞口材料品种:铝合金收口条，</w:t>
            </w:r>
          </w:p>
        </w:tc>
      </w:tr>
      <w:tr w14:paraId="073A9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652A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220E11">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进洗手间通道门框包不锈钢</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ADD3D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604B0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B5E7B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BC963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2800.0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9F6445">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1.基层材料种类、规格:伟业9mm阻燃板</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2.面层材料品种、规格、颜色:1.2mm黑色不锈钢</w:t>
            </w:r>
          </w:p>
        </w:tc>
      </w:tr>
      <w:tr w14:paraId="12B83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77ED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CEA71E">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原电梯门套包不锈钢（两台电梯）</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935E4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13.8</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5E9A2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82107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80B5E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4830.0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405EAA">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1.基层材料种类、规格:伟业9mm阻燃板</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2.面层材料品种、规格、颜色:1.2mm黑色不锈钢</w:t>
            </w:r>
          </w:p>
        </w:tc>
      </w:tr>
      <w:tr w14:paraId="7503C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C77D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0B14B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甲级钢质消防门</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674B7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A251B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6BDD2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2450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C5D7C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11619.42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AB215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1.规格：2000*2200甲级钢质消防门、闭门器</w:t>
            </w:r>
          </w:p>
        </w:tc>
      </w:tr>
      <w:tr w14:paraId="4CA7E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CE3E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730338">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LED方形灯</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E7D6C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97552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盏</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806B2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97F3E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2420.0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67095F">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LED方形灯（1500*100*30）</w:t>
            </w:r>
          </w:p>
        </w:tc>
      </w:tr>
      <w:tr w14:paraId="0A132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6F3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97F75F">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电路改造</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E02F1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108</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D9277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C63E7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85</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C484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9180.0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32B11A">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1.电路插座，开关面板（施耐德）、天花灯走线（民兴、成天泰、珠江电缆）联塑线管</w:t>
            </w:r>
          </w:p>
        </w:tc>
      </w:tr>
      <w:tr w14:paraId="09E70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B040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B6BD0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应急灯</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96DC2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AA4D4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盏</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5738A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1E7D2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480.0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2FBB1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1、颜色：白色</w:t>
            </w:r>
          </w:p>
        </w:tc>
      </w:tr>
      <w:tr w14:paraId="21142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B599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263EC3">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应急走道指示灯</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DF7E8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BAA82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盏</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3EA87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FB2BD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360.0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EEC563">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1、颜色：白色</w:t>
            </w:r>
          </w:p>
        </w:tc>
      </w:tr>
      <w:tr w14:paraId="1DB7B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7C96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EF1E81">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装饰材料运输费、垃圾运输费</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BD94B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EAA4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项</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0A01B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3500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CB817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3500.0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EEEC49">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1.运输条件或方式:装饰材料运输费、垃圾运输费</w:t>
            </w:r>
          </w:p>
        </w:tc>
      </w:tr>
      <w:tr w14:paraId="468E1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D95C8">
            <w:pPr>
              <w:jc w:val="center"/>
              <w:rPr>
                <w:rFonts w:hint="eastAsia" w:ascii="宋体" w:hAnsi="宋体" w:eastAsia="宋体" w:cs="宋体"/>
                <w:b/>
                <w:bCs/>
                <w:i w:val="0"/>
                <w:iCs w:val="0"/>
                <w:color w:val="000000"/>
                <w:sz w:val="28"/>
                <w:szCs w:val="28"/>
                <w:u w:val="none"/>
              </w:rPr>
            </w:pP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14CD">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小计</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82053">
            <w:pPr>
              <w:jc w:val="left"/>
              <w:rPr>
                <w:rFonts w:hint="eastAsia" w:ascii="宋体" w:hAnsi="宋体" w:eastAsia="宋体" w:cs="宋体"/>
                <w:b/>
                <w:bCs/>
                <w:i w:val="0"/>
                <w:iCs w:val="0"/>
                <w:color w:val="000000"/>
                <w:sz w:val="28"/>
                <w:szCs w:val="28"/>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C65D8">
            <w:pPr>
              <w:jc w:val="left"/>
              <w:rPr>
                <w:rFonts w:hint="eastAsia" w:ascii="宋体" w:hAnsi="宋体" w:eastAsia="宋体" w:cs="宋体"/>
                <w:b/>
                <w:bCs/>
                <w:i w:val="0"/>
                <w:iCs w:val="0"/>
                <w:color w:val="000000"/>
                <w:sz w:val="28"/>
                <w:szCs w:val="28"/>
                <w:u w:val="none"/>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8F4EC">
            <w:pPr>
              <w:jc w:val="left"/>
              <w:rPr>
                <w:rFonts w:hint="eastAsia" w:ascii="宋体" w:hAnsi="宋体" w:eastAsia="宋体" w:cs="宋体"/>
                <w:b/>
                <w:bCs/>
                <w:i w:val="0"/>
                <w:iCs w:val="0"/>
                <w:color w:val="000000"/>
                <w:sz w:val="28"/>
                <w:szCs w:val="28"/>
                <w:u w:val="none"/>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98B6D">
            <w:pPr>
              <w:keepNext w:val="0"/>
              <w:keepLines w:val="0"/>
              <w:widowControl/>
              <w:suppressLineNumbers w:val="0"/>
              <w:jc w:val="center"/>
              <w:textAlignment w:val="center"/>
              <w:rPr>
                <w:rFonts w:hint="default" w:ascii="宋体" w:hAnsi="宋体" w:eastAsia="宋体" w:cs="宋体"/>
                <w:b/>
                <w:bCs/>
                <w:i w:val="0"/>
                <w:iCs w:val="0"/>
                <w:color w:val="000000"/>
                <w:sz w:val="28"/>
                <w:szCs w:val="28"/>
                <w:u w:val="none"/>
                <w:lang w:val="en-US"/>
              </w:rPr>
            </w:pPr>
            <w:r>
              <w:rPr>
                <w:rFonts w:hint="eastAsia" w:ascii="宋体" w:hAnsi="宋体" w:eastAsia="宋体" w:cs="宋体"/>
                <w:b/>
                <w:bCs/>
                <w:i w:val="0"/>
                <w:iCs w:val="0"/>
                <w:color w:val="000000"/>
                <w:kern w:val="0"/>
                <w:sz w:val="28"/>
                <w:szCs w:val="28"/>
                <w:u w:val="none"/>
                <w:lang w:val="en-US" w:eastAsia="zh-CN" w:bidi="ar"/>
              </w:rPr>
              <w:t>167152.42</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7237C">
            <w:pPr>
              <w:jc w:val="left"/>
              <w:rPr>
                <w:rFonts w:hint="eastAsia" w:ascii="宋体" w:hAnsi="宋体" w:eastAsia="宋体" w:cs="宋体"/>
                <w:b/>
                <w:bCs/>
                <w:i w:val="0"/>
                <w:iCs w:val="0"/>
                <w:color w:val="000000"/>
                <w:sz w:val="28"/>
                <w:szCs w:val="28"/>
                <w:u w:val="none"/>
              </w:rPr>
            </w:pPr>
          </w:p>
        </w:tc>
      </w:tr>
      <w:tr w14:paraId="05643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124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B5727">
            <w:pPr>
              <w:keepNext w:val="0"/>
              <w:keepLines w:val="0"/>
              <w:widowControl/>
              <w:suppressLineNumbers w:val="0"/>
              <w:jc w:val="left"/>
              <w:textAlignment w:val="center"/>
              <w:rPr>
                <w:rFonts w:hint="eastAsia" w:ascii="黑体" w:hAnsi="宋体" w:eastAsia="黑体" w:cs="黑体"/>
                <w:b/>
                <w:bCs/>
                <w:i w:val="0"/>
                <w:iCs w:val="0"/>
                <w:color w:val="000000"/>
                <w:sz w:val="36"/>
                <w:szCs w:val="36"/>
                <w:u w:val="none"/>
              </w:rPr>
            </w:pPr>
            <w:r>
              <w:rPr>
                <w:rFonts w:hint="eastAsia" w:ascii="黑体" w:hAnsi="宋体" w:eastAsia="黑体" w:cs="黑体"/>
                <w:b/>
                <w:bCs/>
                <w:i w:val="0"/>
                <w:iCs w:val="0"/>
                <w:color w:val="000000"/>
                <w:kern w:val="0"/>
                <w:sz w:val="36"/>
                <w:szCs w:val="36"/>
                <w:u w:val="none"/>
                <w:lang w:val="en-US" w:eastAsia="zh-CN" w:bidi="ar"/>
              </w:rPr>
              <w:t>二、洗手间工程项目</w:t>
            </w:r>
          </w:p>
        </w:tc>
      </w:tr>
      <w:tr w14:paraId="7CB58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151A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61DAA">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洗手间定制成品单开生态门900*2800mm（含门头、门套）</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C3F7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14CA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46DC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1600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4247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4800.0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C2520">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1.洞口尺寸:定制成品单开碳晶板生态门900*2800mm（含门头），含门锁、门吸等五金配件</w:t>
            </w:r>
          </w:p>
        </w:tc>
      </w:tr>
      <w:tr w14:paraId="1BA7E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8591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D3DCF">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铺门槛石</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D0B5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43D6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项</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4D0E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8021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840.0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9EE4F">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1.材质：18MM厚黑白根大理石</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2.辅材：水泥、河沙</w:t>
            </w:r>
          </w:p>
        </w:tc>
      </w:tr>
      <w:tr w14:paraId="5FCE3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49F6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4567D">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洗手间陶粒回填</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A58B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33.8</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AD12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8D70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320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8D54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10816.0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F49A9">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1.材料：轻质陶粒、水泥、河沙</w:t>
            </w:r>
          </w:p>
        </w:tc>
      </w:tr>
      <w:tr w14:paraId="59872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69CA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A9E74">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洗手间地面铺防滑砖</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43D0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28.2</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9BEF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DADD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2031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5076.0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9F8A5">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1.材料：600*1200地面砖（佛山发现者瓷砖）</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2.辅材：水泥、河沙、瓷砖胶</w:t>
            </w:r>
          </w:p>
        </w:tc>
      </w:tr>
      <w:tr w14:paraId="7D7D7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7BE3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708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洗手间贴墙面砖</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4DEE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108.6</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B357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8F67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DB60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19548.0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63B21">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1.材料：600*1200墙面砖（佛山发现者瓷砖）</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2.辅材：水泥、河沙、瓷砖胶</w:t>
            </w:r>
          </w:p>
        </w:tc>
      </w:tr>
      <w:tr w14:paraId="120E1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6CD4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9CB02">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洗手间地砖、墙</w:t>
            </w:r>
            <w:bookmarkStart w:id="4" w:name="_GoBack"/>
            <w:bookmarkEnd w:id="4"/>
            <w:r>
              <w:rPr>
                <w:rFonts w:hint="eastAsia" w:ascii="宋体" w:hAnsi="宋体" w:eastAsia="宋体" w:cs="宋体"/>
                <w:i w:val="0"/>
                <w:iCs w:val="0"/>
                <w:color w:val="000000"/>
                <w:kern w:val="0"/>
                <w:sz w:val="28"/>
                <w:szCs w:val="28"/>
                <w:u w:val="none"/>
                <w:lang w:val="en-US" w:eastAsia="zh-CN" w:bidi="ar"/>
              </w:rPr>
              <w:t>面砖美缝</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5E5D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136.8</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AA02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29BF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25</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14E6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3420.0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33060">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1.材料：美缝胶、美纹纸、</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人工</w:t>
            </w:r>
          </w:p>
        </w:tc>
      </w:tr>
      <w:tr w14:paraId="7786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677A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7FA4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洗手间墙、地面防水处理</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4C4B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162.5</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2CBC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17A2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A57A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8125.0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FCCA5">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1.材料：德高防水</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2.辅材：水泥、河沙</w:t>
            </w:r>
          </w:p>
        </w:tc>
      </w:tr>
      <w:tr w14:paraId="53CA6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54B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184A5">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轻钢龙骨埃特板天花</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6E0E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28.6</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8BAE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D6F0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168</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459A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4804.8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DDF9A">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1.骨架、边框材料种类、规格:轻钢龙骨</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2.材料品种、规格、颜色:8厘埃特板</w:t>
            </w:r>
          </w:p>
        </w:tc>
      </w:tr>
      <w:tr w14:paraId="35B36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20A3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0F9FC">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天花批灰面刷外墙乳胶漆</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21A4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45</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75BC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92DE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38</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64F9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1710.0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8C6DD">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1.腻子种类：:环保腻子</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2.刮腻子要求：局部修补</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3.涂料品种、外墙:乳胶漆底油一遍面油二遍（多乐士）</w:t>
            </w:r>
          </w:p>
        </w:tc>
      </w:tr>
      <w:tr w14:paraId="3259C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7EBC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C31C3">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洗手间隔断</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AC5E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47.6</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951C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3562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245</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D21F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11662.0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8A66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1.材质：18厘抗耐特板</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2.要求:人工安装</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3.配件：不锈钢配件</w:t>
            </w:r>
          </w:p>
        </w:tc>
      </w:tr>
      <w:tr w14:paraId="7F611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6F41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F99B5">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洗手间马桶</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5D39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7FEC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923A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1150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AD0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2300.0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34FBE">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1.品牌：九牧、箭牌马桶</w:t>
            </w:r>
          </w:p>
        </w:tc>
      </w:tr>
      <w:tr w14:paraId="7F61E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C54E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85A7E">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洗手间蹲厕及水箱</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5C3C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9FFF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2D21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780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1D96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6240.0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9817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1.品牌：九牧、箭牌</w:t>
            </w:r>
          </w:p>
        </w:tc>
      </w:tr>
      <w:tr w14:paraId="6C899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5C3C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C0F95">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男洗手间感应小便斗</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7C5F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1840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50E1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960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75C4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3840.0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6B362">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1.品牌：九牧、箭牌</w:t>
            </w:r>
          </w:p>
        </w:tc>
      </w:tr>
      <w:tr w14:paraId="7B657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42A4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536CF">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小便斗隔断</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E466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7CF4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422B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DB26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900.0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3E7F9">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1.材质：抗耐特板</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2.要求:人工安装</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3.配件：不锈钢配件</w:t>
            </w:r>
          </w:p>
        </w:tc>
      </w:tr>
      <w:tr w14:paraId="4721A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2261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4561C">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大理石洗手台</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7200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3.6</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7591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2F6E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2200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9890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7920.0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67ED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1.基层材料种类:镀锌铝方通支架，专用大理石胶水</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2.面层材料品种、规格、颜色:大理石板（参考原有洗手间）</w:t>
            </w:r>
          </w:p>
        </w:tc>
      </w:tr>
      <w:tr w14:paraId="4012E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A820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FC34C">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洗手盆</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B7F9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C972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50BC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450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D173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1800.0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A658F">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1.品牌：九牧、箭牌</w:t>
            </w:r>
          </w:p>
        </w:tc>
      </w:tr>
      <w:tr w14:paraId="6BD38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387A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98085">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感应水龙头</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1C00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F288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C736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680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B9BE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2720.0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20A3E">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1.品牌：九牧、箭牌</w:t>
            </w:r>
          </w:p>
        </w:tc>
      </w:tr>
      <w:tr w14:paraId="5637F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6ADA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AD7DE7">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镜子（现场定制）</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EA8C8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5.4</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A8EE8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31B8B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460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2F72B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2484.0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34A27C">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1.基层材料种类:9厘阻燃板打底框架、上下留灯槽、不锈钢包边</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2.面层材料品种、规格、颜色:5厘银镜，内藏灯光</w:t>
            </w:r>
          </w:p>
        </w:tc>
      </w:tr>
      <w:tr w14:paraId="75B6B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9EBF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E7939F">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洗手台两边包不锈钢</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63E63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14.8</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8CA72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41717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350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4C255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5180.0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931F72">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1.基层材料种类:9厘阻燃板打底</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2.面层材料品种、规格、颜色:1.2MMM不锈钢（参考原有洗手间）</w:t>
            </w:r>
          </w:p>
        </w:tc>
      </w:tr>
      <w:tr w14:paraId="1DC1E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D4AD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112889">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不锈钢地漏</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CE5D4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1A154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EA987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E2E40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360.0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45A7DC">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1.内容:不锈钢地漏</w:t>
            </w:r>
          </w:p>
        </w:tc>
      </w:tr>
      <w:tr w14:paraId="061C3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3389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5ABB32">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清洗间成品拖把池</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79654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C1AD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6D8C6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650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D01EF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650.0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764F41">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1.品牌：九牧、箭牌</w:t>
            </w:r>
          </w:p>
        </w:tc>
      </w:tr>
      <w:tr w14:paraId="092F4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5BE6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5B95BA">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纸巾盒</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5C6BB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C0470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DBAFE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B7CFD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1500.0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E8DD29">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1.PPT塑料纸巾盒</w:t>
            </w:r>
          </w:p>
        </w:tc>
      </w:tr>
      <w:tr w14:paraId="2A217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9BEC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A31D0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排气扇</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E828A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72918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套</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7C66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DE337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840.0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9F4F8F">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1.正野排气扇</w:t>
            </w:r>
          </w:p>
        </w:tc>
      </w:tr>
      <w:tr w14:paraId="71AD9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9E0B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FF770E">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LED筒灯</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1A486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D7750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盏</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B7E17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75</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7BD2A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1500.0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A8A2C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1、颜色：白色</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2、面层材料品种：雷士、佛山照明，</w:t>
            </w:r>
          </w:p>
        </w:tc>
      </w:tr>
      <w:tr w14:paraId="2F441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1249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25</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B2DE79">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LED灯带</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79383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D2E7A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85367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E49B5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560.0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56756F">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1、颜色：白色</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2、面层材料品种：雷士、佛山照明，</w:t>
            </w:r>
          </w:p>
        </w:tc>
      </w:tr>
      <w:tr w14:paraId="27F96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1FBA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7CA707">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电路、水路改造</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06309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28.2</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7446F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F80EC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225</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9D561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6345.0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C17B50">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1.电路插座，开关面板（施耐德、公牛电器）、天花灯走线（民兴、成天泰、珠江电缆）联塑线管，联塑水管</w:t>
            </w:r>
          </w:p>
        </w:tc>
      </w:tr>
      <w:tr w14:paraId="26B45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34F5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27</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D51823">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改消防喷淋头</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6D1CF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57568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27B6B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360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9FB0C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2160.0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88EBDB">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1.喷淋头、辅材及人工</w:t>
            </w:r>
          </w:p>
        </w:tc>
      </w:tr>
      <w:tr w14:paraId="6A104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F8E2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9087C7">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烟感报警器</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4B7BC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45535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个</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017C0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0478B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690.0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320109">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1.烟感报警器、辅材及人工（接原有物业布好线路）</w:t>
            </w:r>
          </w:p>
        </w:tc>
      </w:tr>
      <w:tr w14:paraId="7F319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AEA5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29</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34E6E4">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标识牌</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BAE66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8BF29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项</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3BF62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650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F09DC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650.0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467441">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1.洗手间标识定制</w:t>
            </w:r>
          </w:p>
        </w:tc>
      </w:tr>
      <w:tr w14:paraId="046DC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A44A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762B9C">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垃圾清理费</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E21DE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BED79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项</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36552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800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4DB96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800.0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5C3587">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1.日常垃圾清理</w:t>
            </w:r>
          </w:p>
        </w:tc>
      </w:tr>
      <w:tr w14:paraId="3B9F2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7CA9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31</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09BEC0">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装饰材料运输费、垃圾运输费</w:t>
            </w: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A70F9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ADA87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项</w:t>
            </w: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779DC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2300</w:t>
            </w: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DC222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2300.0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C4FBBF">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1.运输条件或方式:装饰材料运输费、垃圾运输费</w:t>
            </w:r>
          </w:p>
        </w:tc>
      </w:tr>
      <w:tr w14:paraId="497B7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363A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32</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D62FD">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现场完工清洁费</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BD6D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3254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项</w:t>
            </w:r>
          </w:p>
        </w:tc>
        <w:tc>
          <w:tcPr>
            <w:tcW w:w="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4462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1500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FE47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1500.0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71259">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1.完工清洁</w:t>
            </w:r>
          </w:p>
        </w:tc>
      </w:tr>
      <w:tr w14:paraId="4B9E4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C623C">
            <w:pPr>
              <w:jc w:val="center"/>
              <w:rPr>
                <w:rFonts w:hint="eastAsia" w:ascii="宋体" w:hAnsi="宋体" w:eastAsia="宋体" w:cs="宋体"/>
                <w:b/>
                <w:bCs/>
                <w:i w:val="0"/>
                <w:iCs w:val="0"/>
                <w:color w:val="000000"/>
                <w:sz w:val="28"/>
                <w:szCs w:val="28"/>
                <w:u w:val="none"/>
              </w:rPr>
            </w:pP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2CD5E">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小计</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68C64">
            <w:pPr>
              <w:jc w:val="left"/>
              <w:rPr>
                <w:rFonts w:hint="eastAsia" w:ascii="宋体" w:hAnsi="宋体" w:eastAsia="宋体" w:cs="宋体"/>
                <w:b/>
                <w:bCs/>
                <w:i w:val="0"/>
                <w:iCs w:val="0"/>
                <w:color w:val="000000"/>
                <w:sz w:val="28"/>
                <w:szCs w:val="28"/>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64C55">
            <w:pPr>
              <w:jc w:val="left"/>
              <w:rPr>
                <w:rFonts w:hint="eastAsia" w:ascii="宋体" w:hAnsi="宋体" w:eastAsia="宋体" w:cs="宋体"/>
                <w:b/>
                <w:bCs/>
                <w:i w:val="0"/>
                <w:iCs w:val="0"/>
                <w:color w:val="000000"/>
                <w:sz w:val="28"/>
                <w:szCs w:val="28"/>
                <w:u w:val="none"/>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37D35">
            <w:pPr>
              <w:jc w:val="left"/>
              <w:rPr>
                <w:rFonts w:hint="eastAsia" w:ascii="宋体" w:hAnsi="宋体" w:eastAsia="宋体" w:cs="宋体"/>
                <w:b/>
                <w:bCs/>
                <w:i w:val="0"/>
                <w:iCs w:val="0"/>
                <w:color w:val="000000"/>
                <w:sz w:val="28"/>
                <w:szCs w:val="28"/>
                <w:u w:val="none"/>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D374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 xml:space="preserve">124040.8 </w:t>
            </w:r>
          </w:p>
        </w:tc>
        <w:tc>
          <w:tcPr>
            <w:tcW w:w="3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960EE">
            <w:pPr>
              <w:jc w:val="left"/>
              <w:rPr>
                <w:rFonts w:hint="eastAsia" w:ascii="宋体" w:hAnsi="宋体" w:eastAsia="宋体" w:cs="宋体"/>
                <w:b/>
                <w:bCs/>
                <w:i w:val="0"/>
                <w:iCs w:val="0"/>
                <w:color w:val="000000"/>
                <w:sz w:val="28"/>
                <w:szCs w:val="28"/>
                <w:u w:val="none"/>
              </w:rPr>
            </w:pPr>
          </w:p>
        </w:tc>
      </w:tr>
      <w:tr w14:paraId="0E4B6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D4DB03">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2A7414">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工程总预算（C</w:t>
            </w:r>
            <w:r>
              <w:rPr>
                <w:rStyle w:val="16"/>
                <w:rFonts w:eastAsia="宋体"/>
                <w:lang w:val="en-US" w:eastAsia="zh-CN" w:bidi="ar"/>
              </w:rPr>
              <w:t>+D</w:t>
            </w:r>
            <w:r>
              <w:rPr>
                <w:rStyle w:val="17"/>
                <w:lang w:val="en-US" w:eastAsia="zh-CN" w:bidi="ar"/>
              </w:rPr>
              <w:t>）</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9F79FF">
            <w:pPr>
              <w:jc w:val="left"/>
              <w:rPr>
                <w:rFonts w:hint="eastAsia" w:ascii="宋体" w:hAnsi="宋体" w:eastAsia="宋体" w:cs="宋体"/>
                <w:b/>
                <w:bCs/>
                <w:i w:val="0"/>
                <w:iCs w:val="0"/>
                <w:color w:val="000000"/>
                <w:sz w:val="28"/>
                <w:szCs w:val="28"/>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A73E55">
            <w:pPr>
              <w:jc w:val="left"/>
              <w:rPr>
                <w:rFonts w:hint="eastAsia" w:ascii="宋体" w:hAnsi="宋体" w:eastAsia="宋体" w:cs="宋体"/>
                <w:b/>
                <w:bCs/>
                <w:i w:val="0"/>
                <w:iCs w:val="0"/>
                <w:color w:val="000000"/>
                <w:sz w:val="28"/>
                <w:szCs w:val="28"/>
                <w:u w:val="none"/>
              </w:rPr>
            </w:pPr>
          </w:p>
        </w:tc>
        <w:tc>
          <w:tcPr>
            <w:tcW w:w="8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4F625B">
            <w:pPr>
              <w:jc w:val="center"/>
              <w:rPr>
                <w:rFonts w:hint="eastAsia" w:ascii="宋体" w:hAnsi="宋体" w:eastAsia="宋体" w:cs="宋体"/>
                <w:b/>
                <w:bCs/>
                <w:i w:val="0"/>
                <w:iCs w:val="0"/>
                <w:color w:val="000000"/>
                <w:sz w:val="28"/>
                <w:szCs w:val="28"/>
                <w:u w:val="none"/>
              </w:rPr>
            </w:pPr>
          </w:p>
        </w:tc>
        <w:tc>
          <w:tcPr>
            <w:tcW w:w="1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4A751A">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 xml:space="preserve">327000 </w:t>
            </w:r>
          </w:p>
        </w:tc>
        <w:tc>
          <w:tcPr>
            <w:tcW w:w="38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E5BA2E">
            <w:pPr>
              <w:jc w:val="left"/>
              <w:rPr>
                <w:rFonts w:hint="eastAsia" w:ascii="宋体" w:hAnsi="宋体" w:eastAsia="宋体" w:cs="宋体"/>
                <w:b/>
                <w:bCs/>
                <w:i w:val="0"/>
                <w:iCs w:val="0"/>
                <w:color w:val="000000"/>
                <w:sz w:val="28"/>
                <w:szCs w:val="28"/>
                <w:u w:val="none"/>
              </w:rPr>
            </w:pPr>
          </w:p>
        </w:tc>
      </w:tr>
    </w:tbl>
    <w:p w14:paraId="78FC9D50">
      <w:pPr>
        <w:jc w:val="both"/>
        <w:rPr>
          <w:rFonts w:hint="eastAsia" w:ascii="Times New Roman" w:hAnsi="Times New Roman" w:eastAsia="仿宋_GB2312" w:cs="Times New Roman"/>
          <w:kern w:val="0"/>
          <w:sz w:val="32"/>
          <w:szCs w:val="32"/>
          <w:highlight w:val="none"/>
          <w:lang w:val="en-US" w:eastAsia="zh-CN" w:bidi="ar-SA"/>
        </w:rPr>
      </w:pPr>
    </w:p>
    <w:p w14:paraId="04926230">
      <w:pPr>
        <w:jc w:val="both"/>
        <w:rPr>
          <w:rFonts w:hint="eastAsia" w:ascii="Times New Roman" w:hAnsi="Times New Roman" w:eastAsia="仿宋_GB2312" w:cs="Times New Roman"/>
          <w:kern w:val="0"/>
          <w:sz w:val="32"/>
          <w:szCs w:val="32"/>
          <w:highlight w:val="none"/>
          <w:lang w:val="en-US" w:eastAsia="zh-CN" w:bidi="ar-SA"/>
        </w:rPr>
      </w:pPr>
    </w:p>
    <w:p w14:paraId="2447069C">
      <w:pPr>
        <w:keepNext w:val="0"/>
        <w:keepLines w:val="0"/>
        <w:widowControl/>
        <w:suppressLineNumbers w:val="0"/>
        <w:ind w:firstLine="640" w:firstLineChars="200"/>
        <w:jc w:val="left"/>
        <w:rPr>
          <w:rFonts w:hint="eastAsia" w:ascii="Times New Roman" w:hAnsi="Times New Roman" w:eastAsia="仿宋_GB2312" w:cs="Times New Roman"/>
          <w:kern w:val="0"/>
          <w:sz w:val="32"/>
          <w:szCs w:val="32"/>
          <w:highlight w:val="none"/>
          <w:lang w:val="en-US" w:eastAsia="zh-CN" w:bidi="ar-SA"/>
        </w:rPr>
      </w:pPr>
      <w:r>
        <w:rPr>
          <w:rFonts w:hint="eastAsia" w:ascii="Times New Roman" w:hAnsi="Times New Roman" w:eastAsia="仿宋_GB2312" w:cs="Times New Roman"/>
          <w:kern w:val="0"/>
          <w:sz w:val="32"/>
          <w:szCs w:val="32"/>
          <w:highlight w:val="none"/>
          <w:lang w:val="en-US" w:eastAsia="zh-CN" w:bidi="ar-SA"/>
        </w:rPr>
        <w:t xml:space="preserve">三、质量要求 </w:t>
      </w:r>
    </w:p>
    <w:p w14:paraId="0CA24D0D">
      <w:pPr>
        <w:pStyle w:val="13"/>
        <w:ind w:firstLine="640" w:firstLineChars="200"/>
        <w:jc w:val="left"/>
        <w:rPr>
          <w:rFonts w:hint="eastAsia" w:ascii="Times New Roman" w:hAnsi="Times New Roman" w:cs="Times New Roman"/>
          <w:kern w:val="0"/>
          <w:sz w:val="32"/>
          <w:szCs w:val="32"/>
          <w:highlight w:val="none"/>
          <w:lang w:val="en-US" w:eastAsia="zh-CN" w:bidi="ar-SA"/>
        </w:rPr>
      </w:pPr>
      <w:r>
        <w:rPr>
          <w:rFonts w:hint="eastAsia" w:ascii="Times New Roman" w:hAnsi="Times New Roman" w:eastAsia="仿宋_GB2312" w:cs="Times New Roman"/>
          <w:kern w:val="0"/>
          <w:sz w:val="32"/>
          <w:szCs w:val="32"/>
          <w:highlight w:val="none"/>
          <w:lang w:val="en-US" w:eastAsia="zh-CN" w:bidi="ar-SA"/>
        </w:rPr>
        <w:t>质保期内</w:t>
      </w:r>
      <w:r>
        <w:rPr>
          <w:rFonts w:hint="eastAsia" w:ascii="Times New Roman" w:hAnsi="Times New Roman" w:cs="Times New Roman"/>
          <w:kern w:val="0"/>
          <w:sz w:val="32"/>
          <w:szCs w:val="32"/>
          <w:highlight w:val="none"/>
          <w:lang w:val="en-US" w:eastAsia="zh-CN" w:bidi="ar-SA"/>
        </w:rPr>
        <w:t>（</w:t>
      </w:r>
      <w:r>
        <w:rPr>
          <w:rFonts w:hint="eastAsia" w:ascii="Times New Roman" w:hAnsi="Times New Roman" w:eastAsia="仿宋_GB2312" w:cs="Times New Roman"/>
          <w:color w:val="000000"/>
          <w:kern w:val="2"/>
          <w:sz w:val="32"/>
          <w:szCs w:val="32"/>
          <w:u w:val="none"/>
          <w:lang w:val="en-US" w:eastAsia="zh-CN" w:bidi="ar-SA"/>
        </w:rPr>
        <w:t>从验收合格之日起计算</w:t>
      </w:r>
      <w:r>
        <w:rPr>
          <w:rFonts w:hint="eastAsia" w:ascii="Times New Roman" w:hAnsi="Times New Roman" w:cs="Times New Roman"/>
          <w:color w:val="000000"/>
          <w:kern w:val="2"/>
          <w:sz w:val="32"/>
          <w:szCs w:val="32"/>
          <w:u w:val="none"/>
          <w:lang w:val="en-US" w:eastAsia="zh-CN" w:bidi="ar-SA"/>
        </w:rPr>
        <w:t>一年）</w:t>
      </w:r>
      <w:r>
        <w:rPr>
          <w:rFonts w:hint="eastAsia" w:ascii="Times New Roman" w:hAnsi="Times New Roman" w:eastAsia="仿宋_GB2312" w:cs="Times New Roman"/>
          <w:kern w:val="0"/>
          <w:sz w:val="32"/>
          <w:szCs w:val="32"/>
          <w:highlight w:val="none"/>
          <w:lang w:val="en-US" w:eastAsia="zh-CN" w:bidi="ar-SA"/>
        </w:rPr>
        <w:t>非采购人人为造成的问题，成交供应商予以</w:t>
      </w:r>
      <w:r>
        <w:rPr>
          <w:rFonts w:hint="eastAsia" w:ascii="Times New Roman" w:hAnsi="Times New Roman" w:cs="Times New Roman"/>
          <w:kern w:val="0"/>
          <w:sz w:val="32"/>
          <w:szCs w:val="32"/>
          <w:highlight w:val="none"/>
          <w:lang w:val="en-US" w:eastAsia="zh-CN" w:bidi="ar-SA"/>
        </w:rPr>
        <w:t>免费</w:t>
      </w:r>
      <w:r>
        <w:rPr>
          <w:rFonts w:hint="eastAsia" w:ascii="Times New Roman" w:hAnsi="Times New Roman" w:eastAsia="仿宋_GB2312" w:cs="Times New Roman"/>
          <w:kern w:val="0"/>
          <w:sz w:val="32"/>
          <w:szCs w:val="32"/>
          <w:highlight w:val="none"/>
          <w:lang w:val="en-US" w:eastAsia="zh-CN" w:bidi="ar-SA"/>
        </w:rPr>
        <w:t>维修；在使用过程中如发现所提供产品的规格、技术参数等与采购人质量技术要求不符合或出现质量问题，成交供应商须应采购人的要求予以</w:t>
      </w:r>
      <w:r>
        <w:rPr>
          <w:rFonts w:hint="eastAsia" w:ascii="Times New Roman" w:hAnsi="Times New Roman" w:cs="Times New Roman"/>
          <w:kern w:val="0"/>
          <w:sz w:val="32"/>
          <w:szCs w:val="32"/>
          <w:highlight w:val="none"/>
          <w:lang w:val="en-US" w:eastAsia="zh-CN" w:bidi="ar-SA"/>
        </w:rPr>
        <w:t>免费</w:t>
      </w:r>
      <w:r>
        <w:rPr>
          <w:rFonts w:hint="eastAsia" w:ascii="Times New Roman" w:hAnsi="Times New Roman" w:eastAsia="仿宋_GB2312" w:cs="Times New Roman"/>
          <w:kern w:val="0"/>
          <w:sz w:val="32"/>
          <w:szCs w:val="32"/>
          <w:highlight w:val="none"/>
          <w:lang w:val="en-US" w:eastAsia="zh-CN" w:bidi="ar-SA"/>
        </w:rPr>
        <w:t xml:space="preserve">维修、调换，并承担修理、调换的实际费用。若出现质量问题通过维修可以解决且采购人同意并要求维修的，成交供应商须在采购人提出上述要求后 </w:t>
      </w:r>
      <w:r>
        <w:rPr>
          <w:rFonts w:hint="default" w:ascii="Times New Roman" w:hAnsi="Times New Roman" w:eastAsia="仿宋_GB2312" w:cs="Times New Roman"/>
          <w:kern w:val="0"/>
          <w:sz w:val="32"/>
          <w:szCs w:val="32"/>
          <w:highlight w:val="none"/>
          <w:lang w:val="en-US" w:eastAsia="zh-CN" w:bidi="ar-SA"/>
        </w:rPr>
        <w:t xml:space="preserve">3 </w:t>
      </w:r>
      <w:r>
        <w:rPr>
          <w:rFonts w:hint="eastAsia" w:ascii="Times New Roman" w:hAnsi="Times New Roman" w:eastAsia="仿宋_GB2312" w:cs="Times New Roman"/>
          <w:kern w:val="0"/>
          <w:sz w:val="32"/>
          <w:szCs w:val="32"/>
          <w:highlight w:val="none"/>
          <w:lang w:val="en-US" w:eastAsia="zh-CN" w:bidi="ar-SA"/>
        </w:rPr>
        <w:t xml:space="preserve">个小时内到达现场，并在 </w:t>
      </w:r>
      <w:r>
        <w:rPr>
          <w:rFonts w:hint="default" w:ascii="Times New Roman" w:hAnsi="Times New Roman" w:eastAsia="仿宋_GB2312" w:cs="Times New Roman"/>
          <w:kern w:val="0"/>
          <w:sz w:val="32"/>
          <w:szCs w:val="32"/>
          <w:highlight w:val="none"/>
          <w:lang w:val="en-US" w:eastAsia="zh-CN" w:bidi="ar-SA"/>
        </w:rPr>
        <w:t xml:space="preserve">12 </w:t>
      </w:r>
      <w:r>
        <w:rPr>
          <w:rFonts w:hint="eastAsia" w:ascii="Times New Roman" w:hAnsi="Times New Roman" w:eastAsia="仿宋_GB2312" w:cs="Times New Roman"/>
          <w:kern w:val="0"/>
          <w:sz w:val="32"/>
          <w:szCs w:val="32"/>
          <w:highlight w:val="none"/>
          <w:lang w:val="en-US" w:eastAsia="zh-CN" w:bidi="ar-SA"/>
        </w:rPr>
        <w:t>小时内修复，否则，采购人可自行委托第三方进行维修，费用由成交供应商</w:t>
      </w:r>
      <w:r>
        <w:rPr>
          <w:rFonts w:hint="eastAsia" w:ascii="Times New Roman" w:hAnsi="Times New Roman" w:cs="Times New Roman"/>
          <w:kern w:val="0"/>
          <w:sz w:val="32"/>
          <w:szCs w:val="32"/>
          <w:highlight w:val="none"/>
          <w:lang w:val="en-US" w:eastAsia="zh-CN" w:bidi="ar-SA"/>
        </w:rPr>
        <w:t>承担。</w:t>
      </w:r>
    </w:p>
    <w:p w14:paraId="64701A49">
      <w:pPr>
        <w:jc w:val="both"/>
        <w:rPr>
          <w:rFonts w:hint="default" w:ascii="Times New Roman" w:hAnsi="Times New Roman" w:eastAsia="仿宋_GB2312" w:cs="Times New Roman"/>
          <w:kern w:val="0"/>
          <w:sz w:val="32"/>
          <w:szCs w:val="32"/>
          <w:highlight w:val="none"/>
          <w:lang w:val="en-US" w:eastAsia="zh-CN" w:bidi="ar-SA"/>
        </w:rPr>
      </w:pPr>
    </w:p>
    <w:p w14:paraId="19637972">
      <w:pPr>
        <w:jc w:val="both"/>
        <w:rPr>
          <w:rFonts w:hint="default" w:ascii="Times New Roman" w:hAnsi="Times New Roman" w:eastAsia="仿宋_GB2312" w:cs="Times New Roman"/>
          <w:kern w:val="0"/>
          <w:sz w:val="32"/>
          <w:szCs w:val="32"/>
          <w:highlight w:val="none"/>
          <w:lang w:val="en-US" w:eastAsia="zh-CN" w:bidi="ar-SA"/>
        </w:rPr>
      </w:pPr>
    </w:p>
    <w:p w14:paraId="37155DB7">
      <w:pPr>
        <w:jc w:val="both"/>
        <w:rPr>
          <w:rFonts w:hint="default" w:ascii="Times New Roman" w:hAnsi="Times New Roman" w:eastAsia="仿宋_GB2312" w:cs="Times New Roman"/>
          <w:kern w:val="0"/>
          <w:sz w:val="32"/>
          <w:szCs w:val="32"/>
          <w:highlight w:val="none"/>
          <w:lang w:val="en-US" w:eastAsia="zh-CN" w:bidi="ar-SA"/>
        </w:rPr>
      </w:pPr>
    </w:p>
    <w:p w14:paraId="04EB00B1">
      <w:pPr>
        <w:jc w:val="both"/>
        <w:rPr>
          <w:rFonts w:hint="default" w:ascii="Times New Roman" w:hAnsi="Times New Roman" w:eastAsia="仿宋_GB2312" w:cs="Times New Roman"/>
          <w:kern w:val="0"/>
          <w:sz w:val="32"/>
          <w:szCs w:val="32"/>
          <w:highlight w:val="none"/>
          <w:lang w:val="en-US" w:eastAsia="zh-CN" w:bidi="ar-SA"/>
        </w:rPr>
      </w:pPr>
    </w:p>
    <w:p w14:paraId="3B7C9AE4">
      <w:pPr>
        <w:jc w:val="both"/>
        <w:rPr>
          <w:rFonts w:hint="default" w:ascii="Times New Roman" w:hAnsi="Times New Roman" w:eastAsia="仿宋_GB2312" w:cs="Times New Roman"/>
          <w:kern w:val="0"/>
          <w:sz w:val="32"/>
          <w:szCs w:val="32"/>
          <w:highlight w:val="none"/>
          <w:lang w:val="en-US" w:eastAsia="zh-CN" w:bidi="ar-SA"/>
        </w:rPr>
      </w:pPr>
    </w:p>
    <w:p w14:paraId="496499F7">
      <w:pPr>
        <w:jc w:val="both"/>
        <w:rPr>
          <w:rFonts w:hint="default" w:ascii="Times New Roman" w:hAnsi="Times New Roman" w:eastAsia="仿宋_GB2312" w:cs="Times New Roman"/>
          <w:kern w:val="0"/>
          <w:sz w:val="32"/>
          <w:szCs w:val="32"/>
          <w:highlight w:val="none"/>
          <w:lang w:val="en-US" w:eastAsia="zh-CN" w:bidi="ar-SA"/>
        </w:rPr>
      </w:pPr>
    </w:p>
    <w:p w14:paraId="36A3BBD2">
      <w:pPr>
        <w:jc w:val="both"/>
        <w:rPr>
          <w:rFonts w:hint="default" w:ascii="Times New Roman" w:hAnsi="Times New Roman" w:eastAsia="仿宋_GB2312" w:cs="Times New Roman"/>
          <w:kern w:val="0"/>
          <w:sz w:val="32"/>
          <w:szCs w:val="32"/>
          <w:highlight w:val="none"/>
          <w:lang w:val="en-US" w:eastAsia="zh-CN" w:bidi="ar-SA"/>
        </w:rPr>
      </w:pPr>
    </w:p>
    <w:p w14:paraId="0A63D760">
      <w:pPr>
        <w:jc w:val="both"/>
        <w:rPr>
          <w:rFonts w:hint="default" w:ascii="Times New Roman" w:hAnsi="Times New Roman" w:eastAsia="仿宋_GB2312" w:cs="Times New Roman"/>
          <w:kern w:val="0"/>
          <w:sz w:val="32"/>
          <w:szCs w:val="32"/>
          <w:highlight w:val="none"/>
          <w:lang w:val="en-US" w:eastAsia="zh-CN" w:bidi="ar-SA"/>
        </w:rPr>
      </w:pPr>
    </w:p>
    <w:p w14:paraId="572CA664">
      <w:pPr>
        <w:jc w:val="both"/>
        <w:rPr>
          <w:rFonts w:hint="default" w:ascii="Times New Roman" w:hAnsi="Times New Roman" w:eastAsia="仿宋_GB2312" w:cs="Times New Roman"/>
          <w:kern w:val="0"/>
          <w:sz w:val="32"/>
          <w:szCs w:val="32"/>
          <w:highlight w:val="none"/>
          <w:lang w:val="en-US" w:eastAsia="zh-CN" w:bidi="ar-SA"/>
        </w:rPr>
      </w:pPr>
    </w:p>
    <w:p w14:paraId="0C1C0EFD">
      <w:pPr>
        <w:jc w:val="both"/>
        <w:rPr>
          <w:rFonts w:hint="default" w:ascii="Times New Roman" w:hAnsi="Times New Roman" w:eastAsia="仿宋_GB2312" w:cs="Times New Roman"/>
          <w:kern w:val="0"/>
          <w:sz w:val="32"/>
          <w:szCs w:val="32"/>
          <w:highlight w:val="none"/>
          <w:lang w:val="en-US" w:eastAsia="zh-CN" w:bidi="ar-SA"/>
        </w:rPr>
      </w:pPr>
    </w:p>
    <w:p w14:paraId="5C12F363">
      <w:pPr>
        <w:jc w:val="both"/>
        <w:rPr>
          <w:rFonts w:hint="default" w:ascii="Times New Roman" w:hAnsi="Times New Roman" w:eastAsia="仿宋_GB2312" w:cs="Times New Roman"/>
          <w:kern w:val="0"/>
          <w:sz w:val="32"/>
          <w:szCs w:val="32"/>
          <w:highlight w:val="none"/>
          <w:lang w:val="en-US" w:eastAsia="zh-CN" w:bidi="ar-SA"/>
        </w:rPr>
      </w:pPr>
    </w:p>
    <w:p w14:paraId="3174B5A3">
      <w:pPr>
        <w:jc w:val="both"/>
        <w:rPr>
          <w:rFonts w:hint="default" w:ascii="Times New Roman" w:hAnsi="Times New Roman" w:eastAsia="仿宋_GB2312" w:cs="Times New Roman"/>
          <w:kern w:val="0"/>
          <w:sz w:val="32"/>
          <w:szCs w:val="32"/>
          <w:highlight w:val="none"/>
          <w:lang w:val="en-US" w:eastAsia="zh-CN" w:bidi="ar-SA"/>
        </w:rPr>
      </w:pPr>
    </w:p>
    <w:p w14:paraId="49EDB207">
      <w:pPr>
        <w:jc w:val="both"/>
        <w:rPr>
          <w:rFonts w:hint="default" w:ascii="Times New Roman" w:hAnsi="Times New Roman" w:eastAsia="仿宋_GB2312" w:cs="Times New Roman"/>
          <w:kern w:val="0"/>
          <w:sz w:val="32"/>
          <w:szCs w:val="32"/>
          <w:highlight w:val="none"/>
          <w:lang w:val="en-US" w:eastAsia="zh-CN" w:bidi="ar-SA"/>
        </w:rPr>
      </w:pPr>
    </w:p>
    <w:p w14:paraId="31379E5B">
      <w:pPr>
        <w:jc w:val="left"/>
        <w:rPr>
          <w:rFonts w:hint="default" w:ascii="仿宋" w:hAnsi="仿宋" w:eastAsia="仿宋"/>
          <w:sz w:val="28"/>
          <w:szCs w:val="28"/>
          <w:lang w:val="en-US" w:eastAsia="zh-CN"/>
        </w:rPr>
      </w:pPr>
      <w:r>
        <w:rPr>
          <w:rFonts w:hint="eastAsia" w:ascii="仿宋" w:hAnsi="仿宋" w:eastAsia="仿宋"/>
          <w:sz w:val="28"/>
          <w:szCs w:val="28"/>
          <w:lang w:val="en-US" w:eastAsia="zh-CN"/>
        </w:rPr>
        <w:t>附件6</w:t>
      </w:r>
    </w:p>
    <w:p w14:paraId="6BF6323B">
      <w:pPr>
        <w:jc w:val="right"/>
        <w:rPr>
          <w:rFonts w:hint="eastAsia" w:ascii="仿宋" w:hAnsi="仿宋" w:eastAsia="仿宋"/>
          <w:sz w:val="28"/>
          <w:szCs w:val="28"/>
        </w:rPr>
      </w:pPr>
      <w:r>
        <w:rPr>
          <w:rFonts w:hint="eastAsia" w:ascii="仿宋" w:hAnsi="仿宋" w:eastAsia="仿宋"/>
          <w:sz w:val="28"/>
          <w:szCs w:val="28"/>
        </w:rPr>
        <w:t>合同编号：</w:t>
      </w:r>
      <w:r>
        <w:rPr>
          <w:rFonts w:hint="eastAsia" w:ascii="仿宋" w:hAnsi="仿宋" w:eastAsia="仿宋"/>
          <w:sz w:val="28"/>
          <w:szCs w:val="28"/>
          <w:lang w:val="en-US" w:eastAsia="zh-CN"/>
        </w:rPr>
        <w:t>XFCYYGC</w:t>
      </w:r>
      <w:r>
        <w:rPr>
          <w:rFonts w:hint="eastAsia" w:ascii="仿宋" w:hAnsi="仿宋" w:eastAsia="仿宋"/>
          <w:sz w:val="28"/>
          <w:szCs w:val="28"/>
        </w:rPr>
        <w:t>-2025-</w:t>
      </w:r>
    </w:p>
    <w:p w14:paraId="72AC83CF">
      <w:pPr>
        <w:jc w:val="right"/>
        <w:rPr>
          <w:rFonts w:hint="eastAsia" w:ascii="仿宋" w:hAnsi="仿宋" w:eastAsia="仿宋"/>
          <w:sz w:val="28"/>
          <w:szCs w:val="28"/>
          <w:lang w:val="en-US" w:eastAsia="zh-CN"/>
        </w:rPr>
      </w:pPr>
    </w:p>
    <w:p w14:paraId="04F3663F">
      <w:pPr>
        <w:jc w:val="center"/>
        <w:rPr>
          <w:rFonts w:hint="eastAsia" w:ascii="黑体" w:hAnsi="黑体" w:eastAsia="黑体"/>
          <w:sz w:val="52"/>
          <w:szCs w:val="52"/>
        </w:rPr>
      </w:pPr>
      <w:r>
        <w:rPr>
          <w:rFonts w:hint="eastAsia" w:ascii="黑体" w:hAnsi="黑体" w:eastAsia="黑体"/>
          <w:sz w:val="52"/>
          <w:szCs w:val="52"/>
          <w:lang w:val="en-US" w:eastAsia="zh-CN"/>
        </w:rPr>
        <w:t>广东新锋能源产业园管理</w:t>
      </w:r>
      <w:r>
        <w:rPr>
          <w:rFonts w:hint="eastAsia" w:ascii="黑体" w:hAnsi="黑体" w:eastAsia="黑体"/>
          <w:sz w:val="52"/>
          <w:szCs w:val="52"/>
        </w:rPr>
        <w:t>有限公司</w:t>
      </w:r>
    </w:p>
    <w:p w14:paraId="2E0D1EA2">
      <w:pPr>
        <w:jc w:val="center"/>
        <w:rPr>
          <w:rFonts w:hint="eastAsia" w:ascii="黑体" w:hAnsi="黑体" w:eastAsia="黑体"/>
          <w:sz w:val="52"/>
          <w:szCs w:val="52"/>
          <w:lang w:val="en-US" w:eastAsia="zh-CN"/>
        </w:rPr>
      </w:pPr>
      <w:r>
        <w:rPr>
          <w:rFonts w:hint="eastAsia" w:ascii="黑体" w:hAnsi="黑体" w:eastAsia="黑体"/>
          <w:sz w:val="52"/>
          <w:szCs w:val="52"/>
          <w:lang w:val="en-US" w:eastAsia="zh-CN"/>
        </w:rPr>
        <w:t>工程合同</w:t>
      </w:r>
    </w:p>
    <w:p w14:paraId="7CB70928">
      <w:pPr>
        <w:rPr>
          <w:rFonts w:hint="eastAsia" w:ascii="仿宋" w:hAnsi="仿宋" w:eastAsia="仿宋"/>
        </w:rPr>
      </w:pPr>
    </w:p>
    <w:p w14:paraId="3B2DD8C0">
      <w:pPr>
        <w:rPr>
          <w:rFonts w:hint="eastAsia" w:ascii="仿宋" w:hAnsi="仿宋" w:eastAsia="仿宋"/>
        </w:rPr>
      </w:pPr>
    </w:p>
    <w:p w14:paraId="481800C3">
      <w:pPr>
        <w:rPr>
          <w:rFonts w:hint="eastAsia" w:ascii="仿宋" w:hAnsi="仿宋" w:eastAsia="仿宋"/>
        </w:rPr>
      </w:pPr>
    </w:p>
    <w:p w14:paraId="73792755">
      <w:pPr>
        <w:rPr>
          <w:rFonts w:hint="eastAsia" w:ascii="仿宋" w:hAnsi="仿宋" w:eastAsia="仿宋"/>
        </w:rPr>
      </w:pPr>
    </w:p>
    <w:p w14:paraId="4F1E4CBC">
      <w:pPr>
        <w:widowControl/>
        <w:ind w:left="3077" w:leftChars="532" w:hanging="1960" w:hangingChars="700"/>
        <w:jc w:val="left"/>
        <w:rPr>
          <w:rFonts w:hint="eastAsia" w:ascii="仿宋" w:hAnsi="仿宋" w:eastAsia="仿宋"/>
          <w:sz w:val="28"/>
          <w:szCs w:val="28"/>
          <w:u w:val="single"/>
        </w:rPr>
      </w:pPr>
      <w:r>
        <w:rPr>
          <w:rFonts w:hint="eastAsia" w:ascii="仿宋" w:hAnsi="仿宋" w:eastAsia="仿宋"/>
          <w:sz w:val="28"/>
          <w:szCs w:val="28"/>
        </w:rPr>
        <w:t xml:space="preserve">项 目 名 称： </w:t>
      </w:r>
      <w:r>
        <w:rPr>
          <w:rFonts w:hint="eastAsia" w:ascii="仿宋" w:hAnsi="仿宋" w:eastAsia="仿宋"/>
          <w:sz w:val="28"/>
          <w:szCs w:val="28"/>
          <w:u w:val="single"/>
          <w:lang w:val="en-US" w:eastAsia="zh-CN"/>
        </w:rPr>
        <w:t>东莞能源·能创园 T1栋四楼公区装修项目</w:t>
      </w:r>
      <w:r>
        <w:rPr>
          <w:rFonts w:hint="eastAsia" w:ascii="仿宋" w:hAnsi="仿宋" w:eastAsia="仿宋"/>
          <w:sz w:val="28"/>
          <w:szCs w:val="28"/>
          <w:u w:val="single"/>
        </w:rPr>
        <w:t xml:space="preserve">   </w:t>
      </w:r>
    </w:p>
    <w:p w14:paraId="3BB8A093">
      <w:pPr>
        <w:widowControl/>
        <w:ind w:firstLine="1120" w:firstLineChars="400"/>
        <w:rPr>
          <w:rFonts w:hint="eastAsia" w:ascii="仿宋" w:hAnsi="仿宋" w:eastAsia="仿宋"/>
          <w:sz w:val="28"/>
          <w:szCs w:val="28"/>
        </w:rPr>
      </w:pPr>
    </w:p>
    <w:p w14:paraId="5EEFB33E">
      <w:pPr>
        <w:ind w:firstLine="1120" w:firstLineChars="400"/>
        <w:jc w:val="left"/>
        <w:rPr>
          <w:rFonts w:hint="eastAsia" w:ascii="仿宋" w:hAnsi="仿宋" w:eastAsia="仿宋"/>
          <w:sz w:val="28"/>
          <w:szCs w:val="28"/>
        </w:rPr>
      </w:pPr>
      <w:r>
        <w:rPr>
          <w:rFonts w:hint="eastAsia" w:ascii="仿宋" w:hAnsi="仿宋" w:eastAsia="仿宋"/>
          <w:sz w:val="28"/>
          <w:szCs w:val="28"/>
        </w:rPr>
        <w:t xml:space="preserve">施 工 地 点： </w:t>
      </w:r>
      <w:r>
        <w:rPr>
          <w:rFonts w:hint="eastAsia" w:ascii="仿宋" w:hAnsi="仿宋" w:eastAsia="仿宋"/>
          <w:sz w:val="28"/>
          <w:szCs w:val="28"/>
          <w:u w:val="single"/>
        </w:rPr>
        <w:t>广东省东莞市松山湖</w:t>
      </w:r>
      <w:r>
        <w:rPr>
          <w:rFonts w:hint="eastAsia" w:ascii="仿宋" w:hAnsi="仿宋" w:eastAsia="仿宋"/>
          <w:sz w:val="28"/>
          <w:szCs w:val="28"/>
          <w:u w:val="single"/>
          <w:lang w:val="en-US" w:eastAsia="zh-CN"/>
        </w:rPr>
        <w:t>沁园路21</w:t>
      </w:r>
      <w:r>
        <w:rPr>
          <w:rFonts w:ascii="仿宋" w:hAnsi="仿宋" w:eastAsia="仿宋"/>
          <w:sz w:val="28"/>
          <w:szCs w:val="28"/>
          <w:u w:val="single"/>
        </w:rPr>
        <w:t>号</w:t>
      </w:r>
    </w:p>
    <w:p w14:paraId="2C1B9BA0">
      <w:pPr>
        <w:jc w:val="center"/>
        <w:rPr>
          <w:rFonts w:hint="eastAsia" w:ascii="仿宋" w:hAnsi="仿宋" w:eastAsia="仿宋"/>
          <w:sz w:val="28"/>
          <w:szCs w:val="28"/>
        </w:rPr>
      </w:pPr>
    </w:p>
    <w:p w14:paraId="38DAAB03">
      <w:pPr>
        <w:ind w:firstLine="1120" w:firstLineChars="400"/>
        <w:rPr>
          <w:rFonts w:hint="eastAsia" w:ascii="仿宋" w:hAnsi="仿宋" w:eastAsia="仿宋"/>
          <w:sz w:val="28"/>
          <w:szCs w:val="28"/>
        </w:rPr>
      </w:pPr>
      <w:r>
        <w:rPr>
          <w:rFonts w:hint="eastAsia" w:ascii="仿宋" w:hAnsi="仿宋" w:eastAsia="仿宋"/>
          <w:sz w:val="28"/>
          <w:szCs w:val="28"/>
        </w:rPr>
        <w:t>发包人(甲方)：</w:t>
      </w:r>
      <w:r>
        <w:rPr>
          <w:rFonts w:hint="eastAsia" w:ascii="仿宋" w:hAnsi="仿宋" w:eastAsia="仿宋"/>
          <w:sz w:val="28"/>
          <w:szCs w:val="28"/>
          <w:u w:val="single"/>
        </w:rPr>
        <w:t>广东新锋能源产业园管理有限公司</w:t>
      </w:r>
    </w:p>
    <w:p w14:paraId="3BDA34F7">
      <w:pPr>
        <w:rPr>
          <w:rFonts w:hint="eastAsia" w:ascii="仿宋" w:hAnsi="仿宋" w:eastAsia="仿宋"/>
          <w:sz w:val="28"/>
          <w:szCs w:val="28"/>
        </w:rPr>
      </w:pPr>
    </w:p>
    <w:p w14:paraId="0CD96B8A">
      <w:pPr>
        <w:ind w:firstLine="1120" w:firstLineChars="400"/>
        <w:rPr>
          <w:rFonts w:hint="eastAsia" w:ascii="仿宋" w:hAnsi="仿宋" w:eastAsia="仿宋"/>
          <w:sz w:val="28"/>
          <w:szCs w:val="28"/>
          <w:u w:val="single"/>
        </w:rPr>
      </w:pPr>
      <w:r>
        <w:rPr>
          <w:rFonts w:hint="eastAsia" w:ascii="仿宋" w:hAnsi="仿宋" w:eastAsia="仿宋"/>
          <w:sz w:val="28"/>
          <w:szCs w:val="28"/>
        </w:rPr>
        <w:t>承包人(乙方)：</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p>
    <w:p w14:paraId="361F3701">
      <w:pPr>
        <w:rPr>
          <w:rFonts w:hint="eastAsia" w:ascii="仿宋" w:hAnsi="仿宋" w:eastAsia="仿宋"/>
          <w:sz w:val="28"/>
          <w:szCs w:val="28"/>
        </w:rPr>
      </w:pPr>
    </w:p>
    <w:p w14:paraId="13F3FBE7">
      <w:pPr>
        <w:rPr>
          <w:rFonts w:hint="eastAsia" w:ascii="仿宋" w:hAnsi="仿宋" w:eastAsia="仿宋"/>
          <w:sz w:val="28"/>
          <w:szCs w:val="28"/>
        </w:rPr>
      </w:pPr>
    </w:p>
    <w:p w14:paraId="07A50716">
      <w:pPr>
        <w:jc w:val="center"/>
        <w:rPr>
          <w:rFonts w:hint="eastAsia" w:ascii="仿宋" w:hAnsi="仿宋" w:eastAsia="仿宋"/>
          <w:sz w:val="28"/>
          <w:szCs w:val="28"/>
        </w:rPr>
      </w:pPr>
      <w:r>
        <w:rPr>
          <w:rFonts w:hint="eastAsia" w:ascii="仿宋" w:hAnsi="仿宋" w:eastAsia="仿宋"/>
          <w:sz w:val="28"/>
          <w:szCs w:val="28"/>
        </w:rPr>
        <w:t xml:space="preserve"> 年   月   日</w:t>
      </w:r>
      <w:r>
        <w:rPr>
          <w:rFonts w:hint="eastAsia" w:ascii="仿宋" w:hAnsi="仿宋" w:eastAsia="仿宋"/>
          <w:sz w:val="28"/>
          <w:szCs w:val="28"/>
          <w:lang w:val="en-US" w:eastAsia="zh-CN"/>
        </w:rPr>
        <w:t xml:space="preserve">      </w:t>
      </w:r>
      <w:r>
        <w:rPr>
          <w:rFonts w:hint="eastAsia" w:ascii="仿宋" w:hAnsi="仿宋" w:eastAsia="仿宋"/>
          <w:sz w:val="28"/>
          <w:szCs w:val="28"/>
        </w:rPr>
        <w:t>签署于东莞市松山湖</w:t>
      </w:r>
    </w:p>
    <w:p w14:paraId="0AAB39D7">
      <w:pPr>
        <w:jc w:val="both"/>
        <w:rPr>
          <w:rFonts w:hint="default" w:ascii="Times New Roman" w:hAnsi="Times New Roman" w:eastAsia="仿宋_GB2312" w:cs="Times New Roman"/>
          <w:kern w:val="0"/>
          <w:sz w:val="32"/>
          <w:szCs w:val="32"/>
          <w:highlight w:val="none"/>
          <w:lang w:val="en-US" w:eastAsia="zh-CN" w:bidi="ar-SA"/>
        </w:rPr>
      </w:pPr>
    </w:p>
    <w:p w14:paraId="2863542E">
      <w:pPr>
        <w:jc w:val="both"/>
        <w:rPr>
          <w:rFonts w:hint="default" w:ascii="Times New Roman" w:hAnsi="Times New Roman" w:eastAsia="仿宋_GB2312" w:cs="Times New Roman"/>
          <w:kern w:val="0"/>
          <w:sz w:val="32"/>
          <w:szCs w:val="32"/>
          <w:highlight w:val="none"/>
          <w:lang w:val="en-US" w:eastAsia="zh-CN" w:bidi="ar-SA"/>
        </w:rPr>
      </w:pPr>
    </w:p>
    <w:p w14:paraId="31AAD403">
      <w:pPr>
        <w:jc w:val="both"/>
        <w:rPr>
          <w:rFonts w:hint="default" w:ascii="Times New Roman" w:hAnsi="Times New Roman" w:eastAsia="仿宋_GB2312" w:cs="Times New Roman"/>
          <w:kern w:val="0"/>
          <w:sz w:val="32"/>
          <w:szCs w:val="32"/>
          <w:highlight w:val="none"/>
          <w:lang w:val="en-US" w:eastAsia="zh-CN" w:bidi="ar-SA"/>
        </w:rPr>
      </w:pPr>
    </w:p>
    <w:p w14:paraId="33BB5BEF">
      <w:pPr>
        <w:jc w:val="both"/>
        <w:rPr>
          <w:rFonts w:hint="default" w:ascii="Times New Roman" w:hAnsi="Times New Roman" w:eastAsia="仿宋_GB2312" w:cs="Times New Roman"/>
          <w:kern w:val="0"/>
          <w:sz w:val="32"/>
          <w:szCs w:val="32"/>
          <w:highlight w:val="none"/>
          <w:lang w:val="en-US" w:eastAsia="zh-CN" w:bidi="ar-SA"/>
        </w:rPr>
      </w:pPr>
    </w:p>
    <w:p w14:paraId="4F4304CE">
      <w:pPr>
        <w:jc w:val="both"/>
        <w:rPr>
          <w:rFonts w:hint="default" w:ascii="Times New Roman" w:hAnsi="Times New Roman" w:eastAsia="仿宋_GB2312" w:cs="Times New Roman"/>
          <w:kern w:val="0"/>
          <w:sz w:val="32"/>
          <w:szCs w:val="32"/>
          <w:highlight w:val="none"/>
          <w:lang w:val="en-US" w:eastAsia="zh-CN" w:bidi="ar-SA"/>
        </w:rPr>
      </w:pPr>
    </w:p>
    <w:p w14:paraId="050F651F">
      <w:pPr>
        <w:ind w:firstLine="560" w:firstLineChars="200"/>
        <w:rPr>
          <w:rFonts w:hint="eastAsia" w:ascii="仿宋" w:hAnsi="仿宋" w:eastAsia="仿宋"/>
          <w:sz w:val="28"/>
          <w:szCs w:val="28"/>
        </w:rPr>
      </w:pPr>
      <w:r>
        <w:rPr>
          <w:rFonts w:hint="eastAsia" w:ascii="仿宋" w:hAnsi="仿宋" w:eastAsia="仿宋"/>
          <w:sz w:val="28"/>
          <w:szCs w:val="28"/>
        </w:rPr>
        <w:t>根据《中华人民共和国民法典》、《中华人民共和国建筑法》等及相关法律法规规定，遵守平等、自愿、公平和诚实信用原则，经甲、乙双方协商达成如下合同：</w:t>
      </w:r>
    </w:p>
    <w:p w14:paraId="19489DAB">
      <w:pPr>
        <w:pStyle w:val="18"/>
        <w:numPr>
          <w:ilvl w:val="255"/>
          <w:numId w:val="0"/>
        </w:numPr>
        <w:ind w:firstLine="640" w:firstLineChars="200"/>
        <w:rPr>
          <w:rFonts w:hint="eastAsia" w:ascii="黑体" w:hAnsi="黑体" w:eastAsia="黑体"/>
          <w:sz w:val="32"/>
          <w:szCs w:val="32"/>
        </w:rPr>
      </w:pPr>
      <w:r>
        <w:rPr>
          <w:rFonts w:hint="eastAsia" w:ascii="黑体" w:hAnsi="黑体" w:eastAsia="黑体"/>
          <w:sz w:val="32"/>
          <w:szCs w:val="32"/>
        </w:rPr>
        <w:t>第一条 项目概况</w:t>
      </w:r>
    </w:p>
    <w:p w14:paraId="36915DD0">
      <w:pPr>
        <w:pStyle w:val="18"/>
        <w:numPr>
          <w:ilvl w:val="255"/>
          <w:numId w:val="0"/>
        </w:numPr>
        <w:ind w:left="2239" w:leftChars="266" w:hanging="1680" w:hangingChars="600"/>
        <w:rPr>
          <w:rFonts w:hint="eastAsia" w:ascii="仿宋" w:hAnsi="仿宋" w:eastAsia="仿宋"/>
          <w:sz w:val="28"/>
          <w:szCs w:val="28"/>
          <w:u w:val="single"/>
        </w:rPr>
      </w:pPr>
      <w:r>
        <w:rPr>
          <w:rFonts w:hint="eastAsia" w:ascii="仿宋" w:hAnsi="仿宋" w:eastAsia="仿宋"/>
          <w:sz w:val="28"/>
          <w:szCs w:val="28"/>
        </w:rPr>
        <w:t>1.项目名称：</w:t>
      </w:r>
      <w:r>
        <w:rPr>
          <w:rFonts w:hint="eastAsia" w:ascii="仿宋" w:hAnsi="仿宋" w:eastAsia="仿宋"/>
          <w:sz w:val="28"/>
          <w:szCs w:val="28"/>
          <w:u w:val="single"/>
          <w:lang w:val="en-US" w:eastAsia="zh-CN"/>
        </w:rPr>
        <w:t>东莞能源·能创园 T1栋四楼公区装修项目</w:t>
      </w:r>
    </w:p>
    <w:p w14:paraId="541299C6">
      <w:pPr>
        <w:pStyle w:val="18"/>
        <w:numPr>
          <w:ilvl w:val="255"/>
          <w:numId w:val="0"/>
        </w:numPr>
        <w:ind w:left="2239" w:leftChars="266" w:hanging="1680" w:hangingChars="600"/>
        <w:rPr>
          <w:rFonts w:hint="eastAsia" w:ascii="仿宋" w:hAnsi="仿宋" w:eastAsia="仿宋"/>
          <w:sz w:val="28"/>
          <w:szCs w:val="28"/>
          <w:u w:val="single"/>
        </w:rPr>
      </w:pPr>
      <w:r>
        <w:rPr>
          <w:rFonts w:hint="eastAsia" w:ascii="仿宋" w:hAnsi="仿宋" w:eastAsia="仿宋"/>
          <w:sz w:val="28"/>
          <w:szCs w:val="28"/>
        </w:rPr>
        <w:t>2.承包内容：</w:t>
      </w:r>
      <w:r>
        <w:rPr>
          <w:rFonts w:hint="eastAsia" w:ascii="仿宋" w:hAnsi="仿宋" w:eastAsia="仿宋"/>
          <w:sz w:val="28"/>
          <w:szCs w:val="28"/>
          <w:u w:val="single"/>
          <w:lang w:val="en-US" w:eastAsia="zh-CN"/>
        </w:rPr>
        <w:t>东莞能源·能创园 T1栋四楼公区装修项目</w:t>
      </w:r>
      <w:r>
        <w:rPr>
          <w:rFonts w:hint="eastAsia" w:ascii="仿宋" w:hAnsi="仿宋" w:eastAsia="仿宋"/>
          <w:sz w:val="28"/>
          <w:szCs w:val="28"/>
          <w:u w:val="single"/>
        </w:rPr>
        <w:t>（详见附件1）</w:t>
      </w:r>
    </w:p>
    <w:p w14:paraId="66E977CF">
      <w:pPr>
        <w:numPr>
          <w:ilvl w:val="255"/>
          <w:numId w:val="0"/>
        </w:numPr>
        <w:ind w:firstLine="560" w:firstLineChars="200"/>
        <w:jc w:val="left"/>
        <w:rPr>
          <w:rFonts w:hint="eastAsia" w:ascii="仿宋" w:hAnsi="仿宋" w:eastAsia="仿宋"/>
          <w:sz w:val="28"/>
          <w:szCs w:val="28"/>
        </w:rPr>
      </w:pPr>
      <w:r>
        <w:rPr>
          <w:rFonts w:hint="eastAsia" w:ascii="仿宋" w:hAnsi="仿宋" w:eastAsia="仿宋"/>
          <w:sz w:val="28"/>
          <w:szCs w:val="28"/>
        </w:rPr>
        <w:t>3.工程地点：</w:t>
      </w:r>
      <w:r>
        <w:rPr>
          <w:rFonts w:hint="eastAsia" w:ascii="仿宋" w:hAnsi="仿宋" w:eastAsia="仿宋"/>
          <w:sz w:val="28"/>
          <w:szCs w:val="28"/>
          <w:u w:val="single"/>
        </w:rPr>
        <w:t>广东省东莞市松山湖</w:t>
      </w:r>
      <w:r>
        <w:rPr>
          <w:rFonts w:hint="eastAsia" w:ascii="仿宋" w:hAnsi="仿宋" w:eastAsia="仿宋"/>
          <w:sz w:val="28"/>
          <w:szCs w:val="28"/>
          <w:u w:val="single"/>
          <w:lang w:val="en-US" w:eastAsia="zh-CN"/>
        </w:rPr>
        <w:t>沁园路21</w:t>
      </w:r>
      <w:r>
        <w:rPr>
          <w:rFonts w:ascii="仿宋" w:hAnsi="仿宋" w:eastAsia="仿宋"/>
          <w:sz w:val="28"/>
          <w:szCs w:val="28"/>
          <w:u w:val="single"/>
        </w:rPr>
        <w:t>号</w:t>
      </w:r>
    </w:p>
    <w:p w14:paraId="37596F6E">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4.工期：共</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个日历天。工期总日历天数与根据上述计划开工竣工日期计算的工期天数不一致的，以工期总日历天数为准。实际开工时间以甲方通知时间为准，竣工时间以实际开工时间推定，以甲方复核批准的时间为准。</w:t>
      </w:r>
    </w:p>
    <w:p w14:paraId="21645E24">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5.工程质量：要求达到国家、广东省、东莞市或行业的质量检验评定的</w:t>
      </w:r>
      <w:r>
        <w:rPr>
          <w:rFonts w:ascii="仿宋" w:hAnsi="仿宋" w:eastAsia="仿宋"/>
          <w:sz w:val="28"/>
          <w:szCs w:val="28"/>
        </w:rPr>
        <w:t xml:space="preserve"> </w:t>
      </w:r>
      <w:r>
        <w:rPr>
          <w:rFonts w:hint="eastAsia" w:ascii="仿宋" w:hAnsi="仿宋" w:eastAsia="仿宋"/>
          <w:sz w:val="28"/>
          <w:szCs w:val="28"/>
        </w:rPr>
        <w:t>合格标准。对于工程质量达不到约定标准的部分，乙方应当根据甲方的指令或要求无条件修理、拆除、返工、改建，直到符合约定标准，工期不予顺延。如乙方未按指令或要求整改逾期达5日仍未符合约定标准，或同一部位经两次指令仍未符合约定标准的，甲方有权委托第三方进行施工，由此造成的费用由乙方承担，并承担由此造成的损失。</w:t>
      </w:r>
    </w:p>
    <w:p w14:paraId="7662DC9D">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6.合同总价款为（人民币大写）：</w:t>
      </w:r>
      <w:r>
        <w:rPr>
          <w:rFonts w:hint="eastAsia" w:ascii="仿宋" w:hAnsi="仿宋" w:eastAsia="仿宋"/>
          <w:sz w:val="28"/>
          <w:szCs w:val="28"/>
          <w:u w:val="single"/>
          <w:lang w:val="en-US" w:eastAsia="zh-CN"/>
        </w:rPr>
        <w:t xml:space="preserve">          </w:t>
      </w:r>
      <w:r>
        <w:rPr>
          <w:rFonts w:hint="eastAsia" w:ascii="仿宋" w:hAnsi="仿宋" w:eastAsia="仿宋"/>
          <w:sz w:val="28"/>
          <w:szCs w:val="28"/>
        </w:rPr>
        <w:t>（小写：</w:t>
      </w:r>
      <w:r>
        <w:rPr>
          <w:rFonts w:eastAsia="仿宋"/>
          <w:sz w:val="28"/>
          <w:szCs w:val="28"/>
        </w:rPr>
        <w:t>¥</w:t>
      </w:r>
      <w:r>
        <w:rPr>
          <w:rFonts w:hint="eastAsia" w:eastAsia="仿宋"/>
          <w:sz w:val="28"/>
          <w:szCs w:val="28"/>
          <w:lang w:val="en-US" w:eastAsia="zh-CN"/>
        </w:rPr>
        <w:t xml:space="preserve">        </w:t>
      </w:r>
      <w:r>
        <w:rPr>
          <w:rFonts w:hint="eastAsia" w:ascii="仿宋" w:hAnsi="仿宋" w:eastAsia="仿宋"/>
          <w:sz w:val="28"/>
          <w:szCs w:val="28"/>
        </w:rPr>
        <w:t>），该价为含税价（税点为</w:t>
      </w:r>
      <w:r>
        <w:rPr>
          <w:rFonts w:hint="eastAsia" w:ascii="仿宋" w:hAnsi="仿宋" w:eastAsia="仿宋"/>
          <w:sz w:val="28"/>
          <w:szCs w:val="28"/>
          <w:lang w:val="en-US" w:eastAsia="zh-CN"/>
        </w:rPr>
        <w:t xml:space="preserve">  </w:t>
      </w:r>
      <w:r>
        <w:rPr>
          <w:rFonts w:ascii="仿宋" w:hAnsi="仿宋" w:eastAsia="仿宋"/>
          <w:sz w:val="28"/>
          <w:szCs w:val="28"/>
        </w:rPr>
        <w:t>%</w:t>
      </w:r>
      <w:r>
        <w:rPr>
          <w:rFonts w:hint="eastAsia" w:ascii="仿宋" w:hAnsi="仿宋" w:eastAsia="仿宋"/>
          <w:sz w:val="28"/>
          <w:szCs w:val="28"/>
        </w:rPr>
        <w:t>），该价款费用包含材料购置费、安装费、运输费、人工费等乙方为履行本合同所需的一切费用。除该等价款及合同另有其他约定，甲方无需支付乙方其他任何费用。</w:t>
      </w:r>
    </w:p>
    <w:p w14:paraId="6A15CF9B">
      <w:pPr>
        <w:pStyle w:val="18"/>
        <w:numPr>
          <w:ilvl w:val="255"/>
          <w:numId w:val="0"/>
        </w:numPr>
        <w:ind w:firstLine="560" w:firstLineChars="200"/>
        <w:rPr>
          <w:rFonts w:hint="eastAsia" w:ascii="宋体" w:hAnsi="宋体"/>
          <w:sz w:val="24"/>
        </w:rPr>
      </w:pPr>
      <w:r>
        <w:rPr>
          <w:rFonts w:hint="eastAsia" w:ascii="仿宋" w:hAnsi="仿宋" w:eastAsia="仿宋"/>
          <w:sz w:val="28"/>
          <w:szCs w:val="28"/>
        </w:rPr>
        <w:t>7.承包方式：</w:t>
      </w:r>
      <w:r>
        <w:rPr>
          <w:rFonts w:hint="eastAsia" w:ascii="仿宋" w:hAnsi="仿宋" w:eastAsia="仿宋"/>
          <w:sz w:val="28"/>
          <w:szCs w:val="28"/>
          <w:u w:val="single"/>
        </w:rPr>
        <w:t>包人工、包材料、包工期、包质量、包安全等费用</w:t>
      </w:r>
      <w:r>
        <w:rPr>
          <w:rFonts w:hint="eastAsia" w:ascii="仿宋" w:hAnsi="仿宋" w:eastAsia="仿宋"/>
          <w:sz w:val="28"/>
          <w:szCs w:val="28"/>
        </w:rPr>
        <w:t>。</w:t>
      </w:r>
    </w:p>
    <w:p w14:paraId="3E302A95">
      <w:pPr>
        <w:pStyle w:val="18"/>
        <w:numPr>
          <w:ilvl w:val="255"/>
          <w:numId w:val="0"/>
        </w:numPr>
        <w:ind w:firstLine="640" w:firstLineChars="200"/>
        <w:rPr>
          <w:rFonts w:hint="eastAsia" w:ascii="仿宋" w:hAnsi="仿宋" w:eastAsia="仿宋"/>
        </w:rPr>
      </w:pPr>
      <w:r>
        <w:rPr>
          <w:rFonts w:hint="eastAsia" w:ascii="黑体" w:hAnsi="黑体" w:eastAsia="黑体"/>
          <w:sz w:val="32"/>
          <w:szCs w:val="32"/>
        </w:rPr>
        <w:t>第二条 双方权利义务</w:t>
      </w:r>
    </w:p>
    <w:p w14:paraId="632D795D">
      <w:pPr>
        <w:pStyle w:val="18"/>
        <w:numPr>
          <w:ilvl w:val="255"/>
          <w:numId w:val="0"/>
        </w:numPr>
        <w:ind w:firstLine="562" w:firstLineChars="200"/>
        <w:rPr>
          <w:rFonts w:hint="eastAsia" w:ascii="仿宋" w:hAnsi="仿宋" w:eastAsia="仿宋"/>
          <w:b/>
          <w:sz w:val="28"/>
          <w:szCs w:val="28"/>
        </w:rPr>
      </w:pPr>
      <w:r>
        <w:rPr>
          <w:rFonts w:hint="eastAsia" w:ascii="仿宋" w:hAnsi="仿宋" w:eastAsia="仿宋"/>
          <w:b/>
          <w:sz w:val="28"/>
          <w:szCs w:val="28"/>
        </w:rPr>
        <w:t>1.甲方权利义务</w:t>
      </w:r>
    </w:p>
    <w:p w14:paraId="73D2C207">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（1）甲方于开工前</w:t>
      </w:r>
      <w:r>
        <w:rPr>
          <w:rFonts w:hint="eastAsia" w:ascii="仿宋" w:hAnsi="仿宋" w:eastAsia="仿宋"/>
          <w:sz w:val="28"/>
          <w:szCs w:val="28"/>
          <w:u w:val="single"/>
        </w:rPr>
        <w:t>3</w:t>
      </w:r>
      <w:r>
        <w:rPr>
          <w:rFonts w:hint="eastAsia" w:ascii="仿宋" w:hAnsi="仿宋" w:eastAsia="仿宋"/>
          <w:sz w:val="28"/>
          <w:szCs w:val="28"/>
        </w:rPr>
        <w:t>个日历日内，向乙方进行现场交底，协助乙方解决施工所需的水、电、气及电讯等设备问题，并说明使用注意事项。</w:t>
      </w:r>
    </w:p>
    <w:p w14:paraId="54CC12E4">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（2）指派</w:t>
      </w:r>
      <w:r>
        <w:rPr>
          <w:rFonts w:hint="eastAsia" w:ascii="仿宋" w:hAnsi="仿宋" w:eastAsia="仿宋"/>
          <w:sz w:val="28"/>
          <w:szCs w:val="28"/>
          <w:u w:val="single"/>
          <w:lang w:val="en-US" w:eastAsia="zh-CN"/>
        </w:rPr>
        <w:t>覃祥文</w:t>
      </w:r>
      <w:r>
        <w:rPr>
          <w:rFonts w:hint="eastAsia" w:ascii="仿宋" w:hAnsi="仿宋" w:eastAsia="仿宋"/>
          <w:sz w:val="28"/>
          <w:szCs w:val="28"/>
        </w:rPr>
        <w:t>为甲方代表，负责对工程质量、进度进行监督检查，办理验收、变更、登记手续和其他事宜。</w:t>
      </w:r>
    </w:p>
    <w:p w14:paraId="32A16795">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（3）除非相应施工设计中已包含，否则乙方任何拆改原有建筑结构及相应设备管线等，都应书面报甲方审批。</w:t>
      </w:r>
    </w:p>
    <w:p w14:paraId="2217A7D4">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4）因乙方原因致使财物及他人人身损害（包含乙方人员及任何第三人），由乙方承担相应的责任；如因此导致甲方支付相应的费用的，乙方应予以赔偿，甲方可从应付工程款中直接扣除或予以追偿，不足部分由乙方补足。</w:t>
      </w:r>
    </w:p>
    <w:p w14:paraId="588B846D">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（5）对周围建筑物及装修、设备管线、树木、绿地的保护提供必要的协助。</w:t>
      </w:r>
    </w:p>
    <w:p w14:paraId="546AA0BE">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（6）协调现场保卫、消防、垃圾处理等工作。</w:t>
      </w:r>
    </w:p>
    <w:p w14:paraId="2FEC8EDB">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（7）知会邻里在施工期间产生的灰尘和噪音可能对其生活和工作环境造成的影响，协调关系获得邻里理解。</w:t>
      </w:r>
    </w:p>
    <w:p w14:paraId="7F3EF7C1">
      <w:pPr>
        <w:pStyle w:val="18"/>
        <w:numPr>
          <w:ilvl w:val="255"/>
          <w:numId w:val="0"/>
        </w:numPr>
        <w:ind w:firstLine="562" w:firstLineChars="200"/>
        <w:rPr>
          <w:rFonts w:hint="eastAsia" w:ascii="仿宋" w:hAnsi="仿宋" w:eastAsia="仿宋"/>
          <w:b/>
          <w:sz w:val="28"/>
          <w:szCs w:val="28"/>
        </w:rPr>
      </w:pPr>
      <w:r>
        <w:rPr>
          <w:rFonts w:hint="eastAsia" w:ascii="仿宋" w:hAnsi="仿宋" w:eastAsia="仿宋"/>
          <w:b/>
          <w:sz w:val="28"/>
          <w:szCs w:val="28"/>
        </w:rPr>
        <w:t>2.乙方权利义务</w:t>
      </w:r>
    </w:p>
    <w:p w14:paraId="18FFD8BD">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（1）由乙方负责设计的工程，乙方应于开工前</w:t>
      </w:r>
      <w:r>
        <w:rPr>
          <w:rFonts w:hint="eastAsia" w:ascii="仿宋" w:hAnsi="仿宋" w:eastAsia="仿宋"/>
          <w:sz w:val="28"/>
          <w:szCs w:val="28"/>
          <w:u w:val="single"/>
        </w:rPr>
        <w:t>3</w:t>
      </w:r>
      <w:r>
        <w:rPr>
          <w:rFonts w:hint="eastAsia" w:ascii="仿宋" w:hAnsi="仿宋" w:eastAsia="仿宋"/>
          <w:sz w:val="28"/>
          <w:szCs w:val="28"/>
        </w:rPr>
        <w:t>个日历日内提供各类施工图纸。如甲方需要提供设计效果图，乙方应按要求提供，涉及的费用双方可在确定合同价款时约定。乙方应按时参加甲方组织的施工图纸或作法说明的现场交底。</w:t>
      </w:r>
    </w:p>
    <w:p w14:paraId="0E4259FA">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（2）参加甲方组织的施工图纸或作法说明的现场交底，拟定施工方案和进度计划，交甲方审定。</w:t>
      </w:r>
    </w:p>
    <w:p w14:paraId="377286C4">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（3）乙方应承担施工安全责任。严格执行施工规范、安全操作规程、防火安全和环境保护规定、严格人员管理等。严格按照图纸或作法说明进行施工，做好各项质量检查记录。</w:t>
      </w:r>
    </w:p>
    <w:p w14:paraId="187871CF">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（4）指派</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为乙方项目经理，负责履行合同，组织施工，按期保质保量完成施工任务，指派</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rPr>
        <w:t>驻工地代表，解决施工现场的各项事宜。乙方指派的项目经理、驻工地代表需为乙方正式员工，由乙方为其购买社保，乙方更换项目经理、驻工地代表需先征得甲方同意。</w:t>
      </w:r>
    </w:p>
    <w:p w14:paraId="5A6332A2">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（5）甲方直接发包的工程，乙方有义务配合其他施工方施工，以保证工程质量及工程的顺利完成。</w:t>
      </w:r>
    </w:p>
    <w:p w14:paraId="2AE455F5">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6）乙方有义务事先书面告知甲方未知的在工程设计或者甲方指令以及甲方提供的材料中存在的会影响工程质量的问题或者缺陷，并给予建议。如甲方因自身原因不予采纳乙方建议，由此造成的工程质量问题乙方不承担责任。</w:t>
      </w:r>
    </w:p>
    <w:p w14:paraId="13D115B6">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7）施工中涉及需要拆改原建筑物结构或者设备管线的，乙方应当向甲方提出书面意见。甲方未办理相关审批手续并被批准或未经甲方书面同意，乙方不得擅自拆改原有建筑物结构或设备管线，否则，由此发生的损失或事故等一切责任（包含但不限于行政处罚、民事赔偿、刑事责任等），均由乙方承担。</w:t>
      </w:r>
    </w:p>
    <w:p w14:paraId="632A386C">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（8）乙方保证其具有相应施工资质，乙方应具备承包本合同工程应有的施工资质，否则，由此造成的一切后果由乙方承担。</w:t>
      </w:r>
    </w:p>
    <w:p w14:paraId="57919784">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（9）乙方进驻施工现场的所有人员，必须按要求持有相应的专业上岗证书或施工的资格证书。乙方必须为乙方施工人员办理意外伤害保险。</w:t>
      </w:r>
    </w:p>
    <w:p w14:paraId="0D596586">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（10）乙方需自行完成甲方委托工作，不得将项目进行分包、拆包、转包等。</w:t>
      </w:r>
    </w:p>
    <w:p w14:paraId="2BD950B2">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11）乙方需确保按期、安全施工，防范和杜绝安全、消防、伤害等事故的发生。乙方施工过程中发生存在安全、消防、伤害等事故隐患的，应及时向甲方及相应职能部门报告，如已实际发生相应事故的，应作出及时有效处理以避免扩大，并自行承担由此带来的一切后果，造成甲方损失的，乙方应予以赔偿。</w:t>
      </w:r>
    </w:p>
    <w:p w14:paraId="31870A3D">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（12）乙方需当妥善保护好施工现场周围建筑物、设备管线等不受破坏，做好施工现场保卫和垃圾的清运工作，处理好因施工带来的扰民问题。</w:t>
      </w:r>
    </w:p>
    <w:p w14:paraId="598D7B2F">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13）乙方需妥善保管甲方在施工现场的财物，造成甲方财物损毁的，应予以赔偿。工程竣工未移交甲方之前，负责对现场的一切设施和工程成品进行保护，保护期间发生损坏，乙方自费予以修复，工期不予顺延；工程移交甲方后，工程设施及工程成品保护由甲方负责。</w:t>
      </w:r>
    </w:p>
    <w:p w14:paraId="7F18208F">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（14）乙方未按照工程施工规范及环保要求造成的环境污染，乙方有治理的责任，并承担相应的责任。</w:t>
      </w:r>
    </w:p>
    <w:p w14:paraId="48B31FFC">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（15）做好施工组织管理，维持现场整洁、道路畅通，做到工完场清；乙方应在完工后5天内完成清场，逾期将按100元/天的标准向甲方支付违约金，违约金可从工程款中予以抵扣,不足部分乙方应予补足。</w:t>
      </w:r>
    </w:p>
    <w:p w14:paraId="7C24D1EF">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（16）乙方承担在此期间的水费、电费及其它乙方的施工费用。</w:t>
      </w:r>
    </w:p>
    <w:p w14:paraId="27FF8137">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（17）乙方必须按照合同的工期进行有效组织施工，必要赶工时需加班。甲方无须支付给乙方赶工费用。</w:t>
      </w:r>
    </w:p>
    <w:p w14:paraId="71AE3705">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（18）乙方须按时发放职工工资，遵守劳动法律法规，其职工出现工伤或者停工等情况，乙方负责处理，且不得因此影响本合同的履行。</w:t>
      </w:r>
    </w:p>
    <w:p w14:paraId="3FAED52E">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（19）乙方未按约定履行以上各项义务，造成甲方损失的，由乙方负责赔偿。</w:t>
      </w:r>
    </w:p>
    <w:p w14:paraId="4C1429C2">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20）乙方在履行本合同过程中造成其员工或第三人人身或财产损害的，由乙方承担全部责任，与甲方无关，乙方不得因此影响本合同的履行，且应立即报告甲方。如因此造成甲方损失或被第三方追偿的，甲方有权向乙方追偿，相关费用（包括但不限于甲方的损失、第三人索偿的全部费用以及甲方因此支出之差旅费、诉讼费、律师费等维权费用）全部由乙方承担。</w:t>
      </w:r>
    </w:p>
    <w:p w14:paraId="122C91A8">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21）乙方负责办理建设工程规划许可证、建设工程施工许可证、相关报建手续以及其他所需证件、批准文件和临时用地、停水、停电、中断道路交通、占用道路等的申请批准手续，由乙方承担相关费用，并将办理结果书面报送甲方留存。</w:t>
      </w:r>
    </w:p>
    <w:p w14:paraId="34EF61BC">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（22）乙方使用场内道路需对安全责任负责，并应事先与甲方沟通，避免对甲方的日常工作和人员造成严重影响；因乙方原因造成道路损坏或造成事故的，乙方需承担相关责任和费用。</w:t>
      </w:r>
    </w:p>
    <w:p w14:paraId="21E6CAA6">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（23）参加竣工验收，编制工程结算。</w:t>
      </w:r>
    </w:p>
    <w:p w14:paraId="1A895E60">
      <w:pPr>
        <w:pStyle w:val="18"/>
        <w:numPr>
          <w:ilvl w:val="255"/>
          <w:numId w:val="0"/>
        </w:numPr>
        <w:ind w:firstLine="640" w:firstLineChars="200"/>
        <w:rPr>
          <w:rFonts w:hint="eastAsia" w:ascii="黑体" w:hAnsi="黑体" w:eastAsia="黑体"/>
          <w:sz w:val="32"/>
          <w:szCs w:val="32"/>
        </w:rPr>
      </w:pPr>
      <w:r>
        <w:rPr>
          <w:rFonts w:hint="eastAsia" w:ascii="黑体" w:hAnsi="黑体" w:eastAsia="黑体"/>
          <w:sz w:val="32"/>
          <w:szCs w:val="32"/>
        </w:rPr>
        <w:t>第三条 关于工期的约定</w:t>
      </w:r>
    </w:p>
    <w:p w14:paraId="4F98802A">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1.因乙方未按约定完成工作，影响工期，工期不予顺延。</w:t>
      </w:r>
    </w:p>
    <w:p w14:paraId="14CB1BDD">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2.以下原因造成竣工日期拖延，经甲方书面确认，工期相应顺延：(1) 设计变更，工程量大量增加；(2) 不可抗力：是指战争、动乱、空中飞行物体坠落或其它非甲乙双方责任造成的爆炸火灾、水灾，特大暴雨、地震等；（3）因天气原因（以东莞市气象局发报暴雨预警信号为准）工期顺延。</w:t>
      </w:r>
    </w:p>
    <w:p w14:paraId="520F842E">
      <w:pPr>
        <w:pStyle w:val="18"/>
        <w:numPr>
          <w:ilvl w:val="255"/>
          <w:numId w:val="0"/>
        </w:numPr>
        <w:ind w:firstLine="560" w:firstLineChars="200"/>
        <w:rPr>
          <w:rFonts w:hint="eastAsia" w:ascii="黑体" w:hAnsi="黑体" w:eastAsia="黑体"/>
          <w:sz w:val="32"/>
          <w:szCs w:val="32"/>
        </w:rPr>
      </w:pPr>
      <w:r>
        <w:rPr>
          <w:rFonts w:hint="eastAsia" w:ascii="仿宋" w:hAnsi="仿宋" w:eastAsia="仿宋"/>
          <w:sz w:val="28"/>
          <w:szCs w:val="28"/>
        </w:rPr>
        <w:t>3.上述情况发生后两天内，乙方就延误的内容，向甲方提出书面报告，甲方代表在收到报告后五天内予以确认或不予确认并答复。如因乙方未能及时向甲方提出书面报告，视为工期无须顺延，且乙方放弃工期顺延的权利，由此未按期完工的责任及给甲方带来的损失，由乙方承担。</w:t>
      </w:r>
    </w:p>
    <w:p w14:paraId="003CA1B4">
      <w:pPr>
        <w:pStyle w:val="18"/>
        <w:numPr>
          <w:ilvl w:val="255"/>
          <w:numId w:val="0"/>
        </w:numPr>
        <w:ind w:firstLine="640"/>
        <w:rPr>
          <w:rFonts w:hint="eastAsia" w:ascii="黑体" w:hAnsi="黑体" w:eastAsia="黑体"/>
          <w:sz w:val="32"/>
          <w:szCs w:val="32"/>
        </w:rPr>
      </w:pPr>
      <w:r>
        <w:rPr>
          <w:rFonts w:hint="eastAsia" w:ascii="仿宋" w:hAnsi="仿宋" w:eastAsia="仿宋"/>
          <w:sz w:val="28"/>
          <w:szCs w:val="28"/>
        </w:rPr>
        <w:t>4.非上述第三条第2条款所列出各种原因，工程未按合同工期竣工，乙方承担违约责任。每延误一天乙方需支付甲方合同总金额的万分之五的违约金。延误 7天或以上的，甲方有权解除合同，不支付乙方任何费用，并要求乙方承担工程款20%的违约金，造成甲方损失超过违约金的，甲方有权要求乙方赔偿。</w:t>
      </w:r>
    </w:p>
    <w:p w14:paraId="1C1351D4">
      <w:pPr>
        <w:pStyle w:val="18"/>
        <w:numPr>
          <w:ilvl w:val="255"/>
          <w:numId w:val="0"/>
        </w:numPr>
        <w:ind w:firstLine="640" w:firstLineChars="200"/>
        <w:rPr>
          <w:rFonts w:hint="eastAsia" w:ascii="黑体" w:hAnsi="黑体" w:eastAsia="黑体"/>
          <w:sz w:val="32"/>
          <w:szCs w:val="32"/>
        </w:rPr>
      </w:pPr>
      <w:r>
        <w:rPr>
          <w:rFonts w:hint="eastAsia" w:ascii="黑体" w:hAnsi="黑体" w:eastAsia="黑体"/>
          <w:sz w:val="32"/>
          <w:szCs w:val="32"/>
        </w:rPr>
        <w:t>第四条 关于工程质量及验收的约定</w:t>
      </w:r>
    </w:p>
    <w:p w14:paraId="03248A84">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1.本工程以施工图纸、作法说明、设计变更及国家现行有关施工及验收规范为质量评定验收标准。</w:t>
      </w:r>
    </w:p>
    <w:p w14:paraId="73F8BCF5">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2.图纸的要求和预算有出入应以图纸为准。</w:t>
      </w:r>
    </w:p>
    <w:p w14:paraId="0996F3AB">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3.本工程质量应达到国家、广东省、东莞市质量评定合格标准。</w:t>
      </w:r>
    </w:p>
    <w:p w14:paraId="234E2821">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4.甲、乙双方应及时办理隐蔽工程和中间工程的检查与验收手续。甲方不按时参加隐蔽工程和中间工程验收，乙方通知甲方验收。</w:t>
      </w:r>
    </w:p>
    <w:p w14:paraId="0894A90C">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5.由于乙方原因造成质量事故，其返工费用由乙方承担，工期不顺延。</w:t>
      </w:r>
    </w:p>
    <w:p w14:paraId="0D54B496">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6.工程竣工后，乙方按国家工程竣工验收有关规定，向甲方提供完整的书面竣工资料和书面竣工验收申请。甲方收到竣工验收申请后28天内组织有关单位验收，并在验收后28天内给予认可（并办理验收、移交手续）或整改意见，乙方按甲方要求修改，并承担由自身原因造成的修改费用，否则，甲方有权委托第三方进行修改，费用由乙方承担，由此产生的费用及损失，甲方有权从合同质保金予以扣除，不足部分由乙方补足，乙方并应承担逾期完工的违约责任。如甲方在规定时间内未能组织验收，需向乙方以书面形式告知。</w:t>
      </w:r>
    </w:p>
    <w:p w14:paraId="6B51C0DB">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7.甲方未能验收合格的工程不能投入使用。如因乙方拖延整改超过7天，导致甲方无法正常使用，按本合同第三条第4条款处理。</w:t>
      </w:r>
    </w:p>
    <w:p w14:paraId="19A22CBD">
      <w:pPr>
        <w:pStyle w:val="18"/>
        <w:numPr>
          <w:ilvl w:val="255"/>
          <w:numId w:val="0"/>
        </w:numPr>
        <w:ind w:firstLine="560" w:firstLineChars="200"/>
        <w:rPr>
          <w:rFonts w:hint="default" w:ascii="仿宋" w:hAnsi="仿宋" w:eastAsia="仿宋"/>
          <w:sz w:val="28"/>
          <w:szCs w:val="28"/>
          <w:lang w:val="en-US" w:eastAsia="zh-CN"/>
        </w:rPr>
      </w:pPr>
      <w:r>
        <w:rPr>
          <w:rFonts w:hint="eastAsia" w:ascii="仿宋" w:hAnsi="仿宋" w:eastAsia="仿宋"/>
          <w:sz w:val="28"/>
          <w:szCs w:val="28"/>
          <w:lang w:val="en-US" w:eastAsia="zh-CN"/>
        </w:rPr>
        <w:t>8.如乙方存在偷工减料、不按图施工行为但不违反国家强制性规定且不影响工程质量验收的，甲方将扣除偷工减料、不按图施工部分对应核减金额的工程款，并对乙方进行处罚，违约处罚金为偷工减料、不按图施工部分对应核减金额；如乙方存在偷工减料、不按图施工行为导致工程质量不符合国家强制性规定或影响工程质量验收的，乙方须无条件免费返工整改至合格，且甲方对乙方进行处罚，违约处罚金额为偷工减料、不按图施工部分对应核减金额。</w:t>
      </w:r>
    </w:p>
    <w:p w14:paraId="05738AA9">
      <w:pPr>
        <w:pStyle w:val="18"/>
        <w:numPr>
          <w:ilvl w:val="255"/>
          <w:numId w:val="0"/>
        </w:numPr>
        <w:ind w:firstLine="640" w:firstLineChars="200"/>
        <w:rPr>
          <w:rFonts w:hint="eastAsia" w:ascii="黑体" w:hAnsi="黑体" w:eastAsia="黑体"/>
          <w:sz w:val="32"/>
          <w:szCs w:val="32"/>
        </w:rPr>
      </w:pPr>
      <w:r>
        <w:rPr>
          <w:rFonts w:hint="eastAsia" w:ascii="黑体" w:hAnsi="黑体" w:eastAsia="黑体"/>
          <w:sz w:val="32"/>
          <w:szCs w:val="32"/>
        </w:rPr>
        <w:t>第五条 质量保修</w:t>
      </w:r>
    </w:p>
    <w:p w14:paraId="10B0AC3D">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1.工程保修期为竣工验收合格交付甲方使用之日起一年。</w:t>
      </w:r>
    </w:p>
    <w:p w14:paraId="30E45EE4">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2.保修期内乙方应确保工程项目及其设施能够正常使用，若有故障或质量问题，乙方应无条件更换、维修，其费用由乙方自行负责。保修期间内乙方应在接到甲方书面通知后，5天内派人修理完毕，并且由乙方承担保修费用，否则甲方可自行委托其他单位或人员修理，其费用在质保金内扣除，不足部分由乙方另行支付。</w:t>
      </w:r>
    </w:p>
    <w:p w14:paraId="1545176A">
      <w:pPr>
        <w:pStyle w:val="18"/>
        <w:numPr>
          <w:ilvl w:val="255"/>
          <w:numId w:val="0"/>
        </w:numPr>
        <w:ind w:firstLine="640" w:firstLineChars="200"/>
        <w:rPr>
          <w:rFonts w:hint="eastAsia" w:ascii="黑体" w:hAnsi="黑体" w:eastAsia="黑体"/>
          <w:sz w:val="32"/>
          <w:szCs w:val="32"/>
        </w:rPr>
      </w:pPr>
      <w:r>
        <w:rPr>
          <w:rFonts w:hint="eastAsia" w:ascii="黑体" w:hAnsi="黑体" w:eastAsia="黑体"/>
          <w:sz w:val="32"/>
          <w:szCs w:val="32"/>
        </w:rPr>
        <w:t>第六条 款项支付</w:t>
      </w:r>
    </w:p>
    <w:p w14:paraId="413B8EEF">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1.工程验收合格后，如无工程量变更，甲方确认收到乙方提交请款报告和请款等额</w:t>
      </w:r>
      <w:r>
        <w:rPr>
          <w:rFonts w:hint="eastAsia" w:ascii="仿宋" w:hAnsi="仿宋" w:eastAsia="仿宋"/>
          <w:sz w:val="28"/>
          <w:szCs w:val="28"/>
        </w:rPr>
        <w:sym w:font="Wingdings 2" w:char="00A3"/>
      </w:r>
      <w:r>
        <w:rPr>
          <w:rFonts w:hint="eastAsia" w:ascii="仿宋" w:hAnsi="仿宋" w:eastAsia="仿宋"/>
          <w:sz w:val="28"/>
          <w:szCs w:val="28"/>
          <w:u w:val="single"/>
        </w:rPr>
        <w:t>增值税普通发票</w:t>
      </w:r>
      <w:r>
        <w:rPr>
          <w:rFonts w:hint="eastAsia" w:ascii="仿宋" w:hAnsi="仿宋" w:eastAsia="仿宋"/>
          <w:sz w:val="28"/>
          <w:szCs w:val="28"/>
        </w:rPr>
        <w:sym w:font="Wingdings 2" w:char="0052"/>
      </w:r>
      <w:r>
        <w:rPr>
          <w:rFonts w:hint="eastAsia" w:ascii="仿宋" w:hAnsi="仿宋" w:eastAsia="仿宋"/>
          <w:sz w:val="28"/>
          <w:szCs w:val="28"/>
          <w:u w:val="single"/>
        </w:rPr>
        <w:t>增值税专用发票</w:t>
      </w:r>
      <w:r>
        <w:rPr>
          <w:rFonts w:hint="eastAsia" w:ascii="仿宋" w:hAnsi="仿宋" w:eastAsia="仿宋"/>
          <w:sz w:val="28"/>
          <w:szCs w:val="28"/>
        </w:rPr>
        <w:t>后5个工作日内（法定节假日可顺延），向乙方支付合同总金额97%款项,即人民币（含税）：</w:t>
      </w:r>
      <w:r>
        <w:rPr>
          <w:rFonts w:hint="eastAsia" w:ascii="仿宋" w:hAnsi="仿宋" w:eastAsia="仿宋"/>
          <w:sz w:val="28"/>
          <w:szCs w:val="28"/>
          <w:u w:val="single"/>
          <w:lang w:val="en-US" w:eastAsia="zh-CN"/>
        </w:rPr>
        <w:t xml:space="preserve">       </w:t>
      </w:r>
      <w:r>
        <w:rPr>
          <w:rFonts w:hint="eastAsia" w:ascii="仿宋" w:hAnsi="仿宋" w:eastAsia="仿宋"/>
          <w:sz w:val="28"/>
          <w:szCs w:val="28"/>
        </w:rPr>
        <w:t>（</w:t>
      </w:r>
      <w:r>
        <w:rPr>
          <w:rFonts w:eastAsia="仿宋"/>
          <w:sz w:val="28"/>
          <w:szCs w:val="28"/>
        </w:rPr>
        <w:t>¥</w:t>
      </w:r>
      <w:r>
        <w:rPr>
          <w:rFonts w:hint="eastAsia" w:eastAsia="仿宋"/>
          <w:sz w:val="28"/>
          <w:szCs w:val="28"/>
          <w:lang w:val="en-US" w:eastAsia="zh-CN"/>
        </w:rPr>
        <w:t xml:space="preserve">         </w:t>
      </w:r>
      <w:r>
        <w:rPr>
          <w:rFonts w:hint="eastAsia" w:ascii="仿宋" w:hAnsi="仿宋" w:eastAsia="仿宋"/>
          <w:sz w:val="28"/>
          <w:szCs w:val="28"/>
        </w:rPr>
        <w:t>元）。</w:t>
      </w:r>
    </w:p>
    <w:p w14:paraId="5E6B9560">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2.保修期到期如无工程质量导致未修复的问题，甲方确认收到乙方提交请款报告和请款等额</w:t>
      </w:r>
      <w:r>
        <w:rPr>
          <w:rFonts w:hint="eastAsia" w:ascii="仿宋" w:hAnsi="仿宋" w:eastAsia="仿宋"/>
          <w:sz w:val="28"/>
          <w:szCs w:val="28"/>
        </w:rPr>
        <w:sym w:font="Wingdings 2" w:char="00A3"/>
      </w:r>
      <w:r>
        <w:rPr>
          <w:rFonts w:hint="eastAsia" w:ascii="仿宋" w:hAnsi="仿宋" w:eastAsia="仿宋"/>
          <w:sz w:val="28"/>
          <w:szCs w:val="28"/>
          <w:u w:val="single"/>
        </w:rPr>
        <w:t>增值税普通发票</w:t>
      </w:r>
      <w:r>
        <w:rPr>
          <w:rFonts w:hint="eastAsia" w:ascii="仿宋" w:hAnsi="仿宋" w:eastAsia="仿宋"/>
          <w:sz w:val="28"/>
          <w:szCs w:val="28"/>
        </w:rPr>
        <w:sym w:font="Wingdings 2" w:char="0052"/>
      </w:r>
      <w:r>
        <w:rPr>
          <w:rFonts w:hint="eastAsia" w:ascii="仿宋" w:hAnsi="仿宋" w:eastAsia="仿宋"/>
          <w:sz w:val="28"/>
          <w:szCs w:val="28"/>
          <w:u w:val="single"/>
        </w:rPr>
        <w:t>增值税专用发票</w:t>
      </w:r>
      <w:r>
        <w:rPr>
          <w:rFonts w:hint="eastAsia" w:ascii="仿宋" w:hAnsi="仿宋" w:eastAsia="仿宋"/>
          <w:sz w:val="28"/>
          <w:szCs w:val="28"/>
        </w:rPr>
        <w:t>后5个工作日内（法定节假日可顺延），向乙方支付合同总金额3%款项作为质保金，即人民币（含税）：</w:t>
      </w:r>
    </w:p>
    <w:p w14:paraId="4211B3DE">
      <w:pPr>
        <w:pStyle w:val="18"/>
        <w:numPr>
          <w:ilvl w:val="255"/>
          <w:numId w:val="0"/>
        </w:numPr>
        <w:rPr>
          <w:rFonts w:hint="eastAsia" w:ascii="仿宋" w:hAnsi="仿宋" w:eastAsia="仿宋" w:cs="仿宋"/>
          <w:sz w:val="28"/>
          <w:szCs w:val="28"/>
        </w:rPr>
      </w:pPr>
      <w:r>
        <w:rPr>
          <w:rFonts w:hint="eastAsia" w:ascii="仿宋" w:hAnsi="仿宋" w:eastAsia="仿宋"/>
          <w:sz w:val="28"/>
          <w:szCs w:val="28"/>
          <w:u w:val="single"/>
          <w:lang w:val="en-US" w:eastAsia="zh-CN"/>
        </w:rPr>
        <w:t xml:space="preserve">           </w:t>
      </w:r>
      <w:r>
        <w:rPr>
          <w:rFonts w:hint="eastAsia" w:ascii="仿宋" w:hAnsi="仿宋" w:eastAsia="仿宋"/>
          <w:sz w:val="28"/>
          <w:szCs w:val="28"/>
        </w:rPr>
        <w:t>（</w:t>
      </w:r>
      <w:r>
        <w:rPr>
          <w:rFonts w:eastAsia="仿宋"/>
          <w:sz w:val="28"/>
          <w:szCs w:val="28"/>
        </w:rPr>
        <w:t>¥</w:t>
      </w:r>
      <w:r>
        <w:rPr>
          <w:rFonts w:hint="eastAsia" w:eastAsia="仿宋"/>
          <w:sz w:val="28"/>
          <w:szCs w:val="28"/>
          <w:lang w:val="en-US" w:eastAsia="zh-CN"/>
        </w:rPr>
        <w:t xml:space="preserve">          </w:t>
      </w:r>
      <w:r>
        <w:rPr>
          <w:rFonts w:hint="eastAsia" w:ascii="仿宋" w:hAnsi="仿宋" w:eastAsia="仿宋"/>
          <w:sz w:val="28"/>
          <w:szCs w:val="28"/>
        </w:rPr>
        <w:t>元）。</w:t>
      </w:r>
    </w:p>
    <w:p w14:paraId="01987BA9">
      <w:pPr>
        <w:pStyle w:val="18"/>
        <w:numPr>
          <w:ilvl w:val="255"/>
          <w:numId w:val="0"/>
        </w:numPr>
        <w:ind w:firstLine="560" w:firstLineChars="200"/>
        <w:rPr>
          <w:rFonts w:hint="eastAsia" w:ascii="仿宋" w:hAnsi="仿宋" w:eastAsia="仿宋" w:cs="仿宋"/>
          <w:sz w:val="28"/>
          <w:szCs w:val="28"/>
        </w:rPr>
      </w:pPr>
      <w:r>
        <w:rPr>
          <w:rFonts w:hint="eastAsia" w:ascii="仿宋" w:hAnsi="仿宋" w:eastAsia="仿宋" w:cs="仿宋"/>
          <w:sz w:val="28"/>
          <w:szCs w:val="28"/>
        </w:rPr>
        <w:t>3.甲方每次付款前，乙方应当提前5个工作日按照甲方要求向甲方提供合法有效的发票，如因乙方延迟提供发票导致甲方延迟付款的，由此产生的损失由乙方自行承担。</w:t>
      </w:r>
    </w:p>
    <w:p w14:paraId="7BBB11CE">
      <w:pPr>
        <w:pStyle w:val="18"/>
        <w:numPr>
          <w:ilvl w:val="255"/>
          <w:numId w:val="0"/>
        </w:numPr>
        <w:ind w:firstLine="640" w:firstLineChars="200"/>
        <w:rPr>
          <w:rFonts w:hint="eastAsia" w:ascii="黑体" w:hAnsi="黑体" w:eastAsia="黑体"/>
          <w:sz w:val="32"/>
          <w:szCs w:val="32"/>
        </w:rPr>
      </w:pPr>
      <w:r>
        <w:rPr>
          <w:rFonts w:hint="eastAsia" w:ascii="黑体" w:hAnsi="黑体" w:eastAsia="黑体"/>
          <w:sz w:val="32"/>
          <w:szCs w:val="32"/>
        </w:rPr>
        <w:t>第七条 施工安全和防火</w:t>
      </w:r>
    </w:p>
    <w:p w14:paraId="198C6DF2">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1.乙方在施工期间应严格遵守《中华人民共和国消防法》和其它相关的法规、规范。</w:t>
      </w:r>
    </w:p>
    <w:p w14:paraId="1B97AB80">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2.由于甲方确认的图纸或作法说明，违反有关安全操作规程、消防法律和防火设计规范，乙方有权拒绝施工。若甲方强制要求乙方施工，导致发生安全或火灾等事故，甲方应承担由此产生的一切经济损失；由乙方负责设计的图纸或作法说明，违反有关安全操作规程、消防法律和防火设计规范，导致发生安全或火灾等事故，乙方应承担由此产生的一切经济损失。</w:t>
      </w:r>
    </w:p>
    <w:p w14:paraId="128DCED3">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3.由于乙方在施工生产过程中违反有关安全操作规程和消防法，导致发生安全或火灾等事故，乙方应承担由此引发的一切责任。</w:t>
      </w:r>
    </w:p>
    <w:p w14:paraId="508FC80B">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4.乙方及乙方人员在施工中发生安全事故，或导致他人安全事故的，由乙方负责，且不得影响甲方；如因乙方处理不及时或不合理，甲方有权选择先垫付相关费用，并有权在应付款中扣除相关费用或向乙方追偿，也可选择要求乙方直接予以处理。</w:t>
      </w:r>
    </w:p>
    <w:p w14:paraId="1762219E">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5.乙方应保证工作人员的薪酬及时充足支付，保证相应货款充足及时支付。</w:t>
      </w:r>
    </w:p>
    <w:p w14:paraId="56F0257F">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6.如乙方存在与本工程有关的人员或货款有任何不充足、不及时支付相应款项，并从而引发纠纷的，甲方可以在应付款中扣除相应的款项并在乙方处理好相应纠纷后再予以支付。</w:t>
      </w:r>
    </w:p>
    <w:p w14:paraId="41ACC237">
      <w:pPr>
        <w:pStyle w:val="18"/>
        <w:numPr>
          <w:ilvl w:val="255"/>
          <w:numId w:val="0"/>
        </w:numPr>
        <w:ind w:firstLine="640" w:firstLineChars="200"/>
        <w:rPr>
          <w:rFonts w:hint="eastAsia" w:ascii="黑体" w:hAnsi="黑体" w:eastAsia="黑体"/>
          <w:sz w:val="32"/>
          <w:szCs w:val="32"/>
        </w:rPr>
      </w:pPr>
      <w:r>
        <w:rPr>
          <w:rFonts w:hint="eastAsia" w:ascii="黑体" w:hAnsi="黑体" w:eastAsia="黑体"/>
          <w:sz w:val="32"/>
          <w:szCs w:val="32"/>
        </w:rPr>
        <w:t>第八条 违约责任</w:t>
      </w:r>
    </w:p>
    <w:p w14:paraId="48133059">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甲方或乙方未按本合同条款约定内容履行自己的各项义务，或因其行为致使合同根本无法履行，应承担相应的违约责任，包括支付违约金，赔偿因其违约给对方造成的损失。损失包含但不限于直接或间接的经济损失、因维权而产生的诉讼费、评估费、律师费、保全费、担保费、必要的差旅费等。</w:t>
      </w:r>
    </w:p>
    <w:p w14:paraId="3C0213EC">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2.甲方不按合同的约定支付工程款，每拖延一天按应付款额的万分之五支付逾期付款利息。</w:t>
      </w:r>
    </w:p>
    <w:p w14:paraId="7FC0DEF0">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3.由于乙方原因，逾期竣工，每逾期一天，乙方支付甲方合同总金额的万分之五违约金。</w:t>
      </w:r>
      <w:r>
        <w:rPr>
          <w:rFonts w:hint="eastAsia" w:ascii="仿宋" w:hAnsi="仿宋" w:eastAsia="仿宋" w:cs="仿宋"/>
          <w:sz w:val="28"/>
          <w:szCs w:val="28"/>
        </w:rPr>
        <w:t>违约金的支付不能免除乙方应完成工程的责任或合同规定的其他责任。超过合同预定工期</w:t>
      </w:r>
      <w:r>
        <w:rPr>
          <w:rFonts w:hint="eastAsia" w:ascii="仿宋" w:hAnsi="仿宋" w:eastAsia="仿宋" w:cs="仿宋"/>
          <w:sz w:val="28"/>
          <w:szCs w:val="28"/>
          <w:u w:val="single"/>
        </w:rPr>
        <w:t xml:space="preserve"> 30 </w:t>
      </w:r>
      <w:r>
        <w:rPr>
          <w:rFonts w:hint="eastAsia" w:ascii="仿宋" w:hAnsi="仿宋" w:eastAsia="仿宋" w:cs="仿宋"/>
          <w:sz w:val="28"/>
          <w:szCs w:val="28"/>
        </w:rPr>
        <w:t>天的，或乙方无故停工经甲方催告后仍不复工的，或故意放缓施工拖延工期又无积极措施确保按合同工期完工的，甲方有权解除合同，并向乙方发出退场通知书24小时后将乙方全部工作人员、施工设备、材料等清退出场，因此造成乙方任何损失的，甲方不负任何责任。</w:t>
      </w:r>
    </w:p>
    <w:p w14:paraId="49B72BD9">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4.乙方应妥善保护甲方提供的设备及现场财物，如造成损失，应照价赔偿。</w:t>
      </w:r>
    </w:p>
    <w:p w14:paraId="66787454">
      <w:pPr>
        <w:pStyle w:val="18"/>
        <w:numPr>
          <w:ilvl w:val="255"/>
          <w:numId w:val="0"/>
        </w:numPr>
        <w:ind w:firstLine="560" w:firstLineChars="200"/>
        <w:rPr>
          <w:rFonts w:hint="eastAsia" w:ascii="仿宋" w:hAnsi="仿宋" w:eastAsia="仿宋"/>
          <w:sz w:val="28"/>
          <w:szCs w:val="28"/>
        </w:rPr>
      </w:pPr>
      <w:r>
        <w:rPr>
          <w:rFonts w:hint="eastAsia" w:ascii="仿宋" w:hAnsi="仿宋" w:eastAsia="仿宋" w:cs="仿宋"/>
          <w:sz w:val="28"/>
          <w:szCs w:val="28"/>
        </w:rPr>
        <w:t>5.如施工过程中出现工程质量缺陷，乙方必须立即采取修复、改建、返工、更换、加固等一切必要措施，以确保工程质量。因采取该措施发生的费用以及施工费用均由乙方自行承担，且工期不予顺延。如乙方未立即采取上述措施，但甲方认为必须采取该等措施以弥补工程质量缺陷的，则甲方有权解除本合同，并另行委托第三方进入工地进行相应的施工作业，所发生的一切费用及损失（包括支付第三方的施工费用及由此给甲方造成的经济损失等）均由乙方承担，乙方另须向甲方支付合同总金额的20%违约金。</w:t>
      </w:r>
    </w:p>
    <w:p w14:paraId="14610553">
      <w:pPr>
        <w:pStyle w:val="18"/>
        <w:numPr>
          <w:ilvl w:val="255"/>
          <w:numId w:val="0"/>
        </w:numPr>
        <w:ind w:firstLine="560" w:firstLineChars="200"/>
        <w:rPr>
          <w:rFonts w:hint="eastAsia" w:ascii="仿宋" w:hAnsi="仿宋" w:eastAsia="仿宋"/>
          <w:sz w:val="28"/>
          <w:szCs w:val="28"/>
        </w:rPr>
      </w:pPr>
      <w:r>
        <w:rPr>
          <w:rFonts w:hint="eastAsia" w:ascii="仿宋" w:hAnsi="仿宋" w:eastAsia="仿宋" w:cs="仿宋"/>
          <w:sz w:val="28"/>
          <w:szCs w:val="28"/>
        </w:rPr>
        <w:t>6.因乙方原因造成工程不合格的，甲方有权随时要求乙方采取补救措施，直至达到合同要求的质量标准，且乙方应采取措施确保其他工程的正常使用，由此增加的费用和（或）延误的工期由乙方承担。乙方完成整改后，应当重新进行完工验收，经重新组织验收仍不合格的，甲方可以拒绝接收不合格工程，解除合同并要求乙方承担由此给甲方造成的全部损失（包括支付第三方的施工费用及由此给甲方造成的经济损失等），乙方另须向甲方支付合同总金额的20%的违约金。</w:t>
      </w:r>
    </w:p>
    <w:p w14:paraId="1EE7DC7A">
      <w:pPr>
        <w:pStyle w:val="18"/>
        <w:numPr>
          <w:ilvl w:val="255"/>
          <w:numId w:val="0"/>
        </w:numPr>
        <w:ind w:firstLine="640" w:firstLineChars="200"/>
        <w:rPr>
          <w:rFonts w:hint="eastAsia" w:ascii="黑体" w:hAnsi="黑体" w:eastAsia="黑体"/>
          <w:sz w:val="32"/>
          <w:szCs w:val="32"/>
        </w:rPr>
      </w:pPr>
      <w:r>
        <w:rPr>
          <w:rFonts w:hint="eastAsia" w:ascii="黑体" w:hAnsi="黑体" w:eastAsia="黑体"/>
          <w:sz w:val="32"/>
          <w:szCs w:val="32"/>
        </w:rPr>
        <w:t>第九条 争议</w:t>
      </w:r>
    </w:p>
    <w:p w14:paraId="0C750320">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1.本合同在履行期间，双方发生争议时，在不影响工程进度的前提下，双方可采取协商解决。</w:t>
      </w:r>
    </w:p>
    <w:p w14:paraId="4ABF66B4">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2.对本工程施工质量或使用的原材料质量发生争议的，可以选择有资质的检测机构进行检测。</w:t>
      </w:r>
    </w:p>
    <w:p w14:paraId="4A46E71D">
      <w:pPr>
        <w:pStyle w:val="18"/>
        <w:numPr>
          <w:ilvl w:val="255"/>
          <w:numId w:val="0"/>
        </w:numPr>
        <w:ind w:firstLine="560" w:firstLineChars="200"/>
        <w:rPr>
          <w:rFonts w:hint="eastAsia" w:ascii="仿宋" w:hAnsi="仿宋" w:eastAsia="仿宋"/>
          <w:sz w:val="28"/>
          <w:szCs w:val="28"/>
        </w:rPr>
      </w:pPr>
      <w:r>
        <w:rPr>
          <w:rFonts w:hint="eastAsia" w:ascii="仿宋" w:hAnsi="仿宋" w:eastAsia="仿宋"/>
          <w:sz w:val="28"/>
          <w:szCs w:val="28"/>
        </w:rPr>
        <w:t xml:space="preserve">3.当有争议时通过协商、调解解决，协商调解不成时双方可选择合同签约地所在有管辖权的人民法院提起诉讼。 </w:t>
      </w:r>
      <w:r>
        <w:rPr>
          <w:rFonts w:ascii="仿宋" w:hAnsi="仿宋" w:eastAsia="仿宋"/>
          <w:sz w:val="28"/>
          <w:szCs w:val="28"/>
        </w:rPr>
        <w:t xml:space="preserve"> </w:t>
      </w:r>
    </w:p>
    <w:p w14:paraId="5161C54A">
      <w:pPr>
        <w:pStyle w:val="18"/>
        <w:numPr>
          <w:ilvl w:val="255"/>
          <w:numId w:val="0"/>
        </w:numPr>
        <w:ind w:firstLine="640" w:firstLineChars="200"/>
        <w:rPr>
          <w:rFonts w:hint="eastAsia" w:ascii="黑体" w:hAnsi="黑体" w:eastAsia="黑体"/>
          <w:sz w:val="32"/>
          <w:szCs w:val="32"/>
        </w:rPr>
      </w:pPr>
      <w:r>
        <w:rPr>
          <w:rFonts w:hint="eastAsia" w:ascii="黑体" w:hAnsi="黑体" w:eastAsia="黑体"/>
          <w:sz w:val="32"/>
          <w:szCs w:val="32"/>
        </w:rPr>
        <w:t>第十条 合同解除和终止</w:t>
      </w:r>
    </w:p>
    <w:p w14:paraId="66C8E4DC">
      <w:pPr>
        <w:pStyle w:val="18"/>
        <w:numPr>
          <w:ilvl w:val="255"/>
          <w:numId w:val="0"/>
        </w:num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1.有下列情形之一的，可以解除合同：</w:t>
      </w:r>
    </w:p>
    <w:p w14:paraId="732B4DDF">
      <w:pPr>
        <w:pStyle w:val="18"/>
        <w:numPr>
          <w:ilvl w:val="255"/>
          <w:numId w:val="0"/>
        </w:num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（1）甲、乙双方协商一致；</w:t>
      </w:r>
    </w:p>
    <w:p w14:paraId="439C4C27">
      <w:pPr>
        <w:pStyle w:val="18"/>
        <w:numPr>
          <w:ilvl w:val="255"/>
          <w:numId w:val="0"/>
        </w:num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（2）因不可抗力致使合同无法履行。</w:t>
      </w:r>
    </w:p>
    <w:p w14:paraId="4300639F">
      <w:pPr>
        <w:pStyle w:val="18"/>
        <w:numPr>
          <w:ilvl w:val="255"/>
          <w:numId w:val="0"/>
        </w:num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2.有下列情形之一的，甲方可解除合同，并可就此造成的损失向乙方追偿：</w:t>
      </w:r>
    </w:p>
    <w:p w14:paraId="4D769536">
      <w:pPr>
        <w:pStyle w:val="18"/>
        <w:numPr>
          <w:ilvl w:val="255"/>
          <w:numId w:val="0"/>
        </w:num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（1）乙方不听从甲方合理的工作劝告，影响甲方经营运作的；</w:t>
      </w:r>
    </w:p>
    <w:p w14:paraId="4584EB8F">
      <w:pPr>
        <w:pStyle w:val="18"/>
        <w:numPr>
          <w:ilvl w:val="255"/>
          <w:numId w:val="0"/>
        </w:num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（2）因乙方原因停工连续5个日历日或累计10个日历日及以上，经甲方催告后仍不复工的；</w:t>
      </w:r>
    </w:p>
    <w:p w14:paraId="32D75294">
      <w:pPr>
        <w:pStyle w:val="18"/>
        <w:numPr>
          <w:ilvl w:val="255"/>
          <w:numId w:val="0"/>
        </w:num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（3）乙方拖欠材料款、人工费而影响甲方，经甲方催告后仍不改正的；</w:t>
      </w:r>
    </w:p>
    <w:p w14:paraId="646865D8">
      <w:pPr>
        <w:pStyle w:val="18"/>
        <w:numPr>
          <w:ilvl w:val="255"/>
          <w:numId w:val="0"/>
        </w:num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（4）乙方违反施工规范、安全操作规范等，经甲方催告后仍不改正的；</w:t>
      </w:r>
    </w:p>
    <w:p w14:paraId="1F4C3697">
      <w:pPr>
        <w:pStyle w:val="18"/>
        <w:numPr>
          <w:ilvl w:val="255"/>
          <w:numId w:val="0"/>
        </w:num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（5）乙方出现其他违反合同约定的行为。</w:t>
      </w:r>
    </w:p>
    <w:p w14:paraId="13EB1462">
      <w:pPr>
        <w:pStyle w:val="18"/>
        <w:numPr>
          <w:ilvl w:val="255"/>
          <w:numId w:val="0"/>
        </w:num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6）甲、乙双方履行完本合同全部义务，工程已办理交付手续，工程竣工结算价款支付完毕，本合同即告终止（但本合同保修及争议解决条款除外）。本合同解除或终止的，不影响双方通过协商、法律途径解决争议事项。</w:t>
      </w:r>
    </w:p>
    <w:p w14:paraId="5154EB4A">
      <w:pPr>
        <w:pStyle w:val="18"/>
        <w:numPr>
          <w:ilvl w:val="255"/>
          <w:numId w:val="0"/>
        </w:numPr>
        <w:ind w:firstLine="640" w:firstLineChars="200"/>
        <w:rPr>
          <w:rFonts w:hint="eastAsia" w:ascii="黑体" w:hAnsi="黑体" w:eastAsia="黑体"/>
          <w:sz w:val="32"/>
          <w:szCs w:val="32"/>
        </w:rPr>
      </w:pPr>
      <w:r>
        <w:rPr>
          <w:rFonts w:hint="eastAsia" w:ascii="黑体" w:hAnsi="黑体" w:eastAsia="黑体"/>
          <w:sz w:val="32"/>
          <w:szCs w:val="32"/>
        </w:rPr>
        <w:t>第十一条 附则</w:t>
      </w:r>
    </w:p>
    <w:p w14:paraId="13631E5E">
      <w:pPr>
        <w:numPr>
          <w:ilvl w:val="255"/>
          <w:numId w:val="0"/>
        </w:numPr>
        <w:snapToGrid w:val="0"/>
        <w:spacing w:line="560" w:lineRule="exact"/>
        <w:ind w:firstLine="560" w:firstLineChars="200"/>
        <w:rPr>
          <w:rFonts w:hint="eastAsia" w:ascii="仿宋" w:hAnsi="仿宋" w:eastAsia="仿宋"/>
          <w:sz w:val="28"/>
          <w:szCs w:val="28"/>
        </w:rPr>
      </w:pPr>
      <w:r>
        <w:rPr>
          <w:rFonts w:hint="eastAsia" w:ascii="仿宋" w:hAnsi="仿宋" w:eastAsia="仿宋"/>
          <w:sz w:val="28"/>
          <w:szCs w:val="28"/>
        </w:rPr>
        <w:t>1.本合同附件为合同自然部分，在履行合同过程中产生的与项目相关的且为经甲、乙双方书面确认的材料也视为合同的一部分。</w:t>
      </w:r>
    </w:p>
    <w:p w14:paraId="203178C7">
      <w:pPr>
        <w:numPr>
          <w:ilvl w:val="255"/>
          <w:numId w:val="0"/>
        </w:numPr>
        <w:snapToGrid w:val="0"/>
        <w:spacing w:line="560" w:lineRule="exact"/>
        <w:ind w:firstLine="560" w:firstLineChars="200"/>
        <w:rPr>
          <w:rFonts w:hint="eastAsia" w:ascii="仿宋" w:hAnsi="仿宋" w:eastAsia="仿宋"/>
          <w:sz w:val="28"/>
          <w:szCs w:val="28"/>
        </w:rPr>
      </w:pPr>
      <w:r>
        <w:rPr>
          <w:rFonts w:hint="eastAsia" w:ascii="仿宋" w:hAnsi="仿宋" w:eastAsia="仿宋"/>
          <w:sz w:val="28"/>
          <w:szCs w:val="28"/>
        </w:rPr>
        <w:t>2.特别约定条款：（根据工程性质与内容作出特别约定）</w:t>
      </w:r>
    </w:p>
    <w:p w14:paraId="1EE1F599">
      <w:pPr>
        <w:snapToGrid w:val="0"/>
        <w:spacing w:line="560" w:lineRule="exact"/>
        <w:ind w:left="426" w:firstLine="560" w:firstLineChars="200"/>
        <w:rPr>
          <w:rFonts w:hint="eastAsia" w:ascii="仿宋" w:hAnsi="仿宋" w:eastAsia="仿宋"/>
          <w:sz w:val="28"/>
          <w:szCs w:val="28"/>
          <w:u w:val="single"/>
        </w:rPr>
      </w:pPr>
      <w:r>
        <w:rPr>
          <w:rFonts w:hint="eastAsia" w:ascii="仿宋" w:hAnsi="仿宋" w:eastAsia="仿宋"/>
          <w:sz w:val="28"/>
          <w:szCs w:val="28"/>
          <w:u w:val="single"/>
        </w:rPr>
        <w:t xml:space="preserve">无                                                                 </w:t>
      </w:r>
    </w:p>
    <w:p w14:paraId="4E579AE8">
      <w:pPr>
        <w:numPr>
          <w:ilvl w:val="255"/>
          <w:numId w:val="0"/>
        </w:numPr>
        <w:snapToGrid w:val="0"/>
        <w:spacing w:line="560" w:lineRule="exact"/>
        <w:ind w:firstLine="560" w:firstLineChars="200"/>
        <w:rPr>
          <w:rFonts w:hint="eastAsia" w:ascii="仿宋" w:hAnsi="仿宋" w:eastAsia="仿宋"/>
          <w:sz w:val="28"/>
          <w:szCs w:val="28"/>
        </w:rPr>
      </w:pPr>
      <w:r>
        <w:rPr>
          <w:rFonts w:hint="eastAsia" w:ascii="仿宋" w:hAnsi="仿宋" w:eastAsia="仿宋"/>
          <w:sz w:val="28"/>
          <w:szCs w:val="28"/>
        </w:rPr>
        <w:t>3.本合同壹式肆份，甲方执叁份，乙方执壹份。均具同等法律效力。</w:t>
      </w:r>
    </w:p>
    <w:p w14:paraId="54D9BEB2">
      <w:pPr>
        <w:pStyle w:val="18"/>
        <w:numPr>
          <w:ilvl w:val="255"/>
          <w:numId w:val="0"/>
        </w:numPr>
        <w:ind w:firstLine="640" w:firstLineChars="200"/>
        <w:rPr>
          <w:rFonts w:hint="eastAsia" w:ascii="仿宋" w:hAnsi="仿宋" w:eastAsia="仿宋"/>
          <w:sz w:val="28"/>
          <w:szCs w:val="28"/>
        </w:rPr>
      </w:pPr>
      <w:r>
        <w:rPr>
          <w:rFonts w:hint="eastAsia" w:ascii="黑体" w:hAnsi="黑体" w:eastAsia="黑体"/>
          <w:sz w:val="32"/>
          <w:szCs w:val="32"/>
        </w:rPr>
        <w:t xml:space="preserve">第十二条  </w:t>
      </w:r>
      <w:r>
        <w:rPr>
          <w:rFonts w:hint="eastAsia" w:ascii="仿宋" w:hAnsi="仿宋" w:eastAsia="仿宋"/>
          <w:sz w:val="28"/>
          <w:szCs w:val="28"/>
        </w:rPr>
        <w:t>送达地址：以下地址为约定送达地址，如有任一方按相应地址发送文件，视为送达，送达时间确定（邮寄地址为邮寄后三天、电子地址为即时）。如有地址变更或联系人变更，应及时书面通知，否则由此引起的无法收件，不影响视为已送达。</w:t>
      </w:r>
    </w:p>
    <w:p w14:paraId="41940733">
      <w:pPr>
        <w:pStyle w:val="18"/>
        <w:spacing w:line="560" w:lineRule="exact"/>
        <w:ind w:firstLine="560"/>
        <w:rPr>
          <w:rFonts w:hint="default" w:ascii="仿宋" w:hAnsi="仿宋" w:eastAsia="仿宋"/>
          <w:sz w:val="28"/>
          <w:szCs w:val="28"/>
          <w:lang w:val="en-US" w:eastAsia="zh-CN"/>
        </w:rPr>
      </w:pPr>
      <w:r>
        <w:rPr>
          <w:rFonts w:hint="eastAsia" w:ascii="仿宋" w:hAnsi="仿宋" w:eastAsia="仿宋"/>
          <w:sz w:val="28"/>
          <w:szCs w:val="28"/>
        </w:rPr>
        <w:t>甲方：联系人</w:t>
      </w:r>
      <w:r>
        <w:rPr>
          <w:rFonts w:hint="eastAsia" w:ascii="仿宋" w:hAnsi="仿宋" w:eastAsia="仿宋"/>
          <w:sz w:val="28"/>
          <w:szCs w:val="28"/>
          <w:u w:val="single"/>
          <w:lang w:val="en-US" w:eastAsia="zh-CN"/>
        </w:rPr>
        <w:t>覃祥文</w:t>
      </w:r>
      <w:r>
        <w:rPr>
          <w:rFonts w:hint="eastAsia" w:ascii="仿宋" w:hAnsi="仿宋" w:eastAsia="仿宋"/>
          <w:sz w:val="28"/>
          <w:szCs w:val="28"/>
        </w:rPr>
        <w:t>，邮寄地址：</w:t>
      </w:r>
      <w:r>
        <w:rPr>
          <w:rFonts w:hint="eastAsia" w:ascii="仿宋" w:hAnsi="仿宋" w:eastAsia="仿宋"/>
          <w:sz w:val="28"/>
          <w:szCs w:val="28"/>
          <w:u w:val="single"/>
        </w:rPr>
        <w:t>东莞市松山湖</w:t>
      </w:r>
      <w:r>
        <w:rPr>
          <w:rFonts w:hint="eastAsia" w:ascii="仿宋" w:hAnsi="仿宋" w:eastAsia="仿宋"/>
          <w:sz w:val="28"/>
          <w:szCs w:val="28"/>
          <w:u w:val="single"/>
          <w:lang w:val="en-US" w:eastAsia="zh-CN"/>
        </w:rPr>
        <w:t>沁园路21号东莞能源·能创园T1栋1311室</w:t>
      </w:r>
      <w:r>
        <w:rPr>
          <w:rFonts w:hint="eastAsia" w:ascii="仿宋" w:hAnsi="仿宋" w:eastAsia="仿宋"/>
          <w:sz w:val="28"/>
          <w:szCs w:val="28"/>
        </w:rPr>
        <w:t>,电子地址：</w:t>
      </w:r>
      <w:r>
        <w:rPr>
          <w:rFonts w:hint="eastAsia" w:ascii="仿宋" w:hAnsi="仿宋" w:eastAsia="仿宋"/>
          <w:sz w:val="28"/>
          <w:szCs w:val="28"/>
          <w:u w:val="single"/>
          <w:lang w:val="en-US" w:eastAsia="zh-CN"/>
        </w:rPr>
        <w:t>1025884872@qq.com</w:t>
      </w:r>
    </w:p>
    <w:p w14:paraId="749733DE">
      <w:pPr>
        <w:pStyle w:val="18"/>
        <w:spacing w:line="560" w:lineRule="exact"/>
        <w:ind w:firstLine="560"/>
        <w:rPr>
          <w:rFonts w:hint="eastAsia" w:ascii="仿宋" w:hAnsi="仿宋" w:eastAsia="仿宋"/>
          <w:sz w:val="28"/>
          <w:szCs w:val="28"/>
          <w:u w:val="single"/>
        </w:rPr>
      </w:pPr>
      <w:r>
        <w:rPr>
          <w:rFonts w:hint="eastAsia" w:ascii="仿宋" w:hAnsi="仿宋" w:eastAsia="仿宋"/>
          <w:sz w:val="28"/>
          <w:szCs w:val="28"/>
        </w:rPr>
        <w:t>乙方：联系人</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w:t>
      </w:r>
      <w:r>
        <w:rPr>
          <w:rFonts w:ascii="仿宋" w:hAnsi="仿宋" w:eastAsia="仿宋"/>
          <w:sz w:val="28"/>
          <w:szCs w:val="28"/>
        </w:rPr>
        <w:t xml:space="preserve"> </w:t>
      </w:r>
      <w:r>
        <w:rPr>
          <w:rFonts w:hint="eastAsia" w:ascii="仿宋" w:hAnsi="仿宋" w:eastAsia="仿宋"/>
          <w:sz w:val="28"/>
          <w:szCs w:val="28"/>
        </w:rPr>
        <w:t>邮寄地址：</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sz w:val="28"/>
          <w:szCs w:val="28"/>
        </w:rPr>
        <w:t>,电子地址：</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p>
    <w:p w14:paraId="624F76E5">
      <w:pPr>
        <w:pStyle w:val="18"/>
        <w:numPr>
          <w:ilvl w:val="255"/>
          <w:numId w:val="0"/>
        </w:numPr>
        <w:ind w:firstLine="640" w:firstLineChars="200"/>
        <w:rPr>
          <w:rFonts w:hint="eastAsia" w:ascii="仿宋" w:hAnsi="仿宋" w:eastAsia="仿宋"/>
          <w:sz w:val="28"/>
          <w:szCs w:val="28"/>
        </w:rPr>
      </w:pPr>
      <w:r>
        <w:rPr>
          <w:rFonts w:hint="eastAsia" w:ascii="黑体" w:hAnsi="黑体" w:eastAsia="黑体"/>
          <w:sz w:val="32"/>
          <w:szCs w:val="32"/>
        </w:rPr>
        <w:t xml:space="preserve">第十三条  </w:t>
      </w:r>
      <w:r>
        <w:rPr>
          <w:rFonts w:hint="eastAsia" w:ascii="仿宋" w:hAnsi="仿宋" w:eastAsia="仿宋"/>
          <w:sz w:val="28"/>
          <w:szCs w:val="28"/>
        </w:rPr>
        <w:t>本合同经甲、乙双方签字盖章后生效。</w:t>
      </w:r>
    </w:p>
    <w:p w14:paraId="6B2369C5">
      <w:pPr>
        <w:pStyle w:val="18"/>
        <w:numPr>
          <w:ilvl w:val="255"/>
          <w:numId w:val="0"/>
        </w:numPr>
        <w:ind w:firstLine="640" w:firstLineChars="200"/>
        <w:rPr>
          <w:rFonts w:hint="eastAsia" w:ascii="黑体" w:hAnsi="黑体" w:eastAsia="黑体"/>
          <w:sz w:val="32"/>
          <w:szCs w:val="32"/>
        </w:rPr>
      </w:pPr>
      <w:r>
        <w:rPr>
          <w:rFonts w:hint="eastAsia" w:ascii="黑体" w:hAnsi="黑体" w:eastAsia="黑体"/>
          <w:sz w:val="32"/>
          <w:szCs w:val="32"/>
        </w:rPr>
        <w:t>第十四条  附件</w:t>
      </w:r>
    </w:p>
    <w:p w14:paraId="2A56B093">
      <w:pPr>
        <w:pStyle w:val="18"/>
        <w:numPr>
          <w:ilvl w:val="255"/>
          <w:numId w:val="0"/>
        </w:numPr>
        <w:ind w:left="567"/>
        <w:rPr>
          <w:rFonts w:hint="eastAsia" w:ascii="仿宋" w:hAnsi="仿宋" w:eastAsia="仿宋"/>
          <w:sz w:val="28"/>
          <w:szCs w:val="28"/>
        </w:rPr>
      </w:pPr>
      <w:r>
        <w:rPr>
          <w:rFonts w:ascii="仿宋" w:hAnsi="仿宋" w:eastAsia="仿宋"/>
          <w:sz w:val="28"/>
          <w:szCs w:val="28"/>
        </w:rPr>
        <w:t>1.</w:t>
      </w:r>
      <w:r>
        <w:rPr>
          <w:rFonts w:hint="eastAsia" w:ascii="仿宋" w:hAnsi="仿宋" w:eastAsia="仿宋"/>
          <w:sz w:val="28"/>
          <w:szCs w:val="28"/>
          <w:lang w:val="en-US" w:eastAsia="zh-CN"/>
        </w:rPr>
        <w:t>报价</w:t>
      </w:r>
      <w:r>
        <w:rPr>
          <w:rFonts w:hint="eastAsia" w:ascii="仿宋" w:hAnsi="仿宋" w:eastAsia="仿宋"/>
          <w:sz w:val="28"/>
          <w:szCs w:val="28"/>
        </w:rPr>
        <w:t xml:space="preserve"> </w:t>
      </w:r>
    </w:p>
    <w:p w14:paraId="3B4A2A53">
      <w:pPr>
        <w:pStyle w:val="18"/>
        <w:ind w:left="567" w:firstLine="0" w:firstLineChars="0"/>
        <w:rPr>
          <w:rFonts w:hint="eastAsia" w:ascii="仿宋" w:hAnsi="仿宋" w:eastAsia="仿宋"/>
          <w:sz w:val="28"/>
          <w:szCs w:val="28"/>
        </w:rPr>
      </w:pPr>
      <w:r>
        <w:rPr>
          <w:rFonts w:hint="eastAsia" w:ascii="仿宋" w:hAnsi="仿宋" w:eastAsia="仿宋"/>
          <w:sz w:val="28"/>
          <w:szCs w:val="28"/>
        </w:rPr>
        <w:t xml:space="preserve">2.阳光合作协议  </w:t>
      </w:r>
    </w:p>
    <w:p w14:paraId="60750ACE">
      <w:pPr>
        <w:ind w:firstLine="840" w:firstLineChars="300"/>
        <w:rPr>
          <w:rFonts w:hint="eastAsia" w:ascii="仿宋" w:hAnsi="仿宋" w:eastAsia="仿宋"/>
          <w:sz w:val="28"/>
          <w:szCs w:val="28"/>
        </w:rPr>
      </w:pPr>
      <w:r>
        <w:rPr>
          <w:rFonts w:hint="eastAsia" w:ascii="仿宋" w:hAnsi="仿宋" w:eastAsia="仿宋"/>
          <w:sz w:val="28"/>
          <w:szCs w:val="28"/>
        </w:rPr>
        <w:t xml:space="preserve">(以下无正文) </w:t>
      </w:r>
    </w:p>
    <w:p w14:paraId="745784D5">
      <w:pPr>
        <w:rPr>
          <w:rFonts w:hint="eastAsia" w:ascii="仿宋" w:hAnsi="仿宋" w:eastAsia="仿宋"/>
          <w:sz w:val="28"/>
          <w:szCs w:val="28"/>
        </w:rPr>
      </w:pPr>
      <w:r>
        <w:rPr>
          <w:rFonts w:hint="eastAsia" w:ascii="仿宋" w:hAnsi="仿宋" w:eastAsia="仿宋"/>
          <w:sz w:val="28"/>
          <w:szCs w:val="28"/>
        </w:rPr>
        <w:t>甲方（盖章）：</w:t>
      </w:r>
      <w:r>
        <w:rPr>
          <w:rFonts w:hint="eastAsia" w:ascii="仿宋" w:hAnsi="仿宋" w:eastAsia="仿宋"/>
          <w:sz w:val="28"/>
          <w:szCs w:val="28"/>
          <w:lang w:val="en-US" w:eastAsia="zh-CN"/>
        </w:rPr>
        <w:t>广东新锋能源产业园管理有限公司</w:t>
      </w:r>
      <w:r>
        <w:rPr>
          <w:rFonts w:hint="eastAsia" w:ascii="仿宋" w:hAnsi="仿宋" w:eastAsia="仿宋"/>
          <w:sz w:val="28"/>
          <w:szCs w:val="28"/>
        </w:rPr>
        <w:t xml:space="preserve">                          </w:t>
      </w:r>
    </w:p>
    <w:p w14:paraId="47BCF6CE">
      <w:pPr>
        <w:spacing w:line="600" w:lineRule="auto"/>
        <w:rPr>
          <w:rFonts w:hint="eastAsia" w:ascii="仿宋" w:hAnsi="仿宋" w:eastAsia="仿宋"/>
          <w:sz w:val="28"/>
          <w:szCs w:val="28"/>
        </w:rPr>
      </w:pPr>
      <w:r>
        <w:rPr>
          <w:rFonts w:hint="eastAsia" w:ascii="仿宋" w:hAnsi="仿宋" w:eastAsia="仿宋"/>
          <w:sz w:val="28"/>
          <w:szCs w:val="28"/>
        </w:rPr>
        <w:t xml:space="preserve">代表：          </w:t>
      </w:r>
    </w:p>
    <w:p w14:paraId="71390FCC">
      <w:pPr>
        <w:spacing w:line="560" w:lineRule="exact"/>
        <w:rPr>
          <w:rFonts w:hint="eastAsia" w:ascii="仿宋" w:hAnsi="仿宋" w:eastAsia="仿宋"/>
          <w:sz w:val="28"/>
          <w:szCs w:val="28"/>
        </w:rPr>
      </w:pPr>
      <w:r>
        <w:rPr>
          <w:rFonts w:hint="eastAsia" w:ascii="仿宋" w:hAnsi="仿宋" w:eastAsia="仿宋"/>
          <w:sz w:val="28"/>
          <w:szCs w:val="28"/>
        </w:rPr>
        <w:t>地 址：广东省东莞市松山湖</w:t>
      </w:r>
      <w:r>
        <w:rPr>
          <w:rFonts w:hint="eastAsia" w:ascii="仿宋" w:hAnsi="仿宋" w:eastAsia="仿宋"/>
          <w:sz w:val="28"/>
          <w:szCs w:val="28"/>
          <w:lang w:val="en-US" w:eastAsia="zh-CN"/>
        </w:rPr>
        <w:t>沁园路21号</w:t>
      </w:r>
      <w:r>
        <w:rPr>
          <w:rFonts w:hint="eastAsia" w:ascii="仿宋" w:hAnsi="仿宋" w:eastAsia="仿宋"/>
          <w:sz w:val="28"/>
          <w:szCs w:val="28"/>
        </w:rPr>
        <w:t xml:space="preserve">                     </w:t>
      </w:r>
    </w:p>
    <w:p w14:paraId="72587EA3">
      <w:pPr>
        <w:spacing w:line="560" w:lineRule="exact"/>
        <w:rPr>
          <w:rFonts w:hint="eastAsia" w:ascii="仿宋" w:hAnsi="仿宋" w:eastAsia="仿宋"/>
          <w:sz w:val="28"/>
          <w:szCs w:val="28"/>
        </w:rPr>
      </w:pPr>
      <w:r>
        <w:rPr>
          <w:rFonts w:hint="eastAsia" w:ascii="仿宋" w:hAnsi="仿宋" w:eastAsia="仿宋"/>
          <w:sz w:val="28"/>
          <w:szCs w:val="28"/>
        </w:rPr>
        <w:t>电 话：0769-2</w:t>
      </w:r>
      <w:r>
        <w:rPr>
          <w:rFonts w:hint="eastAsia" w:ascii="仿宋" w:hAnsi="仿宋" w:eastAsia="仿宋"/>
          <w:sz w:val="28"/>
          <w:szCs w:val="28"/>
          <w:lang w:val="en-US" w:eastAsia="zh-CN"/>
        </w:rPr>
        <w:t>3839888</w:t>
      </w:r>
      <w:r>
        <w:rPr>
          <w:rFonts w:hint="eastAsia" w:ascii="仿宋" w:hAnsi="仿宋" w:eastAsia="仿宋"/>
          <w:sz w:val="28"/>
          <w:szCs w:val="28"/>
        </w:rPr>
        <w:t xml:space="preserve">                         </w:t>
      </w:r>
    </w:p>
    <w:p w14:paraId="6C8AEF8D">
      <w:pPr>
        <w:spacing w:line="560" w:lineRule="exact"/>
        <w:rPr>
          <w:rFonts w:hint="eastAsia" w:ascii="仿宋" w:hAnsi="仿宋" w:eastAsia="仿宋"/>
          <w:sz w:val="28"/>
          <w:szCs w:val="28"/>
        </w:rPr>
      </w:pPr>
      <w:r>
        <w:rPr>
          <w:rFonts w:hint="eastAsia" w:ascii="仿宋" w:hAnsi="仿宋" w:eastAsia="仿宋"/>
          <w:sz w:val="28"/>
          <w:szCs w:val="28"/>
        </w:rPr>
        <w:t xml:space="preserve">开 户 银 行：中信银行股份有限公司东莞大朗支行                </w:t>
      </w:r>
    </w:p>
    <w:p w14:paraId="46261279">
      <w:pPr>
        <w:spacing w:line="560" w:lineRule="exact"/>
        <w:rPr>
          <w:rFonts w:hint="eastAsia" w:ascii="仿宋" w:hAnsi="仿宋" w:eastAsia="仿宋"/>
          <w:sz w:val="28"/>
          <w:szCs w:val="28"/>
        </w:rPr>
      </w:pPr>
      <w:r>
        <w:rPr>
          <w:rFonts w:hint="eastAsia" w:ascii="仿宋" w:hAnsi="仿宋" w:eastAsia="仿宋"/>
          <w:sz w:val="28"/>
          <w:szCs w:val="28"/>
        </w:rPr>
        <w:t>帐 号 ：8114801013700077851</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            年     月     日   </w:t>
      </w:r>
    </w:p>
    <w:p w14:paraId="15315713">
      <w:pPr>
        <w:spacing w:line="600" w:lineRule="auto"/>
        <w:rPr>
          <w:rFonts w:hint="eastAsia" w:ascii="宋体" w:hAnsi="宋体"/>
          <w:sz w:val="24"/>
          <w:lang w:val="en-US" w:eastAsia="zh-CN"/>
        </w:rPr>
      </w:pPr>
      <w:r>
        <w:rPr>
          <w:rFonts w:hint="eastAsia" w:ascii="仿宋" w:hAnsi="仿宋" w:eastAsia="仿宋"/>
          <w:sz w:val="28"/>
          <w:szCs w:val="28"/>
        </w:rPr>
        <w:t>乙方（盖章）：</w:t>
      </w:r>
    </w:p>
    <w:p w14:paraId="68BBFDAF">
      <w:pPr>
        <w:spacing w:line="600" w:lineRule="auto"/>
        <w:rPr>
          <w:rFonts w:hint="eastAsia" w:ascii="仿宋" w:hAnsi="仿宋" w:eastAsia="仿宋"/>
          <w:sz w:val="28"/>
          <w:szCs w:val="28"/>
        </w:rPr>
      </w:pPr>
      <w:r>
        <w:rPr>
          <w:rFonts w:hint="eastAsia" w:ascii="仿宋" w:hAnsi="仿宋" w:eastAsia="仿宋"/>
          <w:sz w:val="28"/>
          <w:szCs w:val="28"/>
        </w:rPr>
        <w:t>代表：</w:t>
      </w:r>
    </w:p>
    <w:p w14:paraId="20B42F12">
      <w:pPr>
        <w:spacing w:line="600" w:lineRule="auto"/>
        <w:rPr>
          <w:rFonts w:hint="eastAsia" w:ascii="仿宋" w:hAnsi="仿宋" w:eastAsia="仿宋" w:cs="仿宋"/>
          <w:sz w:val="28"/>
          <w:szCs w:val="28"/>
        </w:rPr>
      </w:pPr>
      <w:r>
        <w:rPr>
          <w:rFonts w:hint="eastAsia" w:ascii="仿宋" w:hAnsi="仿宋" w:eastAsia="仿宋"/>
          <w:sz w:val="28"/>
          <w:szCs w:val="28"/>
        </w:rPr>
        <w:t>地 址：</w:t>
      </w:r>
    </w:p>
    <w:p w14:paraId="6BBB704F">
      <w:pPr>
        <w:spacing w:line="560" w:lineRule="exact"/>
        <w:rPr>
          <w:rFonts w:hint="default" w:ascii="仿宋" w:hAnsi="仿宋" w:eastAsia="仿宋"/>
          <w:sz w:val="28"/>
          <w:szCs w:val="28"/>
          <w:lang w:val="en-US" w:eastAsia="zh-CN"/>
        </w:rPr>
      </w:pPr>
      <w:r>
        <w:rPr>
          <w:rFonts w:hint="eastAsia" w:ascii="仿宋" w:hAnsi="仿宋" w:eastAsia="仿宋"/>
          <w:sz w:val="28"/>
          <w:szCs w:val="28"/>
        </w:rPr>
        <w:t>电 话：</w:t>
      </w:r>
    </w:p>
    <w:p w14:paraId="55CC7ECF">
      <w:pPr>
        <w:spacing w:line="560" w:lineRule="exact"/>
        <w:rPr>
          <w:rFonts w:hint="eastAsia" w:ascii="仿宋" w:hAnsi="仿宋" w:eastAsia="仿宋"/>
          <w:sz w:val="28"/>
          <w:szCs w:val="28"/>
        </w:rPr>
      </w:pPr>
      <w:r>
        <w:rPr>
          <w:rFonts w:hint="eastAsia" w:ascii="仿宋" w:hAnsi="仿宋" w:eastAsia="仿宋"/>
          <w:sz w:val="28"/>
          <w:szCs w:val="28"/>
        </w:rPr>
        <w:t>开 户 银 行：</w:t>
      </w:r>
    </w:p>
    <w:p w14:paraId="62863B75">
      <w:pPr>
        <w:spacing w:line="560" w:lineRule="exact"/>
        <w:rPr>
          <w:rFonts w:hint="eastAsia" w:ascii="仿宋" w:hAnsi="仿宋" w:eastAsia="仿宋"/>
          <w:sz w:val="28"/>
          <w:szCs w:val="28"/>
        </w:rPr>
      </w:pPr>
      <w:r>
        <w:rPr>
          <w:rFonts w:hint="eastAsia" w:ascii="仿宋" w:hAnsi="仿宋" w:eastAsia="仿宋"/>
          <w:sz w:val="28"/>
          <w:szCs w:val="28"/>
        </w:rPr>
        <w:t>帐 号 ：</w:t>
      </w:r>
      <w:r>
        <w:rPr>
          <w:rFonts w:hint="eastAsia" w:ascii="仿宋" w:hAnsi="仿宋" w:eastAsia="仿宋" w:cs="仿宋"/>
          <w:sz w:val="28"/>
          <w:szCs w:val="28"/>
        </w:rPr>
        <w:t xml:space="preserve">  </w:t>
      </w:r>
      <w:r>
        <w:rPr>
          <w:rFonts w:hint="eastAsia" w:ascii="仿宋" w:hAnsi="仿宋" w:eastAsia="仿宋"/>
          <w:sz w:val="28"/>
          <w:szCs w:val="28"/>
        </w:rPr>
        <w:t xml:space="preserve">   </w:t>
      </w:r>
      <w:r>
        <w:rPr>
          <w:rFonts w:hint="eastAsia" w:ascii="仿宋" w:hAnsi="仿宋" w:eastAsia="仿宋"/>
          <w:sz w:val="28"/>
          <w:szCs w:val="28"/>
          <w:lang w:val="en-US" w:eastAsia="zh-CN"/>
        </w:rPr>
        <w:t xml:space="preserve">                  </w:t>
      </w:r>
      <w:r>
        <w:rPr>
          <w:rFonts w:hint="eastAsia" w:ascii="仿宋" w:hAnsi="仿宋" w:eastAsia="仿宋"/>
          <w:sz w:val="28"/>
          <w:szCs w:val="28"/>
        </w:rPr>
        <w:t>年     月     日</w:t>
      </w:r>
    </w:p>
    <w:p w14:paraId="19A094FB">
      <w:pPr>
        <w:jc w:val="both"/>
        <w:rPr>
          <w:rFonts w:hint="default" w:ascii="Times New Roman" w:hAnsi="Times New Roman" w:eastAsia="仿宋_GB2312" w:cs="Times New Roman"/>
          <w:kern w:val="0"/>
          <w:sz w:val="32"/>
          <w:szCs w:val="32"/>
          <w:highlight w:val="none"/>
          <w:lang w:val="en-US" w:eastAsia="zh-CN" w:bidi="ar-SA"/>
        </w:rPr>
      </w:pPr>
    </w:p>
    <w:p w14:paraId="1EB7CFC5">
      <w:pPr>
        <w:jc w:val="both"/>
        <w:rPr>
          <w:rFonts w:hint="default" w:ascii="Times New Roman" w:hAnsi="Times New Roman" w:eastAsia="仿宋_GB2312" w:cs="Times New Roman"/>
          <w:kern w:val="0"/>
          <w:sz w:val="32"/>
          <w:szCs w:val="32"/>
          <w:highlight w:val="none"/>
          <w:lang w:val="en-US" w:eastAsia="zh-CN" w:bidi="ar-SA"/>
        </w:rPr>
      </w:pPr>
    </w:p>
    <w:p w14:paraId="5F5EC86A">
      <w:pPr>
        <w:jc w:val="both"/>
        <w:rPr>
          <w:rFonts w:hint="default" w:ascii="Times New Roman" w:hAnsi="Times New Roman" w:eastAsia="仿宋_GB2312" w:cs="Times New Roman"/>
          <w:kern w:val="0"/>
          <w:sz w:val="32"/>
          <w:szCs w:val="32"/>
          <w:highlight w:val="none"/>
          <w:lang w:val="en-US" w:eastAsia="zh-CN" w:bidi="ar-SA"/>
        </w:rPr>
      </w:pPr>
    </w:p>
    <w:sectPr>
      <w:pgSz w:w="11906" w:h="16838"/>
      <w:pgMar w:top="1440" w:right="1800" w:bottom="85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创艺简仿宋">
    <w:altName w:val="黑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E94248"/>
    <w:rsid w:val="024F3AFA"/>
    <w:rsid w:val="03F36166"/>
    <w:rsid w:val="04571AFC"/>
    <w:rsid w:val="04E13A54"/>
    <w:rsid w:val="051C4A8C"/>
    <w:rsid w:val="057600B8"/>
    <w:rsid w:val="072F78C0"/>
    <w:rsid w:val="075F585C"/>
    <w:rsid w:val="080661DB"/>
    <w:rsid w:val="08702488"/>
    <w:rsid w:val="0A276E4E"/>
    <w:rsid w:val="0AB62AF0"/>
    <w:rsid w:val="0C1438C3"/>
    <w:rsid w:val="0C572F92"/>
    <w:rsid w:val="0CDB2458"/>
    <w:rsid w:val="0D464D9C"/>
    <w:rsid w:val="0E8C12B4"/>
    <w:rsid w:val="0E9A19EF"/>
    <w:rsid w:val="0F306F5F"/>
    <w:rsid w:val="0F5D69AE"/>
    <w:rsid w:val="0F73506E"/>
    <w:rsid w:val="0F917E25"/>
    <w:rsid w:val="0FF86C27"/>
    <w:rsid w:val="10FA4E14"/>
    <w:rsid w:val="11D34725"/>
    <w:rsid w:val="13166FBF"/>
    <w:rsid w:val="132C17E0"/>
    <w:rsid w:val="13AE369B"/>
    <w:rsid w:val="15A80B6D"/>
    <w:rsid w:val="15CE1DD3"/>
    <w:rsid w:val="16AE750E"/>
    <w:rsid w:val="16D451C7"/>
    <w:rsid w:val="17237EFC"/>
    <w:rsid w:val="1763654B"/>
    <w:rsid w:val="1AE614FD"/>
    <w:rsid w:val="1B0A13D0"/>
    <w:rsid w:val="1CDF2A53"/>
    <w:rsid w:val="1CEB41DC"/>
    <w:rsid w:val="1D2113EA"/>
    <w:rsid w:val="1D621F0C"/>
    <w:rsid w:val="1DA376A1"/>
    <w:rsid w:val="1DDB24E1"/>
    <w:rsid w:val="1FC63844"/>
    <w:rsid w:val="200150A8"/>
    <w:rsid w:val="205374D3"/>
    <w:rsid w:val="20566B06"/>
    <w:rsid w:val="209F1C20"/>
    <w:rsid w:val="21B03343"/>
    <w:rsid w:val="21D157D5"/>
    <w:rsid w:val="222334A6"/>
    <w:rsid w:val="228956CA"/>
    <w:rsid w:val="23A8707F"/>
    <w:rsid w:val="23B70C78"/>
    <w:rsid w:val="23C465C3"/>
    <w:rsid w:val="2436749A"/>
    <w:rsid w:val="243E45C7"/>
    <w:rsid w:val="243F0A71"/>
    <w:rsid w:val="24C56B1E"/>
    <w:rsid w:val="254B04A6"/>
    <w:rsid w:val="25720777"/>
    <w:rsid w:val="261801CB"/>
    <w:rsid w:val="26AA3CA9"/>
    <w:rsid w:val="26D92B8F"/>
    <w:rsid w:val="26E97948"/>
    <w:rsid w:val="270F3098"/>
    <w:rsid w:val="278F4C7A"/>
    <w:rsid w:val="298C75C2"/>
    <w:rsid w:val="298D37C6"/>
    <w:rsid w:val="29F97C59"/>
    <w:rsid w:val="2AEC2D35"/>
    <w:rsid w:val="2AF26C9A"/>
    <w:rsid w:val="2AFD3EB3"/>
    <w:rsid w:val="2B6B1CB8"/>
    <w:rsid w:val="2C027AF8"/>
    <w:rsid w:val="2CBF7BE8"/>
    <w:rsid w:val="2D6B3E4A"/>
    <w:rsid w:val="2DF81E3E"/>
    <w:rsid w:val="2F5170ED"/>
    <w:rsid w:val="2FBB5F19"/>
    <w:rsid w:val="2FBC45F2"/>
    <w:rsid w:val="31493165"/>
    <w:rsid w:val="31B84434"/>
    <w:rsid w:val="326F50D7"/>
    <w:rsid w:val="340B40A2"/>
    <w:rsid w:val="34407F55"/>
    <w:rsid w:val="347936B6"/>
    <w:rsid w:val="35CA5032"/>
    <w:rsid w:val="3651018A"/>
    <w:rsid w:val="36EA1A20"/>
    <w:rsid w:val="37354718"/>
    <w:rsid w:val="38ED07C1"/>
    <w:rsid w:val="38FE651C"/>
    <w:rsid w:val="3A5E1506"/>
    <w:rsid w:val="3BDD0EC4"/>
    <w:rsid w:val="3D2256C5"/>
    <w:rsid w:val="3D895F4A"/>
    <w:rsid w:val="3E634FE6"/>
    <w:rsid w:val="3FD1047C"/>
    <w:rsid w:val="4154274D"/>
    <w:rsid w:val="41B71A54"/>
    <w:rsid w:val="41F06AA9"/>
    <w:rsid w:val="42C35F6C"/>
    <w:rsid w:val="43E1657C"/>
    <w:rsid w:val="453400E3"/>
    <w:rsid w:val="45A33E32"/>
    <w:rsid w:val="46A27E61"/>
    <w:rsid w:val="477A621C"/>
    <w:rsid w:val="49361266"/>
    <w:rsid w:val="49CA61CE"/>
    <w:rsid w:val="4C6F2CC0"/>
    <w:rsid w:val="4CE21D9A"/>
    <w:rsid w:val="4D0D3CB9"/>
    <w:rsid w:val="4D182233"/>
    <w:rsid w:val="4DB5265E"/>
    <w:rsid w:val="4DEB363B"/>
    <w:rsid w:val="4E245AD2"/>
    <w:rsid w:val="4E452BC5"/>
    <w:rsid w:val="4F355E91"/>
    <w:rsid w:val="4F7A3BF2"/>
    <w:rsid w:val="50A66CDE"/>
    <w:rsid w:val="5132515F"/>
    <w:rsid w:val="51C57A7C"/>
    <w:rsid w:val="52CF3E41"/>
    <w:rsid w:val="54F05119"/>
    <w:rsid w:val="55BF6A67"/>
    <w:rsid w:val="56215531"/>
    <w:rsid w:val="56982E14"/>
    <w:rsid w:val="58EF1411"/>
    <w:rsid w:val="59814772"/>
    <w:rsid w:val="59D6612D"/>
    <w:rsid w:val="5A601E9A"/>
    <w:rsid w:val="5B444EF7"/>
    <w:rsid w:val="5B5A6348"/>
    <w:rsid w:val="5B975D90"/>
    <w:rsid w:val="5E091947"/>
    <w:rsid w:val="5E174027"/>
    <w:rsid w:val="5EEA65BC"/>
    <w:rsid w:val="5FFF0008"/>
    <w:rsid w:val="607603CF"/>
    <w:rsid w:val="633167EB"/>
    <w:rsid w:val="63551F47"/>
    <w:rsid w:val="64014F88"/>
    <w:rsid w:val="64045845"/>
    <w:rsid w:val="65520ECE"/>
    <w:rsid w:val="66AA6977"/>
    <w:rsid w:val="681749C9"/>
    <w:rsid w:val="6A420314"/>
    <w:rsid w:val="6B303A93"/>
    <w:rsid w:val="6C420A2A"/>
    <w:rsid w:val="6C953C26"/>
    <w:rsid w:val="6CB95B66"/>
    <w:rsid w:val="6E001233"/>
    <w:rsid w:val="6FAC4AE7"/>
    <w:rsid w:val="73DB2A1B"/>
    <w:rsid w:val="73E7745D"/>
    <w:rsid w:val="74864D7B"/>
    <w:rsid w:val="75091844"/>
    <w:rsid w:val="758B4A63"/>
    <w:rsid w:val="764E2089"/>
    <w:rsid w:val="77AB254F"/>
    <w:rsid w:val="78EF46BD"/>
    <w:rsid w:val="7CA41656"/>
    <w:rsid w:val="7CA72563"/>
    <w:rsid w:val="7CE55392"/>
    <w:rsid w:val="7D3C78EA"/>
    <w:rsid w:val="7E491E00"/>
    <w:rsid w:val="7EC363A2"/>
    <w:rsid w:val="7F820039"/>
    <w:rsid w:val="7FEA7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3">
    <w:name w:val="Body Text Indent"/>
    <w:basedOn w:val="1"/>
    <w:next w:val="4"/>
    <w:qFormat/>
    <w:uiPriority w:val="0"/>
    <w:pPr>
      <w:spacing w:line="520" w:lineRule="exact"/>
      <w:ind w:left="570"/>
    </w:pPr>
    <w:rPr>
      <w:rFonts w:ascii="方正仿宋简体" w:hAnsi="创艺简仿宋" w:eastAsia="方正仿宋简体"/>
      <w:sz w:val="24"/>
    </w:rPr>
  </w:style>
  <w:style w:type="paragraph" w:styleId="4">
    <w:name w:val="envelope return"/>
    <w:basedOn w:val="1"/>
    <w:unhideWhenUsed/>
    <w:qFormat/>
    <w:uiPriority w:val="99"/>
    <w:rPr>
      <w:rFonts w:hint="eastAsia"/>
    </w:rPr>
  </w:style>
  <w:style w:type="paragraph" w:styleId="5">
    <w:name w:val="footer"/>
    <w:basedOn w:val="1"/>
    <w:qFormat/>
    <w:uiPriority w:val="99"/>
    <w:pPr>
      <w:tabs>
        <w:tab w:val="center" w:pos="4153"/>
        <w:tab w:val="right" w:pos="8306"/>
      </w:tabs>
      <w:snapToGrid w:val="0"/>
    </w:pPr>
    <w:rPr>
      <w:sz w:val="18"/>
      <w:szCs w:val="18"/>
    </w:rPr>
  </w:style>
  <w:style w:type="paragraph" w:styleId="6">
    <w:name w:val="header"/>
    <w:basedOn w:val="1"/>
    <w:qFormat/>
    <w:uiPriority w:val="99"/>
    <w:pPr>
      <w:tabs>
        <w:tab w:val="center" w:pos="4153"/>
        <w:tab w:val="right" w:pos="8306"/>
      </w:tabs>
      <w:snapToGrid w:val="0"/>
      <w:spacing w:line="240" w:lineRule="atLeast"/>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3"/>
    <w:qFormat/>
    <w:uiPriority w:val="0"/>
    <w:pPr>
      <w:spacing w:after="120" w:line="240" w:lineRule="auto"/>
      <w:ind w:left="420" w:leftChars="200" w:firstLine="420"/>
    </w:pPr>
    <w:rPr>
      <w:sz w:val="21"/>
    </w:rPr>
  </w:style>
  <w:style w:type="character" w:styleId="11">
    <w:name w:val="Strong"/>
    <w:basedOn w:val="10"/>
    <w:qFormat/>
    <w:uiPriority w:val="0"/>
    <w:rPr>
      <w:b/>
    </w:rPr>
  </w:style>
  <w:style w:type="paragraph" w:customStyle="1" w:styleId="12">
    <w:name w:val="列出段落1"/>
    <w:basedOn w:val="1"/>
    <w:qFormat/>
    <w:uiPriority w:val="99"/>
    <w:pPr>
      <w:ind w:firstLine="420" w:firstLineChars="200"/>
    </w:pPr>
  </w:style>
  <w:style w:type="paragraph" w:customStyle="1" w:styleId="13">
    <w:name w:val="正文缩进2格"/>
    <w:basedOn w:val="1"/>
    <w:qFormat/>
    <w:uiPriority w:val="99"/>
    <w:pPr>
      <w:spacing w:line="600" w:lineRule="exact"/>
      <w:ind w:firstLine="639" w:firstLineChars="206"/>
    </w:pPr>
    <w:rPr>
      <w:rFonts w:ascii="仿宋_GB2312" w:hAnsi="宋体" w:eastAsia="仿宋_GB2312"/>
      <w:kern w:val="0"/>
      <w:sz w:val="31"/>
      <w:szCs w:val="31"/>
    </w:rPr>
  </w:style>
  <w:style w:type="character" w:customStyle="1" w:styleId="14">
    <w:name w:val="font71"/>
    <w:basedOn w:val="10"/>
    <w:qFormat/>
    <w:uiPriority w:val="0"/>
    <w:rPr>
      <w:rFonts w:hint="default" w:ascii="Times New Roman" w:hAnsi="Times New Roman" w:cs="Times New Roman"/>
      <w:b/>
      <w:bCs/>
      <w:color w:val="000000"/>
      <w:sz w:val="24"/>
      <w:szCs w:val="24"/>
      <w:u w:val="none"/>
    </w:rPr>
  </w:style>
  <w:style w:type="character" w:customStyle="1" w:styleId="15">
    <w:name w:val="font41"/>
    <w:basedOn w:val="10"/>
    <w:qFormat/>
    <w:uiPriority w:val="0"/>
    <w:rPr>
      <w:rFonts w:hint="eastAsia" w:ascii="宋体" w:hAnsi="宋体" w:eastAsia="宋体" w:cs="宋体"/>
      <w:b/>
      <w:bCs/>
      <w:color w:val="000000"/>
      <w:sz w:val="24"/>
      <w:szCs w:val="24"/>
      <w:u w:val="none"/>
    </w:rPr>
  </w:style>
  <w:style w:type="character" w:customStyle="1" w:styleId="16">
    <w:name w:val="font61"/>
    <w:basedOn w:val="10"/>
    <w:qFormat/>
    <w:uiPriority w:val="0"/>
    <w:rPr>
      <w:rFonts w:hint="default" w:ascii="Times New Roman" w:hAnsi="Times New Roman" w:cs="Times New Roman"/>
      <w:b/>
      <w:bCs/>
      <w:color w:val="000000"/>
      <w:sz w:val="28"/>
      <w:szCs w:val="28"/>
      <w:u w:val="none"/>
    </w:rPr>
  </w:style>
  <w:style w:type="character" w:customStyle="1" w:styleId="17">
    <w:name w:val="font31"/>
    <w:basedOn w:val="10"/>
    <w:qFormat/>
    <w:uiPriority w:val="0"/>
    <w:rPr>
      <w:rFonts w:hint="eastAsia" w:ascii="宋体" w:hAnsi="宋体" w:eastAsia="宋体" w:cs="宋体"/>
      <w:b/>
      <w:bCs/>
      <w:color w:val="000000"/>
      <w:sz w:val="28"/>
      <w:szCs w:val="28"/>
      <w:u w:val="none"/>
    </w:rPr>
  </w:style>
  <w:style w:type="paragraph" w:styleId="1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32</Pages>
  <Words>3347</Words>
  <Characters>3510</Characters>
  <Lines>0</Lines>
  <Paragraphs>0</Paragraphs>
  <TotalTime>6</TotalTime>
  <ScaleCrop>false</ScaleCrop>
  <LinksUpToDate>false</LinksUpToDate>
  <CharactersWithSpaces>3722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2025-03-25T07:46:00Z</dcterms:created>
  <dc:creator>Administrator</dc:creator>
  <cp:lastModifiedBy>LIZLIN</cp:lastModifiedBy>
  <cp:lastPrinted>2026-01-04T08:00:13Z</cp:lastPrinted>
  <dcterms:modified xsi:type="dcterms:W3CDTF">2026-01-04T08:00:23Z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eyJoZGlkIjoiYzM1OTk4MTI1ODhjYzVmMjM1ZDMxMGJhZjc5NTA0NjAiLCJ1c2VySWQiOiI1NjQyMDQyMDgifQ==</vt:lpwstr>
  </property>
  <property fmtid="{D5CDD505-2E9C-101B-9397-08002B2CF9AE}" pid="4" name="ICV">
    <vt:lpwstr>DE727E51973245E1BE041D7EF00DA21F_12</vt:lpwstr>
  </property>
</Properties>
</file>