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1C9ECD">
      <w:pPr>
        <w:pStyle w:val="2"/>
        <w:ind w:firstLine="803"/>
        <w:rPr>
          <w:rFonts w:cs="仿宋_GB2312" w:asciiTheme="minorEastAsia" w:hAnsiTheme="minorEastAsia" w:eastAsiaTheme="minorEastAsia"/>
          <w:b/>
          <w:bCs/>
          <w:sz w:val="40"/>
          <w:szCs w:val="40"/>
        </w:rPr>
      </w:pPr>
      <w:r>
        <w:rPr>
          <w:rFonts w:hint="eastAsia" w:cs="仿宋_GB2312" w:asciiTheme="minorEastAsia" w:hAnsiTheme="minorEastAsia" w:eastAsiaTheme="minorEastAsia"/>
          <w:b/>
          <w:bCs/>
          <w:sz w:val="40"/>
          <w:szCs w:val="40"/>
        </w:rPr>
        <w:t>采购文件</w:t>
      </w:r>
    </w:p>
    <w:p w14:paraId="405FD750">
      <w:pPr>
        <w:ind w:firstLine="480"/>
        <w:rPr>
          <w:rFonts w:asciiTheme="minorEastAsia" w:hAnsiTheme="minorEastAsia" w:eastAsiaTheme="minorEastAsia"/>
          <w:sz w:val="40"/>
          <w:szCs w:val="40"/>
        </w:rPr>
      </w:pPr>
      <w:r>
        <w:rPr>
          <w:rFonts w:hint="eastAsia" w:asciiTheme="minorEastAsia" w:hAnsiTheme="minorEastAsia" w:eastAsiaTheme="minorEastAsia"/>
          <w:sz w:val="24"/>
          <w:szCs w:val="18"/>
        </w:rPr>
        <w:t>我司（东莞市新东欣环保投资有限公司）拟采购一批辅料，现将相关情况介绍如下：</w:t>
      </w:r>
    </w:p>
    <w:p w14:paraId="1A219488">
      <w:pPr>
        <w:pStyle w:val="3"/>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一、项目名称及内容</w:t>
      </w:r>
      <w:bookmarkStart w:id="0" w:name="_Hlk101709777"/>
    </w:p>
    <w:bookmarkEnd w:id="0"/>
    <w:p w14:paraId="753E1EF4">
      <w:pPr>
        <w:pStyle w:val="7"/>
        <w:spacing w:after="0"/>
        <w:ind w:firstLine="480"/>
        <w:rPr>
          <w:rFonts w:asciiTheme="minorEastAsia" w:hAnsiTheme="minorEastAsia" w:eastAsiaTheme="minorEastAsia"/>
          <w:sz w:val="24"/>
          <w:szCs w:val="18"/>
        </w:rPr>
      </w:pPr>
      <w:r>
        <w:rPr>
          <w:rFonts w:asciiTheme="minorEastAsia" w:hAnsiTheme="minorEastAsia" w:eastAsiaTheme="minorEastAsia"/>
          <w:sz w:val="24"/>
          <w:szCs w:val="18"/>
        </w:rPr>
        <w:t>1</w:t>
      </w:r>
      <w:r>
        <w:rPr>
          <w:rFonts w:hint="eastAsia" w:asciiTheme="minorEastAsia" w:hAnsiTheme="minorEastAsia" w:eastAsiaTheme="minorEastAsia"/>
          <w:sz w:val="24"/>
          <w:szCs w:val="18"/>
          <w:lang w:eastAsia="zh-CN"/>
        </w:rPr>
        <w:t>.</w:t>
      </w:r>
      <w:r>
        <w:rPr>
          <w:rFonts w:hint="eastAsia" w:asciiTheme="minorEastAsia" w:hAnsiTheme="minorEastAsia" w:eastAsiaTheme="minorEastAsia"/>
          <w:sz w:val="24"/>
          <w:szCs w:val="18"/>
        </w:rPr>
        <w:t>项目名称：</w:t>
      </w:r>
      <w:r>
        <w:rPr>
          <w:rFonts w:hint="eastAsia" w:asciiTheme="minorEastAsia" w:hAnsiTheme="minorEastAsia" w:eastAsiaTheme="minorEastAsia"/>
          <w:sz w:val="24"/>
          <w:szCs w:val="18"/>
          <w:lang w:eastAsia="zh-CN"/>
        </w:rPr>
        <w:t>新东欣公司2026年柴油采购项目</w:t>
      </w:r>
    </w:p>
    <w:p w14:paraId="7C0A2B60">
      <w:pPr>
        <w:pStyle w:val="7"/>
        <w:spacing w:after="0"/>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eastAsia="zh-CN"/>
        </w:rPr>
        <w:t>2.</w:t>
      </w:r>
      <w:r>
        <w:rPr>
          <w:rFonts w:hint="eastAsia" w:asciiTheme="minorEastAsia" w:hAnsiTheme="minorEastAsia" w:eastAsiaTheme="minorEastAsia"/>
          <w:sz w:val="24"/>
          <w:szCs w:val="18"/>
        </w:rPr>
        <w:t>采购</w:t>
      </w:r>
      <w:r>
        <w:rPr>
          <w:rFonts w:hint="eastAsia" w:asciiTheme="minorEastAsia" w:hAnsiTheme="minorEastAsia" w:eastAsiaTheme="minorEastAsia"/>
          <w:sz w:val="24"/>
          <w:szCs w:val="18"/>
          <w:lang w:val="en-US" w:eastAsia="zh-CN"/>
        </w:rPr>
        <w:t>清单</w:t>
      </w:r>
    </w:p>
    <w:tbl>
      <w:tblPr>
        <w:tblStyle w:val="16"/>
        <w:tblW w:w="811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8"/>
        <w:gridCol w:w="1237"/>
        <w:gridCol w:w="975"/>
        <w:gridCol w:w="3885"/>
        <w:gridCol w:w="564"/>
        <w:gridCol w:w="967"/>
      </w:tblGrid>
      <w:tr w14:paraId="34B68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46"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941CE">
            <w:pPr>
              <w:keepNext w:val="0"/>
              <w:keepLines w:val="0"/>
              <w:widowControl/>
              <w:suppressLineNumbers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A2DF0">
            <w:pPr>
              <w:keepNext w:val="0"/>
              <w:keepLines w:val="0"/>
              <w:widowControl/>
              <w:suppressLineNumbers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辅料名称</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4E409">
            <w:pPr>
              <w:keepNext w:val="0"/>
              <w:keepLines w:val="0"/>
              <w:widowControl/>
              <w:suppressLineNumbers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包装形式</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E524B">
            <w:pPr>
              <w:keepNext w:val="0"/>
              <w:keepLines w:val="0"/>
              <w:widowControl/>
              <w:suppressLineNumbers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接收指标</w:t>
            </w: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4158F">
            <w:pPr>
              <w:keepNext w:val="0"/>
              <w:keepLines w:val="0"/>
              <w:widowControl/>
              <w:suppressLineNumbers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3D632">
            <w:pPr>
              <w:keepNext w:val="0"/>
              <w:keepLines w:val="0"/>
              <w:widowControl/>
              <w:suppressLineNumbers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暂定起送量（t）</w:t>
            </w:r>
          </w:p>
        </w:tc>
      </w:tr>
      <w:tr w14:paraId="18B8F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88" w:type="dxa"/>
            <w:tcBorders>
              <w:top w:val="single" w:color="000000" w:sz="4" w:space="0"/>
              <w:left w:val="single" w:color="000000" w:sz="4" w:space="0"/>
              <w:bottom w:val="nil"/>
              <w:right w:val="nil"/>
            </w:tcBorders>
            <w:shd w:val="clear" w:color="auto" w:fill="auto"/>
            <w:vAlign w:val="center"/>
          </w:tcPr>
          <w:p w14:paraId="11198195">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0"/>
                <w:szCs w:val="20"/>
                <w:u w:val="none"/>
                <w:lang w:bidi="ar"/>
              </w:rPr>
            </w:pPr>
            <w:r>
              <w:rPr>
                <w:rFonts w:hint="eastAsia" w:ascii="宋体" w:hAnsi="宋体" w:eastAsia="宋体" w:cs="宋体"/>
                <w:i w:val="0"/>
                <w:iCs w:val="0"/>
                <w:color w:val="000000"/>
                <w:kern w:val="0"/>
                <w:sz w:val="20"/>
                <w:szCs w:val="20"/>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C8754">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0"/>
                <w:szCs w:val="20"/>
                <w:u w:val="none"/>
                <w:lang w:bidi="ar"/>
              </w:rPr>
            </w:pPr>
            <w:r>
              <w:rPr>
                <w:rFonts w:hint="eastAsia" w:ascii="宋体" w:hAnsi="宋体" w:eastAsia="宋体" w:cs="宋体"/>
                <w:i w:val="0"/>
                <w:iCs w:val="0"/>
                <w:color w:val="000000"/>
                <w:kern w:val="0"/>
                <w:sz w:val="20"/>
                <w:szCs w:val="20"/>
                <w:u w:val="none"/>
                <w:lang w:val="en-US" w:eastAsia="zh-CN" w:bidi="ar"/>
              </w:rPr>
              <w:t xml:space="preserve">柴油 0# </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A471D">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0"/>
                <w:szCs w:val="20"/>
                <w:u w:val="none"/>
                <w:lang w:bidi="ar"/>
              </w:rPr>
            </w:pPr>
            <w:r>
              <w:rPr>
                <w:rFonts w:hint="eastAsia" w:ascii="宋体" w:hAnsi="宋体" w:eastAsia="宋体" w:cs="宋体"/>
                <w:i w:val="0"/>
                <w:iCs w:val="0"/>
                <w:color w:val="000000"/>
                <w:kern w:val="0"/>
                <w:sz w:val="20"/>
                <w:szCs w:val="20"/>
                <w:u w:val="none"/>
                <w:lang w:val="en-US" w:eastAsia="zh-CN" w:bidi="ar"/>
              </w:rPr>
              <w:t>散装</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7E75F">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0"/>
                <w:szCs w:val="20"/>
                <w:u w:val="none"/>
                <w:lang w:bidi="ar"/>
              </w:rPr>
            </w:pPr>
            <w:r>
              <w:rPr>
                <w:rFonts w:hint="eastAsia" w:ascii="宋体" w:hAnsi="宋体" w:eastAsia="宋体" w:cs="宋体"/>
                <w:i w:val="0"/>
                <w:iCs w:val="0"/>
                <w:color w:val="000000"/>
                <w:kern w:val="0"/>
                <w:sz w:val="20"/>
                <w:szCs w:val="20"/>
                <w:u w:val="none"/>
                <w:lang w:val="en-US" w:eastAsia="zh-CN" w:bidi="ar"/>
              </w:rPr>
              <w:t>热值≥10000Kcal/kg 10%蒸余物残碳（质量分数)不大于0.3 水含量（体积分数）：无痕迹。 机械杂质：无 闭口闪点不低于60℃ 密度（20℃）：810-850(kg/m3)</w:t>
            </w:r>
          </w:p>
        </w:tc>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01FEB">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val="en-US" w:bidi="ar"/>
              </w:rPr>
            </w:pPr>
            <w:r>
              <w:rPr>
                <w:rFonts w:hint="eastAsia" w:ascii="宋体" w:hAnsi="宋体" w:eastAsia="宋体" w:cs="宋体"/>
                <w:i w:val="0"/>
                <w:iCs w:val="0"/>
                <w:color w:val="000000"/>
                <w:kern w:val="0"/>
                <w:sz w:val="20"/>
                <w:szCs w:val="20"/>
                <w:u w:val="none"/>
                <w:lang w:val="en-US" w:eastAsia="zh-CN" w:bidi="ar"/>
              </w:rPr>
              <w:t>60T</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2F8C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0"/>
                <w:szCs w:val="20"/>
                <w:u w:val="none"/>
                <w:lang w:bidi="ar"/>
              </w:rPr>
            </w:pPr>
            <w:r>
              <w:rPr>
                <w:rFonts w:hint="eastAsia" w:ascii="仿宋" w:hAnsi="仿宋" w:eastAsia="仿宋" w:cs="宋体"/>
                <w:sz w:val="22"/>
                <w:szCs w:val="22"/>
                <w:lang w:bidi="ar"/>
              </w:rPr>
              <w:t>不少于四批次供货</w:t>
            </w:r>
          </w:p>
        </w:tc>
      </w:tr>
      <w:tr w14:paraId="0D83C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BE4E9">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09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7F1AA">
            <w:pPr>
              <w:jc w:val="center"/>
              <w:rPr>
                <w:rFonts w:hint="eastAsia" w:ascii="宋体" w:hAnsi="宋体" w:eastAsia="宋体" w:cs="宋体"/>
                <w:i w:val="0"/>
                <w:iCs w:val="0"/>
                <w:color w:val="000000"/>
                <w:sz w:val="20"/>
                <w:szCs w:val="20"/>
                <w:u w:val="none"/>
              </w:rPr>
            </w:pPr>
          </w:p>
        </w:tc>
        <w:tc>
          <w:tcPr>
            <w:tcW w:w="5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C65A6">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sz w:val="20"/>
                <w:szCs w:val="20"/>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55E4A">
            <w:pPr>
              <w:jc w:val="center"/>
              <w:rPr>
                <w:rFonts w:hint="eastAsia" w:ascii="宋体" w:hAnsi="宋体" w:eastAsia="宋体" w:cs="宋体"/>
                <w:b/>
                <w:bCs/>
                <w:i w:val="0"/>
                <w:iCs w:val="0"/>
                <w:color w:val="000000"/>
                <w:sz w:val="20"/>
                <w:szCs w:val="20"/>
                <w:u w:val="none"/>
              </w:rPr>
            </w:pPr>
          </w:p>
        </w:tc>
      </w:tr>
    </w:tbl>
    <w:p w14:paraId="685AD735">
      <w:pPr>
        <w:pStyle w:val="7"/>
        <w:spacing w:after="0"/>
        <w:ind w:firstLine="480"/>
        <w:rPr>
          <w:rFonts w:asciiTheme="minorEastAsia" w:hAnsiTheme="minorEastAsia" w:eastAsiaTheme="minorEastAsia"/>
          <w:sz w:val="24"/>
          <w:szCs w:val="18"/>
          <w:shd w:val="clear" w:color="auto" w:fill="FFFFFF"/>
        </w:rPr>
      </w:pPr>
      <w:r>
        <w:rPr>
          <w:rFonts w:hint="eastAsia" w:asciiTheme="minorEastAsia" w:hAnsiTheme="minorEastAsia" w:eastAsiaTheme="minorEastAsia"/>
          <w:sz w:val="24"/>
          <w:szCs w:val="18"/>
          <w:lang w:eastAsia="zh-CN"/>
        </w:rPr>
        <w:t>3.</w:t>
      </w:r>
      <w:r>
        <w:rPr>
          <w:rFonts w:hint="eastAsia" w:asciiTheme="minorEastAsia" w:hAnsiTheme="minorEastAsia" w:eastAsiaTheme="minorEastAsia"/>
          <w:sz w:val="24"/>
          <w:szCs w:val="18"/>
        </w:rPr>
        <w:t>服务及送货地点：</w:t>
      </w:r>
      <w:r>
        <w:rPr>
          <w:rFonts w:hint="eastAsia" w:asciiTheme="minorEastAsia" w:hAnsiTheme="minorEastAsia" w:eastAsiaTheme="minorEastAsia"/>
          <w:sz w:val="24"/>
          <w:szCs w:val="18"/>
          <w:shd w:val="clear" w:color="auto" w:fill="FFFFFF"/>
        </w:rPr>
        <w:t>东莞市麻涌镇海心沙。</w:t>
      </w:r>
    </w:p>
    <w:p w14:paraId="1E78BCB4">
      <w:pPr>
        <w:pStyle w:val="7"/>
        <w:spacing w:after="0"/>
        <w:ind w:firstLine="480"/>
        <w:rPr>
          <w:rFonts w:asciiTheme="minorEastAsia" w:hAnsiTheme="minorEastAsia" w:eastAsiaTheme="minorEastAsia"/>
          <w:sz w:val="24"/>
          <w:szCs w:val="18"/>
          <w:shd w:val="clear" w:color="auto" w:fill="FFFFFF"/>
        </w:rPr>
      </w:pPr>
      <w:r>
        <w:rPr>
          <w:rFonts w:hint="eastAsia" w:asciiTheme="minorEastAsia" w:hAnsiTheme="minorEastAsia" w:eastAsiaTheme="minorEastAsia"/>
          <w:sz w:val="24"/>
          <w:szCs w:val="18"/>
          <w:shd w:val="clear" w:color="auto" w:fill="FFFFFF"/>
          <w:lang w:eastAsia="zh-CN"/>
        </w:rPr>
        <w:t>4.</w:t>
      </w:r>
      <w:r>
        <w:rPr>
          <w:rFonts w:hint="eastAsia" w:asciiTheme="minorEastAsia" w:hAnsiTheme="minorEastAsia" w:eastAsiaTheme="minorEastAsia"/>
          <w:sz w:val="24"/>
          <w:szCs w:val="18"/>
          <w:shd w:val="clear" w:color="auto" w:fill="FFFFFF"/>
        </w:rPr>
        <w:t>供货时间：自合同签订之日起，为期</w:t>
      </w:r>
      <w:r>
        <w:rPr>
          <w:rFonts w:hint="eastAsia" w:asciiTheme="minorEastAsia" w:hAnsiTheme="minorEastAsia" w:eastAsiaTheme="minorEastAsia"/>
          <w:sz w:val="24"/>
          <w:szCs w:val="18"/>
          <w:shd w:val="clear" w:color="auto" w:fill="FFFFFF"/>
          <w:lang w:val="en-US" w:eastAsia="zh-CN"/>
        </w:rPr>
        <w:t>一</w:t>
      </w:r>
      <w:r>
        <w:rPr>
          <w:rFonts w:hint="eastAsia" w:asciiTheme="minorEastAsia" w:hAnsiTheme="minorEastAsia" w:eastAsiaTheme="minorEastAsia"/>
          <w:sz w:val="24"/>
          <w:szCs w:val="18"/>
          <w:shd w:val="clear" w:color="auto" w:fill="FFFFFF"/>
        </w:rPr>
        <w:t>年。</w:t>
      </w:r>
    </w:p>
    <w:p w14:paraId="1114D11C">
      <w:pPr>
        <w:pStyle w:val="3"/>
        <w:rPr>
          <w:rFonts w:cs="Times New Roman" w:asciiTheme="minorEastAsia" w:hAnsiTheme="minorEastAsia" w:eastAsiaTheme="minorEastAsia"/>
          <w:sz w:val="28"/>
          <w:szCs w:val="28"/>
          <w:shd w:val="clear" w:color="auto" w:fill="FFFFFF"/>
        </w:rPr>
      </w:pPr>
      <w:r>
        <w:rPr>
          <w:rFonts w:hint="eastAsia" w:cs="Times New Roman" w:asciiTheme="minorEastAsia" w:hAnsiTheme="minorEastAsia" w:eastAsiaTheme="minorEastAsia"/>
          <w:sz w:val="28"/>
          <w:szCs w:val="28"/>
          <w:shd w:val="clear" w:color="auto" w:fill="FFFFFF"/>
        </w:rPr>
        <w:t>二、项目发布</w:t>
      </w:r>
    </w:p>
    <w:p w14:paraId="6850934C">
      <w:pPr>
        <w:ind w:firstLine="480"/>
        <w:rPr>
          <w:rFonts w:asciiTheme="minorEastAsia" w:hAnsiTheme="minorEastAsia" w:eastAsiaTheme="minorEastAsia"/>
          <w:sz w:val="24"/>
          <w:szCs w:val="18"/>
          <w:shd w:val="clear" w:color="auto" w:fill="FFFFFF"/>
        </w:rPr>
      </w:pPr>
      <w:r>
        <w:rPr>
          <w:rFonts w:hint="eastAsia" w:asciiTheme="minorEastAsia" w:hAnsiTheme="minorEastAsia" w:eastAsiaTheme="minorEastAsia"/>
          <w:sz w:val="24"/>
          <w:szCs w:val="18"/>
          <w:shd w:val="clear" w:color="auto" w:fill="FFFFFF"/>
        </w:rPr>
        <w:t>本采购信息在东莞实业投资控股集团有限公司网站（</w:t>
      </w:r>
      <w:r>
        <w:rPr>
          <w:rFonts w:asciiTheme="minorEastAsia" w:hAnsiTheme="minorEastAsia" w:eastAsiaTheme="minorEastAsia"/>
          <w:sz w:val="24"/>
          <w:szCs w:val="18"/>
          <w:shd w:val="clear" w:color="auto" w:fill="FFFFFF"/>
        </w:rPr>
        <w:t>http://www.dgsy.com.cn/</w:t>
      </w:r>
      <w:r>
        <w:rPr>
          <w:rFonts w:hint="eastAsia" w:asciiTheme="minorEastAsia" w:hAnsiTheme="minorEastAsia" w:eastAsiaTheme="minorEastAsia"/>
          <w:sz w:val="24"/>
          <w:szCs w:val="18"/>
          <w:shd w:val="clear" w:color="auto" w:fill="FFFFFF"/>
        </w:rPr>
        <w:t>）及广东东实环境股份有限公司招采平台</w:t>
      </w:r>
      <w:r>
        <w:rPr>
          <w:rFonts w:asciiTheme="minorEastAsia" w:hAnsiTheme="minorEastAsia" w:eastAsiaTheme="minorEastAsia"/>
          <w:sz w:val="24"/>
          <w:szCs w:val="18"/>
          <w:shd w:val="clear" w:color="auto" w:fill="FFFFFF"/>
        </w:rPr>
        <w:t>(</w:t>
      </w:r>
      <w:r>
        <w:rPr>
          <w:rFonts w:hint="eastAsia" w:asciiTheme="minorEastAsia" w:hAnsiTheme="minorEastAsia" w:eastAsiaTheme="minorEastAsia"/>
          <w:sz w:val="24"/>
          <w:szCs w:val="18"/>
          <w:shd w:val="clear" w:color="auto" w:fill="FFFFFF"/>
        </w:rPr>
        <w:t>https://pur.yonyoucloud.com/core4/GDDSE</w:t>
      </w:r>
      <w:r>
        <w:rPr>
          <w:rFonts w:asciiTheme="minorEastAsia" w:hAnsiTheme="minorEastAsia" w:eastAsiaTheme="minorEastAsia"/>
          <w:sz w:val="24"/>
          <w:szCs w:val="18"/>
          <w:shd w:val="clear" w:color="auto" w:fill="FFFFFF"/>
        </w:rPr>
        <w:t>)</w:t>
      </w:r>
      <w:r>
        <w:rPr>
          <w:rFonts w:hint="eastAsia" w:asciiTheme="minorEastAsia" w:hAnsiTheme="minorEastAsia" w:eastAsiaTheme="minorEastAsia"/>
          <w:sz w:val="24"/>
          <w:szCs w:val="18"/>
          <w:shd w:val="clear" w:color="auto" w:fill="FFFFFF"/>
        </w:rPr>
        <w:t>发布。</w:t>
      </w:r>
    </w:p>
    <w:p w14:paraId="0ED3F183">
      <w:pPr>
        <w:pStyle w:val="3"/>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三、</w:t>
      </w:r>
      <w:r>
        <w:rPr>
          <w:rFonts w:hint="eastAsia" w:cs="Times New Roman" w:asciiTheme="minorEastAsia" w:hAnsiTheme="minorEastAsia" w:eastAsiaTheme="minorEastAsia"/>
          <w:sz w:val="24"/>
          <w:szCs w:val="18"/>
          <w:lang w:eastAsia="zh-CN" w:bidi="ar"/>
        </w:rPr>
        <w:t>响应人</w:t>
      </w:r>
      <w:r>
        <w:rPr>
          <w:rFonts w:hint="eastAsia" w:cs="Times New Roman" w:asciiTheme="minorEastAsia" w:hAnsiTheme="minorEastAsia" w:eastAsiaTheme="minorEastAsia"/>
          <w:sz w:val="28"/>
          <w:szCs w:val="28"/>
        </w:rPr>
        <w:t>资格要求</w:t>
      </w:r>
    </w:p>
    <w:p w14:paraId="29C83E73">
      <w:pPr>
        <w:ind w:firstLine="480"/>
        <w:rPr>
          <w:rFonts w:asciiTheme="minorEastAsia" w:hAnsiTheme="minorEastAsia" w:eastAsiaTheme="minorEastAsia"/>
          <w:sz w:val="24"/>
          <w:szCs w:val="18"/>
        </w:rPr>
      </w:pPr>
      <w:r>
        <w:rPr>
          <w:rFonts w:asciiTheme="minorEastAsia" w:hAnsiTheme="minorEastAsia" w:eastAsiaTheme="minorEastAsia"/>
          <w:sz w:val="24"/>
          <w:szCs w:val="18"/>
        </w:rPr>
        <w:t>1</w:t>
      </w:r>
      <w:r>
        <w:rPr>
          <w:rFonts w:hint="eastAsia" w:asciiTheme="minorEastAsia" w:hAnsiTheme="minorEastAsia" w:eastAsiaTheme="minorEastAsia"/>
          <w:sz w:val="24"/>
          <w:szCs w:val="18"/>
          <w:lang w:val="en-US" w:eastAsia="zh-CN"/>
        </w:rPr>
        <w:t>.</w:t>
      </w:r>
      <w:r>
        <w:rPr>
          <w:rFonts w:hint="eastAsia" w:cs="Times New Roman" w:asciiTheme="minorEastAsia" w:hAnsiTheme="minorEastAsia" w:eastAsiaTheme="minorEastAsia"/>
          <w:sz w:val="24"/>
          <w:szCs w:val="18"/>
          <w:lang w:eastAsia="zh-CN" w:bidi="ar"/>
        </w:rPr>
        <w:t>响应人</w:t>
      </w:r>
      <w:r>
        <w:rPr>
          <w:rFonts w:hint="eastAsia" w:asciiTheme="minorEastAsia" w:hAnsiTheme="minorEastAsia" w:eastAsiaTheme="minorEastAsia"/>
          <w:sz w:val="24"/>
          <w:szCs w:val="18"/>
        </w:rPr>
        <w:t>须为在中华人民共和国境内登记注册的具有独立承担民事责任能力的法人或其他组织。【提供《营业执照》复印件（加盖公章）或《事业单位法人证书》复印件（加盖公章）或其他主体证书复印件（加盖公章）】</w:t>
      </w:r>
    </w:p>
    <w:p w14:paraId="535D9EFE">
      <w:pPr>
        <w:ind w:firstLine="480"/>
        <w:rPr>
          <w:rFonts w:hint="eastAsia" w:asciiTheme="minorEastAsia" w:hAnsiTheme="minorEastAsia" w:eastAsiaTheme="minorEastAsia"/>
          <w:sz w:val="24"/>
          <w:szCs w:val="18"/>
        </w:rPr>
      </w:pPr>
      <w:r>
        <w:rPr>
          <w:rFonts w:hint="eastAsia" w:asciiTheme="minorEastAsia" w:hAnsiTheme="minorEastAsia" w:eastAsiaTheme="minorEastAsia"/>
          <w:sz w:val="24"/>
          <w:szCs w:val="18"/>
          <w:lang w:eastAsia="zh-CN"/>
        </w:rPr>
        <w:t>2.</w:t>
      </w:r>
      <w:r>
        <w:rPr>
          <w:rFonts w:hint="eastAsia" w:cs="Times New Roman" w:asciiTheme="minorEastAsia" w:hAnsiTheme="minorEastAsia" w:eastAsiaTheme="minorEastAsia"/>
          <w:sz w:val="24"/>
          <w:szCs w:val="18"/>
          <w:lang w:eastAsia="zh-CN" w:bidi="ar"/>
        </w:rPr>
        <w:t>响应人</w:t>
      </w:r>
      <w:r>
        <w:rPr>
          <w:rFonts w:hint="eastAsia" w:asciiTheme="minorEastAsia" w:hAnsiTheme="minorEastAsia" w:eastAsiaTheme="minorEastAsia"/>
          <w:sz w:val="24"/>
          <w:szCs w:val="18"/>
        </w:rPr>
        <w:t>必须具有同类项目的供货经验。【</w:t>
      </w:r>
      <w:r>
        <w:rPr>
          <w:rFonts w:hint="eastAsia" w:cs="Times New Roman" w:asciiTheme="minorEastAsia" w:hAnsiTheme="minorEastAsia" w:eastAsiaTheme="minorEastAsia"/>
          <w:sz w:val="24"/>
          <w:szCs w:val="18"/>
          <w:lang w:eastAsia="zh-CN" w:bidi="ar"/>
        </w:rPr>
        <w:t>响应人</w:t>
      </w:r>
      <w:r>
        <w:rPr>
          <w:rFonts w:hint="eastAsia" w:asciiTheme="minorEastAsia" w:hAnsiTheme="minorEastAsia" w:eastAsiaTheme="minorEastAsia"/>
          <w:sz w:val="24"/>
          <w:szCs w:val="18"/>
        </w:rPr>
        <w:t>须提供同类业绩合同主要页复印件（包含但不限于合同首页、合同金额页、合同签字页等）及该合同期内任意一期已开具的发票复印件（加盖公章）】</w:t>
      </w:r>
    </w:p>
    <w:p w14:paraId="4E80E28D">
      <w:pPr>
        <w:ind w:firstLine="480"/>
        <w:rPr>
          <w:rFonts w:hint="eastAsia" w:asciiTheme="minorEastAsia" w:hAnsiTheme="minorEastAsia" w:eastAsiaTheme="minorEastAsia"/>
          <w:sz w:val="24"/>
          <w:szCs w:val="18"/>
        </w:rPr>
      </w:pPr>
      <w:r>
        <w:rPr>
          <w:rFonts w:hint="eastAsia" w:asciiTheme="minorEastAsia" w:hAnsiTheme="minorEastAsia" w:eastAsiaTheme="minorEastAsia"/>
          <w:sz w:val="24"/>
          <w:szCs w:val="18"/>
          <w:lang w:eastAsia="zh-CN"/>
        </w:rPr>
        <w:t>3.</w:t>
      </w:r>
      <w:r>
        <w:rPr>
          <w:rFonts w:hint="eastAsia" w:cs="Times New Roman" w:asciiTheme="minorEastAsia" w:hAnsiTheme="minorEastAsia" w:eastAsiaTheme="minorEastAsia"/>
          <w:sz w:val="24"/>
          <w:szCs w:val="18"/>
          <w:lang w:eastAsia="zh-CN" w:bidi="ar"/>
        </w:rPr>
        <w:t>响应人</w:t>
      </w:r>
      <w:r>
        <w:rPr>
          <w:rFonts w:hint="eastAsia" w:asciiTheme="minorEastAsia" w:hAnsiTheme="minorEastAsia" w:eastAsiaTheme="minorEastAsia"/>
          <w:sz w:val="24"/>
          <w:szCs w:val="18"/>
        </w:rPr>
        <w:t>必须具有在有效期内的危险化学品经营许可证【提供相关文件复印件（加盖公章）】。</w:t>
      </w:r>
    </w:p>
    <w:p w14:paraId="24BC2C63">
      <w:pPr>
        <w:ind w:firstLine="480"/>
      </w:pPr>
      <w:r>
        <w:rPr>
          <w:rFonts w:hint="eastAsia" w:asciiTheme="minorEastAsia" w:hAnsiTheme="minorEastAsia" w:eastAsiaTheme="minorEastAsia"/>
          <w:sz w:val="24"/>
          <w:szCs w:val="18"/>
          <w:lang w:val="en-US" w:eastAsia="zh-CN"/>
        </w:rPr>
        <w:t>4.</w:t>
      </w:r>
      <w:r>
        <w:rPr>
          <w:rFonts w:hint="eastAsia" w:cs="Times New Roman" w:asciiTheme="minorEastAsia" w:hAnsiTheme="minorEastAsia" w:eastAsiaTheme="minorEastAsia"/>
          <w:sz w:val="24"/>
          <w:szCs w:val="18"/>
          <w:lang w:eastAsia="zh-CN" w:bidi="ar"/>
        </w:rPr>
        <w:t>响应人</w:t>
      </w:r>
      <w:r>
        <w:rPr>
          <w:rFonts w:hint="eastAsia" w:cs="Times New Roman" w:asciiTheme="minorEastAsia" w:hAnsiTheme="minorEastAsia" w:eastAsiaTheme="minorEastAsia"/>
          <w:sz w:val="24"/>
          <w:szCs w:val="18"/>
          <w:lang w:bidi="ar"/>
        </w:rPr>
        <w:t>须提供投标截止日前6个月内任意1个月依法缴纳税收及无欠税的证明材料。如依法免税的，须提供相应证明材料。（证明材料须加盖公章）。</w:t>
      </w:r>
    </w:p>
    <w:p w14:paraId="6032E557">
      <w:pPr>
        <w:pStyle w:val="7"/>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val="en-US" w:eastAsia="zh-CN"/>
        </w:rPr>
        <w:t>5.</w:t>
      </w:r>
      <w:r>
        <w:rPr>
          <w:rFonts w:hint="eastAsia" w:asciiTheme="minorEastAsia" w:hAnsiTheme="minorEastAsia" w:eastAsiaTheme="minorEastAsia"/>
          <w:sz w:val="24"/>
          <w:szCs w:val="18"/>
        </w:rPr>
        <w:t>未被列入东实环境及下属企业相关领域黑名单。</w:t>
      </w:r>
    </w:p>
    <w:p w14:paraId="5C7CA4F4">
      <w:pPr>
        <w:pStyle w:val="3"/>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四、采购内容及要求</w:t>
      </w:r>
    </w:p>
    <w:p w14:paraId="3F04A16F">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（一</w:t>
      </w:r>
      <w:r>
        <w:rPr>
          <w:rFonts w:hint="eastAsia" w:asciiTheme="minorEastAsia" w:hAnsiTheme="minorEastAsia" w:eastAsiaTheme="minorEastAsia"/>
          <w:sz w:val="24"/>
          <w:szCs w:val="18"/>
          <w:lang w:val="en-US" w:eastAsia="zh-CN"/>
        </w:rPr>
        <w:t>)</w:t>
      </w:r>
      <w:r>
        <w:rPr>
          <w:rFonts w:hint="eastAsia" w:cs="Times New Roman" w:asciiTheme="minorEastAsia" w:hAnsiTheme="minorEastAsia" w:eastAsiaTheme="minorEastAsia"/>
          <w:sz w:val="24"/>
          <w:szCs w:val="18"/>
          <w:lang w:eastAsia="zh-CN" w:bidi="ar"/>
        </w:rPr>
        <w:t>响应人</w:t>
      </w:r>
      <w:r>
        <w:rPr>
          <w:rFonts w:hint="eastAsia" w:asciiTheme="minorEastAsia" w:hAnsiTheme="minorEastAsia" w:eastAsiaTheme="minorEastAsia"/>
          <w:sz w:val="24"/>
          <w:szCs w:val="18"/>
        </w:rPr>
        <w:t>的报价文件必须按采购文件第十条和第十一条要求独立编制并加密，并上传至招采平台。</w:t>
      </w:r>
    </w:p>
    <w:p w14:paraId="2CABA44B">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（二）</w:t>
      </w:r>
      <w:r>
        <w:rPr>
          <w:rFonts w:hint="eastAsia" w:cs="Times New Roman" w:asciiTheme="minorEastAsia" w:hAnsiTheme="minorEastAsia" w:eastAsiaTheme="minorEastAsia"/>
          <w:sz w:val="24"/>
          <w:szCs w:val="18"/>
          <w:lang w:eastAsia="zh-CN" w:bidi="ar"/>
        </w:rPr>
        <w:t>响应人</w:t>
      </w:r>
      <w:r>
        <w:rPr>
          <w:rFonts w:hint="eastAsia" w:asciiTheme="minorEastAsia" w:hAnsiTheme="minorEastAsia" w:eastAsiaTheme="minorEastAsia"/>
          <w:sz w:val="24"/>
          <w:szCs w:val="18"/>
        </w:rPr>
        <w:t>应详细核对及阅读采购清单、参数、商务要求，如有遗漏造成报价失误由</w:t>
      </w:r>
      <w:r>
        <w:rPr>
          <w:rFonts w:hint="eastAsia" w:cs="Times New Roman" w:asciiTheme="minorEastAsia" w:hAnsiTheme="minorEastAsia" w:eastAsiaTheme="minorEastAsia"/>
          <w:sz w:val="24"/>
          <w:szCs w:val="18"/>
          <w:lang w:eastAsia="zh-CN" w:bidi="ar"/>
        </w:rPr>
        <w:t>响应人</w:t>
      </w:r>
      <w:r>
        <w:rPr>
          <w:rFonts w:hint="eastAsia" w:asciiTheme="minorEastAsia" w:hAnsiTheme="minorEastAsia" w:eastAsiaTheme="minorEastAsia"/>
          <w:sz w:val="24"/>
          <w:szCs w:val="18"/>
        </w:rPr>
        <w:t>自行负责。</w:t>
      </w:r>
    </w:p>
    <w:p w14:paraId="00128471">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eastAsia="zh-CN"/>
        </w:rPr>
        <w:t>（</w:t>
      </w:r>
      <w:r>
        <w:rPr>
          <w:rFonts w:hint="eastAsia" w:asciiTheme="minorEastAsia" w:hAnsiTheme="minorEastAsia" w:eastAsiaTheme="minorEastAsia"/>
          <w:sz w:val="24"/>
          <w:szCs w:val="18"/>
          <w:lang w:val="en-US" w:eastAsia="zh-CN"/>
        </w:rPr>
        <w:t>三</w:t>
      </w:r>
      <w:r>
        <w:rPr>
          <w:rFonts w:hint="eastAsia" w:asciiTheme="minorEastAsia" w:hAnsiTheme="minorEastAsia" w:eastAsiaTheme="minorEastAsia"/>
          <w:sz w:val="24"/>
          <w:szCs w:val="18"/>
          <w:lang w:eastAsia="zh-CN"/>
        </w:rPr>
        <w:t>）</w:t>
      </w:r>
      <w:r>
        <w:rPr>
          <w:rFonts w:hint="eastAsia" w:cs="Times New Roman" w:asciiTheme="minorEastAsia" w:hAnsiTheme="minorEastAsia" w:eastAsiaTheme="minorEastAsia"/>
          <w:sz w:val="24"/>
          <w:szCs w:val="18"/>
          <w:lang w:eastAsia="zh-CN" w:bidi="ar"/>
        </w:rPr>
        <w:t>响应人</w:t>
      </w:r>
      <w:r>
        <w:rPr>
          <w:rFonts w:hint="eastAsia" w:asciiTheme="minorEastAsia" w:hAnsiTheme="minorEastAsia" w:eastAsiaTheme="minorEastAsia"/>
          <w:sz w:val="24"/>
          <w:szCs w:val="18"/>
        </w:rPr>
        <w:t>应充分考虑价格上涨的风险，供货期间价格不予调整。</w:t>
      </w:r>
    </w:p>
    <w:p w14:paraId="66C53F9A">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hint="eastAsia" w:asciiTheme="minorEastAsia" w:hAnsiTheme="minorEastAsia" w:eastAsiaTheme="minorEastAsia"/>
          <w:sz w:val="24"/>
          <w:szCs w:val="18"/>
          <w:lang w:val="en-US" w:eastAsia="zh-CN"/>
        </w:rPr>
        <w:t>四</w:t>
      </w:r>
      <w:r>
        <w:rPr>
          <w:rFonts w:hint="eastAsia" w:asciiTheme="minorEastAsia" w:hAnsiTheme="minorEastAsia" w:eastAsiaTheme="minorEastAsia"/>
          <w:sz w:val="24"/>
          <w:szCs w:val="18"/>
        </w:rPr>
        <w:t>）品质及验收要求</w:t>
      </w:r>
    </w:p>
    <w:p w14:paraId="1C43A1C3">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1、柴油品质必须符合国家规定标准GB19147-2016车用柴油VI标准，具体参数详见附件《中华人民共和国国家标准车用柴油GB19147-2016》</w:t>
      </w:r>
      <w:r>
        <w:rPr>
          <w:rFonts w:hint="eastAsia" w:asciiTheme="minorEastAsia" w:hAnsiTheme="minorEastAsia" w:eastAsiaTheme="minorEastAsia"/>
          <w:sz w:val="24"/>
          <w:szCs w:val="18"/>
          <w:lang w:eastAsia="zh-CN"/>
        </w:rPr>
        <w:t>，</w:t>
      </w:r>
      <w:r>
        <w:rPr>
          <w:rFonts w:hint="eastAsia" w:asciiTheme="minorEastAsia" w:hAnsiTheme="minorEastAsia" w:eastAsiaTheme="minorEastAsia"/>
          <w:sz w:val="24"/>
          <w:szCs w:val="18"/>
          <w:lang w:val="en-US" w:eastAsia="zh-CN"/>
        </w:rPr>
        <w:t>所有</w:t>
      </w:r>
      <w:r>
        <w:rPr>
          <w:rFonts w:hint="eastAsia" w:asciiTheme="minorEastAsia" w:hAnsiTheme="minorEastAsia" w:eastAsiaTheme="minorEastAsia"/>
          <w:sz w:val="24"/>
          <w:szCs w:val="18"/>
        </w:rPr>
        <w:t>货物来源合法，到货后需经采购人检测中心检测合格后办理入库。所有</w:t>
      </w:r>
      <w:r>
        <w:rPr>
          <w:rFonts w:hint="eastAsia" w:asciiTheme="minorEastAsia" w:hAnsiTheme="minorEastAsia" w:eastAsiaTheme="minorEastAsia"/>
          <w:sz w:val="24"/>
          <w:szCs w:val="18"/>
          <w:lang w:val="en-US" w:eastAsia="zh-CN"/>
        </w:rPr>
        <w:t>货物</w:t>
      </w:r>
      <w:r>
        <w:rPr>
          <w:rFonts w:hint="eastAsia" w:asciiTheme="minorEastAsia" w:hAnsiTheme="minorEastAsia" w:eastAsiaTheme="minorEastAsia"/>
          <w:sz w:val="24"/>
          <w:szCs w:val="18"/>
        </w:rPr>
        <w:t>每批次送货前，成交人须向采购人提交出厂质检报告，质检报告必须含有检测标准及依据；有合格证明的辅料，供应商需出具合格有效的出厂证明、合格证等相关文件。</w:t>
      </w:r>
    </w:p>
    <w:p w14:paraId="02BA09A1">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eastAsia="zh-CN"/>
        </w:rPr>
        <w:t>2.</w:t>
      </w:r>
      <w:r>
        <w:rPr>
          <w:rFonts w:hint="eastAsia" w:asciiTheme="minorEastAsia" w:hAnsiTheme="minorEastAsia" w:eastAsiaTheme="minorEastAsia"/>
          <w:sz w:val="24"/>
          <w:szCs w:val="18"/>
        </w:rPr>
        <w:t>采购人根据货物颜色、气味、包装等外观情况及检测结果进行验收，如外观达不到要求，采购人有权拒绝取样化验作退货处理。货物验收合格后</w:t>
      </w:r>
      <w:r>
        <w:rPr>
          <w:rFonts w:hint="eastAsia" w:asciiTheme="minorEastAsia" w:hAnsiTheme="minorEastAsia" w:eastAsiaTheme="minorEastAsia"/>
          <w:sz w:val="24"/>
          <w:szCs w:val="18"/>
          <w:lang w:eastAsia="zh-CN"/>
        </w:rPr>
        <w:t>方可</w:t>
      </w:r>
      <w:r>
        <w:rPr>
          <w:rFonts w:hint="eastAsia" w:asciiTheme="minorEastAsia" w:hAnsiTheme="minorEastAsia" w:eastAsiaTheme="minorEastAsia"/>
          <w:sz w:val="24"/>
          <w:szCs w:val="18"/>
        </w:rPr>
        <w:t>办理入库（检测方法及执行标准以采购人为准）。如双方对检测结果有异议则送第三方检测机构检测，费用由成交人垫付，最终由责任方承担。</w:t>
      </w:r>
      <w:r>
        <w:rPr>
          <w:rFonts w:hint="eastAsia" w:asciiTheme="minorEastAsia" w:hAnsiTheme="minorEastAsia" w:eastAsiaTheme="minorEastAsia"/>
          <w:b/>
          <w:bCs/>
          <w:sz w:val="24"/>
          <w:szCs w:val="18"/>
        </w:rPr>
        <w:t>（</w:t>
      </w:r>
      <w:r>
        <w:rPr>
          <w:rFonts w:hint="eastAsia" w:asciiTheme="minorEastAsia" w:hAnsiTheme="minorEastAsia" w:eastAsiaTheme="minorEastAsia"/>
          <w:sz w:val="24"/>
          <w:szCs w:val="18"/>
        </w:rPr>
        <w:t>成交人</w:t>
      </w:r>
      <w:r>
        <w:rPr>
          <w:rFonts w:hint="eastAsia" w:asciiTheme="minorEastAsia" w:hAnsiTheme="minorEastAsia" w:eastAsiaTheme="minorEastAsia"/>
          <w:b/>
          <w:bCs/>
          <w:sz w:val="24"/>
          <w:szCs w:val="18"/>
        </w:rPr>
        <w:t>先行卸货，合格后办理入库手续）</w:t>
      </w:r>
    </w:p>
    <w:p w14:paraId="2C692BC7">
      <w:pPr>
        <w:spacing w:line="360" w:lineRule="auto"/>
        <w:ind w:firstLine="480"/>
        <w:rPr>
          <w:rFonts w:hint="eastAsia" w:asciiTheme="minorEastAsia" w:hAnsiTheme="minorEastAsia" w:eastAsiaTheme="minorEastAsia"/>
          <w:b/>
          <w:bCs/>
          <w:sz w:val="24"/>
          <w:szCs w:val="18"/>
        </w:rPr>
      </w:pPr>
      <w:r>
        <w:rPr>
          <w:rFonts w:hint="eastAsia" w:asciiTheme="minorEastAsia" w:hAnsiTheme="minorEastAsia" w:eastAsiaTheme="minorEastAsia"/>
          <w:sz w:val="24"/>
          <w:szCs w:val="18"/>
          <w:lang w:eastAsia="zh-CN"/>
        </w:rPr>
        <w:t>3.</w:t>
      </w:r>
      <w:r>
        <w:rPr>
          <w:rFonts w:hint="eastAsia" w:asciiTheme="minorEastAsia" w:hAnsiTheme="minorEastAsia" w:eastAsiaTheme="minorEastAsia"/>
          <w:sz w:val="24"/>
          <w:szCs w:val="18"/>
        </w:rPr>
        <w:t>所有化学辅料验收其技术参数须符合采购清单的接收标准。</w:t>
      </w:r>
      <w:r>
        <w:rPr>
          <w:rFonts w:hint="eastAsia" w:asciiTheme="minorEastAsia" w:hAnsiTheme="minorEastAsia" w:eastAsiaTheme="minorEastAsia"/>
          <w:b/>
          <w:bCs/>
          <w:sz w:val="24"/>
          <w:szCs w:val="18"/>
        </w:rPr>
        <w:t>退换货次数纳入</w:t>
      </w:r>
      <w:r>
        <w:rPr>
          <w:rFonts w:hint="eastAsia" w:asciiTheme="minorEastAsia" w:hAnsiTheme="minorEastAsia" w:eastAsiaTheme="minorEastAsia"/>
          <w:b/>
          <w:bCs/>
          <w:sz w:val="24"/>
          <w:szCs w:val="18"/>
          <w:lang w:val="en-US" w:eastAsia="zh-CN"/>
        </w:rPr>
        <w:t>采购人</w:t>
      </w:r>
      <w:r>
        <w:rPr>
          <w:rFonts w:hint="eastAsia" w:asciiTheme="minorEastAsia" w:hAnsiTheme="minorEastAsia" w:eastAsiaTheme="minorEastAsia"/>
          <w:b/>
          <w:bCs/>
          <w:sz w:val="24"/>
          <w:szCs w:val="18"/>
        </w:rPr>
        <w:t>供应商考核指标。</w:t>
      </w:r>
    </w:p>
    <w:p w14:paraId="226AD8F0">
      <w:pPr>
        <w:spacing w:line="360" w:lineRule="auto"/>
        <w:ind w:firstLine="480"/>
        <w:rPr>
          <w:rFonts w:hint="default" w:asciiTheme="minorEastAsia" w:hAnsiTheme="minorEastAsia" w:eastAsiaTheme="minorEastAsia"/>
          <w:sz w:val="24"/>
          <w:szCs w:val="18"/>
          <w:lang w:val="en-US" w:eastAsia="zh-CN"/>
        </w:rPr>
      </w:pPr>
      <w:r>
        <w:rPr>
          <w:rFonts w:hint="eastAsia" w:asciiTheme="minorEastAsia" w:hAnsiTheme="minorEastAsia" w:eastAsiaTheme="minorEastAsia"/>
          <w:sz w:val="24"/>
          <w:szCs w:val="18"/>
          <w:lang w:eastAsia="zh-CN"/>
        </w:rPr>
        <w:t>4.</w:t>
      </w:r>
      <w:r>
        <w:rPr>
          <w:rFonts w:hint="eastAsia" w:asciiTheme="minorEastAsia" w:hAnsiTheme="minorEastAsia" w:eastAsiaTheme="minorEastAsia"/>
          <w:sz w:val="24"/>
          <w:szCs w:val="18"/>
        </w:rPr>
        <w:t>成交人应确保货物质量合格，</w:t>
      </w:r>
      <w:r>
        <w:rPr>
          <w:rFonts w:hint="eastAsia" w:asciiTheme="minorEastAsia" w:hAnsiTheme="minorEastAsia" w:eastAsiaTheme="minorEastAsia"/>
          <w:sz w:val="24"/>
          <w:szCs w:val="18"/>
          <w:lang w:val="en-US" w:eastAsia="zh-CN"/>
        </w:rPr>
        <w:t>柴油</w:t>
      </w:r>
      <w:r>
        <w:rPr>
          <w:rFonts w:hint="eastAsia" w:asciiTheme="minorEastAsia" w:hAnsiTheme="minorEastAsia" w:eastAsiaTheme="minorEastAsia"/>
          <w:sz w:val="24"/>
          <w:szCs w:val="18"/>
        </w:rPr>
        <w:t>使用时不会因油品质量问题造成采购人车辆堵塞、发动机故障等问题。</w:t>
      </w:r>
      <w:r>
        <w:rPr>
          <w:rFonts w:hint="eastAsia" w:asciiTheme="minorEastAsia" w:hAnsiTheme="minorEastAsia" w:eastAsiaTheme="minorEastAsia"/>
          <w:sz w:val="24"/>
          <w:szCs w:val="18"/>
          <w:lang w:val="en-US" w:eastAsia="zh-CN"/>
        </w:rPr>
        <w:t>辅料使用时不会因质量问题造成采购人设备等堵塞、故障等。</w:t>
      </w:r>
    </w:p>
    <w:p w14:paraId="397FB705">
      <w:pPr>
        <w:spacing w:line="360" w:lineRule="auto"/>
        <w:ind w:firstLine="480"/>
        <w:rPr>
          <w:rFonts w:hint="eastAsia" w:asciiTheme="minorEastAsia" w:hAnsiTheme="minorEastAsia" w:eastAsiaTheme="minorEastAsia"/>
          <w:b/>
          <w:bCs/>
          <w:sz w:val="24"/>
          <w:szCs w:val="18"/>
        </w:rPr>
      </w:pPr>
      <w:r>
        <w:rPr>
          <w:rFonts w:hint="eastAsia" w:asciiTheme="minorEastAsia" w:hAnsiTheme="minorEastAsia" w:eastAsiaTheme="minorEastAsia"/>
          <w:b/>
          <w:bCs/>
          <w:sz w:val="24"/>
          <w:szCs w:val="18"/>
          <w:lang w:eastAsia="zh-CN"/>
        </w:rPr>
        <w:t>5.</w:t>
      </w:r>
      <w:r>
        <w:rPr>
          <w:rFonts w:hint="eastAsia" w:asciiTheme="minorEastAsia" w:hAnsiTheme="minorEastAsia" w:eastAsiaTheme="minorEastAsia"/>
          <w:b/>
          <w:bCs/>
          <w:sz w:val="24"/>
          <w:szCs w:val="18"/>
        </w:rPr>
        <w:t>成交人</w:t>
      </w:r>
      <w:r>
        <w:rPr>
          <w:rFonts w:hint="eastAsia" w:asciiTheme="minorEastAsia" w:hAnsiTheme="minorEastAsia" w:eastAsiaTheme="minorEastAsia"/>
          <w:b/>
          <w:bCs/>
          <w:sz w:val="24"/>
          <w:szCs w:val="18"/>
          <w:lang w:val="en-US" w:eastAsia="zh-CN"/>
        </w:rPr>
        <w:t>货物</w:t>
      </w:r>
      <w:r>
        <w:rPr>
          <w:rFonts w:hint="eastAsia" w:asciiTheme="minorEastAsia" w:hAnsiTheme="minorEastAsia" w:eastAsiaTheme="minorEastAsia"/>
          <w:b/>
          <w:bCs/>
          <w:sz w:val="24"/>
          <w:szCs w:val="18"/>
        </w:rPr>
        <w:t>存在质量问题或逾期供货的，成交人应支付采购人暂定合同总金额20%的违约金并赔偿损失。</w:t>
      </w:r>
    </w:p>
    <w:p w14:paraId="2BBB280F">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val="en-US" w:eastAsia="zh-CN"/>
        </w:rPr>
        <w:t>6.</w:t>
      </w:r>
      <w:r>
        <w:rPr>
          <w:rFonts w:hint="eastAsia" w:asciiTheme="minorEastAsia" w:hAnsiTheme="minorEastAsia" w:eastAsiaTheme="minorEastAsia"/>
          <w:sz w:val="24"/>
          <w:szCs w:val="18"/>
        </w:rPr>
        <w:t>辅料接收量根据采购人过磅重量为准，据实入库。桶装辅料结算需要扣除桶自身重量。</w:t>
      </w:r>
    </w:p>
    <w:p w14:paraId="603E645D">
      <w:pPr>
        <w:pStyle w:val="7"/>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val="en-US" w:eastAsia="zh-CN"/>
        </w:rPr>
        <w:t>7.</w:t>
      </w:r>
      <w:r>
        <w:rPr>
          <w:rFonts w:hint="eastAsia" w:asciiTheme="minorEastAsia" w:hAnsiTheme="minorEastAsia" w:eastAsiaTheme="minorEastAsia"/>
          <w:sz w:val="24"/>
          <w:szCs w:val="18"/>
        </w:rPr>
        <w:t>成交人每款货物累计送货数量不得超过该款货物合同总量。大于部分，由成交人自行承担，采购人不再另计费用，成交人应尽量精准重量后再供货。</w:t>
      </w:r>
    </w:p>
    <w:p w14:paraId="529BF381">
      <w:pPr>
        <w:spacing w:line="600" w:lineRule="exact"/>
        <w:ind w:firstLine="480" w:firstLineChars="200"/>
        <w:rPr>
          <w:rFonts w:hint="eastAsia" w:asciiTheme="minorEastAsia" w:hAnsiTheme="minorEastAsia" w:eastAsiaTheme="minorEastAsia"/>
          <w:sz w:val="24"/>
          <w:szCs w:val="18"/>
        </w:rPr>
      </w:pPr>
      <w:r>
        <w:rPr>
          <w:rFonts w:hint="eastAsia" w:asciiTheme="minorEastAsia" w:hAnsiTheme="minorEastAsia" w:eastAsiaTheme="minorEastAsia"/>
          <w:sz w:val="24"/>
          <w:szCs w:val="18"/>
          <w:lang w:val="en-US" w:eastAsia="zh-CN"/>
        </w:rPr>
        <w:t>8.</w:t>
      </w:r>
      <w:r>
        <w:rPr>
          <w:rFonts w:hint="eastAsia" w:asciiTheme="minorEastAsia" w:hAnsiTheme="minorEastAsia" w:eastAsiaTheme="minorEastAsia"/>
          <w:sz w:val="24"/>
          <w:szCs w:val="18"/>
        </w:rPr>
        <w:t>退换货所造成的相关损失由成交人承担。成交人须在采购人规定的供货时间</w:t>
      </w:r>
      <w:r>
        <w:rPr>
          <w:rFonts w:hint="eastAsia" w:asciiTheme="minorEastAsia" w:hAnsiTheme="minorEastAsia" w:eastAsiaTheme="minorEastAsia"/>
          <w:sz w:val="24"/>
          <w:szCs w:val="18"/>
          <w:lang w:eastAsia="zh-CN"/>
        </w:rPr>
        <w:t>内</w:t>
      </w:r>
      <w:r>
        <w:rPr>
          <w:rFonts w:hint="eastAsia" w:asciiTheme="minorEastAsia" w:hAnsiTheme="minorEastAsia" w:eastAsiaTheme="minorEastAsia"/>
          <w:sz w:val="24"/>
          <w:szCs w:val="18"/>
        </w:rPr>
        <w:t>重新送货。如成交人货物存在质量问题或逾期供货的，采购人根据《供应商管理制度》及本项目文件、合同等相关文件对成交人进行处罚。</w:t>
      </w:r>
    </w:p>
    <w:p w14:paraId="460D3D3A">
      <w:pPr>
        <w:spacing w:line="600" w:lineRule="exact"/>
        <w:ind w:firstLine="480" w:firstLineChars="200"/>
        <w:rPr>
          <w:rFonts w:hint="eastAsia" w:asciiTheme="minorEastAsia" w:hAnsiTheme="minorEastAsia" w:eastAsiaTheme="minorEastAsia"/>
          <w:sz w:val="24"/>
          <w:szCs w:val="18"/>
        </w:rPr>
      </w:pPr>
      <w:r>
        <w:rPr>
          <w:rFonts w:hint="eastAsia" w:asciiTheme="minorEastAsia" w:hAnsiTheme="minorEastAsia" w:eastAsiaTheme="minorEastAsia"/>
          <w:sz w:val="24"/>
          <w:szCs w:val="18"/>
          <w:lang w:val="en-US" w:eastAsia="zh-CN"/>
        </w:rPr>
        <w:t>9、</w:t>
      </w:r>
      <w:r>
        <w:rPr>
          <w:rFonts w:hint="eastAsia" w:asciiTheme="minorEastAsia" w:hAnsiTheme="minorEastAsia" w:eastAsiaTheme="minorEastAsia"/>
          <w:sz w:val="24"/>
          <w:szCs w:val="18"/>
        </w:rPr>
        <w:t>成交人油车到达指定地点后，成交人与采购人在双方共同见证下对柴油进行采样。取样时，成交人须打开油罐车前、中、后所有取样孔配合取样，共取样2份。第一份样品由采购人厂内检测，采购人根据货物颜色、气味等外观情况及检测结果进行验收，货物验收合格后</w:t>
      </w:r>
      <w:r>
        <w:rPr>
          <w:rFonts w:hint="eastAsia" w:asciiTheme="minorEastAsia" w:hAnsiTheme="minorEastAsia" w:eastAsiaTheme="minorEastAsia"/>
          <w:sz w:val="24"/>
          <w:szCs w:val="18"/>
          <w:lang w:eastAsia="zh-CN"/>
        </w:rPr>
        <w:t>方可</w:t>
      </w:r>
      <w:r>
        <w:rPr>
          <w:rFonts w:hint="eastAsia" w:asciiTheme="minorEastAsia" w:hAnsiTheme="minorEastAsia" w:eastAsiaTheme="minorEastAsia"/>
          <w:sz w:val="24"/>
          <w:szCs w:val="18"/>
        </w:rPr>
        <w:t>办理入库</w:t>
      </w:r>
      <w:r>
        <w:rPr>
          <w:rFonts w:hint="eastAsia" w:asciiTheme="minorEastAsia" w:hAnsiTheme="minorEastAsia" w:eastAsiaTheme="minorEastAsia"/>
          <w:sz w:val="24"/>
          <w:szCs w:val="18"/>
          <w:lang w:eastAsia="zh-CN"/>
        </w:rPr>
        <w:t>，</w:t>
      </w:r>
      <w:r>
        <w:rPr>
          <w:rFonts w:hint="eastAsia" w:asciiTheme="minorEastAsia" w:hAnsiTheme="minorEastAsia" w:eastAsiaTheme="minorEastAsia"/>
          <w:sz w:val="24"/>
          <w:szCs w:val="18"/>
        </w:rPr>
        <w:t>检测方法及执行标准以采购人为准。（</w:t>
      </w:r>
      <w:r>
        <w:rPr>
          <w:rFonts w:hint="eastAsia" w:asciiTheme="minorEastAsia" w:hAnsiTheme="minorEastAsia" w:eastAsiaTheme="minorEastAsia"/>
          <w:b/>
          <w:bCs/>
          <w:sz w:val="24"/>
          <w:szCs w:val="18"/>
        </w:rPr>
        <w:t>成交人先行卸货，合格后办理入库手续</w:t>
      </w:r>
      <w:r>
        <w:rPr>
          <w:rFonts w:hint="eastAsia" w:asciiTheme="minorEastAsia" w:hAnsiTheme="minorEastAsia" w:eastAsiaTheme="minorEastAsia"/>
          <w:sz w:val="24"/>
          <w:szCs w:val="18"/>
        </w:rPr>
        <w:t>）第二份作为公样并封存，双方须现场纸质签字确认，公样交由采购人保管。如出现争议，公样送检第三方，检测费用由成交人垫付，最终费用由责任方承担。</w:t>
      </w:r>
    </w:p>
    <w:p w14:paraId="335B3F86">
      <w:pPr>
        <w:spacing w:line="600" w:lineRule="exact"/>
        <w:ind w:firstLine="480" w:firstLineChars="200"/>
        <w:rPr>
          <w:rFonts w:hint="eastAsia" w:eastAsia="仿宋" w:asciiTheme="minorEastAsia" w:hAnsiTheme="minorEastAsia"/>
          <w:sz w:val="24"/>
          <w:szCs w:val="18"/>
          <w:lang w:eastAsia="zh-CN"/>
        </w:rPr>
      </w:pPr>
      <w:r>
        <w:rPr>
          <w:rFonts w:hint="eastAsia" w:ascii="Times New Roman" w:hAnsi="Times New Roman" w:eastAsia="仿宋" w:cs="仿宋"/>
          <w:sz w:val="24"/>
          <w:lang w:bidi="ar"/>
        </w:rPr>
        <w:t>取样检验标准如下表</w:t>
      </w:r>
      <w:r>
        <w:rPr>
          <w:rFonts w:hint="eastAsia" w:ascii="Times New Roman" w:hAnsi="Times New Roman" w:eastAsia="仿宋" w:cs="仿宋"/>
          <w:sz w:val="24"/>
          <w:lang w:eastAsia="zh-CN" w:bidi="ar"/>
        </w:rPr>
        <w:t>：</w:t>
      </w:r>
    </w:p>
    <w:tbl>
      <w:tblPr>
        <w:tblStyle w:val="16"/>
        <w:tblW w:w="10375" w:type="dxa"/>
        <w:jc w:val="center"/>
        <w:tblLayout w:type="autofit"/>
        <w:tblCellMar>
          <w:top w:w="0" w:type="dxa"/>
          <w:left w:w="0" w:type="dxa"/>
          <w:bottom w:w="0" w:type="dxa"/>
          <w:right w:w="0" w:type="dxa"/>
        </w:tblCellMar>
      </w:tblPr>
      <w:tblGrid>
        <w:gridCol w:w="809"/>
        <w:gridCol w:w="1230"/>
        <w:gridCol w:w="779"/>
        <w:gridCol w:w="1647"/>
        <w:gridCol w:w="1430"/>
        <w:gridCol w:w="1030"/>
        <w:gridCol w:w="521"/>
        <w:gridCol w:w="805"/>
        <w:gridCol w:w="2124"/>
      </w:tblGrid>
      <w:tr w14:paraId="323ABC86">
        <w:tblPrEx>
          <w:tblCellMar>
            <w:top w:w="0" w:type="dxa"/>
            <w:left w:w="0" w:type="dxa"/>
            <w:bottom w:w="0" w:type="dxa"/>
            <w:right w:w="0" w:type="dxa"/>
          </w:tblCellMar>
        </w:tblPrEx>
        <w:trPr>
          <w:trHeight w:val="0" w:hRule="atLeast"/>
          <w:tblHeader/>
          <w:jc w:val="center"/>
        </w:trPr>
        <w:tc>
          <w:tcPr>
            <w:tcW w:w="9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D0686A">
            <w:pPr>
              <w:keepNext/>
              <w:widowControl/>
              <w:snapToGrid w:val="0"/>
              <w:spacing w:line="240" w:lineRule="auto"/>
              <w:ind w:left="0" w:leftChars="0" w:right="0" w:rightChars="0" w:firstLine="0" w:firstLineChars="0"/>
              <w:jc w:val="center"/>
              <w:textAlignment w:val="center"/>
              <w:rPr>
                <w:rFonts w:hint="eastAsia" w:ascii="仿宋" w:hAnsi="仿宋" w:eastAsia="仿宋" w:cs="仿宋"/>
                <w:b/>
                <w:bCs/>
                <w:color w:val="000000"/>
                <w:kern w:val="0"/>
                <w:sz w:val="20"/>
                <w:szCs w:val="20"/>
                <w:lang w:bidi="ar"/>
              </w:rPr>
            </w:pPr>
            <w:r>
              <w:rPr>
                <w:rFonts w:hint="eastAsia" w:ascii="仿宋" w:hAnsi="仿宋" w:eastAsia="仿宋" w:cs="仿宋"/>
                <w:b/>
                <w:bCs/>
                <w:color w:val="000000"/>
                <w:kern w:val="0"/>
                <w:sz w:val="20"/>
                <w:szCs w:val="20"/>
                <w:lang w:bidi="ar"/>
              </w:rPr>
              <w:t>物料名称</w:t>
            </w:r>
          </w:p>
        </w:tc>
        <w:tc>
          <w:tcPr>
            <w:tcW w:w="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CDDCED">
            <w:pPr>
              <w:keepNext/>
              <w:widowControl/>
              <w:snapToGrid w:val="0"/>
              <w:spacing w:line="240" w:lineRule="auto"/>
              <w:ind w:left="0" w:leftChars="0" w:right="0" w:rightChars="0" w:firstLine="0" w:firstLineChars="0"/>
              <w:jc w:val="center"/>
              <w:textAlignment w:val="center"/>
              <w:rPr>
                <w:rFonts w:hint="eastAsia" w:ascii="仿宋" w:hAnsi="仿宋" w:eastAsia="仿宋" w:cs="仿宋"/>
                <w:b/>
                <w:bCs/>
                <w:color w:val="000000"/>
                <w:kern w:val="0"/>
                <w:sz w:val="20"/>
                <w:szCs w:val="20"/>
                <w:lang w:bidi="ar"/>
              </w:rPr>
            </w:pPr>
            <w:r>
              <w:rPr>
                <w:rFonts w:hint="eastAsia" w:ascii="仿宋" w:hAnsi="仿宋" w:eastAsia="仿宋" w:cs="仿宋"/>
                <w:b/>
                <w:bCs/>
                <w:color w:val="000000"/>
                <w:kern w:val="0"/>
                <w:sz w:val="20"/>
                <w:szCs w:val="20"/>
                <w:lang w:bidi="ar"/>
              </w:rPr>
              <w:t>标准编号</w:t>
            </w:r>
          </w:p>
        </w:tc>
        <w:tc>
          <w:tcPr>
            <w:tcW w:w="77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139385">
            <w:pPr>
              <w:keepNext/>
              <w:widowControl/>
              <w:snapToGrid w:val="0"/>
              <w:spacing w:line="240" w:lineRule="auto"/>
              <w:ind w:left="0" w:leftChars="0" w:right="0" w:rightChars="0" w:firstLine="0" w:firstLineChars="0"/>
              <w:jc w:val="center"/>
              <w:textAlignment w:val="center"/>
              <w:rPr>
                <w:rFonts w:hint="eastAsia" w:ascii="仿宋" w:hAnsi="仿宋" w:eastAsia="仿宋" w:cs="仿宋"/>
                <w:b/>
                <w:bCs/>
                <w:color w:val="000000"/>
                <w:kern w:val="0"/>
                <w:sz w:val="20"/>
                <w:szCs w:val="20"/>
                <w:lang w:bidi="ar"/>
              </w:rPr>
            </w:pPr>
            <w:r>
              <w:rPr>
                <w:rFonts w:hint="eastAsia" w:ascii="仿宋" w:hAnsi="仿宋" w:eastAsia="仿宋" w:cs="仿宋"/>
                <w:b/>
                <w:bCs/>
                <w:color w:val="000000"/>
                <w:kern w:val="0"/>
                <w:sz w:val="20"/>
                <w:szCs w:val="20"/>
                <w:lang w:bidi="ar"/>
              </w:rPr>
              <w:t>标准中文名称</w:t>
            </w:r>
          </w:p>
        </w:tc>
        <w:tc>
          <w:tcPr>
            <w:tcW w:w="17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CDCEA4">
            <w:pPr>
              <w:keepNext/>
              <w:widowControl/>
              <w:snapToGrid w:val="0"/>
              <w:spacing w:line="240" w:lineRule="auto"/>
              <w:ind w:left="0" w:leftChars="0" w:right="0" w:rightChars="0" w:firstLine="0" w:firstLineChars="0"/>
              <w:jc w:val="center"/>
              <w:textAlignment w:val="center"/>
              <w:rPr>
                <w:rFonts w:hint="eastAsia" w:ascii="仿宋" w:hAnsi="仿宋" w:eastAsia="仿宋" w:cs="仿宋"/>
                <w:b/>
                <w:bCs/>
                <w:color w:val="000000"/>
                <w:kern w:val="0"/>
                <w:sz w:val="20"/>
                <w:szCs w:val="20"/>
                <w:lang w:bidi="ar"/>
              </w:rPr>
            </w:pPr>
            <w:r>
              <w:rPr>
                <w:rFonts w:hint="eastAsia" w:ascii="仿宋" w:hAnsi="仿宋" w:eastAsia="仿宋" w:cs="仿宋"/>
                <w:b/>
                <w:bCs/>
                <w:color w:val="000000"/>
                <w:kern w:val="0"/>
                <w:sz w:val="20"/>
                <w:szCs w:val="20"/>
                <w:lang w:bidi="ar"/>
              </w:rPr>
              <w:t>项目</w:t>
            </w:r>
          </w:p>
        </w:tc>
        <w:tc>
          <w:tcPr>
            <w:tcW w:w="14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1F047E">
            <w:pPr>
              <w:keepNext/>
              <w:widowControl/>
              <w:snapToGrid w:val="0"/>
              <w:spacing w:line="240" w:lineRule="auto"/>
              <w:ind w:left="0" w:leftChars="0" w:right="0" w:rightChars="0" w:firstLine="0" w:firstLineChars="0"/>
              <w:jc w:val="center"/>
              <w:textAlignment w:val="center"/>
              <w:rPr>
                <w:rFonts w:hint="eastAsia" w:ascii="仿宋" w:hAnsi="仿宋" w:eastAsia="仿宋" w:cs="仿宋"/>
                <w:b/>
                <w:bCs/>
                <w:color w:val="000000"/>
                <w:kern w:val="0"/>
                <w:sz w:val="20"/>
                <w:szCs w:val="20"/>
                <w:lang w:bidi="ar"/>
              </w:rPr>
            </w:pPr>
            <w:r>
              <w:rPr>
                <w:rFonts w:hint="eastAsia" w:ascii="仿宋" w:hAnsi="仿宋" w:eastAsia="仿宋" w:cs="仿宋"/>
                <w:b/>
                <w:bCs/>
                <w:color w:val="000000"/>
                <w:kern w:val="0"/>
                <w:sz w:val="20"/>
                <w:szCs w:val="20"/>
                <w:lang w:bidi="ar"/>
              </w:rPr>
              <w:t>0#柴油质量指标</w:t>
            </w:r>
          </w:p>
        </w:tc>
        <w:tc>
          <w:tcPr>
            <w:tcW w:w="10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7C91D7">
            <w:pPr>
              <w:keepNext/>
              <w:widowControl/>
              <w:snapToGrid w:val="0"/>
              <w:spacing w:line="240" w:lineRule="auto"/>
              <w:ind w:left="0" w:leftChars="0" w:right="0" w:rightChars="0" w:firstLine="0" w:firstLineChars="0"/>
              <w:jc w:val="center"/>
              <w:textAlignment w:val="center"/>
              <w:rPr>
                <w:rFonts w:hint="eastAsia" w:ascii="仿宋" w:hAnsi="仿宋" w:eastAsia="仿宋" w:cs="仿宋"/>
                <w:b/>
                <w:bCs/>
                <w:color w:val="000000"/>
                <w:kern w:val="0"/>
                <w:sz w:val="20"/>
                <w:szCs w:val="20"/>
                <w:lang w:bidi="ar"/>
              </w:rPr>
            </w:pPr>
            <w:r>
              <w:rPr>
                <w:rFonts w:hint="eastAsia" w:ascii="仿宋" w:hAnsi="仿宋" w:eastAsia="仿宋" w:cs="仿宋"/>
                <w:b/>
                <w:bCs/>
                <w:color w:val="000000"/>
                <w:kern w:val="0"/>
                <w:sz w:val="20"/>
                <w:szCs w:val="20"/>
                <w:lang w:bidi="ar"/>
              </w:rPr>
              <w:t>实验方法</w:t>
            </w: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5EB4FA">
            <w:pPr>
              <w:keepNext/>
              <w:widowControl/>
              <w:snapToGrid w:val="0"/>
              <w:spacing w:line="240" w:lineRule="auto"/>
              <w:ind w:left="0" w:leftChars="0" w:right="0" w:rightChars="0" w:firstLine="0" w:firstLineChars="0"/>
              <w:jc w:val="center"/>
              <w:textAlignment w:val="center"/>
              <w:rPr>
                <w:rFonts w:hint="eastAsia" w:ascii="仿宋" w:hAnsi="仿宋" w:eastAsia="仿宋" w:cs="仿宋"/>
                <w:b/>
                <w:bCs/>
                <w:color w:val="000000"/>
                <w:kern w:val="0"/>
                <w:sz w:val="20"/>
                <w:szCs w:val="20"/>
                <w:lang w:bidi="ar"/>
              </w:rPr>
            </w:pPr>
            <w:r>
              <w:rPr>
                <w:rFonts w:hint="eastAsia" w:ascii="仿宋" w:hAnsi="仿宋" w:eastAsia="仿宋" w:cs="仿宋"/>
                <w:b/>
                <w:bCs/>
                <w:color w:val="000000"/>
                <w:kern w:val="0"/>
                <w:sz w:val="20"/>
                <w:szCs w:val="20"/>
                <w:lang w:bidi="ar"/>
              </w:rPr>
              <w:t>类别</w:t>
            </w:r>
          </w:p>
        </w:tc>
        <w:tc>
          <w:tcPr>
            <w:tcW w:w="923" w:type="dxa"/>
            <w:tcBorders>
              <w:top w:val="single" w:color="000000" w:sz="4" w:space="0"/>
              <w:left w:val="single" w:color="000000" w:sz="4" w:space="0"/>
              <w:bottom w:val="single" w:color="000000" w:sz="4" w:space="0"/>
              <w:right w:val="single" w:color="000000" w:sz="4" w:space="0"/>
            </w:tcBorders>
            <w:vAlign w:val="center"/>
          </w:tcPr>
          <w:p w14:paraId="2856322F">
            <w:pPr>
              <w:keepNext/>
              <w:widowControl/>
              <w:snapToGrid w:val="0"/>
              <w:spacing w:line="240" w:lineRule="auto"/>
              <w:ind w:left="0" w:leftChars="0" w:right="0" w:rightChars="0" w:firstLine="0" w:firstLineChars="0"/>
              <w:jc w:val="center"/>
              <w:textAlignment w:val="center"/>
              <w:rPr>
                <w:rFonts w:hint="eastAsia" w:ascii="仿宋" w:hAnsi="仿宋" w:eastAsia="仿宋" w:cs="仿宋"/>
                <w:b/>
                <w:bCs/>
                <w:color w:val="000000"/>
                <w:kern w:val="0"/>
                <w:sz w:val="20"/>
                <w:szCs w:val="20"/>
                <w:lang w:bidi="ar"/>
              </w:rPr>
            </w:pPr>
            <w:r>
              <w:rPr>
                <w:rFonts w:hint="eastAsia" w:ascii="仿宋" w:hAnsi="仿宋" w:eastAsia="仿宋" w:cs="仿宋"/>
                <w:b/>
                <w:bCs/>
                <w:color w:val="000000"/>
                <w:kern w:val="0"/>
                <w:sz w:val="20"/>
                <w:szCs w:val="20"/>
                <w:lang w:bidi="ar"/>
              </w:rPr>
              <w:t>检验场所</w:t>
            </w:r>
          </w:p>
        </w:tc>
        <w:tc>
          <w:tcPr>
            <w:tcW w:w="24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8D0A55">
            <w:pPr>
              <w:keepNext/>
              <w:widowControl/>
              <w:snapToGrid w:val="0"/>
              <w:spacing w:line="240" w:lineRule="auto"/>
              <w:ind w:left="0" w:leftChars="0" w:right="0" w:rightChars="0" w:firstLine="0" w:firstLineChars="0"/>
              <w:jc w:val="center"/>
              <w:textAlignment w:val="center"/>
              <w:rPr>
                <w:rFonts w:hint="eastAsia" w:ascii="仿宋" w:hAnsi="仿宋" w:eastAsia="仿宋" w:cs="仿宋"/>
                <w:b/>
                <w:bCs/>
                <w:color w:val="000000"/>
                <w:kern w:val="0"/>
                <w:sz w:val="20"/>
                <w:szCs w:val="20"/>
                <w:lang w:bidi="ar"/>
              </w:rPr>
            </w:pPr>
            <w:r>
              <w:rPr>
                <w:rFonts w:hint="eastAsia" w:ascii="仿宋" w:hAnsi="仿宋" w:eastAsia="仿宋" w:cs="仿宋"/>
                <w:b/>
                <w:bCs/>
                <w:color w:val="000000"/>
                <w:kern w:val="0"/>
                <w:sz w:val="20"/>
                <w:szCs w:val="20"/>
                <w:lang w:bidi="ar"/>
              </w:rPr>
              <w:t>建议包装及贮存要求</w:t>
            </w:r>
          </w:p>
        </w:tc>
      </w:tr>
      <w:tr w14:paraId="287E8260">
        <w:tblPrEx>
          <w:tblCellMar>
            <w:top w:w="0" w:type="dxa"/>
            <w:left w:w="0" w:type="dxa"/>
            <w:bottom w:w="0" w:type="dxa"/>
            <w:right w:w="0" w:type="dxa"/>
          </w:tblCellMar>
        </w:tblPrEx>
        <w:trPr>
          <w:trHeight w:val="0" w:hRule="atLeast"/>
          <w:jc w:val="center"/>
        </w:trPr>
        <w:tc>
          <w:tcPr>
            <w:tcW w:w="92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893FCD">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0号柴油</w:t>
            </w:r>
          </w:p>
        </w:tc>
        <w:tc>
          <w:tcPr>
            <w:tcW w:w="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2A9112">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w:t>
            </w:r>
          </w:p>
        </w:tc>
        <w:tc>
          <w:tcPr>
            <w:tcW w:w="77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3A3152">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w:t>
            </w:r>
          </w:p>
        </w:tc>
        <w:tc>
          <w:tcPr>
            <w:tcW w:w="17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65393F">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热值</w:t>
            </w: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C51A67">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≥10000Kcal/kg</w:t>
            </w:r>
          </w:p>
        </w:tc>
        <w:tc>
          <w:tcPr>
            <w:tcW w:w="10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72887E">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GB384-1981</w:t>
            </w: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2CC659">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必检</w:t>
            </w:r>
          </w:p>
        </w:tc>
        <w:tc>
          <w:tcPr>
            <w:tcW w:w="923" w:type="dxa"/>
            <w:tcBorders>
              <w:top w:val="single" w:color="000000" w:sz="4" w:space="0"/>
              <w:left w:val="single" w:color="000000" w:sz="4" w:space="0"/>
              <w:bottom w:val="single" w:color="000000" w:sz="4" w:space="0"/>
              <w:right w:val="single" w:color="000000" w:sz="4" w:space="0"/>
            </w:tcBorders>
            <w:vAlign w:val="center"/>
          </w:tcPr>
          <w:p w14:paraId="4E59678D">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厂内检验</w:t>
            </w:r>
          </w:p>
        </w:tc>
        <w:tc>
          <w:tcPr>
            <w:tcW w:w="245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99CC28">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运输车具备防静电功能，随同及押运人员均穿戴防静服，货物应用专用油罐贮存。</w:t>
            </w:r>
          </w:p>
        </w:tc>
      </w:tr>
      <w:tr w14:paraId="48CCC5FF">
        <w:tblPrEx>
          <w:tblCellMar>
            <w:top w:w="0" w:type="dxa"/>
            <w:left w:w="0" w:type="dxa"/>
            <w:bottom w:w="0" w:type="dxa"/>
            <w:right w:w="0" w:type="dxa"/>
          </w:tblCellMar>
        </w:tblPrEx>
        <w:trPr>
          <w:trHeight w:val="0" w:hRule="atLeast"/>
          <w:jc w:val="center"/>
        </w:trPr>
        <w:tc>
          <w:tcPr>
            <w:tcW w:w="92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E49ED9">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58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590BF836">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val="en-US" w:eastAsia="zh-CN" w:bidi="ar"/>
              </w:rPr>
              <w:t>GB19147-2016</w:t>
            </w:r>
          </w:p>
        </w:tc>
        <w:tc>
          <w:tcPr>
            <w:tcW w:w="779"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6F67DFDF">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val="en-US" w:eastAsia="zh-CN" w:bidi="ar"/>
              </w:rPr>
              <w:t>车用柴油VI</w:t>
            </w:r>
          </w:p>
        </w:tc>
        <w:tc>
          <w:tcPr>
            <w:tcW w:w="17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D92239">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酸度（以KOH计）/（mg/100ml）</w:t>
            </w: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1F671C">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不大于7</w:t>
            </w:r>
          </w:p>
        </w:tc>
        <w:tc>
          <w:tcPr>
            <w:tcW w:w="10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DA21E8">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GB/T 258</w:t>
            </w: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92F866">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必检</w:t>
            </w:r>
          </w:p>
        </w:tc>
        <w:tc>
          <w:tcPr>
            <w:tcW w:w="923" w:type="dxa"/>
            <w:tcBorders>
              <w:top w:val="single" w:color="000000" w:sz="4" w:space="0"/>
              <w:left w:val="single" w:color="000000" w:sz="4" w:space="0"/>
              <w:bottom w:val="single" w:color="000000" w:sz="4" w:space="0"/>
              <w:right w:val="single" w:color="000000" w:sz="4" w:space="0"/>
            </w:tcBorders>
            <w:vAlign w:val="center"/>
          </w:tcPr>
          <w:p w14:paraId="685148D7">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厂内检验</w:t>
            </w:r>
          </w:p>
        </w:tc>
        <w:tc>
          <w:tcPr>
            <w:tcW w:w="245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49F284">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p>
        </w:tc>
      </w:tr>
      <w:tr w14:paraId="414ECA01">
        <w:tblPrEx>
          <w:tblCellMar>
            <w:top w:w="0" w:type="dxa"/>
            <w:left w:w="0" w:type="dxa"/>
            <w:bottom w:w="0" w:type="dxa"/>
            <w:right w:w="0" w:type="dxa"/>
          </w:tblCellMar>
        </w:tblPrEx>
        <w:trPr>
          <w:trHeight w:val="0" w:hRule="atLeast"/>
          <w:jc w:val="center"/>
        </w:trPr>
        <w:tc>
          <w:tcPr>
            <w:tcW w:w="92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142DDA">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5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616304">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77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8BFC65">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17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9F20C0">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10%蒸余物残碳（质量分数）/%</w:t>
            </w: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C5D5CC">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不大于0.3</w:t>
            </w:r>
          </w:p>
        </w:tc>
        <w:tc>
          <w:tcPr>
            <w:tcW w:w="10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29B9D3">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GB/T 17144</w:t>
            </w: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77AFAE">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必检</w:t>
            </w:r>
          </w:p>
        </w:tc>
        <w:tc>
          <w:tcPr>
            <w:tcW w:w="923" w:type="dxa"/>
            <w:tcBorders>
              <w:top w:val="single" w:color="000000" w:sz="4" w:space="0"/>
              <w:left w:val="single" w:color="000000" w:sz="4" w:space="0"/>
              <w:bottom w:val="single" w:color="000000" w:sz="4" w:space="0"/>
              <w:right w:val="single" w:color="000000" w:sz="4" w:space="0"/>
            </w:tcBorders>
            <w:vAlign w:val="center"/>
          </w:tcPr>
          <w:p w14:paraId="78979D30">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厂内检验</w:t>
            </w:r>
          </w:p>
        </w:tc>
        <w:tc>
          <w:tcPr>
            <w:tcW w:w="245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D6E678">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p>
        </w:tc>
      </w:tr>
      <w:tr w14:paraId="6F196440">
        <w:tblPrEx>
          <w:tblCellMar>
            <w:top w:w="0" w:type="dxa"/>
            <w:left w:w="0" w:type="dxa"/>
            <w:bottom w:w="0" w:type="dxa"/>
            <w:right w:w="0" w:type="dxa"/>
          </w:tblCellMar>
        </w:tblPrEx>
        <w:trPr>
          <w:trHeight w:val="0" w:hRule="atLeast"/>
          <w:jc w:val="center"/>
        </w:trPr>
        <w:tc>
          <w:tcPr>
            <w:tcW w:w="92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B332C7">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5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A7D6C9">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77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7B9806">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17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BBDF8D">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水含量（体积分数）%</w:t>
            </w: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B54A6FA">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不大于痕迹</w:t>
            </w:r>
          </w:p>
        </w:tc>
        <w:tc>
          <w:tcPr>
            <w:tcW w:w="10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C6DA1E">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GB/T 260</w:t>
            </w: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47B0F3">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必检</w:t>
            </w:r>
          </w:p>
        </w:tc>
        <w:tc>
          <w:tcPr>
            <w:tcW w:w="923" w:type="dxa"/>
            <w:tcBorders>
              <w:top w:val="single" w:color="000000" w:sz="4" w:space="0"/>
              <w:left w:val="single" w:color="000000" w:sz="4" w:space="0"/>
              <w:bottom w:val="single" w:color="000000" w:sz="4" w:space="0"/>
              <w:right w:val="single" w:color="000000" w:sz="4" w:space="0"/>
            </w:tcBorders>
            <w:vAlign w:val="center"/>
          </w:tcPr>
          <w:p w14:paraId="6199CB23">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厂内检验</w:t>
            </w:r>
          </w:p>
        </w:tc>
        <w:tc>
          <w:tcPr>
            <w:tcW w:w="245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93665C">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p>
        </w:tc>
      </w:tr>
      <w:tr w14:paraId="635B9E41">
        <w:tblPrEx>
          <w:tblCellMar>
            <w:top w:w="0" w:type="dxa"/>
            <w:left w:w="0" w:type="dxa"/>
            <w:bottom w:w="0" w:type="dxa"/>
            <w:right w:w="0" w:type="dxa"/>
          </w:tblCellMar>
        </w:tblPrEx>
        <w:trPr>
          <w:trHeight w:val="0" w:hRule="atLeast"/>
          <w:jc w:val="center"/>
        </w:trPr>
        <w:tc>
          <w:tcPr>
            <w:tcW w:w="92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DC659D">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5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57AB29">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77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A57952">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17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16B8A2">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机械杂质</w:t>
            </w: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AE07F7">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无</w:t>
            </w:r>
          </w:p>
        </w:tc>
        <w:tc>
          <w:tcPr>
            <w:tcW w:w="10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A4FAFA">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GB/T 511</w:t>
            </w: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B03AFD">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抽检</w:t>
            </w:r>
          </w:p>
        </w:tc>
        <w:tc>
          <w:tcPr>
            <w:tcW w:w="923" w:type="dxa"/>
            <w:tcBorders>
              <w:top w:val="single" w:color="000000" w:sz="4" w:space="0"/>
              <w:left w:val="single" w:color="000000" w:sz="4" w:space="0"/>
              <w:bottom w:val="single" w:color="000000" w:sz="4" w:space="0"/>
              <w:right w:val="single" w:color="000000" w:sz="4" w:space="0"/>
            </w:tcBorders>
            <w:vAlign w:val="center"/>
          </w:tcPr>
          <w:p w14:paraId="4994BFC8">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w:t>
            </w:r>
          </w:p>
        </w:tc>
        <w:tc>
          <w:tcPr>
            <w:tcW w:w="245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A9445C">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p>
        </w:tc>
      </w:tr>
      <w:tr w14:paraId="0FD42F72">
        <w:tblPrEx>
          <w:tblCellMar>
            <w:top w:w="0" w:type="dxa"/>
            <w:left w:w="0" w:type="dxa"/>
            <w:bottom w:w="0" w:type="dxa"/>
            <w:right w:w="0" w:type="dxa"/>
          </w:tblCellMar>
        </w:tblPrEx>
        <w:trPr>
          <w:trHeight w:val="0" w:hRule="atLeast"/>
          <w:jc w:val="center"/>
        </w:trPr>
        <w:tc>
          <w:tcPr>
            <w:tcW w:w="92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ACEF92">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5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2CCAE6">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77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21F459">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17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7090AD">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闪点（闭口）/℃</w:t>
            </w: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DE2ABE">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不低于60</w:t>
            </w:r>
          </w:p>
        </w:tc>
        <w:tc>
          <w:tcPr>
            <w:tcW w:w="10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4CDF4A">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GB/T 261</w:t>
            </w: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21CB29">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必检</w:t>
            </w:r>
          </w:p>
        </w:tc>
        <w:tc>
          <w:tcPr>
            <w:tcW w:w="923" w:type="dxa"/>
            <w:tcBorders>
              <w:top w:val="single" w:color="000000" w:sz="4" w:space="0"/>
              <w:left w:val="single" w:color="000000" w:sz="4" w:space="0"/>
              <w:bottom w:val="single" w:color="000000" w:sz="4" w:space="0"/>
              <w:right w:val="single" w:color="000000" w:sz="4" w:space="0"/>
            </w:tcBorders>
            <w:vAlign w:val="center"/>
          </w:tcPr>
          <w:p w14:paraId="6C77F134">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厂内检验</w:t>
            </w:r>
          </w:p>
        </w:tc>
        <w:tc>
          <w:tcPr>
            <w:tcW w:w="245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5CC336">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p>
        </w:tc>
      </w:tr>
      <w:tr w14:paraId="27FB91B6">
        <w:tblPrEx>
          <w:tblCellMar>
            <w:top w:w="0" w:type="dxa"/>
            <w:left w:w="0" w:type="dxa"/>
            <w:bottom w:w="0" w:type="dxa"/>
            <w:right w:w="0" w:type="dxa"/>
          </w:tblCellMar>
        </w:tblPrEx>
        <w:trPr>
          <w:trHeight w:val="0" w:hRule="atLeast"/>
          <w:jc w:val="center"/>
        </w:trPr>
        <w:tc>
          <w:tcPr>
            <w:tcW w:w="92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037050">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5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23FAE8">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77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025A7E">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17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1385E0">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密度（20℃）(kg/m3)</w:t>
            </w: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41F18C">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810~850</w:t>
            </w:r>
          </w:p>
        </w:tc>
        <w:tc>
          <w:tcPr>
            <w:tcW w:w="10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99CB30">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GB/T 1884</w:t>
            </w:r>
            <w:r>
              <w:rPr>
                <w:rFonts w:hint="eastAsia" w:ascii="仿宋" w:hAnsi="仿宋" w:eastAsia="仿宋" w:cs="仿宋"/>
                <w:bCs/>
                <w:color w:val="000000"/>
                <w:kern w:val="0"/>
                <w:sz w:val="20"/>
                <w:szCs w:val="20"/>
                <w:lang w:bidi="ar"/>
              </w:rPr>
              <w:br w:type="textWrapping"/>
            </w:r>
            <w:r>
              <w:rPr>
                <w:rFonts w:hint="eastAsia" w:ascii="仿宋" w:hAnsi="仿宋" w:eastAsia="仿宋" w:cs="仿宋"/>
                <w:bCs/>
                <w:color w:val="000000"/>
                <w:kern w:val="0"/>
                <w:sz w:val="20"/>
                <w:szCs w:val="20"/>
                <w:lang w:bidi="ar"/>
              </w:rPr>
              <w:t>GB/T 1885</w:t>
            </w: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DE8D3D">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必检</w:t>
            </w:r>
          </w:p>
        </w:tc>
        <w:tc>
          <w:tcPr>
            <w:tcW w:w="923" w:type="dxa"/>
            <w:tcBorders>
              <w:top w:val="single" w:color="000000" w:sz="4" w:space="0"/>
              <w:left w:val="single" w:color="000000" w:sz="4" w:space="0"/>
              <w:bottom w:val="single" w:color="000000" w:sz="4" w:space="0"/>
              <w:right w:val="single" w:color="000000" w:sz="4" w:space="0"/>
            </w:tcBorders>
            <w:vAlign w:val="center"/>
          </w:tcPr>
          <w:p w14:paraId="35FA2BBB">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厂内检验</w:t>
            </w:r>
          </w:p>
        </w:tc>
        <w:tc>
          <w:tcPr>
            <w:tcW w:w="245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FCC08D">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p>
        </w:tc>
      </w:tr>
      <w:tr w14:paraId="4BB1411F">
        <w:tblPrEx>
          <w:tblCellMar>
            <w:top w:w="0" w:type="dxa"/>
            <w:left w:w="0" w:type="dxa"/>
            <w:bottom w:w="0" w:type="dxa"/>
            <w:right w:w="0" w:type="dxa"/>
          </w:tblCellMar>
        </w:tblPrEx>
        <w:trPr>
          <w:trHeight w:val="0" w:hRule="atLeast"/>
          <w:jc w:val="center"/>
        </w:trPr>
        <w:tc>
          <w:tcPr>
            <w:tcW w:w="92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56E1FD">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5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B13C6A">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77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58B571">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17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A17E6A">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eastAsia="zh-CN" w:bidi="ar"/>
              </w:rPr>
              <w:t>其他</w:t>
            </w:r>
            <w:r>
              <w:rPr>
                <w:rFonts w:hint="eastAsia" w:ascii="仿宋" w:hAnsi="仿宋" w:eastAsia="仿宋" w:cs="仿宋"/>
                <w:bCs/>
                <w:color w:val="000000"/>
                <w:kern w:val="0"/>
                <w:sz w:val="20"/>
                <w:szCs w:val="20"/>
                <w:lang w:bidi="ar"/>
              </w:rPr>
              <w:t>项目</w:t>
            </w: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D4B4C5">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p>
        </w:tc>
        <w:tc>
          <w:tcPr>
            <w:tcW w:w="10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DA26AF">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5E2D7E">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抽检</w:t>
            </w:r>
          </w:p>
        </w:tc>
        <w:tc>
          <w:tcPr>
            <w:tcW w:w="923" w:type="dxa"/>
            <w:tcBorders>
              <w:top w:val="single" w:color="000000" w:sz="4" w:space="0"/>
              <w:left w:val="single" w:color="000000" w:sz="4" w:space="0"/>
              <w:bottom w:val="single" w:color="000000" w:sz="4" w:space="0"/>
              <w:right w:val="single" w:color="000000" w:sz="4" w:space="0"/>
            </w:tcBorders>
            <w:vAlign w:val="center"/>
          </w:tcPr>
          <w:p w14:paraId="767F5563">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p>
        </w:tc>
        <w:tc>
          <w:tcPr>
            <w:tcW w:w="245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E5A6A9">
            <w:pPr>
              <w:keepNext/>
              <w:widowControl/>
              <w:snapToGrid w:val="0"/>
              <w:spacing w:line="240" w:lineRule="auto"/>
              <w:ind w:left="0" w:leftChars="0" w:right="0" w:rightChars="0" w:firstLine="0" w:firstLineChars="0"/>
              <w:jc w:val="left"/>
              <w:textAlignment w:val="center"/>
              <w:rPr>
                <w:rFonts w:hint="eastAsia" w:ascii="仿宋" w:hAnsi="仿宋" w:eastAsia="仿宋" w:cs="仿宋"/>
                <w:bCs/>
                <w:color w:val="000000"/>
                <w:kern w:val="0"/>
                <w:sz w:val="20"/>
                <w:szCs w:val="20"/>
                <w:lang w:bidi="ar"/>
              </w:rPr>
            </w:pPr>
          </w:p>
        </w:tc>
      </w:tr>
      <w:tr w14:paraId="41658443">
        <w:tblPrEx>
          <w:tblCellMar>
            <w:top w:w="0" w:type="dxa"/>
            <w:left w:w="0" w:type="dxa"/>
            <w:bottom w:w="0" w:type="dxa"/>
            <w:right w:w="0" w:type="dxa"/>
          </w:tblCellMar>
        </w:tblPrEx>
        <w:trPr>
          <w:trHeight w:val="0" w:hRule="atLeast"/>
          <w:jc w:val="center"/>
        </w:trPr>
        <w:tc>
          <w:tcPr>
            <w:tcW w:w="10375" w:type="dxa"/>
            <w:gridSpan w:val="9"/>
            <w:tcBorders>
              <w:top w:val="single" w:color="000000" w:sz="4" w:space="0"/>
              <w:left w:val="single" w:color="000000" w:sz="4" w:space="0"/>
              <w:bottom w:val="single" w:color="000000" w:sz="4" w:space="0"/>
              <w:right w:val="single" w:color="000000" w:sz="4" w:space="0"/>
            </w:tcBorders>
            <w:vAlign w:val="center"/>
          </w:tcPr>
          <w:p w14:paraId="65D6DA9F">
            <w:pPr>
              <w:keepNext/>
              <w:widowControl/>
              <w:snapToGrid w:val="0"/>
              <w:spacing w:line="240" w:lineRule="auto"/>
              <w:ind w:left="0" w:leftChars="0" w:right="0" w:rightChars="0" w:firstLine="0" w:firstLineChars="0"/>
              <w:jc w:val="center"/>
              <w:textAlignment w:val="center"/>
              <w:rPr>
                <w:rFonts w:hint="eastAsia"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备注：检测指标包括但不限于以上指标。</w:t>
            </w:r>
          </w:p>
        </w:tc>
      </w:tr>
    </w:tbl>
    <w:p w14:paraId="1828A83E">
      <w:pPr>
        <w:spacing w:line="600" w:lineRule="exact"/>
        <w:ind w:firstLine="480" w:firstLineChars="200"/>
        <w:rPr>
          <w:rFonts w:hint="eastAsia" w:asciiTheme="minorEastAsia" w:hAnsiTheme="minorEastAsia" w:eastAsiaTheme="minorEastAsia"/>
          <w:sz w:val="24"/>
          <w:szCs w:val="18"/>
        </w:rPr>
      </w:pPr>
      <w:r>
        <w:rPr>
          <w:rFonts w:hint="eastAsia" w:eastAsia="仿宋" w:cs="仿宋"/>
          <w:sz w:val="24"/>
          <w:lang w:val="en-US" w:eastAsia="zh-CN" w:bidi="ar"/>
        </w:rPr>
        <w:t>10.</w:t>
      </w:r>
      <w:r>
        <w:rPr>
          <w:rFonts w:hint="eastAsia" w:ascii="Times New Roman" w:hAnsi="Times New Roman" w:eastAsia="仿宋" w:cs="仿宋"/>
          <w:sz w:val="24"/>
          <w:lang w:bidi="ar"/>
        </w:rPr>
        <w:t>当对货物质量发生异议需仲裁时，按国家标准局《全国产品质量仲裁检验暂行办法》规定仲裁，相关费用由成交人垫付，最终由责任方承担。</w:t>
      </w:r>
    </w:p>
    <w:p w14:paraId="7A576A7F">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hint="eastAsia" w:asciiTheme="minorEastAsia" w:hAnsiTheme="minorEastAsia" w:eastAsiaTheme="minorEastAsia"/>
          <w:sz w:val="24"/>
          <w:szCs w:val="18"/>
          <w:lang w:val="en-US" w:eastAsia="zh-CN"/>
        </w:rPr>
        <w:t>五</w:t>
      </w:r>
      <w:r>
        <w:rPr>
          <w:rFonts w:hint="eastAsia" w:asciiTheme="minorEastAsia" w:hAnsiTheme="minorEastAsia" w:eastAsiaTheme="minorEastAsia"/>
          <w:sz w:val="24"/>
          <w:szCs w:val="18"/>
        </w:rPr>
        <w:t>）其他要求</w:t>
      </w:r>
    </w:p>
    <w:p w14:paraId="2E2A58FE">
      <w:pPr>
        <w:spacing w:line="360" w:lineRule="auto"/>
        <w:ind w:firstLine="480"/>
        <w:rPr>
          <w:rFonts w:hint="eastAsia" w:asciiTheme="minorEastAsia" w:hAnsiTheme="minorEastAsia" w:eastAsiaTheme="minorEastAsia"/>
          <w:sz w:val="24"/>
          <w:szCs w:val="18"/>
        </w:rPr>
      </w:pPr>
      <w:r>
        <w:rPr>
          <w:rFonts w:asciiTheme="minorEastAsia" w:hAnsiTheme="minorEastAsia" w:eastAsiaTheme="minorEastAsia"/>
          <w:b/>
          <w:bCs/>
          <w:sz w:val="24"/>
          <w:szCs w:val="18"/>
        </w:rPr>
        <w:t>1</w:t>
      </w:r>
      <w:r>
        <w:rPr>
          <w:rFonts w:hint="eastAsia" w:asciiTheme="minorEastAsia" w:hAnsiTheme="minorEastAsia" w:eastAsiaTheme="minorEastAsia"/>
          <w:b/>
          <w:bCs/>
          <w:sz w:val="24"/>
          <w:szCs w:val="18"/>
        </w:rPr>
        <w:t>、成交人送货前必须考察采购人各车间卸货现场，充分测量考虑自身的卸货条件及车间限制性因素等。</w:t>
      </w:r>
      <w:r>
        <w:rPr>
          <w:rFonts w:hint="eastAsia" w:asciiTheme="minorEastAsia" w:hAnsiTheme="minorEastAsia" w:eastAsiaTheme="minorEastAsia"/>
          <w:sz w:val="24"/>
          <w:szCs w:val="18"/>
        </w:rPr>
        <w:t>成交人须按车间要求</w:t>
      </w:r>
      <w:r>
        <w:rPr>
          <w:rFonts w:hint="eastAsia" w:asciiTheme="minorEastAsia" w:hAnsiTheme="minorEastAsia" w:eastAsiaTheme="minorEastAsia"/>
          <w:sz w:val="24"/>
          <w:szCs w:val="18"/>
          <w:lang w:eastAsia="zh-CN"/>
        </w:rPr>
        <w:t>整齐</w:t>
      </w:r>
      <w:r>
        <w:rPr>
          <w:rFonts w:hint="eastAsia" w:asciiTheme="minorEastAsia" w:hAnsiTheme="minorEastAsia" w:eastAsiaTheme="minorEastAsia"/>
          <w:sz w:val="24"/>
          <w:szCs w:val="18"/>
        </w:rPr>
        <w:t>稳固地将货物堆放在指定的辅料存放点。</w:t>
      </w:r>
    </w:p>
    <w:p w14:paraId="5E9D6FDA">
      <w:pPr>
        <w:spacing w:line="360" w:lineRule="auto"/>
        <w:ind w:firstLine="480"/>
        <w:rPr>
          <w:rFonts w:hint="eastAsia" w:asciiTheme="minorEastAsia" w:hAnsiTheme="minorEastAsia" w:eastAsiaTheme="minorEastAsia"/>
          <w:sz w:val="24"/>
          <w:szCs w:val="18"/>
          <w:lang w:val="en-US" w:eastAsia="zh-CN"/>
        </w:rPr>
      </w:pPr>
      <w:r>
        <w:rPr>
          <w:rFonts w:hint="eastAsia" w:asciiTheme="minorEastAsia" w:hAnsiTheme="minorEastAsia" w:eastAsiaTheme="minorEastAsia"/>
          <w:sz w:val="24"/>
          <w:szCs w:val="18"/>
          <w:lang w:val="en-US" w:eastAsia="zh-CN"/>
        </w:rPr>
        <w:t>2.</w:t>
      </w:r>
      <w:r>
        <w:rPr>
          <w:rFonts w:hint="eastAsia" w:asciiTheme="minorEastAsia" w:hAnsiTheme="minorEastAsia" w:eastAsiaTheme="minorEastAsia"/>
          <w:sz w:val="24"/>
          <w:szCs w:val="18"/>
        </w:rPr>
        <w:t>柴油装运时，成交人运输车辆应装有专用取样设备及装卸设备。运输车辆必须符合中华人民共和国</w:t>
      </w:r>
      <w:r>
        <w:rPr>
          <w:rFonts w:hint="eastAsia" w:asciiTheme="minorEastAsia" w:hAnsiTheme="minorEastAsia" w:eastAsiaTheme="minorEastAsia"/>
          <w:sz w:val="24"/>
          <w:szCs w:val="18"/>
          <w:lang w:eastAsia="zh-CN"/>
        </w:rPr>
        <w:t>交通运输部</w:t>
      </w:r>
      <w:r>
        <w:rPr>
          <w:rFonts w:hint="eastAsia" w:asciiTheme="minorEastAsia" w:hAnsiTheme="minorEastAsia" w:eastAsiaTheme="minorEastAsia"/>
          <w:sz w:val="24"/>
          <w:szCs w:val="18"/>
        </w:rPr>
        <w:t>指定的《危险货物运输规则》，运输过</w:t>
      </w:r>
      <w:r>
        <w:rPr>
          <w:rFonts w:hint="eastAsia" w:asciiTheme="minorEastAsia" w:hAnsiTheme="minorEastAsia" w:eastAsiaTheme="minorEastAsia"/>
          <w:sz w:val="24"/>
          <w:szCs w:val="18"/>
          <w:lang w:eastAsia="zh-CN"/>
        </w:rPr>
        <w:t>程中</w:t>
      </w:r>
      <w:r>
        <w:rPr>
          <w:rFonts w:hint="eastAsia" w:asciiTheme="minorEastAsia" w:hAnsiTheme="minorEastAsia" w:eastAsiaTheme="minorEastAsia"/>
          <w:sz w:val="24"/>
          <w:szCs w:val="18"/>
        </w:rPr>
        <w:t>应避免受热、严禁烟火。成交人运输车辆须具备防静电功能，随同及押运人员均须穿戴防静电防护服，货物应存放在专用油罐。</w:t>
      </w:r>
    </w:p>
    <w:p w14:paraId="2A01A065">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val="en-US" w:eastAsia="zh-CN"/>
        </w:rPr>
        <w:t>3.</w:t>
      </w:r>
      <w:r>
        <w:rPr>
          <w:rFonts w:hint="eastAsia" w:asciiTheme="minorEastAsia" w:hAnsiTheme="minorEastAsia" w:eastAsiaTheme="minorEastAsia"/>
          <w:sz w:val="24"/>
          <w:szCs w:val="18"/>
        </w:rPr>
        <w:t>货物实行分批送货，按实际送货量月结。</w:t>
      </w:r>
      <w:bookmarkStart w:id="1" w:name="_Hlk67305968"/>
    </w:p>
    <w:p w14:paraId="37CA8B5B">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val="en-US" w:eastAsia="zh-CN"/>
        </w:rPr>
        <w:t>4.</w:t>
      </w:r>
      <w:r>
        <w:rPr>
          <w:rFonts w:hint="eastAsia" w:asciiTheme="minorEastAsia" w:hAnsiTheme="minorEastAsia" w:eastAsiaTheme="minorEastAsia"/>
          <w:sz w:val="24"/>
          <w:szCs w:val="18"/>
        </w:rPr>
        <w:t>送货前，采购人有权到成交人公司进行考察取样检测或要求成交人提前邮寄样品进行试用，如样品检验不合格或产品未达到效果，采购人有权单方解除合同或</w:t>
      </w:r>
      <w:bookmarkEnd w:id="1"/>
      <w:r>
        <w:rPr>
          <w:rFonts w:hint="eastAsia" w:asciiTheme="minorEastAsia" w:hAnsiTheme="minorEastAsia" w:eastAsiaTheme="minorEastAsia"/>
          <w:sz w:val="24"/>
          <w:szCs w:val="18"/>
        </w:rPr>
        <w:t>更换其他同等价格样品进行试用，成交人需无条件配合。</w:t>
      </w:r>
    </w:p>
    <w:p w14:paraId="368C64C3">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val="en-US" w:eastAsia="zh-CN"/>
        </w:rPr>
        <w:t>5.</w:t>
      </w:r>
      <w:r>
        <w:rPr>
          <w:rFonts w:hint="eastAsia" w:asciiTheme="minorEastAsia" w:hAnsiTheme="minorEastAsia" w:eastAsiaTheme="minorEastAsia"/>
          <w:sz w:val="24"/>
          <w:szCs w:val="18"/>
        </w:rPr>
        <w:t>吨桶装货物卸货所需使用的机动叉车由采购人提供，并协助成交人将货物从</w:t>
      </w:r>
      <w:r>
        <w:rPr>
          <w:rFonts w:hint="eastAsia" w:asciiTheme="minorEastAsia" w:hAnsiTheme="minorEastAsia" w:eastAsiaTheme="minorEastAsia"/>
          <w:sz w:val="24"/>
          <w:szCs w:val="18"/>
          <w:lang w:eastAsia="zh-CN"/>
        </w:rPr>
        <w:t>车厢</w:t>
      </w:r>
      <w:r>
        <w:rPr>
          <w:rFonts w:hint="eastAsia" w:asciiTheme="minorEastAsia" w:hAnsiTheme="minorEastAsia" w:eastAsiaTheme="minorEastAsia"/>
          <w:sz w:val="24"/>
          <w:szCs w:val="18"/>
        </w:rPr>
        <w:t>卸至地面。除此之外的一切卸货工具由成交人自备。</w:t>
      </w:r>
    </w:p>
    <w:p w14:paraId="7B0C289B">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val="en-US" w:eastAsia="zh-CN"/>
        </w:rPr>
        <w:t>6.</w:t>
      </w:r>
      <w:r>
        <w:rPr>
          <w:rFonts w:hint="eastAsia" w:asciiTheme="minorEastAsia" w:hAnsiTheme="minorEastAsia" w:eastAsiaTheme="minorEastAsia"/>
          <w:sz w:val="24"/>
          <w:szCs w:val="18"/>
        </w:rPr>
        <w:t>化学辅料送货不得晚于</w:t>
      </w:r>
      <w:r>
        <w:rPr>
          <w:rFonts w:hint="eastAsia" w:asciiTheme="minorEastAsia" w:hAnsiTheme="minorEastAsia" w:eastAsiaTheme="minorEastAsia"/>
          <w:sz w:val="24"/>
          <w:szCs w:val="18"/>
          <w:lang w:eastAsia="zh-CN"/>
        </w:rPr>
        <w:t>当天</w:t>
      </w:r>
      <w:r>
        <w:rPr>
          <w:rFonts w:asciiTheme="minorEastAsia" w:hAnsiTheme="minorEastAsia" w:eastAsiaTheme="minorEastAsia"/>
          <w:sz w:val="24"/>
          <w:szCs w:val="18"/>
        </w:rPr>
        <w:t>16</w:t>
      </w:r>
      <w:r>
        <w:rPr>
          <w:rFonts w:hint="eastAsia" w:asciiTheme="minorEastAsia" w:hAnsiTheme="minorEastAsia" w:eastAsiaTheme="minorEastAsia"/>
          <w:sz w:val="24"/>
          <w:szCs w:val="18"/>
        </w:rPr>
        <w:t>时进场。装卸前，成交人必须对相关装卸人员进行安全教育。装卸人员进入生产作业区域必须严格遵守车间安全管理要求，作业时必须穿戴好劳保防护用品并接受我司安全环境部门的监督管理和考核。</w:t>
      </w:r>
    </w:p>
    <w:p w14:paraId="04B6C985">
      <w:pPr>
        <w:spacing w:line="360" w:lineRule="auto"/>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对项目要求有疑问，可咨询项目采购负责人：</w:t>
      </w:r>
      <w:r>
        <w:rPr>
          <w:rFonts w:hint="eastAsia" w:asciiTheme="minorEastAsia" w:hAnsiTheme="minorEastAsia" w:eastAsiaTheme="minorEastAsia"/>
          <w:sz w:val="24"/>
          <w:szCs w:val="18"/>
          <w:lang w:val="en-US" w:eastAsia="zh-CN"/>
        </w:rPr>
        <w:t>刘工13631781147</w:t>
      </w:r>
      <w:r>
        <w:rPr>
          <w:rFonts w:hint="eastAsia" w:asciiTheme="minorEastAsia" w:hAnsiTheme="minorEastAsia" w:eastAsiaTheme="minorEastAsia"/>
          <w:sz w:val="24"/>
          <w:szCs w:val="18"/>
        </w:rPr>
        <w:t>。</w:t>
      </w:r>
    </w:p>
    <w:p w14:paraId="776AFB56">
      <w:pPr>
        <w:pStyle w:val="3"/>
        <w:rPr>
          <w:rFonts w:cs="Times New Roman" w:asciiTheme="minorEastAsia" w:hAnsiTheme="minorEastAsia" w:eastAsiaTheme="minorEastAsia"/>
          <w:b w:val="0"/>
          <w:bCs w:val="0"/>
          <w:sz w:val="28"/>
          <w:szCs w:val="28"/>
        </w:rPr>
      </w:pPr>
      <w:r>
        <w:rPr>
          <w:rFonts w:hint="eastAsia" w:cs="Times New Roman" w:asciiTheme="minorEastAsia" w:hAnsiTheme="minorEastAsia" w:eastAsiaTheme="minorEastAsia"/>
          <w:sz w:val="28"/>
          <w:szCs w:val="28"/>
        </w:rPr>
        <w:t>五、完成时间</w:t>
      </w:r>
    </w:p>
    <w:p w14:paraId="66F25210">
      <w:pPr>
        <w:spacing w:line="360" w:lineRule="auto"/>
        <w:ind w:firstLine="480"/>
        <w:rPr>
          <w:rFonts w:asciiTheme="minorEastAsia" w:hAnsiTheme="minorEastAsia" w:eastAsiaTheme="minorEastAsia"/>
          <w:sz w:val="24"/>
          <w:szCs w:val="18"/>
        </w:rPr>
      </w:pPr>
      <w:r>
        <w:rPr>
          <w:rFonts w:asciiTheme="minorEastAsia" w:hAnsiTheme="minorEastAsia" w:eastAsiaTheme="minorEastAsia"/>
          <w:sz w:val="24"/>
          <w:szCs w:val="18"/>
        </w:rPr>
        <w:t>1</w:t>
      </w:r>
      <w:r>
        <w:rPr>
          <w:rFonts w:hint="eastAsia" w:asciiTheme="minorEastAsia" w:hAnsiTheme="minorEastAsia" w:eastAsiaTheme="minorEastAsia"/>
          <w:sz w:val="24"/>
          <w:szCs w:val="18"/>
        </w:rPr>
        <w:t>、自发出结果确认函之日起，成交人根据甲方具体需求进行供货，成交人在收到采购人通知后，</w:t>
      </w:r>
      <w:r>
        <w:rPr>
          <w:rFonts w:asciiTheme="minorEastAsia" w:hAnsiTheme="minorEastAsia" w:eastAsiaTheme="minorEastAsia"/>
          <w:sz w:val="24"/>
          <w:szCs w:val="18"/>
        </w:rPr>
        <w:t>3</w:t>
      </w:r>
      <w:r>
        <w:rPr>
          <w:rFonts w:hint="eastAsia" w:asciiTheme="minorEastAsia" w:hAnsiTheme="minorEastAsia" w:eastAsiaTheme="minorEastAsia"/>
          <w:sz w:val="24"/>
          <w:szCs w:val="18"/>
        </w:rPr>
        <w:t>个日历天内完成供货。</w:t>
      </w:r>
    </w:p>
    <w:p w14:paraId="1EAAFA27">
      <w:pPr>
        <w:spacing w:line="360" w:lineRule="auto"/>
        <w:ind w:firstLine="480"/>
        <w:jc w:val="left"/>
        <w:rPr>
          <w:rFonts w:asciiTheme="minorEastAsia" w:hAnsiTheme="minorEastAsia" w:eastAsiaTheme="minorEastAsia"/>
          <w:sz w:val="24"/>
          <w:szCs w:val="18"/>
        </w:rPr>
      </w:pPr>
      <w:r>
        <w:rPr>
          <w:rFonts w:hint="eastAsia" w:asciiTheme="minorEastAsia" w:hAnsiTheme="minorEastAsia" w:eastAsiaTheme="minorEastAsia"/>
          <w:sz w:val="24"/>
          <w:szCs w:val="18"/>
          <w:lang w:eastAsia="zh-CN"/>
        </w:rPr>
        <w:t>2.</w:t>
      </w:r>
      <w:r>
        <w:rPr>
          <w:rFonts w:hint="eastAsia" w:asciiTheme="minorEastAsia" w:hAnsiTheme="minorEastAsia" w:eastAsiaTheme="minorEastAsia"/>
          <w:sz w:val="24"/>
          <w:szCs w:val="18"/>
        </w:rPr>
        <w:t>供货期限：自合同签订之日起</w:t>
      </w:r>
      <w:r>
        <w:rPr>
          <w:rFonts w:hint="eastAsia" w:asciiTheme="minorEastAsia" w:hAnsiTheme="minorEastAsia" w:eastAsiaTheme="minorEastAsia"/>
          <w:sz w:val="24"/>
          <w:szCs w:val="18"/>
          <w:lang w:val="en-US" w:eastAsia="zh-CN"/>
        </w:rPr>
        <w:t>一</w:t>
      </w:r>
      <w:r>
        <w:rPr>
          <w:rFonts w:hint="eastAsia" w:asciiTheme="minorEastAsia" w:hAnsiTheme="minorEastAsia" w:eastAsiaTheme="minorEastAsia"/>
          <w:sz w:val="24"/>
          <w:szCs w:val="18"/>
        </w:rPr>
        <w:t>年。</w:t>
      </w:r>
    </w:p>
    <w:p w14:paraId="60DDACA1">
      <w:pPr>
        <w:pStyle w:val="3"/>
        <w:rPr>
          <w:rFonts w:cs="Times New Roman" w:asciiTheme="minorEastAsia" w:hAnsiTheme="minorEastAsia" w:eastAsiaTheme="minorEastAsia"/>
          <w:sz w:val="28"/>
          <w:szCs w:val="28"/>
        </w:rPr>
      </w:pPr>
      <w:bookmarkStart w:id="2" w:name="_Hlk63759280"/>
      <w:bookmarkStart w:id="3" w:name="OLE_LINK3"/>
      <w:r>
        <w:rPr>
          <w:rFonts w:hint="eastAsia" w:cs="Times New Roman" w:asciiTheme="minorEastAsia" w:hAnsiTheme="minorEastAsia" w:eastAsiaTheme="minorEastAsia"/>
          <w:sz w:val="28"/>
          <w:szCs w:val="28"/>
        </w:rPr>
        <w:t>六、支付方式</w:t>
      </w:r>
    </w:p>
    <w:p w14:paraId="1349F5B5">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本项目货款按月度进行结算，每月</w:t>
      </w:r>
      <w:r>
        <w:rPr>
          <w:rFonts w:asciiTheme="minorEastAsia" w:hAnsiTheme="minorEastAsia" w:eastAsiaTheme="minorEastAsia"/>
          <w:sz w:val="24"/>
          <w:szCs w:val="18"/>
        </w:rPr>
        <w:t>3</w:t>
      </w:r>
      <w:r>
        <w:rPr>
          <w:rFonts w:hint="eastAsia" w:asciiTheme="minorEastAsia" w:hAnsiTheme="minorEastAsia" w:eastAsiaTheme="minorEastAsia"/>
          <w:sz w:val="24"/>
          <w:szCs w:val="18"/>
        </w:rPr>
        <w:t>日前，成交人向采购人提交上月供货对账单，双方对验收合格入库的货物数量及金额核对无误后，成交人在</w:t>
      </w:r>
      <w:r>
        <w:rPr>
          <w:rFonts w:asciiTheme="minorEastAsia" w:hAnsiTheme="minorEastAsia" w:eastAsiaTheme="minorEastAsia"/>
          <w:sz w:val="24"/>
          <w:szCs w:val="18"/>
        </w:rPr>
        <w:t>3</w:t>
      </w:r>
      <w:r>
        <w:rPr>
          <w:rFonts w:hint="eastAsia" w:asciiTheme="minorEastAsia" w:hAnsiTheme="minorEastAsia" w:eastAsiaTheme="minorEastAsia"/>
          <w:sz w:val="24"/>
          <w:szCs w:val="18"/>
        </w:rPr>
        <w:t>个工作日内向采购人提交合法有效的等额增值税专用发票，采购人收到前述发票后在</w:t>
      </w:r>
      <w:r>
        <w:rPr>
          <w:rFonts w:asciiTheme="minorEastAsia" w:hAnsiTheme="minorEastAsia" w:eastAsiaTheme="minorEastAsia"/>
          <w:b/>
          <w:bCs/>
          <w:sz w:val="24"/>
          <w:szCs w:val="18"/>
        </w:rPr>
        <w:t>45</w:t>
      </w:r>
      <w:r>
        <w:rPr>
          <w:rFonts w:hint="eastAsia" w:asciiTheme="minorEastAsia" w:hAnsiTheme="minorEastAsia" w:eastAsiaTheme="minorEastAsia"/>
          <w:b/>
          <w:bCs/>
          <w:sz w:val="24"/>
          <w:szCs w:val="18"/>
        </w:rPr>
        <w:t>个日历日内</w:t>
      </w:r>
      <w:r>
        <w:rPr>
          <w:rFonts w:hint="eastAsia" w:asciiTheme="minorEastAsia" w:hAnsiTheme="minorEastAsia" w:eastAsiaTheme="minorEastAsia"/>
          <w:sz w:val="24"/>
          <w:szCs w:val="18"/>
        </w:rPr>
        <w:t>向成交人支付经双方确认的上月入库货物金额的</w:t>
      </w:r>
      <w:r>
        <w:rPr>
          <w:rFonts w:asciiTheme="minorEastAsia" w:hAnsiTheme="minorEastAsia" w:eastAsiaTheme="minorEastAsia"/>
          <w:sz w:val="24"/>
          <w:szCs w:val="18"/>
        </w:rPr>
        <w:t>100%</w:t>
      </w:r>
      <w:r>
        <w:rPr>
          <w:rFonts w:hint="eastAsia" w:asciiTheme="minorEastAsia" w:hAnsiTheme="minorEastAsia" w:eastAsiaTheme="minorEastAsia"/>
          <w:sz w:val="24"/>
          <w:szCs w:val="18"/>
        </w:rPr>
        <w:t>。成交人逾期递交对账单或发票的，采购人有权延迟一个月付款。</w:t>
      </w:r>
      <w:bookmarkStart w:id="4" w:name="_Hlk57795626"/>
    </w:p>
    <w:bookmarkEnd w:id="2"/>
    <w:bookmarkEnd w:id="3"/>
    <w:bookmarkEnd w:id="4"/>
    <w:p w14:paraId="27566864">
      <w:pPr>
        <w:pStyle w:val="3"/>
        <w:rPr>
          <w:rFonts w:cs="Times New Roman" w:asciiTheme="minorEastAsia" w:hAnsiTheme="minorEastAsia" w:eastAsiaTheme="minorEastAsia"/>
          <w:sz w:val="28"/>
          <w:szCs w:val="28"/>
        </w:rPr>
      </w:pPr>
      <w:r>
        <w:rPr>
          <w:rStyle w:val="73"/>
          <w:rFonts w:hint="eastAsia" w:cs="Times New Roman" w:asciiTheme="minorEastAsia" w:hAnsiTheme="minorEastAsia" w:eastAsiaTheme="minorEastAsia"/>
          <w:b/>
          <w:bCs/>
          <w:sz w:val="28"/>
          <w:szCs w:val="28"/>
        </w:rPr>
        <w:t>七</w:t>
      </w:r>
      <w:r>
        <w:rPr>
          <w:rFonts w:hint="eastAsia" w:cs="Times New Roman" w:asciiTheme="minorEastAsia" w:hAnsiTheme="minorEastAsia" w:eastAsiaTheme="minorEastAsia"/>
          <w:sz w:val="28"/>
          <w:szCs w:val="28"/>
        </w:rPr>
        <w:t>、报价</w:t>
      </w:r>
    </w:p>
    <w:p w14:paraId="4CB4261A">
      <w:pPr>
        <w:spacing w:line="360" w:lineRule="auto"/>
        <w:ind w:firstLine="480"/>
        <w:outlineLvl w:val="1"/>
        <w:rPr>
          <w:rFonts w:asciiTheme="minorEastAsia" w:hAnsiTheme="minorEastAsia" w:eastAsiaTheme="minorEastAsia"/>
          <w:sz w:val="24"/>
          <w:szCs w:val="18"/>
        </w:rPr>
      </w:pPr>
      <w:r>
        <w:rPr>
          <w:rFonts w:hint="eastAsia" w:asciiTheme="minorEastAsia" w:hAnsiTheme="minorEastAsia" w:eastAsiaTheme="minorEastAsia"/>
          <w:sz w:val="24"/>
          <w:szCs w:val="18"/>
        </w:rPr>
        <w:t>本项目为固定单价，实行固定单价报价。</w:t>
      </w:r>
      <w:bookmarkStart w:id="5" w:name="_Hlk38315765"/>
      <w:r>
        <w:rPr>
          <w:rFonts w:hint="eastAsia" w:asciiTheme="minorEastAsia" w:hAnsiTheme="minorEastAsia" w:eastAsiaTheme="minorEastAsia"/>
          <w:sz w:val="24"/>
          <w:szCs w:val="18"/>
        </w:rPr>
        <w:t>综合单价包含货物、税费、人工费、装卸费、运费、服务费等一切为满足项目实施可能产生的费用，结算时不</w:t>
      </w:r>
      <w:r>
        <w:rPr>
          <w:rFonts w:hint="eastAsia" w:asciiTheme="minorEastAsia" w:hAnsiTheme="minorEastAsia" w:eastAsiaTheme="minorEastAsia"/>
          <w:sz w:val="24"/>
          <w:szCs w:val="18"/>
          <w:lang w:eastAsia="zh-CN"/>
        </w:rPr>
        <w:t>作</w:t>
      </w:r>
      <w:r>
        <w:rPr>
          <w:rFonts w:hint="eastAsia" w:asciiTheme="minorEastAsia" w:hAnsiTheme="minorEastAsia" w:eastAsiaTheme="minorEastAsia"/>
          <w:sz w:val="24"/>
          <w:szCs w:val="18"/>
        </w:rPr>
        <w:t>调整。</w:t>
      </w:r>
      <w:bookmarkEnd w:id="5"/>
      <w:r>
        <w:rPr>
          <w:rFonts w:hint="eastAsia" w:asciiTheme="minorEastAsia" w:hAnsiTheme="minorEastAsia" w:eastAsiaTheme="minorEastAsia"/>
          <w:sz w:val="24"/>
          <w:szCs w:val="18"/>
        </w:rPr>
        <w:t>若</w:t>
      </w:r>
      <w:r>
        <w:rPr>
          <w:rFonts w:hint="eastAsia" w:asciiTheme="minorEastAsia" w:hAnsiTheme="minorEastAsia" w:eastAsiaTheme="minorEastAsia"/>
          <w:sz w:val="24"/>
          <w:szCs w:val="18"/>
          <w:lang w:eastAsia="zh-CN"/>
        </w:rPr>
        <w:t>响应人</w:t>
      </w:r>
      <w:r>
        <w:rPr>
          <w:rFonts w:hint="eastAsia" w:asciiTheme="minorEastAsia" w:hAnsiTheme="minorEastAsia" w:eastAsiaTheme="minorEastAsia"/>
          <w:sz w:val="24"/>
          <w:szCs w:val="18"/>
        </w:rPr>
        <w:t>对某些项目未报价，则应认为已包括在其它项目的单价和合价以及总报价内。</w:t>
      </w:r>
    </w:p>
    <w:p w14:paraId="5B12FF15">
      <w:pPr>
        <w:pStyle w:val="3"/>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八、定标</w:t>
      </w:r>
    </w:p>
    <w:p w14:paraId="3FBE1538">
      <w:pPr>
        <w:ind w:firstLine="480"/>
        <w:rPr>
          <w:rFonts w:hint="eastAsia" w:asciiTheme="minorEastAsia" w:hAnsiTheme="minorEastAsia" w:eastAsiaTheme="minorEastAsia"/>
          <w:sz w:val="24"/>
          <w:szCs w:val="18"/>
        </w:rPr>
      </w:pPr>
      <w:r>
        <w:rPr>
          <w:rFonts w:hint="eastAsia" w:asciiTheme="minorEastAsia" w:hAnsiTheme="minorEastAsia" w:eastAsiaTheme="minorEastAsia"/>
          <w:sz w:val="24"/>
          <w:szCs w:val="18"/>
        </w:rPr>
        <w:t>本次项目采用询价方式进行采购，招标采购工作小组对各响应人响应文件进行审核，并根据质量和服务均能满足采购文件实质性响应要求且暂定含税总价报价最低的原则，推荐成交候选响应人。如出现最低报价相同的，则从报价最低的响应人中抽签确定成交候选响应人。</w:t>
      </w:r>
    </w:p>
    <w:p w14:paraId="545C7758">
      <w:pPr>
        <w:ind w:firstLine="480"/>
        <w:rPr>
          <w:rFonts w:hint="eastAsia" w:asciiTheme="minorEastAsia" w:hAnsiTheme="minorEastAsia" w:eastAsiaTheme="minorEastAsia"/>
          <w:sz w:val="24"/>
          <w:szCs w:val="18"/>
        </w:rPr>
      </w:pPr>
      <w:r>
        <w:rPr>
          <w:rFonts w:hint="eastAsia" w:asciiTheme="minorEastAsia" w:hAnsiTheme="minorEastAsia" w:eastAsiaTheme="minorEastAsia"/>
          <w:sz w:val="24"/>
          <w:szCs w:val="18"/>
        </w:rPr>
        <w:t>询价结束后，招标采购工作小组将相关询价情况按程序审批并确定成交人。</w:t>
      </w:r>
    </w:p>
    <w:p w14:paraId="4492D1C7">
      <w:pPr>
        <w:ind w:firstLine="480"/>
        <w:rPr>
          <w:rFonts w:hint="eastAsia" w:asciiTheme="minorEastAsia" w:hAnsiTheme="minorEastAsia" w:eastAsiaTheme="minorEastAsia"/>
          <w:sz w:val="24"/>
          <w:szCs w:val="18"/>
        </w:rPr>
      </w:pPr>
      <w:r>
        <w:rPr>
          <w:rFonts w:hint="eastAsia" w:asciiTheme="minorEastAsia" w:hAnsiTheme="minorEastAsia" w:eastAsiaTheme="minorEastAsia"/>
          <w:sz w:val="24"/>
          <w:szCs w:val="18"/>
        </w:rPr>
        <w:t>1、本项目如发生多次采购，根据以下情况可以现场申请转换采购方式继续采购：</w:t>
      </w:r>
    </w:p>
    <w:p w14:paraId="4F010BBF">
      <w:pPr>
        <w:ind w:firstLine="480"/>
        <w:rPr>
          <w:rFonts w:hint="eastAsia" w:asciiTheme="minorEastAsia" w:hAnsiTheme="minorEastAsia" w:eastAsiaTheme="minorEastAsia"/>
          <w:sz w:val="24"/>
          <w:szCs w:val="18"/>
        </w:rPr>
      </w:pPr>
      <w:r>
        <w:rPr>
          <w:rFonts w:hint="eastAsia" w:asciiTheme="minorEastAsia" w:hAnsiTheme="minorEastAsia" w:eastAsiaTheme="minorEastAsia"/>
          <w:sz w:val="24"/>
          <w:szCs w:val="18"/>
        </w:rPr>
        <w:t>（1）当有效响应人只有2家时，经招采小组论证，采购文件符合要求、采购程序符合规定的，经采购人和作出实质性响应的响应人代表同意后，可现场更改为2家响应人继续竞争性谈判采购。</w:t>
      </w:r>
    </w:p>
    <w:p w14:paraId="57890AA1">
      <w:pPr>
        <w:ind w:firstLine="480"/>
        <w:rPr>
          <w:rFonts w:hint="eastAsia" w:asciiTheme="minorEastAsia" w:hAnsiTheme="minorEastAsia" w:eastAsiaTheme="minorEastAsia"/>
          <w:sz w:val="24"/>
          <w:szCs w:val="18"/>
        </w:rPr>
      </w:pPr>
      <w:r>
        <w:rPr>
          <w:rFonts w:hint="eastAsia" w:asciiTheme="minorEastAsia" w:hAnsiTheme="minorEastAsia" w:eastAsiaTheme="minorEastAsia"/>
          <w:sz w:val="24"/>
          <w:szCs w:val="18"/>
        </w:rPr>
        <w:t>（2）当有效供应商只有1家时，经招采小组论证，采购文件</w:t>
      </w:r>
      <w:r>
        <w:rPr>
          <w:rFonts w:hint="eastAsia" w:asciiTheme="minorEastAsia" w:hAnsiTheme="minorEastAsia" w:eastAsiaTheme="minorEastAsia"/>
          <w:sz w:val="24"/>
          <w:szCs w:val="18"/>
          <w:lang w:eastAsia="zh-CN"/>
        </w:rPr>
        <w:t>符合要求</w:t>
      </w:r>
      <w:r>
        <w:rPr>
          <w:rFonts w:hint="eastAsia" w:asciiTheme="minorEastAsia" w:hAnsiTheme="minorEastAsia" w:eastAsiaTheme="minorEastAsia"/>
          <w:sz w:val="24"/>
          <w:szCs w:val="18"/>
        </w:rPr>
        <w:t>、采购程序符合规定的，经采购人和作出实质性响应的响应人代表同意后，可现场更改为1家响应人继续定向谈判采购。</w:t>
      </w:r>
    </w:p>
    <w:p w14:paraId="28F41D23">
      <w:pPr>
        <w:ind w:firstLine="480"/>
        <w:rPr>
          <w:rFonts w:hint="eastAsia" w:asciiTheme="minorEastAsia" w:hAnsiTheme="minorEastAsia" w:eastAsiaTheme="minorEastAsia"/>
          <w:sz w:val="24"/>
          <w:szCs w:val="18"/>
        </w:rPr>
      </w:pPr>
      <w:r>
        <w:rPr>
          <w:rFonts w:hint="eastAsia" w:asciiTheme="minorEastAsia" w:hAnsiTheme="minorEastAsia" w:eastAsiaTheme="minorEastAsia"/>
          <w:sz w:val="24"/>
          <w:szCs w:val="18"/>
        </w:rPr>
        <w:t>（3）若不同意转换采购方式，退出投标的响应人，投标保证金按采购文件规定退还。</w:t>
      </w:r>
    </w:p>
    <w:p w14:paraId="37CA1B4E">
      <w:pPr>
        <w:pStyle w:val="3"/>
        <w:rPr>
          <w:rFonts w:hint="eastAsia" w:cs="Times New Roman" w:asciiTheme="minorEastAsia" w:hAnsiTheme="minorEastAsia" w:eastAsiaTheme="minorEastAsia"/>
          <w:sz w:val="28"/>
          <w:szCs w:val="28"/>
        </w:rPr>
      </w:pPr>
      <w:r>
        <w:rPr>
          <w:rFonts w:hint="eastAsia" w:asciiTheme="minorEastAsia" w:hAnsiTheme="minorEastAsia" w:eastAsiaTheme="minorEastAsia"/>
          <w:sz w:val="24"/>
          <w:szCs w:val="18"/>
          <w:lang w:eastAsia="zh-CN"/>
        </w:rPr>
        <w:t>2.</w:t>
      </w:r>
      <w:r>
        <w:rPr>
          <w:rFonts w:hint="eastAsia" w:asciiTheme="minorEastAsia" w:hAnsiTheme="minorEastAsia" w:eastAsiaTheme="minorEastAsia"/>
          <w:sz w:val="24"/>
          <w:szCs w:val="18"/>
        </w:rPr>
        <w:t>如采购人对采购标的整体或主要部件有约定多个品牌且采购项目采用最低评标价法的，提供相同品牌产品的不同响应人参加同一合同项下报价，以其中通过资格审查、符合性审查且报价最低的响应人参加评标（或参与转方式采购）；如以上响应人报价相同的，则采取随机抽取方式确定参加评标（或参与转方式采购）的响应人，其他响应人报价无效。</w:t>
      </w:r>
    </w:p>
    <w:p w14:paraId="0D2014E3">
      <w:pPr>
        <w:pStyle w:val="3"/>
        <w:rPr>
          <w:rFonts w:asciiTheme="minorEastAsia" w:hAnsiTheme="minorEastAsia" w:eastAsiaTheme="minorEastAsia"/>
          <w:sz w:val="28"/>
          <w:szCs w:val="28"/>
        </w:rPr>
      </w:pPr>
      <w:r>
        <w:rPr>
          <w:rFonts w:hint="eastAsia" w:cs="Times New Roman" w:asciiTheme="minorEastAsia" w:hAnsiTheme="minorEastAsia" w:eastAsiaTheme="minorEastAsia"/>
          <w:sz w:val="28"/>
          <w:szCs w:val="28"/>
        </w:rPr>
        <w:t>九、</w:t>
      </w:r>
      <w:r>
        <w:rPr>
          <w:rFonts w:hint="eastAsia" w:cs="Times New Roman" w:asciiTheme="minorEastAsia" w:hAnsiTheme="minorEastAsia" w:eastAsiaTheme="minorEastAsia"/>
          <w:sz w:val="28"/>
          <w:szCs w:val="28"/>
          <w:lang w:eastAsia="zh-CN"/>
        </w:rPr>
        <w:t>采用</w:t>
      </w:r>
      <w:r>
        <w:rPr>
          <w:rFonts w:hint="eastAsia" w:cs="Times New Roman" w:asciiTheme="minorEastAsia" w:hAnsiTheme="minorEastAsia" w:eastAsiaTheme="minorEastAsia"/>
          <w:sz w:val="28"/>
          <w:szCs w:val="28"/>
        </w:rPr>
        <w:t>的合同文本</w:t>
      </w:r>
    </w:p>
    <w:p w14:paraId="3793E62F">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合同</w:t>
      </w:r>
      <w:r>
        <w:rPr>
          <w:rFonts w:asciiTheme="minorEastAsia" w:hAnsiTheme="minorEastAsia" w:eastAsiaTheme="minorEastAsia"/>
          <w:sz w:val="24"/>
          <w:szCs w:val="18"/>
        </w:rPr>
        <w:t>/</w:t>
      </w:r>
      <w:r>
        <w:rPr>
          <w:rFonts w:hint="eastAsia" w:asciiTheme="minorEastAsia" w:hAnsiTheme="minorEastAsia" w:eastAsiaTheme="minorEastAsia"/>
          <w:sz w:val="24"/>
          <w:szCs w:val="18"/>
        </w:rPr>
        <w:t>订单签订的依据为采购文件、报价文件及补充说明等。确定成交人后，成交人在</w:t>
      </w:r>
      <w:r>
        <w:rPr>
          <w:rFonts w:asciiTheme="minorEastAsia" w:hAnsiTheme="minorEastAsia" w:eastAsiaTheme="minorEastAsia"/>
          <w:sz w:val="24"/>
          <w:szCs w:val="18"/>
        </w:rPr>
        <w:t>10</w:t>
      </w:r>
      <w:r>
        <w:rPr>
          <w:rFonts w:hint="eastAsia" w:asciiTheme="minorEastAsia" w:hAnsiTheme="minorEastAsia" w:eastAsiaTheme="minorEastAsia"/>
          <w:sz w:val="24"/>
          <w:szCs w:val="18"/>
        </w:rPr>
        <w:t>天内与采购人签订合同</w:t>
      </w:r>
      <w:r>
        <w:rPr>
          <w:rFonts w:asciiTheme="minorEastAsia" w:hAnsiTheme="minorEastAsia" w:eastAsiaTheme="minorEastAsia"/>
          <w:sz w:val="24"/>
          <w:szCs w:val="18"/>
        </w:rPr>
        <w:t>/</w:t>
      </w:r>
      <w:r>
        <w:rPr>
          <w:rFonts w:hint="eastAsia" w:asciiTheme="minorEastAsia" w:hAnsiTheme="minorEastAsia" w:eastAsiaTheme="minorEastAsia"/>
          <w:sz w:val="24"/>
          <w:szCs w:val="18"/>
        </w:rPr>
        <w:t>订单（详见附件</w:t>
      </w:r>
      <w:r>
        <w:rPr>
          <w:rFonts w:hint="eastAsia" w:asciiTheme="minorEastAsia" w:hAnsiTheme="minorEastAsia" w:eastAsiaTheme="minorEastAsia"/>
          <w:sz w:val="24"/>
          <w:szCs w:val="18"/>
          <w:lang w:eastAsia="zh-CN"/>
        </w:rPr>
        <w:t>《合同模板》</w:t>
      </w:r>
      <w:r>
        <w:rPr>
          <w:rFonts w:hint="eastAsia" w:asciiTheme="minorEastAsia" w:hAnsiTheme="minorEastAsia" w:eastAsiaTheme="minorEastAsia"/>
          <w:sz w:val="24"/>
          <w:szCs w:val="18"/>
        </w:rPr>
        <w:t>）。</w:t>
      </w:r>
    </w:p>
    <w:p w14:paraId="53E64616">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成交人收款前需向采购人提供请款材料和开具合法有效等额的增值税专用发票，否则采购人有权拒绝付款。</w:t>
      </w:r>
    </w:p>
    <w:p w14:paraId="7EEABEC4">
      <w:pPr>
        <w:pStyle w:val="3"/>
        <w:rPr>
          <w:rFonts w:cs="Times New Roman" w:asciiTheme="minorEastAsia" w:hAnsiTheme="minorEastAsia" w:eastAsiaTheme="minorEastAsia"/>
          <w:b w:val="0"/>
          <w:bCs w:val="0"/>
          <w:sz w:val="28"/>
          <w:szCs w:val="28"/>
        </w:rPr>
      </w:pPr>
      <w:r>
        <w:rPr>
          <w:rFonts w:cs="Times New Roman" w:asciiTheme="minorEastAsia" w:hAnsiTheme="minorEastAsia" w:eastAsiaTheme="minorEastAsia"/>
          <w:sz w:val="28"/>
          <w:szCs w:val="28"/>
        </w:rPr>
        <w:sym w:font="Wingdings" w:char="00AB"/>
      </w:r>
      <w:r>
        <w:rPr>
          <w:rFonts w:hint="eastAsia" w:cs="Times New Roman" w:asciiTheme="minorEastAsia" w:hAnsiTheme="minorEastAsia" w:eastAsiaTheme="minorEastAsia"/>
          <w:sz w:val="28"/>
          <w:szCs w:val="28"/>
        </w:rPr>
        <w:t>十、报价文件的组成部分（报价文件本项资料如有不全，则作无效报价处理）</w:t>
      </w:r>
    </w:p>
    <w:p w14:paraId="3A6F599E">
      <w:pPr>
        <w:ind w:firstLine="480"/>
        <w:rPr>
          <w:rFonts w:asciiTheme="minorEastAsia" w:hAnsiTheme="minorEastAsia" w:eastAsiaTheme="minorEastAsia"/>
          <w:sz w:val="24"/>
          <w:szCs w:val="18"/>
        </w:rPr>
      </w:pPr>
      <w:r>
        <w:rPr>
          <w:rFonts w:asciiTheme="minorEastAsia" w:hAnsiTheme="minorEastAsia" w:eastAsiaTheme="minorEastAsia"/>
          <w:sz w:val="24"/>
          <w:szCs w:val="18"/>
        </w:rPr>
        <w:t>1</w:t>
      </w:r>
      <w:r>
        <w:rPr>
          <w:rFonts w:hint="eastAsia" w:asciiTheme="minorEastAsia" w:hAnsiTheme="minorEastAsia" w:eastAsiaTheme="minorEastAsia"/>
          <w:sz w:val="24"/>
          <w:szCs w:val="18"/>
        </w:rPr>
        <w:t>、</w:t>
      </w:r>
      <w:r>
        <w:rPr>
          <w:rFonts w:hint="eastAsia" w:asciiTheme="minorEastAsia" w:hAnsiTheme="minorEastAsia" w:eastAsiaTheme="minorEastAsia"/>
          <w:sz w:val="24"/>
          <w:szCs w:val="18"/>
          <w:lang w:val="en-US" w:eastAsia="zh-CN"/>
        </w:rPr>
        <w:t>报价函及</w:t>
      </w:r>
      <w:r>
        <w:rPr>
          <w:rFonts w:hint="eastAsia" w:asciiTheme="minorEastAsia" w:hAnsiTheme="minorEastAsia" w:eastAsiaTheme="minorEastAsia"/>
          <w:sz w:val="24"/>
          <w:szCs w:val="18"/>
        </w:rPr>
        <w:t>报价清单（</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根据所参加的子包清单自拟）（加盖公章）；</w:t>
      </w:r>
    </w:p>
    <w:p w14:paraId="4D694034">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eastAsia="zh-CN"/>
        </w:rPr>
        <w:t>2.</w:t>
      </w:r>
      <w:r>
        <w:rPr>
          <w:rFonts w:hint="eastAsia" w:asciiTheme="minorEastAsia" w:hAnsiTheme="minorEastAsia" w:eastAsiaTheme="minorEastAsia"/>
          <w:sz w:val="24"/>
          <w:szCs w:val="18"/>
        </w:rPr>
        <w:t>法定代表人身份证明（模板，详见附件）以及法定代表人身份证复印件（加盖公章）；</w:t>
      </w:r>
    </w:p>
    <w:p w14:paraId="1C0E0704">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eastAsia="zh-CN"/>
        </w:rPr>
        <w:t>3.</w:t>
      </w:r>
      <w:r>
        <w:rPr>
          <w:rFonts w:hint="eastAsia" w:asciiTheme="minorEastAsia" w:hAnsiTheme="minorEastAsia" w:eastAsiaTheme="minorEastAsia"/>
          <w:sz w:val="24"/>
          <w:szCs w:val="18"/>
        </w:rPr>
        <w:t>法人授权书（模板，详见附件）及被委托人身份证复印件（加盖公章）（法人本人参加报价活动不需提供）；</w:t>
      </w:r>
    </w:p>
    <w:p w14:paraId="04DFC6F0">
      <w:pPr>
        <w:ind w:firstLine="480"/>
        <w:rPr>
          <w:rFonts w:hint="eastAsia" w:asciiTheme="minorEastAsia" w:hAnsiTheme="minorEastAsia" w:eastAsiaTheme="minorEastAsia"/>
          <w:sz w:val="24"/>
          <w:szCs w:val="18"/>
        </w:rPr>
      </w:pPr>
      <w:r>
        <w:rPr>
          <w:rFonts w:hint="eastAsia" w:asciiTheme="minorEastAsia" w:hAnsiTheme="minorEastAsia" w:eastAsiaTheme="minorEastAsia"/>
          <w:sz w:val="24"/>
          <w:szCs w:val="18"/>
          <w:lang w:eastAsia="zh-CN"/>
        </w:rPr>
        <w:t>4.</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营业执照复印件（加盖公章）或《事业单位法人证书》复印件（加盖公章）或其他主体证书复印件（加盖公章）；</w:t>
      </w:r>
    </w:p>
    <w:p w14:paraId="0D0FD399">
      <w:pPr>
        <w:ind w:firstLine="480"/>
        <w:rPr>
          <w:rFonts w:hint="eastAsia" w:asciiTheme="minorEastAsia" w:hAnsiTheme="minorEastAsia" w:eastAsiaTheme="minorEastAsia"/>
          <w:sz w:val="24"/>
          <w:szCs w:val="18"/>
          <w:lang w:val="en-US" w:eastAsia="zh-CN"/>
        </w:rPr>
      </w:pPr>
      <w:r>
        <w:rPr>
          <w:rFonts w:hint="eastAsia" w:asciiTheme="minorEastAsia" w:hAnsiTheme="minorEastAsia" w:eastAsiaTheme="minorEastAsia"/>
          <w:sz w:val="24"/>
          <w:szCs w:val="18"/>
          <w:lang w:val="en-US" w:eastAsia="zh-CN"/>
        </w:rPr>
        <w:t>5.</w:t>
      </w:r>
      <w:r>
        <w:rPr>
          <w:rFonts w:hint="eastAsia" w:asciiTheme="minorEastAsia" w:hAnsiTheme="minorEastAsia" w:eastAsiaTheme="minorEastAsia"/>
          <w:sz w:val="24"/>
          <w:szCs w:val="18"/>
        </w:rPr>
        <w:t>承诺函（模板）（加盖公章）</w:t>
      </w:r>
    </w:p>
    <w:p w14:paraId="1FA19FAA">
      <w:pPr>
        <w:ind w:firstLine="480"/>
        <w:rPr>
          <w:rFonts w:hint="eastAsia" w:asciiTheme="minorEastAsia" w:hAnsiTheme="minorEastAsia" w:eastAsiaTheme="minorEastAsia"/>
          <w:sz w:val="24"/>
          <w:szCs w:val="18"/>
        </w:rPr>
      </w:pPr>
      <w:r>
        <w:rPr>
          <w:rFonts w:hint="eastAsia" w:asciiTheme="minorEastAsia" w:hAnsiTheme="minorEastAsia" w:eastAsiaTheme="minorEastAsia"/>
          <w:sz w:val="24"/>
          <w:szCs w:val="18"/>
          <w:lang w:val="en-US" w:eastAsia="zh-CN"/>
        </w:rPr>
        <w:t>6.</w:t>
      </w:r>
      <w:r>
        <w:rPr>
          <w:rFonts w:hint="eastAsia" w:asciiTheme="minorEastAsia" w:hAnsiTheme="minorEastAsia" w:eastAsiaTheme="minorEastAsia"/>
          <w:sz w:val="24"/>
          <w:szCs w:val="18"/>
        </w:rPr>
        <w:t>报价保证金汇入情况说明（</w:t>
      </w:r>
      <w:r>
        <w:rPr>
          <w:rFonts w:hint="eastAsia" w:asciiTheme="minorEastAsia" w:hAnsiTheme="minorEastAsia" w:eastAsiaTheme="minorEastAsia"/>
          <w:sz w:val="24"/>
          <w:szCs w:val="18"/>
          <w:lang w:val="en-US" w:eastAsia="zh-CN"/>
        </w:rPr>
        <w:t>详见</w:t>
      </w:r>
      <w:r>
        <w:rPr>
          <w:rFonts w:hint="eastAsia" w:asciiTheme="minorEastAsia" w:hAnsiTheme="minorEastAsia" w:eastAsiaTheme="minorEastAsia"/>
          <w:sz w:val="24"/>
          <w:szCs w:val="18"/>
        </w:rPr>
        <w:t>模板）（加盖公章）</w:t>
      </w:r>
    </w:p>
    <w:p w14:paraId="4B5B98C9">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val="en-US" w:eastAsia="zh-CN"/>
        </w:rPr>
        <w:t>7.</w:t>
      </w:r>
      <w:r>
        <w:rPr>
          <w:rFonts w:hint="eastAsia" w:asciiTheme="minorEastAsia" w:hAnsiTheme="minorEastAsia" w:eastAsiaTheme="minorEastAsia"/>
          <w:sz w:val="24"/>
          <w:szCs w:val="18"/>
        </w:rPr>
        <w:t>本询价文件第三条</w:t>
      </w:r>
      <w:r>
        <w:rPr>
          <w:rFonts w:hint="eastAsia" w:asciiTheme="minorEastAsia" w:hAnsiTheme="minorEastAsia" w:eastAsiaTheme="minorEastAsia"/>
          <w:sz w:val="24"/>
          <w:szCs w:val="18"/>
          <w:lang w:eastAsia="zh-CN"/>
        </w:rPr>
        <w:t>响应人</w:t>
      </w:r>
      <w:r>
        <w:rPr>
          <w:rFonts w:hint="eastAsia" w:asciiTheme="minorEastAsia" w:hAnsiTheme="minorEastAsia" w:eastAsiaTheme="minorEastAsia"/>
          <w:sz w:val="24"/>
          <w:szCs w:val="18"/>
        </w:rPr>
        <w:t>资格要求的资料（加盖公章）</w:t>
      </w:r>
      <w:r>
        <w:rPr>
          <w:rFonts w:hint="eastAsia" w:asciiTheme="minorEastAsia" w:hAnsiTheme="minorEastAsia" w:eastAsiaTheme="minorEastAsia"/>
          <w:sz w:val="24"/>
          <w:szCs w:val="18"/>
          <w:lang w:eastAsia="zh-CN"/>
        </w:rPr>
        <w:t>；</w:t>
      </w:r>
    </w:p>
    <w:p w14:paraId="3B23010F">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val="en-US" w:eastAsia="zh-CN"/>
        </w:rPr>
        <w:t>8.</w:t>
      </w:r>
      <w:r>
        <w:rPr>
          <w:rFonts w:hint="eastAsia" w:asciiTheme="minorEastAsia" w:hAnsiTheme="minorEastAsia" w:eastAsiaTheme="minorEastAsia"/>
          <w:sz w:val="24"/>
          <w:szCs w:val="18"/>
        </w:rPr>
        <w:t>本项目采购文件要求或</w:t>
      </w:r>
      <w:r>
        <w:rPr>
          <w:rFonts w:hint="eastAsia" w:asciiTheme="minorEastAsia" w:hAnsiTheme="minorEastAsia" w:eastAsiaTheme="minorEastAsia"/>
          <w:sz w:val="24"/>
          <w:szCs w:val="18"/>
          <w:lang w:eastAsia="zh-CN"/>
        </w:rPr>
        <w:t>响应人</w:t>
      </w:r>
      <w:r>
        <w:rPr>
          <w:rFonts w:hint="eastAsia" w:asciiTheme="minorEastAsia" w:hAnsiTheme="minorEastAsia" w:eastAsiaTheme="minorEastAsia"/>
          <w:sz w:val="24"/>
          <w:szCs w:val="18"/>
        </w:rPr>
        <w:t>认为应补充的其他资料（如有）。</w:t>
      </w:r>
    </w:p>
    <w:p w14:paraId="05E70D2E">
      <w:pPr>
        <w:pStyle w:val="3"/>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sym w:font="Wingdings" w:char="00AB"/>
      </w:r>
      <w:r>
        <w:rPr>
          <w:rFonts w:hint="eastAsia" w:cs="Times New Roman" w:asciiTheme="minorEastAsia" w:hAnsiTheme="minorEastAsia" w:eastAsiaTheme="minorEastAsia"/>
          <w:sz w:val="28"/>
          <w:szCs w:val="28"/>
        </w:rPr>
        <w:t>十一、响应要求</w:t>
      </w:r>
    </w:p>
    <w:p w14:paraId="3CAB150D">
      <w:pPr>
        <w:ind w:firstLine="482"/>
        <w:rPr>
          <w:rFonts w:asciiTheme="minorEastAsia" w:hAnsiTheme="minorEastAsia" w:eastAsiaTheme="minorEastAsia"/>
          <w:b/>
          <w:bCs/>
          <w:sz w:val="24"/>
          <w:szCs w:val="18"/>
        </w:rPr>
      </w:pPr>
      <w:r>
        <w:rPr>
          <w:rFonts w:hint="eastAsia" w:asciiTheme="minorEastAsia" w:hAnsiTheme="minorEastAsia" w:eastAsiaTheme="minorEastAsia"/>
          <w:b/>
          <w:bCs/>
          <w:sz w:val="24"/>
          <w:szCs w:val="18"/>
        </w:rPr>
        <w:t>本项目实行线上投标方式，</w:t>
      </w:r>
      <w:r>
        <w:rPr>
          <w:rFonts w:hint="eastAsia" w:asciiTheme="minorEastAsia" w:hAnsiTheme="minorEastAsia" w:eastAsiaTheme="minorEastAsia"/>
          <w:b/>
          <w:bCs/>
          <w:sz w:val="24"/>
          <w:szCs w:val="18"/>
          <w:lang w:val="en-US" w:eastAsia="zh-CN"/>
        </w:rPr>
        <w:t>响应人</w:t>
      </w:r>
      <w:r>
        <w:rPr>
          <w:rFonts w:hint="eastAsia" w:asciiTheme="minorEastAsia" w:hAnsiTheme="minorEastAsia" w:eastAsiaTheme="minorEastAsia"/>
          <w:b/>
          <w:bCs/>
          <w:sz w:val="24"/>
          <w:szCs w:val="18"/>
        </w:rPr>
        <w:t>需严格按照要求进行报价。</w:t>
      </w:r>
    </w:p>
    <w:p w14:paraId="24C60887">
      <w:pPr>
        <w:ind w:firstLine="482"/>
        <w:rPr>
          <w:rFonts w:asciiTheme="minorEastAsia" w:hAnsiTheme="minorEastAsia" w:eastAsiaTheme="minorEastAsia"/>
          <w:b/>
          <w:bCs/>
          <w:sz w:val="24"/>
          <w:szCs w:val="18"/>
        </w:rPr>
      </w:pPr>
      <w:r>
        <w:rPr>
          <w:rFonts w:hint="eastAsia" w:asciiTheme="minorEastAsia" w:hAnsiTheme="minorEastAsia" w:eastAsiaTheme="minorEastAsia"/>
          <w:b/>
          <w:bCs/>
          <w:sz w:val="24"/>
          <w:szCs w:val="18"/>
        </w:rPr>
        <w:t>（一）线上投标</w:t>
      </w:r>
    </w:p>
    <w:p w14:paraId="319F73D4">
      <w:pPr>
        <w:numPr>
          <w:ilvl w:val="255"/>
          <w:numId w:val="0"/>
        </w:numPr>
        <w:ind w:firstLine="560"/>
        <w:rPr>
          <w:rFonts w:asciiTheme="minorEastAsia" w:hAnsiTheme="minorEastAsia" w:eastAsiaTheme="minorEastAsia"/>
          <w:sz w:val="24"/>
          <w:szCs w:val="18"/>
        </w:rPr>
      </w:pPr>
      <w:r>
        <w:rPr>
          <w:rFonts w:asciiTheme="minorEastAsia" w:hAnsiTheme="minorEastAsia" w:eastAsiaTheme="minorEastAsia"/>
          <w:sz w:val="24"/>
          <w:szCs w:val="18"/>
        </w:rPr>
        <w:t>1</w:t>
      </w:r>
      <w:r>
        <w:rPr>
          <w:rFonts w:hint="eastAsia" w:asciiTheme="minorEastAsia" w:hAnsiTheme="minorEastAsia" w:eastAsiaTheme="minorEastAsia"/>
          <w:sz w:val="24"/>
          <w:szCs w:val="18"/>
          <w:lang w:val="en-US" w:eastAsia="zh-CN"/>
        </w:rPr>
        <w:t>.</w:t>
      </w:r>
      <w:r>
        <w:rPr>
          <w:rFonts w:hint="eastAsia" w:asciiTheme="minorEastAsia" w:hAnsiTheme="minorEastAsia" w:eastAsiaTheme="minorEastAsia"/>
          <w:sz w:val="24"/>
          <w:szCs w:val="18"/>
        </w:rPr>
        <w:t>平台登录：广东东实环境股份有限公司官网（</w:t>
      </w:r>
      <w:r>
        <w:rPr>
          <w:rFonts w:asciiTheme="minorEastAsia" w:hAnsiTheme="minorEastAsia" w:eastAsiaTheme="minorEastAsia"/>
          <w:sz w:val="24"/>
          <w:szCs w:val="18"/>
        </w:rPr>
        <w:t>http://dshuanbao.com.cn/</w:t>
      </w:r>
      <w:r>
        <w:rPr>
          <w:rFonts w:hint="eastAsia" w:asciiTheme="minorEastAsia" w:hAnsiTheme="minorEastAsia" w:eastAsiaTheme="minorEastAsia"/>
          <w:sz w:val="24"/>
          <w:szCs w:val="18"/>
        </w:rPr>
        <w:t>）→招标采购→招采平台→供应商注册→填写（点击下一步，完善供应商信息）→注册成功→返回招采平台主界面登录→投标。（详见东实环境官网</w:t>
      </w:r>
      <w:r>
        <w:rPr>
          <w:rFonts w:asciiTheme="minorEastAsia" w:hAnsiTheme="minorEastAsia" w:eastAsiaTheme="minorEastAsia"/>
          <w:sz w:val="24"/>
          <w:szCs w:val="18"/>
        </w:rPr>
        <w:t>https://pur.yonyou.com/DGDSXNY</w:t>
      </w:r>
      <w:r>
        <w:rPr>
          <w:rFonts w:hint="eastAsia" w:asciiTheme="minorEastAsia" w:hAnsiTheme="minorEastAsia" w:eastAsiaTheme="minorEastAsia"/>
          <w:sz w:val="24"/>
          <w:szCs w:val="18"/>
        </w:rPr>
        <w:t>“帮助中心”板块的文件《供应商投标操作指引》）</w:t>
      </w:r>
    </w:p>
    <w:p w14:paraId="284A429D">
      <w:pPr>
        <w:numPr>
          <w:ilvl w:val="255"/>
          <w:numId w:val="0"/>
        </w:numPr>
        <w:ind w:firstLine="560"/>
        <w:rPr>
          <w:rFonts w:asciiTheme="minorEastAsia" w:hAnsiTheme="minorEastAsia" w:eastAsiaTheme="minorEastAsia"/>
          <w:sz w:val="24"/>
          <w:szCs w:val="18"/>
        </w:rPr>
      </w:pPr>
      <w:r>
        <w:rPr>
          <w:rFonts w:hint="eastAsia" w:asciiTheme="minorEastAsia" w:hAnsiTheme="minorEastAsia" w:eastAsiaTheme="minorEastAsia"/>
          <w:sz w:val="24"/>
          <w:szCs w:val="18"/>
          <w:lang w:eastAsia="zh-CN"/>
        </w:rPr>
        <w:t>2.</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须严格按照系统提示要求提供资料并进行报价。</w:t>
      </w:r>
    </w:p>
    <w:p w14:paraId="5AC231B6">
      <w:pPr>
        <w:ind w:firstLine="482"/>
        <w:rPr>
          <w:rFonts w:asciiTheme="minorEastAsia" w:hAnsiTheme="minorEastAsia" w:eastAsiaTheme="minorEastAsia"/>
          <w:b/>
          <w:bCs/>
          <w:sz w:val="24"/>
          <w:szCs w:val="18"/>
        </w:rPr>
      </w:pPr>
      <w:r>
        <w:rPr>
          <w:rFonts w:hint="eastAsia" w:asciiTheme="minorEastAsia" w:hAnsiTheme="minorEastAsia" w:eastAsiaTheme="minorEastAsia"/>
          <w:b/>
          <w:bCs/>
          <w:sz w:val="24"/>
          <w:szCs w:val="18"/>
        </w:rPr>
        <w:t>（二）线上报价文件编制要求</w:t>
      </w:r>
    </w:p>
    <w:p w14:paraId="1805C2F4">
      <w:pPr>
        <w:ind w:firstLine="480"/>
        <w:rPr>
          <w:rFonts w:asciiTheme="minorEastAsia" w:hAnsiTheme="minorEastAsia" w:eastAsiaTheme="minorEastAsia"/>
          <w:sz w:val="24"/>
          <w:szCs w:val="18"/>
        </w:rPr>
      </w:pPr>
      <w:r>
        <w:rPr>
          <w:rFonts w:asciiTheme="minorEastAsia" w:hAnsiTheme="minorEastAsia" w:eastAsiaTheme="minorEastAsia"/>
          <w:sz w:val="24"/>
          <w:szCs w:val="18"/>
        </w:rPr>
        <w:t>1</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须严格按照采购人提供的表单格式及要求报价（报价文件的组成部分详见本文件第十条），报价文件必须</w:t>
      </w:r>
      <w:r>
        <w:rPr>
          <w:rFonts w:hint="eastAsia" w:asciiTheme="minorEastAsia" w:hAnsiTheme="minorEastAsia" w:eastAsiaTheme="minorEastAsia"/>
          <w:b/>
          <w:bCs/>
          <w:sz w:val="24"/>
          <w:szCs w:val="18"/>
        </w:rPr>
        <w:t>每页加盖公章</w:t>
      </w:r>
      <w:r>
        <w:rPr>
          <w:rFonts w:hint="eastAsia" w:asciiTheme="minorEastAsia" w:hAnsiTheme="minorEastAsia" w:eastAsiaTheme="minorEastAsia"/>
          <w:sz w:val="24"/>
          <w:szCs w:val="18"/>
        </w:rPr>
        <w:t>，</w:t>
      </w:r>
      <w:r>
        <w:rPr>
          <w:rFonts w:hint="eastAsia" w:asciiTheme="minorEastAsia" w:hAnsiTheme="minorEastAsia" w:eastAsiaTheme="minorEastAsia"/>
          <w:b/>
          <w:bCs/>
          <w:sz w:val="24"/>
          <w:szCs w:val="18"/>
        </w:rPr>
        <w:t>以</w:t>
      </w:r>
      <w:r>
        <w:rPr>
          <w:rFonts w:asciiTheme="minorEastAsia" w:hAnsiTheme="minorEastAsia" w:eastAsiaTheme="minorEastAsia"/>
          <w:b/>
          <w:bCs/>
          <w:sz w:val="24"/>
          <w:szCs w:val="18"/>
        </w:rPr>
        <w:t>PDF</w:t>
      </w:r>
      <w:r>
        <w:rPr>
          <w:rFonts w:hint="eastAsia" w:asciiTheme="minorEastAsia" w:hAnsiTheme="minorEastAsia" w:eastAsiaTheme="minorEastAsia"/>
          <w:b/>
          <w:bCs/>
          <w:sz w:val="24"/>
          <w:szCs w:val="18"/>
        </w:rPr>
        <w:t>形式（</w:t>
      </w:r>
      <w:r>
        <w:rPr>
          <w:rFonts w:asciiTheme="minorEastAsia" w:hAnsiTheme="minorEastAsia" w:eastAsiaTheme="minorEastAsia"/>
          <w:b/>
          <w:bCs/>
          <w:sz w:val="24"/>
          <w:szCs w:val="18"/>
        </w:rPr>
        <w:t>PDF</w:t>
      </w:r>
      <w:r>
        <w:rPr>
          <w:rFonts w:hint="eastAsia" w:asciiTheme="minorEastAsia" w:hAnsiTheme="minorEastAsia" w:eastAsiaTheme="minorEastAsia"/>
          <w:b/>
          <w:bCs/>
          <w:sz w:val="24"/>
          <w:szCs w:val="18"/>
        </w:rPr>
        <w:t>文件公章须为彩色）上传到线上招采平台</w:t>
      </w:r>
      <w:r>
        <w:rPr>
          <w:rFonts w:hint="eastAsia" w:asciiTheme="minorEastAsia" w:hAnsiTheme="minorEastAsia" w:eastAsiaTheme="minorEastAsia"/>
          <w:sz w:val="24"/>
          <w:szCs w:val="18"/>
        </w:rPr>
        <w:t>。</w:t>
      </w:r>
    </w:p>
    <w:p w14:paraId="2A6D2BAA">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eastAsia="zh-CN"/>
        </w:rPr>
        <w:t>2.</w:t>
      </w:r>
      <w:r>
        <w:rPr>
          <w:rFonts w:hint="eastAsia" w:asciiTheme="minorEastAsia" w:hAnsiTheme="minorEastAsia" w:eastAsiaTheme="minorEastAsia"/>
          <w:sz w:val="24"/>
          <w:szCs w:val="18"/>
        </w:rPr>
        <w:t>报价文件必须按要求加密。</w:t>
      </w:r>
    </w:p>
    <w:p w14:paraId="1D4FF3E1">
      <w:pPr>
        <w:pStyle w:val="3"/>
        <w:ind w:firstLine="480" w:firstLineChars="200"/>
        <w:rPr>
          <w:rFonts w:cs="Times New Roman" w:asciiTheme="minorEastAsia" w:hAnsiTheme="minorEastAsia" w:eastAsiaTheme="minorEastAsia"/>
          <w:b w:val="0"/>
          <w:bCs w:val="0"/>
          <w:sz w:val="24"/>
          <w:szCs w:val="18"/>
        </w:rPr>
      </w:pPr>
      <w:r>
        <w:rPr>
          <w:rFonts w:hint="eastAsia" w:cs="Times New Roman" w:asciiTheme="minorEastAsia" w:hAnsiTheme="minorEastAsia" w:eastAsiaTheme="minorEastAsia"/>
          <w:b w:val="0"/>
          <w:bCs w:val="0"/>
          <w:sz w:val="24"/>
          <w:szCs w:val="18"/>
          <w:lang w:eastAsia="zh-CN"/>
        </w:rPr>
        <w:t>3.</w:t>
      </w:r>
      <w:r>
        <w:rPr>
          <w:rFonts w:hint="eastAsia" w:cs="Times New Roman" w:asciiTheme="minorEastAsia" w:hAnsiTheme="minorEastAsia" w:eastAsiaTheme="minorEastAsia"/>
          <w:b w:val="0"/>
          <w:bCs w:val="0"/>
          <w:sz w:val="24"/>
          <w:szCs w:val="18"/>
        </w:rPr>
        <w:t>不符合本项要求的报价文件为无效报价。</w:t>
      </w:r>
      <w:r>
        <w:rPr>
          <w:rFonts w:cs="Times New Roman" w:asciiTheme="minorEastAsia" w:hAnsiTheme="minorEastAsia" w:eastAsiaTheme="minorEastAsia"/>
          <w:b w:val="0"/>
          <w:bCs w:val="0"/>
          <w:sz w:val="24"/>
          <w:szCs w:val="18"/>
        </w:rPr>
        <w:t xml:space="preserve"> </w:t>
      </w:r>
    </w:p>
    <w:p w14:paraId="39EA5C10">
      <w:pPr>
        <w:ind w:firstLine="0" w:firstLineChars="0"/>
        <w:rPr>
          <w:rFonts w:asciiTheme="minorEastAsia" w:hAnsiTheme="minorEastAsia" w:eastAsiaTheme="minorEastAsia"/>
          <w:sz w:val="24"/>
          <w:szCs w:val="18"/>
        </w:rPr>
      </w:pPr>
      <w:r>
        <w:rPr>
          <w:rFonts w:asciiTheme="minorEastAsia" w:hAnsiTheme="minorEastAsia" w:eastAsiaTheme="minorEastAsia"/>
          <w:sz w:val="24"/>
          <w:szCs w:val="18"/>
        </w:rPr>
        <w:t xml:space="preserve">    </w:t>
      </w:r>
      <w:r>
        <w:rPr>
          <w:rFonts w:hint="eastAsia" w:asciiTheme="minorEastAsia" w:hAnsiTheme="minorEastAsia" w:eastAsiaTheme="minorEastAsia"/>
          <w:sz w:val="24"/>
          <w:szCs w:val="18"/>
        </w:rPr>
        <w:t>如有招采平台或项目疑问，可咨询</w:t>
      </w:r>
      <w:r>
        <w:rPr>
          <w:rFonts w:hint="eastAsia" w:asciiTheme="minorEastAsia" w:hAnsiTheme="minorEastAsia" w:eastAsiaTheme="minorEastAsia"/>
          <w:sz w:val="24"/>
          <w:szCs w:val="18"/>
          <w:lang w:val="en-US" w:eastAsia="zh-CN"/>
        </w:rPr>
        <w:t>刘工13631781147</w:t>
      </w:r>
      <w:r>
        <w:rPr>
          <w:rFonts w:hint="eastAsia" w:asciiTheme="minorEastAsia" w:hAnsiTheme="minorEastAsia" w:eastAsiaTheme="minorEastAsia"/>
          <w:sz w:val="24"/>
          <w:szCs w:val="18"/>
        </w:rPr>
        <w:t>。</w:t>
      </w:r>
    </w:p>
    <w:p w14:paraId="3AE60587">
      <w:pPr>
        <w:pStyle w:val="3"/>
        <w:rPr>
          <w:rFonts w:ascii="Times New Roman" w:hAnsi="Times New Roman" w:cs="Times New Roman"/>
          <w:sz w:val="28"/>
          <w:szCs w:val="28"/>
        </w:rPr>
      </w:pPr>
      <w:r>
        <w:rPr>
          <w:rFonts w:ascii="Times New Roman" w:hAnsi="Times New Roman" w:cs="Times New Roman"/>
          <w:sz w:val="28"/>
          <w:szCs w:val="28"/>
        </w:rPr>
        <w:t>十</w:t>
      </w:r>
      <w:r>
        <w:rPr>
          <w:rFonts w:hint="eastAsia" w:ascii="Times New Roman" w:hAnsi="Times New Roman" w:cs="Times New Roman"/>
          <w:sz w:val="28"/>
          <w:szCs w:val="28"/>
        </w:rPr>
        <w:t>二</w:t>
      </w:r>
      <w:r>
        <w:rPr>
          <w:rFonts w:ascii="Times New Roman" w:hAnsi="Times New Roman" w:cs="Times New Roman"/>
          <w:sz w:val="28"/>
          <w:szCs w:val="28"/>
        </w:rPr>
        <w:t>、保证</w:t>
      </w:r>
      <w:r>
        <w:rPr>
          <w:rFonts w:hint="eastAsia" w:ascii="Times New Roman" w:hAnsi="Times New Roman" w:cs="Times New Roman"/>
          <w:sz w:val="28"/>
          <w:szCs w:val="28"/>
          <w:lang w:val="en-US" w:eastAsia="zh-CN"/>
        </w:rPr>
        <w:t>金</w:t>
      </w:r>
      <w:r>
        <w:rPr>
          <w:rFonts w:hint="eastAsia" w:ascii="Times New Roman" w:hAnsi="Times New Roman" w:cs="Times New Roman"/>
          <w:sz w:val="28"/>
          <w:szCs w:val="28"/>
        </w:rPr>
        <w:t>及缴纳方式</w:t>
      </w:r>
    </w:p>
    <w:p w14:paraId="7586A6C4">
      <w:pPr>
        <w:ind w:firstLine="0" w:firstLineChars="0"/>
        <w:rPr>
          <w:rFonts w:hint="eastAsia" w:asciiTheme="minorEastAsia" w:hAnsiTheme="minorEastAsia" w:eastAsiaTheme="minorEastAsia"/>
          <w:sz w:val="24"/>
          <w:szCs w:val="18"/>
          <w:lang w:val="en-US" w:eastAsia="zh-CN"/>
        </w:rPr>
      </w:pPr>
      <w:r>
        <w:rPr>
          <w:rFonts w:hint="eastAsia" w:asciiTheme="minorEastAsia" w:hAnsiTheme="minorEastAsia" w:eastAsiaTheme="minorEastAsia"/>
          <w:sz w:val="24"/>
          <w:szCs w:val="18"/>
          <w:lang w:val="en-US" w:eastAsia="zh-CN"/>
        </w:rPr>
        <w:t>报价保证金：</w:t>
      </w:r>
      <w:r>
        <w:rPr>
          <w:rFonts w:hint="eastAsia" w:asciiTheme="minorEastAsia" w:hAnsiTheme="minorEastAsia" w:eastAsiaTheme="minorEastAsia"/>
          <w:sz w:val="24"/>
          <w:szCs w:val="18"/>
        </w:rPr>
        <w:t>¥</w:t>
      </w:r>
      <w:r>
        <w:rPr>
          <w:rFonts w:hint="eastAsia" w:asciiTheme="minorEastAsia" w:hAnsiTheme="minorEastAsia" w:eastAsiaTheme="minorEastAsia"/>
          <w:sz w:val="24"/>
          <w:szCs w:val="18"/>
          <w:lang w:val="en-US" w:eastAsia="zh-CN"/>
        </w:rPr>
        <w:t>9</w:t>
      </w:r>
      <w:r>
        <w:rPr>
          <w:rFonts w:hint="eastAsia" w:asciiTheme="minorEastAsia" w:hAnsiTheme="minorEastAsia" w:eastAsiaTheme="minorEastAsia"/>
          <w:sz w:val="24"/>
          <w:szCs w:val="18"/>
        </w:rPr>
        <w:t>,</w:t>
      </w:r>
      <w:r>
        <w:rPr>
          <w:rFonts w:hint="eastAsia" w:asciiTheme="minorEastAsia" w:hAnsiTheme="minorEastAsia" w:eastAsiaTheme="minorEastAsia"/>
          <w:sz w:val="24"/>
          <w:szCs w:val="18"/>
          <w:lang w:val="en-US" w:eastAsia="zh-CN"/>
        </w:rPr>
        <w:t>0</w:t>
      </w:r>
      <w:r>
        <w:rPr>
          <w:rFonts w:hint="eastAsia" w:asciiTheme="minorEastAsia" w:hAnsiTheme="minorEastAsia" w:eastAsiaTheme="minorEastAsia"/>
          <w:sz w:val="24"/>
          <w:szCs w:val="18"/>
        </w:rPr>
        <w:t>00.00元</w:t>
      </w:r>
      <w:r>
        <w:rPr>
          <w:rFonts w:hint="eastAsia" w:asciiTheme="minorEastAsia" w:hAnsiTheme="minorEastAsia" w:eastAsiaTheme="minorEastAsia"/>
          <w:sz w:val="24"/>
          <w:szCs w:val="18"/>
          <w:lang w:eastAsia="zh-CN"/>
        </w:rPr>
        <w:t>。</w:t>
      </w:r>
    </w:p>
    <w:p w14:paraId="2036417E">
      <w:pPr>
        <w:ind w:firstLine="0" w:firstLineChars="0"/>
        <w:rPr>
          <w:rFonts w:hint="eastAsia" w:asciiTheme="minorEastAsia" w:hAnsiTheme="minorEastAsia" w:eastAsiaTheme="minorEastAsia"/>
          <w:sz w:val="24"/>
          <w:szCs w:val="18"/>
        </w:rPr>
      </w:pPr>
      <w:r>
        <w:rPr>
          <w:rFonts w:hint="eastAsia" w:asciiTheme="minorEastAsia" w:hAnsiTheme="minorEastAsia" w:eastAsiaTheme="minorEastAsia"/>
          <w:sz w:val="24"/>
          <w:szCs w:val="18"/>
          <w:lang w:val="en-US" w:eastAsia="zh-CN"/>
        </w:rPr>
        <w:t>1.</w:t>
      </w:r>
      <w:r>
        <w:rPr>
          <w:rFonts w:hint="eastAsia" w:asciiTheme="minorEastAsia" w:hAnsiTheme="minorEastAsia" w:eastAsiaTheme="minorEastAsia"/>
          <w:sz w:val="24"/>
          <w:szCs w:val="18"/>
        </w:rPr>
        <w:t>响应人须</w:t>
      </w:r>
      <w:r>
        <w:rPr>
          <w:rFonts w:hint="eastAsia" w:asciiTheme="minorEastAsia" w:hAnsiTheme="minorEastAsia" w:eastAsiaTheme="minorEastAsia"/>
          <w:sz w:val="24"/>
          <w:szCs w:val="18"/>
          <w:lang w:val="en-US" w:eastAsia="zh-CN"/>
        </w:rPr>
        <w:t>按以上标包</w:t>
      </w:r>
      <w:r>
        <w:rPr>
          <w:rFonts w:hint="eastAsia" w:asciiTheme="minorEastAsia" w:hAnsiTheme="minorEastAsia" w:eastAsiaTheme="minorEastAsia"/>
          <w:sz w:val="24"/>
          <w:szCs w:val="18"/>
        </w:rPr>
        <w:t>缴纳</w:t>
      </w:r>
      <w:r>
        <w:rPr>
          <w:rFonts w:hint="eastAsia" w:asciiTheme="minorEastAsia" w:hAnsiTheme="minorEastAsia" w:eastAsiaTheme="minorEastAsia"/>
          <w:sz w:val="24"/>
          <w:szCs w:val="18"/>
          <w:lang w:val="en-US" w:eastAsia="zh-CN"/>
        </w:rPr>
        <w:t>对应金额</w:t>
      </w:r>
      <w:r>
        <w:rPr>
          <w:rFonts w:hint="eastAsia" w:asciiTheme="minorEastAsia" w:hAnsiTheme="minorEastAsia" w:eastAsiaTheme="minorEastAsia"/>
          <w:sz w:val="24"/>
          <w:szCs w:val="18"/>
        </w:rPr>
        <w:t>作为报价保证金，报价保证金作为响应文件的组成部分。响应人与交款人名称必须一致，非响应</w:t>
      </w:r>
      <w:r>
        <w:rPr>
          <w:rFonts w:hint="eastAsia" w:asciiTheme="minorEastAsia" w:hAnsiTheme="minorEastAsia" w:eastAsiaTheme="minorEastAsia"/>
          <w:sz w:val="24"/>
          <w:szCs w:val="18"/>
          <w:lang w:eastAsia="zh-CN"/>
        </w:rPr>
        <w:t>人</w:t>
      </w:r>
      <w:r>
        <w:rPr>
          <w:rFonts w:hint="eastAsia" w:asciiTheme="minorEastAsia" w:hAnsiTheme="minorEastAsia" w:eastAsiaTheme="minorEastAsia"/>
          <w:sz w:val="24"/>
          <w:szCs w:val="18"/>
        </w:rPr>
        <w:t>缴纳的报价保证金无效。未成交人的报价保证金在定标结束后无息退还，成交人报价保证金不退还，在双方签订合同后转为履约保证金，作为成交人在履约过程中违约金或罚款的扣罚来源之一。履约保证金申请返还时间为完成所有供货、安装及验收合格后，采购人一次性无息退回。</w:t>
      </w:r>
    </w:p>
    <w:p w14:paraId="2DC108AD">
      <w:pPr>
        <w:ind w:firstLine="0" w:firstLineChars="0"/>
        <w:rPr>
          <w:rFonts w:hint="eastAsia" w:asciiTheme="minorEastAsia" w:hAnsiTheme="minorEastAsia" w:eastAsiaTheme="minorEastAsia"/>
          <w:sz w:val="24"/>
          <w:szCs w:val="18"/>
        </w:rPr>
      </w:pPr>
      <w:r>
        <w:rPr>
          <w:rFonts w:hint="eastAsia" w:asciiTheme="minorEastAsia" w:hAnsiTheme="minorEastAsia" w:eastAsiaTheme="minorEastAsia"/>
          <w:sz w:val="24"/>
          <w:szCs w:val="18"/>
          <w:lang w:val="en-US" w:eastAsia="zh-CN"/>
        </w:rPr>
        <w:t>2.</w:t>
      </w:r>
      <w:r>
        <w:rPr>
          <w:rFonts w:hint="eastAsia" w:asciiTheme="minorEastAsia" w:hAnsiTheme="minorEastAsia" w:eastAsiaTheme="minorEastAsia"/>
          <w:sz w:val="24"/>
          <w:szCs w:val="18"/>
        </w:rPr>
        <w:t>报价保证金收款账户信息：</w:t>
      </w:r>
    </w:p>
    <w:p w14:paraId="7B78F8A6">
      <w:pPr>
        <w:ind w:firstLine="0" w:firstLineChars="0"/>
        <w:rPr>
          <w:rFonts w:hint="eastAsia" w:asciiTheme="minorEastAsia" w:hAnsiTheme="minorEastAsia" w:eastAsiaTheme="minorEastAsia"/>
          <w:sz w:val="24"/>
          <w:szCs w:val="18"/>
        </w:rPr>
      </w:pPr>
      <w:r>
        <w:rPr>
          <w:rFonts w:hint="eastAsia" w:asciiTheme="minorEastAsia" w:hAnsiTheme="minorEastAsia" w:eastAsiaTheme="minorEastAsia"/>
          <w:sz w:val="24"/>
          <w:szCs w:val="18"/>
        </w:rPr>
        <w:t>账户名称：东莞市新东欣环保投资有限公司</w:t>
      </w:r>
    </w:p>
    <w:p w14:paraId="4684B09D">
      <w:pPr>
        <w:ind w:firstLine="0" w:firstLineChars="0"/>
        <w:rPr>
          <w:rFonts w:hint="eastAsia" w:asciiTheme="minorEastAsia" w:hAnsiTheme="minorEastAsia" w:eastAsiaTheme="minorEastAsia"/>
          <w:sz w:val="24"/>
          <w:szCs w:val="18"/>
        </w:rPr>
      </w:pPr>
      <w:r>
        <w:rPr>
          <w:rFonts w:hint="eastAsia" w:asciiTheme="minorEastAsia" w:hAnsiTheme="minorEastAsia" w:eastAsiaTheme="minorEastAsia"/>
          <w:sz w:val="24"/>
          <w:szCs w:val="18"/>
        </w:rPr>
        <w:t>开户银行：中信银行股份有限公司东莞麻涌支行</w:t>
      </w:r>
    </w:p>
    <w:p w14:paraId="22120B04">
      <w:pPr>
        <w:ind w:firstLine="0" w:firstLineChars="0"/>
        <w:rPr>
          <w:rFonts w:hint="eastAsia" w:asciiTheme="minorEastAsia" w:hAnsiTheme="minorEastAsia" w:eastAsiaTheme="minorEastAsia"/>
          <w:sz w:val="24"/>
          <w:szCs w:val="18"/>
        </w:rPr>
      </w:pPr>
      <w:r>
        <w:rPr>
          <w:rFonts w:hint="eastAsia" w:asciiTheme="minorEastAsia" w:hAnsiTheme="minorEastAsia" w:eastAsiaTheme="minorEastAsia"/>
          <w:sz w:val="24"/>
          <w:szCs w:val="18"/>
        </w:rPr>
        <w:t>银行账号：8114801014200219007</w:t>
      </w:r>
    </w:p>
    <w:p w14:paraId="282F3808">
      <w:pPr>
        <w:pStyle w:val="3"/>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十三、开标时间及地址</w:t>
      </w:r>
    </w:p>
    <w:p w14:paraId="1C786107">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开标时间：</w:t>
      </w:r>
      <w:r>
        <w:rPr>
          <w:rFonts w:asciiTheme="minorEastAsia" w:hAnsiTheme="minorEastAsia" w:eastAsiaTheme="minorEastAsia"/>
          <w:sz w:val="24"/>
          <w:szCs w:val="18"/>
        </w:rPr>
        <w:t>202</w:t>
      </w:r>
      <w:r>
        <w:rPr>
          <w:rFonts w:hint="eastAsia" w:asciiTheme="minorEastAsia" w:hAnsiTheme="minorEastAsia" w:eastAsiaTheme="minorEastAsia"/>
          <w:sz w:val="24"/>
          <w:szCs w:val="18"/>
          <w:lang w:val="en-US" w:eastAsia="zh-CN"/>
        </w:rPr>
        <w:t>5</w:t>
      </w:r>
      <w:r>
        <w:rPr>
          <w:rFonts w:hint="eastAsia" w:asciiTheme="minorEastAsia" w:hAnsiTheme="minorEastAsia" w:eastAsiaTheme="minorEastAsia"/>
          <w:sz w:val="24"/>
          <w:szCs w:val="18"/>
        </w:rPr>
        <w:t>年</w:t>
      </w:r>
      <w:r>
        <w:rPr>
          <w:rFonts w:hint="eastAsia" w:asciiTheme="minorEastAsia" w:hAnsiTheme="minorEastAsia" w:eastAsiaTheme="minorEastAsia"/>
          <w:sz w:val="24"/>
          <w:szCs w:val="18"/>
          <w:lang w:val="en-US" w:eastAsia="zh-CN"/>
        </w:rPr>
        <w:t>12</w:t>
      </w:r>
      <w:r>
        <w:rPr>
          <w:rFonts w:hint="eastAsia" w:asciiTheme="minorEastAsia" w:hAnsiTheme="minorEastAsia" w:eastAsiaTheme="minorEastAsia"/>
          <w:sz w:val="24"/>
          <w:szCs w:val="18"/>
        </w:rPr>
        <w:t>月</w:t>
      </w:r>
      <w:r>
        <w:rPr>
          <w:rFonts w:hint="eastAsia" w:asciiTheme="minorEastAsia" w:hAnsiTheme="minorEastAsia" w:eastAsiaTheme="minorEastAsia"/>
          <w:sz w:val="24"/>
          <w:szCs w:val="18"/>
          <w:lang w:val="en-US" w:eastAsia="zh-CN"/>
        </w:rPr>
        <w:t>19</w:t>
      </w:r>
      <w:r>
        <w:rPr>
          <w:rFonts w:hint="eastAsia" w:asciiTheme="minorEastAsia" w:hAnsiTheme="minorEastAsia" w:eastAsiaTheme="minorEastAsia"/>
          <w:sz w:val="24"/>
          <w:szCs w:val="18"/>
        </w:rPr>
        <w:t>日，上午</w:t>
      </w:r>
      <w:r>
        <w:rPr>
          <w:rFonts w:asciiTheme="minorEastAsia" w:hAnsiTheme="minorEastAsia" w:eastAsiaTheme="minorEastAsia"/>
          <w:sz w:val="24"/>
          <w:szCs w:val="18"/>
        </w:rPr>
        <w:t>10:</w:t>
      </w:r>
      <w:r>
        <w:rPr>
          <w:rFonts w:hint="eastAsia" w:asciiTheme="minorEastAsia" w:hAnsiTheme="minorEastAsia" w:eastAsiaTheme="minorEastAsia"/>
          <w:sz w:val="24"/>
          <w:szCs w:val="18"/>
          <w:lang w:val="en-US" w:eastAsia="zh-CN"/>
        </w:rPr>
        <w:t>0</w:t>
      </w:r>
      <w:r>
        <w:rPr>
          <w:rFonts w:asciiTheme="minorEastAsia" w:hAnsiTheme="minorEastAsia" w:eastAsiaTheme="minorEastAsia"/>
          <w:sz w:val="24"/>
          <w:szCs w:val="18"/>
        </w:rPr>
        <w:t>0</w:t>
      </w:r>
      <w:r>
        <w:rPr>
          <w:rFonts w:hint="eastAsia" w:asciiTheme="minorEastAsia" w:hAnsiTheme="minorEastAsia" w:eastAsiaTheme="minorEastAsia"/>
          <w:sz w:val="24"/>
          <w:szCs w:val="18"/>
        </w:rPr>
        <w:t>（星期</w:t>
      </w:r>
      <w:r>
        <w:rPr>
          <w:rFonts w:hint="eastAsia" w:asciiTheme="minorEastAsia" w:hAnsiTheme="minorEastAsia" w:eastAsiaTheme="minorEastAsia"/>
          <w:sz w:val="24"/>
          <w:szCs w:val="18"/>
          <w:lang w:val="en-US" w:eastAsia="zh-CN"/>
        </w:rPr>
        <w:t>五</w:t>
      </w:r>
      <w:r>
        <w:rPr>
          <w:rFonts w:hint="eastAsia" w:asciiTheme="minorEastAsia" w:hAnsiTheme="minorEastAsia" w:eastAsiaTheme="minorEastAsia"/>
          <w:sz w:val="24"/>
          <w:szCs w:val="18"/>
        </w:rPr>
        <w:t>）。</w:t>
      </w:r>
    </w:p>
    <w:p w14:paraId="60A6693C">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线上开标地址：广东东实环境股份有限公司线上招采平台。</w:t>
      </w:r>
    </w:p>
    <w:p w14:paraId="156C76D6">
      <w:pPr>
        <w:pStyle w:val="3"/>
        <w:rPr>
          <w:rFonts w:cs="宋体" w:asciiTheme="minorEastAsia" w:hAnsiTheme="minorEastAsia" w:eastAsiaTheme="minorEastAsia"/>
          <w:bCs w:val="0"/>
          <w:sz w:val="28"/>
          <w:szCs w:val="21"/>
        </w:rPr>
      </w:pPr>
      <w:r>
        <w:rPr>
          <w:rFonts w:hint="eastAsia" w:cs="宋体" w:asciiTheme="minorEastAsia" w:hAnsiTheme="minorEastAsia" w:eastAsiaTheme="minorEastAsia"/>
          <w:sz w:val="28"/>
          <w:szCs w:val="21"/>
        </w:rPr>
        <w:t>十四、注意事项</w:t>
      </w:r>
    </w:p>
    <w:p w14:paraId="4169BF16">
      <w:pPr>
        <w:ind w:firstLine="480"/>
        <w:rPr>
          <w:rFonts w:asciiTheme="minorEastAsia" w:hAnsiTheme="minorEastAsia" w:eastAsiaTheme="minorEastAsia"/>
          <w:sz w:val="24"/>
          <w:szCs w:val="18"/>
        </w:rPr>
      </w:pPr>
      <w:r>
        <w:rPr>
          <w:rFonts w:asciiTheme="minorEastAsia" w:hAnsiTheme="minorEastAsia" w:eastAsiaTheme="minorEastAsia"/>
          <w:sz w:val="24"/>
          <w:szCs w:val="18"/>
        </w:rPr>
        <w:t>1</w:t>
      </w:r>
      <w:r>
        <w:rPr>
          <w:rFonts w:hint="eastAsia" w:asciiTheme="minorEastAsia" w:hAnsiTheme="minorEastAsia" w:eastAsiaTheme="minorEastAsia"/>
          <w:sz w:val="24"/>
          <w:szCs w:val="18"/>
          <w:lang w:val="en-US" w:eastAsia="zh-CN"/>
        </w:rPr>
        <w:t>.</w:t>
      </w:r>
      <w:r>
        <w:rPr>
          <w:rFonts w:hint="eastAsia" w:asciiTheme="minorEastAsia" w:hAnsiTheme="minorEastAsia" w:eastAsiaTheme="minorEastAsia"/>
          <w:sz w:val="24"/>
          <w:szCs w:val="18"/>
        </w:rPr>
        <w:t>若</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未按规定时间进行线上报价，视为放弃报价资格。</w:t>
      </w:r>
    </w:p>
    <w:p w14:paraId="275B98BC">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eastAsia="zh-CN"/>
        </w:rPr>
        <w:t>2.</w:t>
      </w:r>
      <w:r>
        <w:rPr>
          <w:rFonts w:hint="eastAsia" w:asciiTheme="minorEastAsia" w:hAnsiTheme="minorEastAsia" w:eastAsiaTheme="minorEastAsia"/>
          <w:sz w:val="24"/>
          <w:szCs w:val="18"/>
          <w:lang w:val="en-US" w:eastAsia="zh-CN"/>
        </w:rPr>
        <w:t>响应人</w:t>
      </w:r>
      <w:r>
        <w:rPr>
          <w:rFonts w:asciiTheme="minorEastAsia" w:hAnsiTheme="minorEastAsia" w:eastAsiaTheme="minorEastAsia"/>
          <w:sz w:val="24"/>
          <w:szCs w:val="18"/>
        </w:rPr>
        <w:t>/</w:t>
      </w:r>
      <w:r>
        <w:rPr>
          <w:rFonts w:hint="eastAsia" w:asciiTheme="minorEastAsia" w:hAnsiTheme="minorEastAsia" w:eastAsiaTheme="minorEastAsia"/>
          <w:sz w:val="24"/>
          <w:szCs w:val="18"/>
        </w:rPr>
        <w:t>成交人如未按要求交纳报价保证金，则视为放弃报价</w:t>
      </w:r>
      <w:r>
        <w:rPr>
          <w:rFonts w:asciiTheme="minorEastAsia" w:hAnsiTheme="minorEastAsia" w:eastAsiaTheme="minorEastAsia"/>
          <w:sz w:val="24"/>
          <w:szCs w:val="18"/>
        </w:rPr>
        <w:t>/</w:t>
      </w:r>
      <w:r>
        <w:rPr>
          <w:rFonts w:hint="eastAsia" w:asciiTheme="minorEastAsia" w:hAnsiTheme="minorEastAsia" w:eastAsiaTheme="minorEastAsia"/>
          <w:sz w:val="24"/>
          <w:szCs w:val="18"/>
        </w:rPr>
        <w:t>成交资格。</w:t>
      </w:r>
    </w:p>
    <w:p w14:paraId="6B25E177">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eastAsia="zh-CN"/>
        </w:rPr>
        <w:t>3.</w:t>
      </w:r>
      <w:r>
        <w:rPr>
          <w:rFonts w:hint="eastAsia" w:asciiTheme="minorEastAsia" w:hAnsiTheme="minorEastAsia" w:eastAsiaTheme="minorEastAsia"/>
          <w:sz w:val="24"/>
          <w:szCs w:val="18"/>
        </w:rPr>
        <w:t>采购人向</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提供的有关资料和数据，是采购人现有的能使</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利用的资料，采购人对</w:t>
      </w:r>
      <w:r>
        <w:rPr>
          <w:rFonts w:hint="eastAsia" w:asciiTheme="minorEastAsia" w:hAnsiTheme="minorEastAsia" w:eastAsiaTheme="minorEastAsia"/>
          <w:sz w:val="24"/>
          <w:szCs w:val="18"/>
          <w:lang w:eastAsia="zh-CN"/>
        </w:rPr>
        <w:t>响应人</w:t>
      </w:r>
      <w:r>
        <w:rPr>
          <w:rFonts w:hint="eastAsia" w:asciiTheme="minorEastAsia" w:hAnsiTheme="minorEastAsia" w:eastAsiaTheme="minorEastAsia"/>
          <w:sz w:val="24"/>
          <w:szCs w:val="18"/>
        </w:rPr>
        <w:t>由此而做出的推论、理解和结论概不负责。</w:t>
      </w:r>
    </w:p>
    <w:p w14:paraId="10CB2934">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eastAsia="zh-CN"/>
        </w:rPr>
        <w:t>4.</w:t>
      </w:r>
      <w:r>
        <w:rPr>
          <w:rFonts w:hint="eastAsia" w:asciiTheme="minorEastAsia" w:hAnsiTheme="minorEastAsia" w:eastAsiaTheme="minorEastAsia"/>
          <w:sz w:val="24"/>
          <w:szCs w:val="18"/>
        </w:rPr>
        <w:t>本项目执行过程中将遵循国家、省、市有关</w:t>
      </w:r>
      <w:r>
        <w:rPr>
          <w:rFonts w:hint="eastAsia" w:asciiTheme="minorEastAsia" w:hAnsiTheme="minorEastAsia" w:eastAsiaTheme="minorEastAsia"/>
          <w:sz w:val="24"/>
          <w:szCs w:val="18"/>
          <w:lang w:eastAsia="zh-CN"/>
        </w:rPr>
        <w:t>法律法规</w:t>
      </w:r>
      <w:r>
        <w:rPr>
          <w:rFonts w:hint="eastAsia" w:asciiTheme="minorEastAsia" w:hAnsiTheme="minorEastAsia" w:eastAsiaTheme="minorEastAsia"/>
          <w:sz w:val="24"/>
          <w:szCs w:val="18"/>
        </w:rPr>
        <w:t>、标准、技术规范和规范性文件的最新规定。</w:t>
      </w:r>
    </w:p>
    <w:p w14:paraId="38117399">
      <w:pPr>
        <w:pStyle w:val="7"/>
        <w:spacing w:after="0"/>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eastAsia="zh-CN"/>
        </w:rPr>
        <w:t>5.</w:t>
      </w:r>
      <w:r>
        <w:rPr>
          <w:rFonts w:hint="eastAsia" w:asciiTheme="minorEastAsia" w:hAnsiTheme="minorEastAsia" w:eastAsiaTheme="minorEastAsia"/>
          <w:sz w:val="24"/>
          <w:szCs w:val="18"/>
        </w:rPr>
        <w:t>成交单位对采购文件中实质性条款作出的负偏离，采购人如不接受，可要求成交单位以采购文件的要求为准，如成交单位拒绝的，采购人有权取消其成交资格或取消合同。采购人不作任何补偿。</w:t>
      </w:r>
    </w:p>
    <w:p w14:paraId="25CA6B7C">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eastAsia="zh-CN"/>
        </w:rPr>
        <w:t>6.</w:t>
      </w:r>
      <w:r>
        <w:rPr>
          <w:rFonts w:hint="eastAsia" w:asciiTheme="minorEastAsia" w:hAnsiTheme="minorEastAsia" w:eastAsiaTheme="minorEastAsia"/>
          <w:sz w:val="24"/>
          <w:szCs w:val="18"/>
        </w:rPr>
        <w:t>本项目仅可提交一个报价方案，提交两个或以上报价方案的</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视为无效报价。</w:t>
      </w:r>
    </w:p>
    <w:p w14:paraId="1DFD2151">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eastAsia="zh-CN"/>
        </w:rPr>
        <w:t>7.</w:t>
      </w:r>
      <w:r>
        <w:rPr>
          <w:rFonts w:hint="eastAsia" w:asciiTheme="minorEastAsia" w:hAnsiTheme="minorEastAsia" w:eastAsiaTheme="minorEastAsia"/>
          <w:sz w:val="24"/>
          <w:szCs w:val="18"/>
        </w:rPr>
        <w:t>本项目不接受</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其他附加条件。</w:t>
      </w:r>
    </w:p>
    <w:p w14:paraId="60E0981B">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eastAsia="zh-CN"/>
        </w:rPr>
        <w:t>8.</w:t>
      </w:r>
      <w:r>
        <w:rPr>
          <w:rFonts w:hint="eastAsia" w:asciiTheme="minorEastAsia" w:hAnsiTheme="minorEastAsia" w:eastAsiaTheme="minorEastAsia"/>
          <w:sz w:val="24"/>
          <w:szCs w:val="18"/>
        </w:rPr>
        <w:t>有下列情形之一的，保证金将被没收（如有），并纳入采购人供应商黑名单：</w:t>
      </w:r>
    </w:p>
    <w:p w14:paraId="4F1AB166">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1</w:t>
      </w:r>
      <w:r>
        <w:rPr>
          <w:rFonts w:hint="eastAsia" w:asciiTheme="minorEastAsia" w:hAnsiTheme="minorEastAsia" w:eastAsiaTheme="minorEastAsia"/>
          <w:sz w:val="24"/>
          <w:szCs w:val="18"/>
        </w:rPr>
        <w:t>）中标后无正当理由放弃中标或不与采购人签订合同。</w:t>
      </w:r>
    </w:p>
    <w:p w14:paraId="79A04660">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2</w:t>
      </w:r>
      <w:r>
        <w:rPr>
          <w:rFonts w:hint="eastAsia" w:asciiTheme="minorEastAsia" w:hAnsiTheme="minorEastAsia" w:eastAsiaTheme="minorEastAsia"/>
          <w:sz w:val="24"/>
          <w:szCs w:val="18"/>
        </w:rPr>
        <w:t>）成交人将本项目转让给他人，或者在报价文件中未说明，且未经采购人同意，将中标项目分包给他人。</w:t>
      </w:r>
    </w:p>
    <w:p w14:paraId="364311EB">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3</w:t>
      </w:r>
      <w:r>
        <w:rPr>
          <w:rFonts w:hint="eastAsia" w:asciiTheme="minorEastAsia" w:hAnsiTheme="minorEastAsia" w:eastAsiaTheme="minorEastAsia"/>
          <w:sz w:val="24"/>
          <w:szCs w:val="18"/>
        </w:rPr>
        <w:t>）</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提供虚假报价文件或虚假补充文件。</w:t>
      </w:r>
    </w:p>
    <w:p w14:paraId="3156F610">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4</w:t>
      </w:r>
      <w:r>
        <w:rPr>
          <w:rFonts w:hint="eastAsia" w:asciiTheme="minorEastAsia" w:hAnsiTheme="minorEastAsia" w:eastAsiaTheme="minorEastAsia"/>
          <w:sz w:val="24"/>
          <w:szCs w:val="18"/>
        </w:rPr>
        <w:t>）成交人在签订合同后，未按合同约定缴纳履约保证金（如有）。</w:t>
      </w:r>
    </w:p>
    <w:p w14:paraId="463A8E54">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eastAsia="zh-CN"/>
        </w:rPr>
        <w:t>9.</w:t>
      </w:r>
      <w:r>
        <w:rPr>
          <w:rFonts w:hint="eastAsia" w:asciiTheme="minorEastAsia" w:hAnsiTheme="minorEastAsia" w:eastAsiaTheme="minorEastAsia"/>
          <w:sz w:val="24"/>
          <w:szCs w:val="18"/>
        </w:rPr>
        <w:t>有下列情形之一的，视为</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串通询价，其响应无效：</w:t>
      </w:r>
    </w:p>
    <w:p w14:paraId="3BDF77F5">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1</w:t>
      </w:r>
      <w:r>
        <w:rPr>
          <w:rFonts w:hint="eastAsia" w:asciiTheme="minorEastAsia" w:hAnsiTheme="minorEastAsia" w:eastAsiaTheme="minorEastAsia"/>
          <w:sz w:val="24"/>
          <w:szCs w:val="18"/>
        </w:rPr>
        <w:t>）不同</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的响应文件由同一单位或者个人编制；</w:t>
      </w:r>
    </w:p>
    <w:p w14:paraId="1CCC9C37">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2</w:t>
      </w:r>
      <w:r>
        <w:rPr>
          <w:rFonts w:hint="eastAsia" w:asciiTheme="minorEastAsia" w:hAnsiTheme="minorEastAsia" w:eastAsiaTheme="minorEastAsia"/>
          <w:sz w:val="24"/>
          <w:szCs w:val="18"/>
        </w:rPr>
        <w:t>）不同</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委托同一单位或者个人办理响应事宜；</w:t>
      </w:r>
    </w:p>
    <w:p w14:paraId="56581AB4">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3</w:t>
      </w:r>
      <w:r>
        <w:rPr>
          <w:rFonts w:hint="eastAsia" w:asciiTheme="minorEastAsia" w:hAnsiTheme="minorEastAsia" w:eastAsiaTheme="minorEastAsia"/>
          <w:sz w:val="24"/>
          <w:szCs w:val="18"/>
        </w:rPr>
        <w:t>）不同</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的响应文件载明的项目管理成员或者联系人员为同一人；</w:t>
      </w:r>
    </w:p>
    <w:p w14:paraId="7202AED9">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4</w:t>
      </w:r>
      <w:r>
        <w:rPr>
          <w:rFonts w:hint="eastAsia" w:asciiTheme="minorEastAsia" w:hAnsiTheme="minorEastAsia" w:eastAsiaTheme="minorEastAsia"/>
          <w:sz w:val="24"/>
          <w:szCs w:val="18"/>
        </w:rPr>
        <w:t>）不同</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的响应文件异常一致或者响应报价呈规律性差异；</w:t>
      </w:r>
    </w:p>
    <w:p w14:paraId="5475A04E">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5</w:t>
      </w:r>
      <w:r>
        <w:rPr>
          <w:rFonts w:hint="eastAsia" w:asciiTheme="minorEastAsia" w:hAnsiTheme="minorEastAsia" w:eastAsiaTheme="minorEastAsia"/>
          <w:sz w:val="24"/>
          <w:szCs w:val="18"/>
        </w:rPr>
        <w:t>）不同</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的响应文件相互混装；</w:t>
      </w:r>
    </w:p>
    <w:p w14:paraId="50C079A0">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rPr>
        <w:t>（</w:t>
      </w:r>
      <w:r>
        <w:rPr>
          <w:rFonts w:asciiTheme="minorEastAsia" w:hAnsiTheme="minorEastAsia" w:eastAsiaTheme="minorEastAsia"/>
          <w:sz w:val="24"/>
          <w:szCs w:val="18"/>
        </w:rPr>
        <w:t>6</w:t>
      </w:r>
      <w:r>
        <w:rPr>
          <w:rFonts w:hint="eastAsia" w:asciiTheme="minorEastAsia" w:hAnsiTheme="minorEastAsia" w:eastAsiaTheme="minorEastAsia"/>
          <w:sz w:val="24"/>
          <w:szCs w:val="18"/>
        </w:rPr>
        <w:t>）不同</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的响应保证金从同一单位或者个人的账户转出。</w:t>
      </w:r>
    </w:p>
    <w:p w14:paraId="383A7752">
      <w:pPr>
        <w:ind w:firstLine="480"/>
        <w:rPr>
          <w:rFonts w:asciiTheme="minorEastAsia" w:hAnsiTheme="minorEastAsia" w:eastAsiaTheme="minorEastAsia"/>
          <w:sz w:val="24"/>
          <w:szCs w:val="18"/>
        </w:rPr>
      </w:pPr>
      <w:r>
        <w:rPr>
          <w:rFonts w:hint="eastAsia" w:asciiTheme="minorEastAsia" w:hAnsiTheme="minorEastAsia" w:eastAsiaTheme="minorEastAsia"/>
          <w:sz w:val="24"/>
          <w:szCs w:val="18"/>
          <w:lang w:eastAsia="zh-CN"/>
        </w:rPr>
        <w:t>10.</w:t>
      </w:r>
      <w:r>
        <w:rPr>
          <w:rFonts w:hint="eastAsia" w:asciiTheme="minorEastAsia" w:hAnsiTheme="minorEastAsia" w:eastAsiaTheme="minorEastAsia"/>
          <w:sz w:val="24"/>
          <w:szCs w:val="18"/>
        </w:rPr>
        <w:t>已列入采购人及上级单位部门黑名单的</w:t>
      </w:r>
      <w:r>
        <w:rPr>
          <w:rFonts w:hint="eastAsia" w:asciiTheme="minorEastAsia" w:hAnsiTheme="minorEastAsia" w:eastAsiaTheme="minorEastAsia"/>
          <w:sz w:val="24"/>
          <w:szCs w:val="18"/>
          <w:lang w:val="en-US" w:eastAsia="zh-CN"/>
        </w:rPr>
        <w:t>响应人</w:t>
      </w:r>
      <w:r>
        <w:rPr>
          <w:rFonts w:hint="eastAsia" w:asciiTheme="minorEastAsia" w:hAnsiTheme="minorEastAsia" w:eastAsiaTheme="minorEastAsia"/>
          <w:sz w:val="24"/>
          <w:szCs w:val="18"/>
        </w:rPr>
        <w:t>视为无效报价。</w:t>
      </w:r>
    </w:p>
    <w:p w14:paraId="4C693FFB">
      <w:pPr>
        <w:pStyle w:val="7"/>
        <w:ind w:firstLine="0" w:firstLineChars="0"/>
        <w:jc w:val="both"/>
        <w:rPr>
          <w:rFonts w:hint="eastAsia" w:asciiTheme="minorEastAsia" w:hAnsiTheme="minorEastAsia" w:eastAsiaTheme="minorEastAsia"/>
          <w:sz w:val="24"/>
          <w:szCs w:val="18"/>
        </w:rPr>
      </w:pPr>
    </w:p>
    <w:p w14:paraId="09B4DA45">
      <w:pPr>
        <w:pStyle w:val="7"/>
        <w:ind w:firstLine="0" w:firstLineChars="0"/>
        <w:jc w:val="right"/>
        <w:rPr>
          <w:rFonts w:asciiTheme="minorEastAsia" w:hAnsiTheme="minorEastAsia" w:eastAsiaTheme="minorEastAsia"/>
          <w:sz w:val="24"/>
          <w:szCs w:val="18"/>
        </w:rPr>
      </w:pPr>
      <w:r>
        <w:rPr>
          <w:rFonts w:hint="eastAsia" w:asciiTheme="minorEastAsia" w:hAnsiTheme="minorEastAsia" w:eastAsiaTheme="minorEastAsia"/>
          <w:sz w:val="24"/>
          <w:szCs w:val="18"/>
        </w:rPr>
        <w:t>东莞市新东欣环保投资有限公司</w:t>
      </w:r>
      <w:r>
        <w:rPr>
          <w:rFonts w:asciiTheme="minorEastAsia" w:hAnsiTheme="minorEastAsia" w:eastAsiaTheme="minorEastAsia"/>
          <w:sz w:val="24"/>
          <w:szCs w:val="18"/>
        </w:rPr>
        <w:t xml:space="preserve">                        </w:t>
      </w:r>
    </w:p>
    <w:p w14:paraId="16FA752F">
      <w:pPr>
        <w:ind w:firstLine="0" w:firstLineChars="0"/>
        <w:jc w:val="right"/>
        <w:rPr>
          <w:rFonts w:asciiTheme="minorEastAsia" w:hAnsiTheme="minorEastAsia" w:eastAsiaTheme="minorEastAsia"/>
          <w:sz w:val="24"/>
          <w:szCs w:val="18"/>
        </w:rPr>
      </w:pPr>
      <w:r>
        <w:rPr>
          <w:rFonts w:asciiTheme="minorEastAsia" w:hAnsiTheme="minorEastAsia" w:eastAsiaTheme="minorEastAsia"/>
          <w:sz w:val="24"/>
          <w:szCs w:val="18"/>
        </w:rPr>
        <w:t>202</w:t>
      </w:r>
      <w:r>
        <w:rPr>
          <w:rFonts w:hint="eastAsia" w:asciiTheme="minorEastAsia" w:hAnsiTheme="minorEastAsia" w:eastAsiaTheme="minorEastAsia"/>
          <w:sz w:val="24"/>
          <w:szCs w:val="18"/>
          <w:lang w:val="en-US" w:eastAsia="zh-CN"/>
        </w:rPr>
        <w:t>5</w:t>
      </w:r>
      <w:r>
        <w:rPr>
          <w:rFonts w:hint="eastAsia" w:asciiTheme="minorEastAsia" w:hAnsiTheme="minorEastAsia" w:eastAsiaTheme="minorEastAsia"/>
          <w:sz w:val="24"/>
          <w:szCs w:val="18"/>
        </w:rPr>
        <w:t>年</w:t>
      </w:r>
      <w:r>
        <w:rPr>
          <w:rFonts w:hint="eastAsia" w:asciiTheme="minorEastAsia" w:hAnsiTheme="minorEastAsia" w:eastAsiaTheme="minorEastAsia"/>
          <w:sz w:val="24"/>
          <w:szCs w:val="18"/>
          <w:lang w:val="en-US" w:eastAsia="zh-CN"/>
        </w:rPr>
        <w:t>12</w:t>
      </w:r>
      <w:r>
        <w:rPr>
          <w:rFonts w:hint="eastAsia" w:asciiTheme="minorEastAsia" w:hAnsiTheme="minorEastAsia" w:eastAsiaTheme="minorEastAsia"/>
          <w:sz w:val="24"/>
          <w:szCs w:val="18"/>
        </w:rPr>
        <w:t>月</w:t>
      </w:r>
      <w:r>
        <w:rPr>
          <w:rFonts w:hint="eastAsia" w:asciiTheme="minorEastAsia" w:hAnsiTheme="minorEastAsia" w:eastAsiaTheme="minorEastAsia"/>
          <w:sz w:val="24"/>
          <w:szCs w:val="18"/>
          <w:lang w:val="en-US" w:eastAsia="zh-CN"/>
        </w:rPr>
        <w:t>11</w:t>
      </w:r>
      <w:bookmarkStart w:id="22" w:name="_GoBack"/>
      <w:bookmarkEnd w:id="22"/>
      <w:r>
        <w:rPr>
          <w:rFonts w:hint="eastAsia" w:asciiTheme="minorEastAsia" w:hAnsiTheme="minorEastAsia" w:eastAsiaTheme="minorEastAsia"/>
          <w:sz w:val="24"/>
          <w:szCs w:val="18"/>
        </w:rPr>
        <w:t>日</w:t>
      </w:r>
    </w:p>
    <w:p w14:paraId="0C7E639D">
      <w:pPr>
        <w:rPr>
          <w:rFonts w:hint="eastAsia" w:asciiTheme="minorEastAsia" w:hAnsiTheme="minorEastAsia" w:eastAsiaTheme="minorEastAsia"/>
          <w:b/>
          <w:sz w:val="24"/>
          <w:szCs w:val="40"/>
        </w:rPr>
      </w:pPr>
      <w:r>
        <w:rPr>
          <w:rFonts w:hint="eastAsia" w:asciiTheme="minorEastAsia" w:hAnsiTheme="minorEastAsia" w:eastAsiaTheme="minorEastAsia"/>
          <w:b/>
          <w:sz w:val="24"/>
          <w:szCs w:val="40"/>
        </w:rPr>
        <w:br w:type="page"/>
      </w:r>
    </w:p>
    <w:p w14:paraId="70700D2C">
      <w:pPr>
        <w:pStyle w:val="33"/>
        <w:widowControl/>
        <w:spacing w:line="360" w:lineRule="auto"/>
        <w:ind w:left="0" w:firstLine="0" w:firstLineChars="0"/>
        <w:jc w:val="left"/>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附件一</w:t>
      </w:r>
    </w:p>
    <w:p w14:paraId="748DF54F">
      <w:pPr>
        <w:spacing w:line="360" w:lineRule="auto"/>
        <w:ind w:firstLine="560"/>
        <w:jc w:val="center"/>
        <w:rPr>
          <w:rFonts w:asciiTheme="minorEastAsia" w:hAnsiTheme="minorEastAsia" w:eastAsiaTheme="minorEastAsia"/>
          <w:szCs w:val="28"/>
        </w:rPr>
      </w:pPr>
      <w:r>
        <w:rPr>
          <w:rFonts w:hint="eastAsia" w:asciiTheme="minorEastAsia" w:hAnsiTheme="minorEastAsia" w:eastAsiaTheme="minorEastAsia"/>
          <w:szCs w:val="28"/>
          <w:lang w:bidi="ar"/>
        </w:rPr>
        <w:t>报价函</w:t>
      </w:r>
    </w:p>
    <w:p w14:paraId="56D24D49">
      <w:pPr>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东莞市新东欣环保投资有限公司：</w:t>
      </w:r>
    </w:p>
    <w:p w14:paraId="6A63F9B7">
      <w:pPr>
        <w:pStyle w:val="33"/>
        <w:numPr>
          <w:ilvl w:val="255"/>
          <w:numId w:val="0"/>
        </w:numPr>
        <w:ind w:firstLine="480" w:firstLineChars="200"/>
        <w:jc w:val="left"/>
        <w:outlineLvl w:val="1"/>
        <w:rPr>
          <w:rFonts w:asciiTheme="minorEastAsia" w:hAnsiTheme="minorEastAsia" w:eastAsiaTheme="minorEastAsia"/>
          <w:sz w:val="24"/>
          <w:szCs w:val="24"/>
          <w:lang w:bidi="ar"/>
        </w:rPr>
      </w:pPr>
      <w:r>
        <w:rPr>
          <w:rFonts w:hint="eastAsia" w:asciiTheme="minorEastAsia" w:hAnsiTheme="minorEastAsia" w:eastAsiaTheme="minorEastAsia"/>
          <w:sz w:val="24"/>
          <w:szCs w:val="24"/>
          <w:lang w:bidi="ar"/>
        </w:rPr>
        <w:t>针对贵司关于</w:t>
      </w:r>
      <w:r>
        <w:rPr>
          <w:rFonts w:hint="eastAsia" w:asciiTheme="minorEastAsia" w:hAnsiTheme="minorEastAsia" w:eastAsiaTheme="minorEastAsia"/>
          <w:sz w:val="24"/>
          <w:szCs w:val="24"/>
          <w:lang w:eastAsia="zh-CN" w:bidi="ar"/>
        </w:rPr>
        <w:t>新东欣公司2026年柴油采购项目</w:t>
      </w:r>
      <w:r>
        <w:rPr>
          <w:rFonts w:hint="eastAsia" w:asciiTheme="minorEastAsia" w:hAnsiTheme="minorEastAsia" w:eastAsiaTheme="minorEastAsia"/>
          <w:sz w:val="24"/>
          <w:szCs w:val="24"/>
          <w:lang w:bidi="ar"/>
        </w:rPr>
        <w:t>，我司愿意以价税合计人民币</w:t>
      </w:r>
      <w:r>
        <w:rPr>
          <w:rFonts w:asciiTheme="minorEastAsia" w:hAnsiTheme="minorEastAsia" w:eastAsiaTheme="minorEastAsia"/>
          <w:sz w:val="24"/>
          <w:szCs w:val="24"/>
          <w:lang w:bidi="ar"/>
        </w:rPr>
        <w:t>xxxx</w:t>
      </w:r>
      <w:r>
        <w:rPr>
          <w:rFonts w:hint="eastAsia" w:asciiTheme="minorEastAsia" w:hAnsiTheme="minorEastAsia" w:eastAsiaTheme="minorEastAsia"/>
          <w:sz w:val="24"/>
          <w:szCs w:val="24"/>
          <w:lang w:bidi="ar"/>
        </w:rPr>
        <w:t>元（大写），</w:t>
      </w:r>
      <w:r>
        <w:rPr>
          <w:rFonts w:asciiTheme="minorEastAsia" w:hAnsiTheme="minorEastAsia" w:eastAsiaTheme="minorEastAsia"/>
          <w:sz w:val="24"/>
          <w:szCs w:val="24"/>
          <w:lang w:bidi="ar"/>
        </w:rPr>
        <w:t>¥xxx.00</w:t>
      </w:r>
      <w:r>
        <w:rPr>
          <w:rFonts w:hint="eastAsia" w:asciiTheme="minorEastAsia" w:hAnsiTheme="minorEastAsia" w:eastAsiaTheme="minorEastAsia"/>
          <w:sz w:val="24"/>
          <w:szCs w:val="24"/>
          <w:lang w:bidi="ar"/>
        </w:rPr>
        <w:t>（小写）（开具</w:t>
      </w:r>
      <w:r>
        <w:rPr>
          <w:rFonts w:hint="eastAsia" w:asciiTheme="minorEastAsia" w:hAnsiTheme="minorEastAsia" w:eastAsiaTheme="minorEastAsia"/>
          <w:sz w:val="24"/>
          <w:szCs w:val="24"/>
          <w:lang w:eastAsia="zh-CN" w:bidi="ar"/>
        </w:rPr>
        <w:t>增值税专用发票</w:t>
      </w:r>
      <w:r>
        <w:rPr>
          <w:rFonts w:hint="eastAsia" w:asciiTheme="minorEastAsia" w:hAnsiTheme="minorEastAsia" w:eastAsiaTheme="minorEastAsia"/>
          <w:sz w:val="24"/>
          <w:szCs w:val="24"/>
          <w:lang w:bidi="ar"/>
        </w:rPr>
        <w:t>，票面税率</w:t>
      </w:r>
      <w:r>
        <w:rPr>
          <w:rFonts w:asciiTheme="minorEastAsia" w:hAnsiTheme="minorEastAsia" w:eastAsiaTheme="minorEastAsia"/>
          <w:sz w:val="24"/>
          <w:szCs w:val="24"/>
          <w:u w:val="single"/>
          <w:lang w:bidi="ar"/>
        </w:rPr>
        <w:t xml:space="preserve">   </w:t>
      </w:r>
      <w:r>
        <w:rPr>
          <w:rFonts w:asciiTheme="minorEastAsia" w:hAnsiTheme="minorEastAsia" w:eastAsiaTheme="minorEastAsia"/>
          <w:sz w:val="24"/>
          <w:szCs w:val="24"/>
          <w:lang w:bidi="ar"/>
        </w:rPr>
        <w:t>%</w:t>
      </w:r>
      <w:r>
        <w:rPr>
          <w:rFonts w:hint="eastAsia" w:asciiTheme="minorEastAsia" w:hAnsiTheme="minorEastAsia" w:eastAsiaTheme="minorEastAsia"/>
          <w:sz w:val="24"/>
          <w:szCs w:val="24"/>
          <w:lang w:bidi="ar"/>
        </w:rPr>
        <w:t>）承接此项目的供货及服务工作。</w:t>
      </w:r>
    </w:p>
    <w:p w14:paraId="3CDC9F9A">
      <w:pPr>
        <w:spacing w:line="360" w:lineRule="auto"/>
        <w:ind w:firstLine="480"/>
        <w:rPr>
          <w:rFonts w:asciiTheme="minorEastAsia" w:hAnsiTheme="minorEastAsia" w:eastAsiaTheme="minorEastAsia"/>
          <w:sz w:val="24"/>
          <w:szCs w:val="24"/>
        </w:rPr>
      </w:pPr>
    </w:p>
    <w:p w14:paraId="4814D17A">
      <w:pPr>
        <w:spacing w:line="360" w:lineRule="auto"/>
        <w:ind w:firstLine="480"/>
        <w:rPr>
          <w:rFonts w:asciiTheme="minorEastAsia" w:hAnsiTheme="minorEastAsia" w:eastAsiaTheme="minorEastAsia"/>
          <w:sz w:val="24"/>
          <w:szCs w:val="24"/>
        </w:rPr>
      </w:pPr>
    </w:p>
    <w:p w14:paraId="56EE07A2">
      <w:pPr>
        <w:spacing w:line="360" w:lineRule="auto"/>
        <w:ind w:firstLine="480"/>
        <w:rPr>
          <w:rFonts w:asciiTheme="minorEastAsia" w:hAnsiTheme="minorEastAsia" w:eastAsiaTheme="minorEastAsia"/>
          <w:sz w:val="24"/>
          <w:szCs w:val="24"/>
        </w:rPr>
      </w:pPr>
    </w:p>
    <w:p w14:paraId="18D45058">
      <w:pPr>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eastAsia="zh-CN" w:bidi="ar"/>
        </w:rPr>
        <w:t>响应人</w:t>
      </w:r>
      <w:r>
        <w:rPr>
          <w:rFonts w:hint="eastAsia" w:asciiTheme="minorEastAsia" w:hAnsiTheme="minorEastAsia" w:eastAsiaTheme="minorEastAsia"/>
          <w:sz w:val="24"/>
          <w:szCs w:val="24"/>
          <w:lang w:bidi="ar"/>
        </w:rPr>
        <w:t>名称</w:t>
      </w:r>
      <w:r>
        <w:rPr>
          <w:rFonts w:hint="eastAsia" w:asciiTheme="minorEastAsia" w:hAnsiTheme="minorEastAsia" w:eastAsiaTheme="minorEastAsia"/>
          <w:b/>
          <w:bCs/>
          <w:sz w:val="24"/>
          <w:szCs w:val="24"/>
          <w:lang w:bidi="ar"/>
        </w:rPr>
        <w:t>（加盖公章）</w:t>
      </w:r>
      <w:r>
        <w:rPr>
          <w:rFonts w:hint="eastAsia" w:asciiTheme="minorEastAsia" w:hAnsiTheme="minorEastAsia" w:eastAsiaTheme="minorEastAsia"/>
          <w:sz w:val="24"/>
          <w:szCs w:val="24"/>
          <w:lang w:bidi="ar"/>
        </w:rPr>
        <w:t>：</w:t>
      </w:r>
    </w:p>
    <w:p w14:paraId="6879277A">
      <w:pPr>
        <w:wordWrap w:val="0"/>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法定代表人</w:t>
      </w:r>
      <w:r>
        <w:rPr>
          <w:rFonts w:hint="eastAsia" w:asciiTheme="minorEastAsia" w:hAnsiTheme="minorEastAsia" w:eastAsiaTheme="minorEastAsia"/>
          <w:b/>
          <w:bCs/>
          <w:sz w:val="24"/>
          <w:szCs w:val="24"/>
          <w:lang w:bidi="ar"/>
        </w:rPr>
        <w:t>（签名或盖章）</w:t>
      </w:r>
      <w:r>
        <w:rPr>
          <w:rFonts w:hint="eastAsia" w:asciiTheme="minorEastAsia" w:hAnsiTheme="minorEastAsia" w:eastAsiaTheme="minorEastAsia"/>
          <w:sz w:val="24"/>
          <w:szCs w:val="24"/>
          <w:lang w:bidi="ar"/>
        </w:rPr>
        <w:t>：</w:t>
      </w:r>
    </w:p>
    <w:p w14:paraId="3516ECF1">
      <w:pPr>
        <w:wordWrap w:val="0"/>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联系人：</w:t>
      </w:r>
    </w:p>
    <w:p w14:paraId="3E3DEB70">
      <w:pPr>
        <w:wordWrap w:val="0"/>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联系电话：</w:t>
      </w:r>
    </w:p>
    <w:p w14:paraId="3BCE7883">
      <w:pPr>
        <w:wordWrap w:val="0"/>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日期：</w:t>
      </w:r>
    </w:p>
    <w:p w14:paraId="6180D29D">
      <w:pPr>
        <w:wordWrap/>
        <w:spacing w:line="240" w:lineRule="auto"/>
        <w:ind w:firstLine="0"/>
        <w:rPr>
          <w:rFonts w:asciiTheme="minorEastAsia" w:hAnsiTheme="minorEastAsia" w:eastAsiaTheme="minorEastAsia"/>
          <w:szCs w:val="28"/>
        </w:rPr>
      </w:pPr>
      <w:r>
        <w:rPr>
          <w:rFonts w:asciiTheme="minorEastAsia" w:hAnsiTheme="minorEastAsia" w:eastAsiaTheme="minorEastAsia"/>
          <w:szCs w:val="28"/>
        </w:rPr>
        <w:br w:type="page"/>
      </w:r>
    </w:p>
    <w:p w14:paraId="6A540D83">
      <w:pPr>
        <w:pStyle w:val="33"/>
        <w:widowControl/>
        <w:spacing w:line="360" w:lineRule="auto"/>
        <w:ind w:left="420" w:firstLine="0" w:firstLineChars="0"/>
        <w:jc w:val="left"/>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附件二 报价清单</w:t>
      </w:r>
    </w:p>
    <w:p w14:paraId="1BBBF5AA">
      <w:pPr>
        <w:pStyle w:val="15"/>
        <w:spacing w:after="0" w:line="560" w:lineRule="exact"/>
        <w:ind w:left="0" w:leftChars="0" w:firstLine="0" w:firstLineChars="0"/>
        <w:rPr>
          <w:rFonts w:asciiTheme="minorEastAsia" w:hAnsiTheme="minorEastAsia" w:eastAsiaTheme="minorEastAsia"/>
          <w:sz w:val="24"/>
          <w:szCs w:val="24"/>
        </w:rPr>
      </w:pPr>
    </w:p>
    <w:p w14:paraId="3FF36E5F">
      <w:pPr>
        <w:pStyle w:val="15"/>
        <w:spacing w:after="0" w:line="560" w:lineRule="exact"/>
        <w:ind w:left="0" w:leftChars="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lang w:eastAsia="zh-CN"/>
        </w:rPr>
        <w:t>响应人</w:t>
      </w:r>
      <w:r>
        <w:rPr>
          <w:rFonts w:hint="eastAsia" w:asciiTheme="minorEastAsia" w:hAnsiTheme="minorEastAsia" w:eastAsiaTheme="minorEastAsia"/>
          <w:sz w:val="24"/>
          <w:szCs w:val="24"/>
        </w:rPr>
        <w:t>应详细核对及阅读采购清单，如有遗漏造成报价失误由</w:t>
      </w:r>
      <w:r>
        <w:rPr>
          <w:rFonts w:hint="eastAsia" w:asciiTheme="minorEastAsia" w:hAnsiTheme="minorEastAsia" w:eastAsiaTheme="minorEastAsia"/>
          <w:sz w:val="24"/>
          <w:szCs w:val="24"/>
          <w:lang w:eastAsia="zh-CN"/>
        </w:rPr>
        <w:t>响应人</w:t>
      </w:r>
      <w:r>
        <w:rPr>
          <w:rFonts w:hint="eastAsia" w:asciiTheme="minorEastAsia" w:hAnsiTheme="minorEastAsia" w:eastAsiaTheme="minorEastAsia"/>
          <w:sz w:val="24"/>
          <w:szCs w:val="24"/>
        </w:rPr>
        <w:t>自行负责）（加盖公章）</w:t>
      </w:r>
    </w:p>
    <w:p w14:paraId="7CFBD637">
      <w:pPr>
        <w:ind w:firstLine="560"/>
        <w:rPr>
          <w:rFonts w:asciiTheme="minorEastAsia" w:hAnsiTheme="minorEastAsia" w:eastAsiaTheme="minorEastAsia"/>
          <w:szCs w:val="28"/>
        </w:rPr>
      </w:pPr>
    </w:p>
    <w:p w14:paraId="6A007558">
      <w:pPr>
        <w:pStyle w:val="7"/>
        <w:ind w:firstLine="480"/>
        <w:rPr>
          <w:rFonts w:asciiTheme="minorEastAsia" w:hAnsiTheme="minorEastAsia" w:eastAsiaTheme="minorEastAsia"/>
          <w:sz w:val="24"/>
          <w:szCs w:val="18"/>
        </w:rPr>
      </w:pPr>
    </w:p>
    <w:p w14:paraId="0D8D9818">
      <w:pPr>
        <w:rPr>
          <w:rFonts w:hint="eastAsia" w:asciiTheme="minorEastAsia" w:hAnsiTheme="minorEastAsia" w:eastAsiaTheme="minorEastAsia"/>
          <w:b/>
          <w:sz w:val="24"/>
          <w:szCs w:val="40"/>
        </w:rPr>
      </w:pPr>
      <w:r>
        <w:rPr>
          <w:rFonts w:hint="eastAsia" w:asciiTheme="minorEastAsia" w:hAnsiTheme="minorEastAsia" w:eastAsiaTheme="minorEastAsia"/>
          <w:b/>
          <w:sz w:val="24"/>
          <w:szCs w:val="40"/>
        </w:rPr>
        <w:br w:type="page"/>
      </w:r>
    </w:p>
    <w:p w14:paraId="5453DF7B">
      <w:pPr>
        <w:pStyle w:val="33"/>
        <w:widowControl/>
        <w:spacing w:line="360" w:lineRule="auto"/>
        <w:ind w:left="420" w:firstLine="0" w:firstLineChars="0"/>
        <w:jc w:val="left"/>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附件三</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法人证明</w:t>
      </w:r>
    </w:p>
    <w:p w14:paraId="09EB67EA">
      <w:pPr>
        <w:pStyle w:val="33"/>
        <w:widowControl/>
        <w:spacing w:line="360" w:lineRule="auto"/>
        <w:ind w:left="420" w:firstLine="0" w:firstLineChars="0"/>
        <w:jc w:val="left"/>
        <w:outlineLvl w:val="1"/>
        <w:rPr>
          <w:rFonts w:asciiTheme="minorEastAsia" w:hAnsiTheme="minorEastAsia" w:eastAsiaTheme="minorEastAsia"/>
          <w:b/>
          <w:sz w:val="24"/>
          <w:szCs w:val="40"/>
        </w:rPr>
      </w:pPr>
    </w:p>
    <w:p w14:paraId="17FBA099">
      <w:pPr>
        <w:pStyle w:val="33"/>
        <w:widowControl/>
        <w:spacing w:line="360" w:lineRule="auto"/>
        <w:ind w:left="420" w:firstLine="0" w:firstLineChars="0"/>
        <w:jc w:val="center"/>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法定代表人身份证明书及法定代表人身份证复印件</w:t>
      </w:r>
    </w:p>
    <w:p w14:paraId="5A8A4B2E">
      <w:pPr>
        <w:pStyle w:val="27"/>
        <w:widowControl/>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东莞市新东欣环保投资有限公司：</w:t>
      </w:r>
    </w:p>
    <w:p w14:paraId="6D6D7294">
      <w:pPr>
        <w:pStyle w:val="27"/>
        <w:widowControl/>
        <w:spacing w:line="360" w:lineRule="auto"/>
        <w:ind w:firstLine="494"/>
        <w:rPr>
          <w:rFonts w:asciiTheme="minorEastAsia" w:hAnsiTheme="minorEastAsia" w:eastAsiaTheme="minorEastAsia"/>
          <w:sz w:val="24"/>
          <w:szCs w:val="24"/>
        </w:rPr>
      </w:pPr>
      <w:r>
        <w:rPr>
          <w:rFonts w:hint="eastAsia" w:asciiTheme="minorEastAsia" w:hAnsiTheme="minorEastAsia" w:eastAsiaTheme="minorEastAsia"/>
          <w:sz w:val="24"/>
          <w:szCs w:val="24"/>
        </w:rPr>
        <w:t>本证明书声明：注册于</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（国家名称）的</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eastAsia="zh-CN"/>
        </w:rPr>
        <w:t>响应人</w:t>
      </w:r>
      <w:r>
        <w:rPr>
          <w:rFonts w:hint="eastAsia" w:asciiTheme="minorEastAsia" w:hAnsiTheme="minorEastAsia" w:eastAsiaTheme="minorEastAsia"/>
          <w:sz w:val="24"/>
          <w:szCs w:val="24"/>
        </w:rPr>
        <w:t>名称）在下面签字的</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（法定代表人姓名、职务）为本公司的合法代表人（</w:t>
      </w:r>
      <w:r>
        <w:rPr>
          <w:rFonts w:hint="eastAsia" w:asciiTheme="minorEastAsia" w:hAnsiTheme="minorEastAsia" w:eastAsiaTheme="minorEastAsia"/>
          <w:b/>
          <w:sz w:val="24"/>
          <w:szCs w:val="24"/>
        </w:rPr>
        <w:t>须附法定代表人身份证复印件</w:t>
      </w:r>
      <w:r>
        <w:rPr>
          <w:rFonts w:hint="eastAsia" w:asciiTheme="minorEastAsia" w:hAnsiTheme="minorEastAsia" w:eastAsiaTheme="minorEastAsia"/>
          <w:sz w:val="24"/>
          <w:szCs w:val="24"/>
        </w:rPr>
        <w:t>）。</w:t>
      </w:r>
    </w:p>
    <w:p w14:paraId="0AEE433C">
      <w:pPr>
        <w:spacing w:line="360" w:lineRule="auto"/>
        <w:ind w:firstLine="360" w:firstLineChars="15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特此证明</w:t>
      </w:r>
    </w:p>
    <w:p w14:paraId="00C16AE8">
      <w:pPr>
        <w:spacing w:line="360" w:lineRule="auto"/>
        <w:ind w:firstLine="480"/>
        <w:rPr>
          <w:rFonts w:asciiTheme="minorEastAsia" w:hAnsiTheme="minorEastAsia" w:eastAsiaTheme="minorEastAsia"/>
          <w:sz w:val="24"/>
          <w:szCs w:val="24"/>
        </w:rPr>
      </w:pPr>
    </w:p>
    <w:p w14:paraId="23684411">
      <w:pPr>
        <w:spacing w:line="360" w:lineRule="auto"/>
        <w:ind w:firstLine="480"/>
        <w:rPr>
          <w:rFonts w:asciiTheme="minorEastAsia" w:hAnsiTheme="minorEastAsia" w:eastAsiaTheme="minorEastAsia"/>
          <w:sz w:val="24"/>
          <w:szCs w:val="24"/>
        </w:rPr>
      </w:pPr>
    </w:p>
    <w:p w14:paraId="4328414D">
      <w:pPr>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eastAsia="zh-CN" w:bidi="ar"/>
        </w:rPr>
        <w:t>响应人</w:t>
      </w:r>
      <w:r>
        <w:rPr>
          <w:rFonts w:hint="eastAsia" w:asciiTheme="minorEastAsia" w:hAnsiTheme="minorEastAsia" w:eastAsiaTheme="minorEastAsia"/>
          <w:sz w:val="24"/>
          <w:szCs w:val="24"/>
          <w:lang w:bidi="ar"/>
        </w:rPr>
        <w:t>名称</w:t>
      </w:r>
      <w:r>
        <w:rPr>
          <w:rFonts w:hint="eastAsia" w:asciiTheme="minorEastAsia" w:hAnsiTheme="minorEastAsia" w:eastAsiaTheme="minorEastAsia"/>
          <w:b/>
          <w:bCs/>
          <w:sz w:val="24"/>
          <w:szCs w:val="24"/>
          <w:lang w:bidi="ar"/>
        </w:rPr>
        <w:t>（加盖公章）</w:t>
      </w:r>
      <w:r>
        <w:rPr>
          <w:rFonts w:hint="eastAsia" w:asciiTheme="minorEastAsia" w:hAnsiTheme="minorEastAsia" w:eastAsiaTheme="minorEastAsia"/>
          <w:sz w:val="24"/>
          <w:szCs w:val="24"/>
          <w:lang w:bidi="ar"/>
        </w:rPr>
        <w:t>：</w:t>
      </w:r>
    </w:p>
    <w:p w14:paraId="6803A4A7">
      <w:pPr>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eastAsia="zh-CN" w:bidi="ar"/>
        </w:rPr>
        <w:t>响应人</w:t>
      </w:r>
      <w:r>
        <w:rPr>
          <w:rFonts w:hint="eastAsia" w:asciiTheme="minorEastAsia" w:hAnsiTheme="minorEastAsia" w:eastAsiaTheme="minorEastAsia"/>
          <w:sz w:val="24"/>
          <w:szCs w:val="24"/>
          <w:lang w:bidi="ar"/>
        </w:rPr>
        <w:t>地址：</w:t>
      </w:r>
    </w:p>
    <w:p w14:paraId="1B1EBC51">
      <w:pPr>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法定代表人</w:t>
      </w:r>
      <w:r>
        <w:rPr>
          <w:rFonts w:hint="eastAsia" w:asciiTheme="minorEastAsia" w:hAnsiTheme="minorEastAsia" w:eastAsiaTheme="minorEastAsia"/>
          <w:b/>
          <w:bCs/>
          <w:sz w:val="24"/>
          <w:szCs w:val="24"/>
          <w:lang w:bidi="ar"/>
        </w:rPr>
        <w:t>（签名或盖私章）</w:t>
      </w:r>
      <w:r>
        <w:rPr>
          <w:rFonts w:hint="eastAsia" w:asciiTheme="minorEastAsia" w:hAnsiTheme="minorEastAsia" w:eastAsiaTheme="minorEastAsia"/>
          <w:sz w:val="24"/>
          <w:szCs w:val="24"/>
          <w:lang w:bidi="ar"/>
        </w:rPr>
        <w:t>：</w:t>
      </w:r>
    </w:p>
    <w:p w14:paraId="6A8DC6EC">
      <w:pPr>
        <w:spacing w:line="360" w:lineRule="auto"/>
        <w:ind w:firstLine="480"/>
        <w:rPr>
          <w:rFonts w:asciiTheme="minorEastAsia" w:hAnsiTheme="minorEastAsia" w:eastAsiaTheme="minorEastAsia"/>
          <w:sz w:val="24"/>
          <w:szCs w:val="24"/>
        </w:rPr>
      </w:pPr>
      <w:r>
        <w:rPr>
          <w:rFonts w:hint="eastAsia" w:asciiTheme="minorEastAsia" w:hAnsiTheme="minorEastAsia" w:eastAsiaTheme="minorEastAsia"/>
          <w:sz w:val="24"/>
          <w:szCs w:val="24"/>
          <w:lang w:bidi="ar"/>
        </w:rPr>
        <w:t>职务：</w:t>
      </w:r>
    </w:p>
    <w:p w14:paraId="62E33898">
      <w:pPr>
        <w:spacing w:line="360" w:lineRule="auto"/>
        <w:ind w:firstLine="560"/>
        <w:rPr>
          <w:rFonts w:asciiTheme="minorEastAsia" w:hAnsiTheme="minorEastAsia" w:eastAsiaTheme="minorEastAsia"/>
          <w:szCs w:val="28"/>
        </w:rPr>
      </w:pPr>
    </w:p>
    <w:p w14:paraId="77050192">
      <w:pPr>
        <w:pStyle w:val="33"/>
        <w:widowControl/>
        <w:spacing w:line="360" w:lineRule="auto"/>
        <w:ind w:left="420" w:firstLine="0" w:firstLineChars="0"/>
        <w:outlineLvl w:val="1"/>
        <w:rPr>
          <w:rFonts w:asciiTheme="minorEastAsia" w:hAnsiTheme="minorEastAsia" w:eastAsiaTheme="minorEastAsia"/>
          <w:b/>
          <w:sz w:val="24"/>
          <w:szCs w:val="40"/>
        </w:rPr>
      </w:pPr>
      <w:r>
        <w:rPr>
          <w:rFonts w:asciiTheme="minorEastAsia" w:hAnsiTheme="minorEastAsia" w:eastAsiaTheme="minorEastAsia"/>
          <w:szCs w:val="18"/>
        </w:rPr>
        <mc:AlternateContent>
          <mc:Choice Requires="wps">
            <w:drawing>
              <wp:anchor distT="0" distB="0" distL="114300" distR="114300" simplePos="0" relativeHeight="251661312" behindDoc="0" locked="0" layoutInCell="1" allowOverlap="1">
                <wp:simplePos x="0" y="0"/>
                <wp:positionH relativeFrom="column">
                  <wp:posOffset>5715</wp:posOffset>
                </wp:positionH>
                <wp:positionV relativeFrom="paragraph">
                  <wp:posOffset>6350</wp:posOffset>
                </wp:positionV>
                <wp:extent cx="5347970" cy="2348230"/>
                <wp:effectExtent l="0" t="0" r="24765" b="14605"/>
                <wp:wrapNone/>
                <wp:docPr id="4" name="文本框 4"/>
                <wp:cNvGraphicFramePr/>
                <a:graphic xmlns:a="http://schemas.openxmlformats.org/drawingml/2006/main">
                  <a:graphicData uri="http://schemas.microsoft.com/office/word/2010/wordprocessingShape">
                    <wps:wsp>
                      <wps:cNvSpPr txBox="1"/>
                      <wps:spPr>
                        <a:xfrm>
                          <a:off x="0" y="0"/>
                          <a:ext cx="5347689" cy="2348179"/>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E463A23">
                            <w:pPr>
                              <w:pStyle w:val="7"/>
                              <w:ind w:firstLine="560"/>
                            </w:pPr>
                            <w:r>
                              <w:rPr>
                                <w:rFonts w:hint="eastAsia" w:eastAsia="仿宋"/>
                              </w:rPr>
                              <w:t>（法定代表人身份证复印件粘贴处，正反面）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45pt;margin-top:0.5pt;height:184.9pt;width:421.1pt;z-index:251661312;mso-width-relative:page;mso-height-relative:page;" fillcolor="#FFFFFF [3201]" filled="t" stroked="t" coordsize="21600,21600" o:gfxdata="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uxKp0tMAAAAG&#10;AQAADwAAAAAAAAABACAAAAAiAAAAZHJzL2Rvd25yZXYueG1sUEsBAhQAFAAAAAgAh07iQGFjJX9a&#10;AgAAuAQAAA4AAAAAAAAAAQAgAAAAIgEAAGRycy9lMm9Eb2MueG1sUEsFBgAAAAAGAAYAWQEAAO4F&#10;AAAAAA==&#10;">
                <v:fill on="t" focussize="0,0"/>
                <v:stroke weight="0.5pt" color="#000000 [3204]" joinstyle="round"/>
                <v:imagedata o:title=""/>
                <o:lock v:ext="edit" aspectratio="f"/>
                <v:textbox>
                  <w:txbxContent>
                    <w:p w14:paraId="7E463A23">
                      <w:pPr>
                        <w:pStyle w:val="7"/>
                        <w:ind w:firstLine="560"/>
                      </w:pPr>
                      <w:r>
                        <w:rPr>
                          <w:rFonts w:hint="eastAsia" w:eastAsia="仿宋"/>
                        </w:rPr>
                        <w:t>（法定代表人身份证复印件粘贴处，正反面）</w:t>
                      </w:r>
                    </w:p>
                  </w:txbxContent>
                </v:textbox>
              </v:shape>
            </w:pict>
          </mc:Fallback>
        </mc:AlternateContent>
      </w:r>
      <w:r>
        <w:rPr>
          <w:rFonts w:hint="eastAsia" w:asciiTheme="minorEastAsia" w:hAnsiTheme="minorEastAsia" w:eastAsiaTheme="minorEastAsia"/>
          <w:b/>
          <w:sz w:val="24"/>
          <w:szCs w:val="40"/>
        </w:rPr>
        <w:t>附件四</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法人授权书</w:t>
      </w:r>
    </w:p>
    <w:p w14:paraId="57E4D62B">
      <w:pPr>
        <w:widowControl/>
        <w:ind w:firstLine="562"/>
        <w:jc w:val="center"/>
        <w:rPr>
          <w:rFonts w:asciiTheme="minorEastAsia" w:hAnsiTheme="minorEastAsia" w:eastAsiaTheme="minorEastAsia"/>
          <w:b/>
          <w:szCs w:val="28"/>
          <w:lang w:bidi="ar"/>
        </w:rPr>
      </w:pPr>
    </w:p>
    <w:p w14:paraId="7C350006">
      <w:pPr>
        <w:widowControl/>
        <w:ind w:firstLine="562"/>
        <w:jc w:val="center"/>
        <w:rPr>
          <w:rFonts w:asciiTheme="minorEastAsia" w:hAnsiTheme="minorEastAsia" w:eastAsiaTheme="minorEastAsia"/>
          <w:b/>
          <w:szCs w:val="28"/>
          <w:lang w:bidi="ar"/>
        </w:rPr>
      </w:pPr>
    </w:p>
    <w:p w14:paraId="6BA9F6A4">
      <w:pPr>
        <w:widowControl/>
        <w:ind w:firstLine="562"/>
        <w:jc w:val="center"/>
        <w:rPr>
          <w:rFonts w:asciiTheme="minorEastAsia" w:hAnsiTheme="minorEastAsia" w:eastAsiaTheme="minorEastAsia"/>
          <w:b/>
          <w:szCs w:val="28"/>
          <w:lang w:bidi="ar"/>
        </w:rPr>
      </w:pPr>
    </w:p>
    <w:p w14:paraId="5C5041C1">
      <w:pPr>
        <w:widowControl/>
        <w:ind w:firstLine="562"/>
        <w:jc w:val="center"/>
        <w:rPr>
          <w:rFonts w:asciiTheme="minorEastAsia" w:hAnsiTheme="minorEastAsia" w:eastAsiaTheme="minorEastAsia"/>
          <w:b/>
          <w:szCs w:val="28"/>
          <w:lang w:bidi="ar"/>
        </w:rPr>
      </w:pPr>
    </w:p>
    <w:p w14:paraId="2D3EFB12">
      <w:pPr>
        <w:widowControl/>
        <w:ind w:firstLine="562"/>
        <w:jc w:val="center"/>
        <w:rPr>
          <w:rFonts w:asciiTheme="minorEastAsia" w:hAnsiTheme="minorEastAsia" w:eastAsiaTheme="minorEastAsia"/>
          <w:b/>
          <w:szCs w:val="28"/>
          <w:lang w:bidi="ar"/>
        </w:rPr>
      </w:pPr>
    </w:p>
    <w:p w14:paraId="13C8CDF3">
      <w:pPr>
        <w:widowControl/>
        <w:spacing w:line="360" w:lineRule="auto"/>
        <w:ind w:left="420" w:firstLine="0" w:firstLineChars="0"/>
        <w:jc w:val="left"/>
        <w:outlineLvl w:val="1"/>
        <w:rPr>
          <w:rFonts w:asciiTheme="minorEastAsia" w:hAnsiTheme="minorEastAsia" w:eastAsiaTheme="minorEastAsia"/>
          <w:b/>
          <w:sz w:val="24"/>
          <w:szCs w:val="40"/>
        </w:rPr>
      </w:pPr>
    </w:p>
    <w:p w14:paraId="783A48E0">
      <w:pPr>
        <w:rPr>
          <w:rFonts w:eastAsiaTheme="minorEastAsia"/>
          <w:sz w:val="24"/>
          <w:szCs w:val="18"/>
        </w:rPr>
      </w:pPr>
      <w:r>
        <w:rPr>
          <w:rFonts w:eastAsiaTheme="minorEastAsia"/>
          <w:sz w:val="24"/>
          <w:szCs w:val="18"/>
        </w:rPr>
        <w:br w:type="page"/>
      </w:r>
    </w:p>
    <w:p w14:paraId="01863F28">
      <w:pPr>
        <w:pStyle w:val="33"/>
        <w:widowControl/>
        <w:spacing w:line="360" w:lineRule="auto"/>
        <w:ind w:left="420" w:firstLine="0" w:firstLineChars="0"/>
        <w:jc w:val="left"/>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附件四</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法人授权书</w:t>
      </w:r>
    </w:p>
    <w:p w14:paraId="08A85FF7">
      <w:pPr>
        <w:widowControl/>
        <w:spacing w:line="560" w:lineRule="exact"/>
        <w:ind w:firstLine="0" w:firstLineChars="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授权委托书</w:t>
      </w:r>
    </w:p>
    <w:p w14:paraId="6102BB3B">
      <w:pPr>
        <w:pStyle w:val="27"/>
        <w:widowControl/>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东莞市新东欣环保投资有限公司：</w:t>
      </w:r>
    </w:p>
    <w:p w14:paraId="090AED05">
      <w:pPr>
        <w:pStyle w:val="27"/>
        <w:widowControl/>
        <w:spacing w:line="360" w:lineRule="auto"/>
        <w:ind w:firstLine="494"/>
        <w:rPr>
          <w:rFonts w:asciiTheme="minorEastAsia" w:hAnsiTheme="minorEastAsia" w:eastAsiaTheme="minorEastAsia"/>
          <w:sz w:val="24"/>
          <w:szCs w:val="24"/>
          <w:u w:val="single"/>
        </w:rPr>
      </w:pPr>
      <w:r>
        <w:rPr>
          <w:rFonts w:hint="eastAsia" w:asciiTheme="minorEastAsia" w:hAnsiTheme="minorEastAsia" w:eastAsiaTheme="minorEastAsia"/>
          <w:sz w:val="24"/>
          <w:szCs w:val="24"/>
        </w:rPr>
        <w:t>本委托书声明：在下面签字的</w:t>
      </w:r>
      <w:r>
        <w:rPr>
          <w:rFonts w:hint="eastAsia" w:asciiTheme="minorEastAsia" w:hAnsiTheme="minorEastAsia" w:eastAsiaTheme="minorEastAsia"/>
          <w:sz w:val="24"/>
          <w:szCs w:val="24"/>
          <w:u w:val="single"/>
        </w:rPr>
        <w:t>（填写法定代表人姓名、职务）</w:t>
      </w:r>
      <w:r>
        <w:rPr>
          <w:rFonts w:hint="eastAsia" w:asciiTheme="minorEastAsia" w:hAnsiTheme="minorEastAsia" w:eastAsiaTheme="minorEastAsia"/>
          <w:sz w:val="24"/>
          <w:szCs w:val="24"/>
        </w:rPr>
        <w:t>代表</w:t>
      </w:r>
      <w:r>
        <w:rPr>
          <w:rFonts w:hint="eastAsia" w:asciiTheme="minorEastAsia" w:hAnsiTheme="minorEastAsia" w:eastAsiaTheme="minorEastAsia"/>
          <w:sz w:val="24"/>
          <w:szCs w:val="24"/>
          <w:u w:val="single"/>
        </w:rPr>
        <w:t>（填写</w:t>
      </w:r>
      <w:r>
        <w:rPr>
          <w:rFonts w:hint="eastAsia" w:asciiTheme="minorEastAsia" w:hAnsiTheme="minorEastAsia" w:eastAsiaTheme="minorEastAsia"/>
          <w:sz w:val="24"/>
          <w:szCs w:val="24"/>
          <w:u w:val="single"/>
          <w:lang w:eastAsia="zh-CN"/>
        </w:rPr>
        <w:t>响应人</w:t>
      </w:r>
      <w:r>
        <w:rPr>
          <w:rFonts w:hint="eastAsia" w:asciiTheme="minorEastAsia" w:hAnsiTheme="minorEastAsia" w:eastAsiaTheme="minorEastAsia"/>
          <w:sz w:val="24"/>
          <w:szCs w:val="24"/>
          <w:u w:val="single"/>
        </w:rPr>
        <w:t>名称）</w:t>
      </w:r>
      <w:r>
        <w:rPr>
          <w:rFonts w:hint="eastAsia" w:asciiTheme="minorEastAsia" w:hAnsiTheme="minorEastAsia" w:eastAsiaTheme="minorEastAsia"/>
          <w:sz w:val="24"/>
          <w:szCs w:val="24"/>
        </w:rPr>
        <w:t>委托在下面签字的</w:t>
      </w:r>
      <w:r>
        <w:rPr>
          <w:rFonts w:hint="eastAsia" w:asciiTheme="minorEastAsia" w:hAnsiTheme="minorEastAsia" w:eastAsiaTheme="minorEastAsia"/>
          <w:sz w:val="24"/>
          <w:szCs w:val="24"/>
          <w:u w:val="single"/>
        </w:rPr>
        <w:t>（填写受委托人的姓名、职务）</w:t>
      </w:r>
      <w:r>
        <w:rPr>
          <w:rFonts w:hint="eastAsia" w:asciiTheme="minorEastAsia" w:hAnsiTheme="minorEastAsia" w:eastAsiaTheme="minorEastAsia"/>
          <w:sz w:val="24"/>
          <w:szCs w:val="24"/>
        </w:rPr>
        <w:t>为本公司的合法代表人，就</w:t>
      </w:r>
      <w:r>
        <w:rPr>
          <w:rFonts w:hint="eastAsia" w:asciiTheme="minorEastAsia" w:hAnsiTheme="minorEastAsia" w:eastAsiaTheme="minorEastAsia"/>
          <w:sz w:val="24"/>
          <w:szCs w:val="24"/>
          <w:lang w:eastAsia="zh-CN"/>
        </w:rPr>
        <w:t>新东欣公司2026年柴油采购项目</w:t>
      </w:r>
      <w:r>
        <w:rPr>
          <w:rFonts w:hint="eastAsia" w:asciiTheme="minorEastAsia" w:hAnsiTheme="minorEastAsia" w:eastAsiaTheme="minorEastAsia"/>
          <w:sz w:val="24"/>
          <w:szCs w:val="24"/>
        </w:rPr>
        <w:t>等相关供货、服务的谈判和合同的签订、执行，以我方的名义处理一切与之有关的事宜（相关身份证复印件须附后）。</w:t>
      </w:r>
    </w:p>
    <w:p w14:paraId="6F494AD4">
      <w:pPr>
        <w:pStyle w:val="27"/>
        <w:widowControl/>
        <w:spacing w:line="360" w:lineRule="auto"/>
        <w:ind w:firstLine="494"/>
        <w:rPr>
          <w:rFonts w:asciiTheme="minorEastAsia" w:hAnsiTheme="minorEastAsia" w:eastAsiaTheme="minorEastAsia"/>
          <w:sz w:val="24"/>
          <w:szCs w:val="24"/>
        </w:rPr>
      </w:pPr>
    </w:p>
    <w:p w14:paraId="341FD497">
      <w:pPr>
        <w:pStyle w:val="27"/>
        <w:widowControl/>
        <w:spacing w:line="360" w:lineRule="auto"/>
        <w:ind w:firstLine="494"/>
        <w:rPr>
          <w:rFonts w:asciiTheme="minorEastAsia" w:hAnsiTheme="minorEastAsia" w:eastAsiaTheme="minorEastAsia"/>
          <w:sz w:val="24"/>
          <w:szCs w:val="24"/>
        </w:rPr>
      </w:pPr>
      <w:r>
        <w:rPr>
          <w:rFonts w:hint="eastAsia" w:asciiTheme="minorEastAsia" w:hAnsiTheme="minorEastAsia" w:eastAsiaTheme="minorEastAsia"/>
          <w:sz w:val="24"/>
          <w:szCs w:val="24"/>
        </w:rPr>
        <w:t>本委托书于</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日至</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w:t>
      </w:r>
      <w:r>
        <w:rPr>
          <w:rFonts w:hint="eastAsia" w:asciiTheme="minorEastAsia" w:hAnsiTheme="minorEastAsia" w:eastAsiaTheme="minorEastAsia"/>
          <w:sz w:val="24"/>
          <w:szCs w:val="24"/>
        </w:rPr>
        <w:t>日签字生效，特此声明。（有效期不得少于</w:t>
      </w:r>
      <w:r>
        <w:rPr>
          <w:rFonts w:asciiTheme="minorEastAsia" w:hAnsiTheme="minorEastAsia" w:eastAsiaTheme="minorEastAsia"/>
          <w:sz w:val="24"/>
          <w:szCs w:val="24"/>
        </w:rPr>
        <w:t>90</w:t>
      </w:r>
      <w:r>
        <w:rPr>
          <w:rFonts w:hint="eastAsia" w:asciiTheme="minorEastAsia" w:hAnsiTheme="minorEastAsia" w:eastAsiaTheme="minorEastAsia"/>
          <w:sz w:val="24"/>
          <w:szCs w:val="24"/>
        </w:rPr>
        <w:t>个日历日）</w:t>
      </w:r>
    </w:p>
    <w:p w14:paraId="607AFF7B">
      <w:pPr>
        <w:pStyle w:val="27"/>
        <w:widowControl/>
        <w:spacing w:line="360" w:lineRule="auto"/>
        <w:ind w:firstLine="494"/>
        <w:rPr>
          <w:rFonts w:asciiTheme="minorEastAsia" w:hAnsiTheme="minorEastAsia" w:eastAsiaTheme="minorEastAsia"/>
          <w:sz w:val="24"/>
          <w:szCs w:val="24"/>
        </w:rPr>
      </w:pPr>
    </w:p>
    <w:p w14:paraId="74C77F78">
      <w:pPr>
        <w:pStyle w:val="27"/>
        <w:widowControl/>
        <w:spacing w:line="360" w:lineRule="auto"/>
        <w:ind w:right="16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lang w:eastAsia="zh-CN"/>
        </w:rPr>
        <w:t>响应人</w:t>
      </w:r>
      <w:r>
        <w:rPr>
          <w:rFonts w:hint="eastAsia" w:asciiTheme="minorEastAsia" w:hAnsiTheme="minorEastAsia" w:eastAsiaTheme="minorEastAsia"/>
          <w:sz w:val="24"/>
          <w:szCs w:val="24"/>
        </w:rPr>
        <w:t>名称</w:t>
      </w:r>
      <w:r>
        <w:rPr>
          <w:rFonts w:hint="eastAsia" w:asciiTheme="minorEastAsia" w:hAnsiTheme="minorEastAsia" w:eastAsiaTheme="minorEastAsia"/>
          <w:b/>
          <w:bCs/>
          <w:sz w:val="24"/>
          <w:szCs w:val="24"/>
        </w:rPr>
        <w:t>（加盖公章）</w:t>
      </w:r>
      <w:r>
        <w:rPr>
          <w:rFonts w:hint="eastAsia" w:asciiTheme="minorEastAsia" w:hAnsiTheme="minorEastAsia" w:eastAsiaTheme="minorEastAsia"/>
          <w:sz w:val="24"/>
          <w:szCs w:val="24"/>
        </w:rPr>
        <w:t>：</w:t>
      </w:r>
    </w:p>
    <w:p w14:paraId="66A77215">
      <w:pPr>
        <w:pStyle w:val="27"/>
        <w:widowControl/>
        <w:wordWrap w:val="0"/>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lang w:eastAsia="zh-CN"/>
        </w:rPr>
        <w:t>响应人</w:t>
      </w:r>
      <w:r>
        <w:rPr>
          <w:rFonts w:hint="eastAsia" w:asciiTheme="minorEastAsia" w:hAnsiTheme="minorEastAsia" w:eastAsiaTheme="minorEastAsia"/>
          <w:sz w:val="24"/>
          <w:szCs w:val="24"/>
        </w:rPr>
        <w:t>地址：</w:t>
      </w:r>
    </w:p>
    <w:p w14:paraId="50C6BD54">
      <w:pPr>
        <w:pStyle w:val="27"/>
        <w:widowControl/>
        <w:wordWrap w:val="0"/>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法定代表人</w:t>
      </w:r>
      <w:r>
        <w:rPr>
          <w:rFonts w:hint="eastAsia" w:asciiTheme="minorEastAsia" w:hAnsiTheme="minorEastAsia" w:eastAsiaTheme="minorEastAsia"/>
          <w:b/>
          <w:bCs/>
          <w:sz w:val="24"/>
          <w:szCs w:val="24"/>
        </w:rPr>
        <w:t>（签字或盖章）</w:t>
      </w:r>
      <w:r>
        <w:rPr>
          <w:rFonts w:hint="eastAsia" w:asciiTheme="minorEastAsia" w:hAnsiTheme="minorEastAsia" w:eastAsiaTheme="minorEastAsia"/>
          <w:sz w:val="24"/>
          <w:szCs w:val="24"/>
        </w:rPr>
        <w:t>：</w:t>
      </w:r>
    </w:p>
    <w:p w14:paraId="1FDC9F76">
      <w:pPr>
        <w:pStyle w:val="27"/>
        <w:widowControl/>
        <w:wordWrap w:val="0"/>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职务：</w:t>
      </w:r>
    </w:p>
    <w:p w14:paraId="5FF67789">
      <w:pPr>
        <w:pStyle w:val="27"/>
        <w:widowControl/>
        <w:wordWrap w:val="0"/>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受委托人</w:t>
      </w:r>
      <w:r>
        <w:rPr>
          <w:rFonts w:hint="eastAsia" w:asciiTheme="minorEastAsia" w:hAnsiTheme="minorEastAsia" w:eastAsiaTheme="minorEastAsia"/>
          <w:b/>
          <w:bCs/>
          <w:sz w:val="24"/>
          <w:szCs w:val="24"/>
        </w:rPr>
        <w:t>（签字或盖章）</w:t>
      </w:r>
      <w:r>
        <w:rPr>
          <w:rFonts w:hint="eastAsia" w:asciiTheme="minorEastAsia" w:hAnsiTheme="minorEastAsia" w:eastAsiaTheme="minorEastAsia"/>
          <w:sz w:val="24"/>
          <w:szCs w:val="24"/>
        </w:rPr>
        <w:t>：</w:t>
      </w:r>
    </w:p>
    <w:p w14:paraId="4A9A67D4">
      <w:pPr>
        <w:pStyle w:val="27"/>
        <w:widowControl/>
        <w:wordWrap w:val="0"/>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职务：</w:t>
      </w:r>
    </w:p>
    <w:p w14:paraId="2BF6D8C8">
      <w:pPr>
        <w:pStyle w:val="27"/>
        <w:widowControl/>
        <w:spacing w:line="360" w:lineRule="auto"/>
        <w:ind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日期：</w:t>
      </w:r>
    </w:p>
    <w:p w14:paraId="1190DF0C">
      <w:pPr>
        <w:spacing w:line="360" w:lineRule="auto"/>
        <w:ind w:firstLine="480"/>
        <w:rPr>
          <w:rFonts w:asciiTheme="minorEastAsia" w:hAnsiTheme="minorEastAsia" w:eastAsiaTheme="minorEastAsia"/>
          <w:b/>
          <w:bCs/>
          <w:szCs w:val="28"/>
        </w:rPr>
      </w:pPr>
      <w:r>
        <w:rPr>
          <w:rFonts w:asciiTheme="minorEastAsia" w:hAnsiTheme="minorEastAsia" w:eastAsiaTheme="minorEastAsia"/>
          <w:sz w:val="24"/>
          <w:szCs w:val="18"/>
        </w:rPr>
        <mc:AlternateContent>
          <mc:Choice Requires="wps">
            <w:drawing>
              <wp:anchor distT="0" distB="0" distL="114300" distR="114300" simplePos="0" relativeHeight="251662336" behindDoc="0" locked="0" layoutInCell="1" allowOverlap="1">
                <wp:simplePos x="0" y="0"/>
                <wp:positionH relativeFrom="column">
                  <wp:posOffset>148590</wp:posOffset>
                </wp:positionH>
                <wp:positionV relativeFrom="paragraph">
                  <wp:posOffset>239395</wp:posOffset>
                </wp:positionV>
                <wp:extent cx="5581650" cy="1780540"/>
                <wp:effectExtent l="0" t="0" r="19050" b="10795"/>
                <wp:wrapNone/>
                <wp:docPr id="6" name="文本框 6"/>
                <wp:cNvGraphicFramePr/>
                <a:graphic xmlns:a="http://schemas.openxmlformats.org/drawingml/2006/main">
                  <a:graphicData uri="http://schemas.microsoft.com/office/word/2010/wordprocessingShape">
                    <wps:wsp>
                      <wps:cNvSpPr txBox="1"/>
                      <wps:spPr>
                        <a:xfrm>
                          <a:off x="0" y="0"/>
                          <a:ext cx="5581650" cy="178046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E9D56E4">
                            <w:pPr>
                              <w:pStyle w:val="27"/>
                            </w:pPr>
                            <w:r>
                              <w:rPr>
                                <w:rFonts w:hint="eastAsia"/>
                              </w:rPr>
                              <w:t>（受委托人身份证复印件粘贴处，正反面）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7pt;margin-top:18.85pt;height:140.2pt;width:439.5pt;z-index:251662336;mso-width-relative:page;mso-height-relative:page;" fillcolor="#FFFFFF [3201]" filled="t" stroked="t" coordsize="21600,21600" o:gfxdata="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HcRURHVAAAACQEA&#10;AA8AAAAAAAAAAQAgAAAAIgAAAGRycy9kb3ducmV2LnhtbFBLAQIUABQAAAAIAIdO4kCRWSBjVgIA&#10;ALgEAAAOAAAAAAAAAAEAIAAAACQBAABkcnMvZTJvRG9jLnhtbFBLBQYAAAAABgAGAFkBAADsBQAA&#10;AAA=&#10;">
                <v:fill on="t" focussize="0,0"/>
                <v:stroke weight="0.5pt" color="#000000 [3204]" joinstyle="round"/>
                <v:imagedata o:title=""/>
                <o:lock v:ext="edit" aspectratio="f"/>
                <v:textbox>
                  <w:txbxContent>
                    <w:p w14:paraId="7E9D56E4">
                      <w:pPr>
                        <w:pStyle w:val="27"/>
                      </w:pPr>
                      <w:r>
                        <w:rPr>
                          <w:rFonts w:hint="eastAsia"/>
                        </w:rPr>
                        <w:t>（受委托人身份证复印件粘贴处，正反面）</w:t>
                      </w:r>
                    </w:p>
                  </w:txbxContent>
                </v:textbox>
              </v:shape>
            </w:pict>
          </mc:Fallback>
        </mc:AlternateContent>
      </w:r>
    </w:p>
    <w:p w14:paraId="0657CC30">
      <w:pPr>
        <w:pStyle w:val="7"/>
        <w:ind w:firstLine="480"/>
        <w:rPr>
          <w:rFonts w:asciiTheme="minorEastAsia" w:hAnsiTheme="minorEastAsia" w:eastAsiaTheme="minorEastAsia"/>
          <w:sz w:val="24"/>
          <w:szCs w:val="18"/>
        </w:rPr>
      </w:pPr>
    </w:p>
    <w:p w14:paraId="71751F1F">
      <w:pPr>
        <w:pStyle w:val="7"/>
        <w:ind w:firstLine="480"/>
        <w:rPr>
          <w:rFonts w:asciiTheme="minorEastAsia" w:hAnsiTheme="minorEastAsia" w:eastAsiaTheme="minorEastAsia"/>
          <w:sz w:val="24"/>
          <w:szCs w:val="18"/>
        </w:rPr>
      </w:pPr>
    </w:p>
    <w:p w14:paraId="0A2C8E87">
      <w:pPr>
        <w:pStyle w:val="33"/>
        <w:widowControl/>
        <w:spacing w:line="360" w:lineRule="auto"/>
        <w:ind w:left="420" w:firstLine="0" w:firstLineChars="0"/>
        <w:jc w:val="left"/>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附件五</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投标人未到场声明</w:t>
      </w:r>
    </w:p>
    <w:p w14:paraId="2CEA523F">
      <w:pPr>
        <w:pStyle w:val="33"/>
        <w:widowControl/>
        <w:spacing w:line="360" w:lineRule="auto"/>
        <w:ind w:left="420" w:firstLine="0" w:firstLineChars="0"/>
        <w:jc w:val="left"/>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附件四</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法人授权书</w:t>
      </w:r>
    </w:p>
    <w:p w14:paraId="799D2773">
      <w:pPr>
        <w:rPr>
          <w:rFonts w:asciiTheme="minorEastAsia" w:hAnsiTheme="minorEastAsia" w:eastAsiaTheme="minorEastAsia"/>
          <w:b/>
          <w:sz w:val="24"/>
          <w:szCs w:val="40"/>
        </w:rPr>
      </w:pPr>
      <w:r>
        <w:rPr>
          <w:rFonts w:asciiTheme="minorEastAsia" w:hAnsiTheme="minorEastAsia" w:eastAsiaTheme="minorEastAsia"/>
          <w:b/>
          <w:sz w:val="24"/>
          <w:szCs w:val="40"/>
        </w:rPr>
        <w:br w:type="page"/>
      </w:r>
    </w:p>
    <w:p w14:paraId="25F43776">
      <w:pPr>
        <w:pStyle w:val="33"/>
        <w:widowControl/>
        <w:spacing w:line="360" w:lineRule="auto"/>
        <w:ind w:left="420" w:firstLine="0" w:firstLineChars="0"/>
        <w:jc w:val="left"/>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附件</w:t>
      </w:r>
      <w:r>
        <w:rPr>
          <w:rFonts w:hint="eastAsia" w:asciiTheme="minorEastAsia" w:hAnsiTheme="minorEastAsia" w:eastAsiaTheme="minorEastAsia"/>
          <w:b/>
          <w:sz w:val="24"/>
          <w:szCs w:val="40"/>
          <w:lang w:val="en-US" w:eastAsia="zh-CN"/>
        </w:rPr>
        <w:t>五</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营业执照（加盖公章）</w:t>
      </w:r>
    </w:p>
    <w:p w14:paraId="2ED8DB20">
      <w:pPr>
        <w:spacing w:line="360" w:lineRule="auto"/>
        <w:ind w:firstLine="480"/>
        <w:rPr>
          <w:rFonts w:asciiTheme="minorEastAsia" w:hAnsiTheme="minorEastAsia" w:eastAsiaTheme="minorEastAsia"/>
          <w:color w:val="FF0000"/>
          <w:sz w:val="24"/>
          <w:szCs w:val="24"/>
          <w:lang w:bidi="ar"/>
        </w:rPr>
      </w:pPr>
      <w:r>
        <w:rPr>
          <w:rFonts w:hint="eastAsia" w:asciiTheme="minorEastAsia" w:hAnsiTheme="minorEastAsia" w:eastAsiaTheme="minorEastAsia"/>
          <w:color w:val="FF0000"/>
          <w:sz w:val="24"/>
          <w:szCs w:val="24"/>
          <w:lang w:bidi="ar"/>
        </w:rPr>
        <w:t>必须提供</w:t>
      </w:r>
    </w:p>
    <w:p w14:paraId="4680845B">
      <w:pPr>
        <w:pStyle w:val="33"/>
        <w:widowControl/>
        <w:spacing w:line="360" w:lineRule="auto"/>
        <w:ind w:firstLine="0" w:firstLineChars="0"/>
        <w:outlineLvl w:val="1"/>
        <w:rPr>
          <w:rFonts w:asciiTheme="minorEastAsia" w:hAnsiTheme="minorEastAsia" w:eastAsiaTheme="minorEastAsia"/>
          <w:b/>
          <w:sz w:val="24"/>
          <w:szCs w:val="40"/>
        </w:rPr>
      </w:pPr>
    </w:p>
    <w:p w14:paraId="42F30625">
      <w:pPr>
        <w:pStyle w:val="33"/>
        <w:widowControl/>
        <w:spacing w:line="360" w:lineRule="auto"/>
        <w:ind w:firstLine="0" w:firstLineChars="0"/>
        <w:outlineLvl w:val="1"/>
        <w:rPr>
          <w:rFonts w:asciiTheme="minorEastAsia" w:hAnsiTheme="minorEastAsia" w:eastAsiaTheme="minorEastAsia"/>
          <w:b/>
          <w:sz w:val="24"/>
          <w:szCs w:val="40"/>
        </w:rPr>
      </w:pPr>
    </w:p>
    <w:p w14:paraId="41CA7C50">
      <w:pPr>
        <w:pStyle w:val="33"/>
        <w:widowControl/>
        <w:spacing w:line="360" w:lineRule="auto"/>
        <w:ind w:firstLine="0" w:firstLineChars="0"/>
        <w:outlineLvl w:val="1"/>
        <w:rPr>
          <w:rFonts w:asciiTheme="minorEastAsia" w:hAnsiTheme="minorEastAsia" w:eastAsiaTheme="minorEastAsia"/>
          <w:b/>
          <w:sz w:val="24"/>
          <w:szCs w:val="40"/>
        </w:rPr>
      </w:pPr>
    </w:p>
    <w:p w14:paraId="616F9137">
      <w:pPr>
        <w:pStyle w:val="33"/>
        <w:widowControl/>
        <w:spacing w:line="360" w:lineRule="auto"/>
        <w:ind w:firstLine="0" w:firstLineChars="0"/>
        <w:outlineLvl w:val="1"/>
        <w:rPr>
          <w:rFonts w:asciiTheme="minorEastAsia" w:hAnsiTheme="minorEastAsia" w:eastAsiaTheme="minorEastAsia"/>
          <w:b/>
          <w:sz w:val="24"/>
          <w:szCs w:val="40"/>
        </w:rPr>
      </w:pPr>
    </w:p>
    <w:p w14:paraId="3802D3B0">
      <w:pPr>
        <w:pStyle w:val="33"/>
        <w:widowControl/>
        <w:spacing w:line="360" w:lineRule="auto"/>
        <w:ind w:firstLine="0" w:firstLineChars="0"/>
        <w:outlineLvl w:val="1"/>
        <w:rPr>
          <w:rFonts w:asciiTheme="minorEastAsia" w:hAnsiTheme="minorEastAsia" w:eastAsiaTheme="minorEastAsia"/>
          <w:b/>
          <w:sz w:val="24"/>
          <w:szCs w:val="40"/>
        </w:rPr>
      </w:pPr>
    </w:p>
    <w:p w14:paraId="526B00E2">
      <w:pPr>
        <w:pStyle w:val="33"/>
        <w:widowControl/>
        <w:spacing w:line="360" w:lineRule="auto"/>
        <w:ind w:firstLine="0" w:firstLineChars="0"/>
        <w:outlineLvl w:val="1"/>
        <w:rPr>
          <w:rFonts w:asciiTheme="minorEastAsia" w:hAnsiTheme="minorEastAsia" w:eastAsiaTheme="minorEastAsia"/>
          <w:b/>
          <w:sz w:val="24"/>
          <w:szCs w:val="40"/>
        </w:rPr>
      </w:pPr>
    </w:p>
    <w:p w14:paraId="381DCAF7">
      <w:pPr>
        <w:pStyle w:val="33"/>
        <w:widowControl/>
        <w:spacing w:line="360" w:lineRule="auto"/>
        <w:ind w:firstLine="0" w:firstLineChars="0"/>
        <w:outlineLvl w:val="1"/>
        <w:rPr>
          <w:rFonts w:asciiTheme="minorEastAsia" w:hAnsiTheme="minorEastAsia" w:eastAsiaTheme="minorEastAsia"/>
          <w:b/>
          <w:sz w:val="24"/>
          <w:szCs w:val="40"/>
        </w:rPr>
      </w:pPr>
    </w:p>
    <w:p w14:paraId="1F3D0206">
      <w:pPr>
        <w:pStyle w:val="33"/>
        <w:widowControl/>
        <w:spacing w:line="360" w:lineRule="auto"/>
        <w:ind w:firstLine="0" w:firstLineChars="0"/>
        <w:outlineLvl w:val="1"/>
        <w:rPr>
          <w:rFonts w:asciiTheme="minorEastAsia" w:hAnsiTheme="minorEastAsia" w:eastAsiaTheme="minorEastAsia"/>
          <w:b/>
          <w:sz w:val="24"/>
          <w:szCs w:val="40"/>
        </w:rPr>
      </w:pPr>
    </w:p>
    <w:p w14:paraId="73687104">
      <w:pPr>
        <w:pStyle w:val="33"/>
        <w:widowControl/>
        <w:spacing w:line="360" w:lineRule="auto"/>
        <w:ind w:left="420" w:firstLine="0" w:firstLineChars="0"/>
        <w:jc w:val="left"/>
        <w:outlineLvl w:val="1"/>
        <w:rPr>
          <w:rFonts w:asciiTheme="minorEastAsia" w:hAnsiTheme="minorEastAsia" w:eastAsiaTheme="minorEastAsia"/>
          <w:b/>
          <w:sz w:val="24"/>
          <w:szCs w:val="40"/>
        </w:rPr>
      </w:pPr>
    </w:p>
    <w:p w14:paraId="0A7D01B7">
      <w:pPr>
        <w:pStyle w:val="33"/>
        <w:widowControl/>
        <w:spacing w:line="360" w:lineRule="auto"/>
        <w:ind w:left="420" w:firstLine="0" w:firstLineChars="0"/>
        <w:jc w:val="left"/>
        <w:outlineLvl w:val="1"/>
        <w:rPr>
          <w:rFonts w:asciiTheme="minorEastAsia" w:hAnsiTheme="minorEastAsia" w:eastAsiaTheme="minorEastAsia"/>
          <w:b/>
          <w:sz w:val="24"/>
          <w:szCs w:val="40"/>
        </w:rPr>
      </w:pPr>
    </w:p>
    <w:p w14:paraId="4392E000">
      <w:pPr>
        <w:pStyle w:val="33"/>
        <w:widowControl/>
        <w:spacing w:line="360" w:lineRule="auto"/>
        <w:ind w:left="420" w:firstLine="0" w:firstLineChars="0"/>
        <w:jc w:val="left"/>
        <w:outlineLvl w:val="1"/>
        <w:rPr>
          <w:rFonts w:asciiTheme="minorEastAsia" w:hAnsiTheme="minorEastAsia" w:eastAsiaTheme="minorEastAsia"/>
          <w:b/>
          <w:sz w:val="24"/>
          <w:szCs w:val="40"/>
        </w:rPr>
      </w:pPr>
    </w:p>
    <w:p w14:paraId="5A100376">
      <w:pPr>
        <w:rPr>
          <w:rFonts w:hint="eastAsia" w:asciiTheme="minorEastAsia" w:hAnsiTheme="minorEastAsia" w:eastAsiaTheme="minorEastAsia"/>
          <w:b/>
          <w:sz w:val="24"/>
          <w:szCs w:val="40"/>
        </w:rPr>
      </w:pPr>
      <w:r>
        <w:rPr>
          <w:rFonts w:hint="eastAsia" w:asciiTheme="minorEastAsia" w:hAnsiTheme="minorEastAsia" w:eastAsiaTheme="minorEastAsia"/>
          <w:b/>
          <w:sz w:val="24"/>
          <w:szCs w:val="40"/>
        </w:rPr>
        <w:br w:type="page"/>
      </w:r>
    </w:p>
    <w:p w14:paraId="7853681D">
      <w:pPr>
        <w:pStyle w:val="33"/>
        <w:widowControl/>
        <w:spacing w:line="360" w:lineRule="auto"/>
        <w:ind w:left="420" w:firstLine="0" w:firstLineChars="0"/>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附件</w:t>
      </w:r>
      <w:r>
        <w:rPr>
          <w:rFonts w:hint="eastAsia" w:asciiTheme="minorEastAsia" w:hAnsiTheme="minorEastAsia" w:eastAsiaTheme="minorEastAsia"/>
          <w:b/>
          <w:sz w:val="24"/>
          <w:szCs w:val="40"/>
          <w:lang w:val="en-US" w:eastAsia="zh-CN"/>
        </w:rPr>
        <w:t>六</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同类业绩合同（加盖公章）</w:t>
      </w:r>
    </w:p>
    <w:p w14:paraId="0483849A">
      <w:pPr>
        <w:ind w:firstLine="480"/>
        <w:rPr>
          <w:rFonts w:asciiTheme="minorEastAsia" w:hAnsiTheme="minorEastAsia" w:eastAsiaTheme="minorEastAsia"/>
          <w:sz w:val="24"/>
          <w:szCs w:val="24"/>
          <w:lang w:bidi="ar"/>
        </w:rPr>
      </w:pPr>
    </w:p>
    <w:p w14:paraId="0A526D8F">
      <w:pPr>
        <w:spacing w:line="360" w:lineRule="auto"/>
        <w:ind w:firstLine="480"/>
        <w:rPr>
          <w:rFonts w:asciiTheme="minorEastAsia" w:hAnsiTheme="minorEastAsia" w:eastAsiaTheme="minorEastAsia"/>
          <w:color w:val="FF0000"/>
          <w:sz w:val="24"/>
          <w:szCs w:val="24"/>
          <w:lang w:bidi="ar"/>
        </w:rPr>
      </w:pPr>
      <w:r>
        <w:rPr>
          <w:rFonts w:hint="eastAsia" w:asciiTheme="minorEastAsia" w:hAnsiTheme="minorEastAsia" w:eastAsiaTheme="minorEastAsia"/>
          <w:color w:val="FF0000"/>
          <w:sz w:val="24"/>
          <w:szCs w:val="24"/>
          <w:lang w:bidi="ar"/>
        </w:rPr>
        <w:t>必须提供</w:t>
      </w:r>
    </w:p>
    <w:p w14:paraId="2C63510C">
      <w:pPr>
        <w:ind w:firstLine="480"/>
        <w:rPr>
          <w:rFonts w:asciiTheme="minorEastAsia" w:hAnsiTheme="minorEastAsia" w:eastAsiaTheme="minorEastAsia"/>
          <w:sz w:val="24"/>
          <w:szCs w:val="24"/>
          <w:lang w:bidi="ar"/>
        </w:rPr>
      </w:pPr>
    </w:p>
    <w:p w14:paraId="3D427024">
      <w:pPr>
        <w:ind w:firstLine="480"/>
        <w:rPr>
          <w:rFonts w:asciiTheme="minorEastAsia" w:hAnsiTheme="minorEastAsia" w:eastAsiaTheme="minorEastAsia"/>
          <w:b/>
          <w:bCs/>
          <w:sz w:val="24"/>
          <w:szCs w:val="24"/>
          <w:lang w:bidi="ar"/>
        </w:rPr>
      </w:pPr>
      <w:r>
        <w:rPr>
          <w:rFonts w:hint="eastAsia" w:asciiTheme="minorEastAsia" w:hAnsiTheme="minorEastAsia" w:eastAsiaTheme="minorEastAsia"/>
          <w:sz w:val="24"/>
          <w:szCs w:val="24"/>
          <w:lang w:bidi="ar"/>
        </w:rPr>
        <w:t>提供同类业绩</w:t>
      </w:r>
      <w:r>
        <w:rPr>
          <w:rFonts w:hint="eastAsia" w:asciiTheme="minorEastAsia" w:hAnsiTheme="minorEastAsia" w:eastAsiaTheme="minorEastAsia"/>
          <w:color w:val="FF0000"/>
          <w:sz w:val="24"/>
          <w:szCs w:val="24"/>
          <w:lang w:bidi="ar"/>
        </w:rPr>
        <w:t>合同主要页复印件</w:t>
      </w:r>
      <w:r>
        <w:rPr>
          <w:rFonts w:hint="eastAsia" w:asciiTheme="minorEastAsia" w:hAnsiTheme="minorEastAsia" w:eastAsiaTheme="minorEastAsia"/>
          <w:sz w:val="24"/>
          <w:szCs w:val="24"/>
          <w:lang w:bidi="ar"/>
        </w:rPr>
        <w:t>（包含但不限于合同首页、合同金额页、合同签字页等）及</w:t>
      </w:r>
      <w:r>
        <w:rPr>
          <w:rFonts w:hint="eastAsia" w:asciiTheme="minorEastAsia" w:hAnsiTheme="minorEastAsia" w:eastAsiaTheme="minorEastAsia"/>
          <w:b/>
          <w:bCs/>
          <w:sz w:val="24"/>
          <w:szCs w:val="24"/>
          <w:lang w:bidi="ar"/>
        </w:rPr>
        <w:t>该合同期内任意一期已开具的</w:t>
      </w:r>
      <w:r>
        <w:rPr>
          <w:rFonts w:hint="eastAsia" w:asciiTheme="minorEastAsia" w:hAnsiTheme="minorEastAsia" w:eastAsiaTheme="minorEastAsia"/>
          <w:b/>
          <w:bCs/>
          <w:color w:val="FF0000"/>
          <w:sz w:val="24"/>
          <w:szCs w:val="24"/>
          <w:u w:val="single"/>
          <w:lang w:bidi="ar"/>
        </w:rPr>
        <w:t>发票</w:t>
      </w:r>
      <w:r>
        <w:rPr>
          <w:rFonts w:hint="eastAsia" w:asciiTheme="minorEastAsia" w:hAnsiTheme="minorEastAsia" w:eastAsiaTheme="minorEastAsia"/>
          <w:b/>
          <w:bCs/>
          <w:sz w:val="24"/>
          <w:szCs w:val="24"/>
          <w:lang w:bidi="ar"/>
        </w:rPr>
        <w:t>复印件（加盖公章）。</w:t>
      </w:r>
    </w:p>
    <w:p w14:paraId="6A08FCA5">
      <w:pPr>
        <w:ind w:firstLine="482"/>
        <w:rPr>
          <w:rFonts w:asciiTheme="minorEastAsia" w:hAnsiTheme="minorEastAsia" w:eastAsiaTheme="minorEastAsia"/>
          <w:b/>
          <w:bCs/>
          <w:sz w:val="24"/>
          <w:szCs w:val="24"/>
          <w:lang w:bidi="ar"/>
        </w:rPr>
      </w:pPr>
    </w:p>
    <w:p w14:paraId="767ED7F0">
      <w:pPr>
        <w:ind w:firstLine="562"/>
        <w:rPr>
          <w:rFonts w:asciiTheme="minorEastAsia" w:hAnsiTheme="minorEastAsia" w:eastAsiaTheme="minorEastAsia"/>
          <w:b/>
          <w:bCs/>
          <w:szCs w:val="28"/>
          <w:lang w:bidi="ar"/>
        </w:rPr>
      </w:pPr>
    </w:p>
    <w:p w14:paraId="0209CAE4">
      <w:pPr>
        <w:ind w:firstLine="562"/>
        <w:rPr>
          <w:rFonts w:asciiTheme="minorEastAsia" w:hAnsiTheme="minorEastAsia" w:eastAsiaTheme="minorEastAsia"/>
          <w:b/>
          <w:bCs/>
          <w:szCs w:val="28"/>
          <w:lang w:bidi="ar"/>
        </w:rPr>
      </w:pPr>
    </w:p>
    <w:p w14:paraId="3A1F066F">
      <w:pPr>
        <w:ind w:firstLine="562"/>
        <w:rPr>
          <w:rFonts w:asciiTheme="minorEastAsia" w:hAnsiTheme="minorEastAsia" w:eastAsiaTheme="minorEastAsia"/>
          <w:b/>
          <w:bCs/>
          <w:szCs w:val="28"/>
          <w:lang w:bidi="ar"/>
        </w:rPr>
      </w:pPr>
    </w:p>
    <w:p w14:paraId="5CE205B5">
      <w:pPr>
        <w:ind w:firstLine="562"/>
        <w:rPr>
          <w:rFonts w:asciiTheme="minorEastAsia" w:hAnsiTheme="minorEastAsia" w:eastAsiaTheme="minorEastAsia"/>
          <w:b/>
          <w:bCs/>
          <w:szCs w:val="28"/>
          <w:lang w:bidi="ar"/>
        </w:rPr>
      </w:pPr>
    </w:p>
    <w:p w14:paraId="16FB0E69">
      <w:pPr>
        <w:spacing w:line="360" w:lineRule="auto"/>
        <w:ind w:firstLine="562"/>
        <w:rPr>
          <w:rFonts w:asciiTheme="minorEastAsia" w:hAnsiTheme="minorEastAsia" w:eastAsiaTheme="minorEastAsia"/>
          <w:b/>
          <w:bCs/>
          <w:szCs w:val="28"/>
          <w:lang w:bidi="ar"/>
        </w:rPr>
      </w:pPr>
    </w:p>
    <w:p w14:paraId="589F054C">
      <w:pPr>
        <w:ind w:firstLine="562"/>
        <w:rPr>
          <w:rFonts w:asciiTheme="minorEastAsia" w:hAnsiTheme="minorEastAsia" w:eastAsiaTheme="minorEastAsia"/>
          <w:b/>
          <w:bCs/>
          <w:szCs w:val="28"/>
          <w:lang w:bidi="ar"/>
        </w:rPr>
      </w:pPr>
    </w:p>
    <w:p w14:paraId="0298BF21">
      <w:pPr>
        <w:ind w:firstLine="0"/>
        <w:rPr>
          <w:rFonts w:asciiTheme="minorEastAsia" w:hAnsiTheme="minorEastAsia" w:eastAsiaTheme="minorEastAsia"/>
          <w:b/>
          <w:bCs/>
          <w:szCs w:val="28"/>
          <w:lang w:bidi="ar"/>
        </w:rPr>
      </w:pPr>
      <w:r>
        <w:rPr>
          <w:rFonts w:asciiTheme="minorEastAsia" w:hAnsiTheme="minorEastAsia" w:eastAsiaTheme="minorEastAsia"/>
          <w:b/>
          <w:bCs/>
          <w:szCs w:val="28"/>
          <w:lang w:bidi="ar"/>
        </w:rPr>
        <w:br w:type="page"/>
      </w:r>
    </w:p>
    <w:p w14:paraId="1D9F1AFE">
      <w:pPr>
        <w:pStyle w:val="33"/>
        <w:widowControl/>
        <w:spacing w:line="360" w:lineRule="auto"/>
        <w:ind w:left="0" w:firstLine="0" w:firstLineChars="0"/>
        <w:outlineLvl w:val="1"/>
        <w:rPr>
          <w:rFonts w:asciiTheme="minorEastAsia" w:hAnsiTheme="minorEastAsia" w:eastAsiaTheme="minorEastAsia"/>
          <w:b/>
          <w:sz w:val="24"/>
          <w:szCs w:val="40"/>
        </w:rPr>
      </w:pPr>
      <w:r>
        <w:rPr>
          <w:rFonts w:hint="eastAsia" w:asciiTheme="minorEastAsia" w:hAnsiTheme="minorEastAsia" w:eastAsiaTheme="minorEastAsia"/>
          <w:b/>
          <w:sz w:val="24"/>
          <w:szCs w:val="40"/>
        </w:rPr>
        <w:t>附件</w:t>
      </w:r>
      <w:r>
        <w:rPr>
          <w:rFonts w:hint="eastAsia" w:asciiTheme="minorEastAsia" w:hAnsiTheme="minorEastAsia" w:eastAsiaTheme="minorEastAsia"/>
          <w:b/>
          <w:sz w:val="24"/>
          <w:szCs w:val="40"/>
          <w:lang w:val="en-US" w:eastAsia="zh-CN"/>
        </w:rPr>
        <w:t xml:space="preserve">七 </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lang w:val="en-US" w:eastAsia="zh-CN"/>
        </w:rPr>
        <w:t>危险化学品经营许可证</w:t>
      </w:r>
      <w:r>
        <w:rPr>
          <w:rFonts w:hint="eastAsia" w:asciiTheme="minorEastAsia" w:hAnsiTheme="minorEastAsia" w:eastAsiaTheme="minorEastAsia"/>
          <w:b/>
          <w:sz w:val="24"/>
          <w:szCs w:val="40"/>
        </w:rPr>
        <w:t>（加盖公章）</w:t>
      </w:r>
    </w:p>
    <w:p w14:paraId="072564A4">
      <w:pPr>
        <w:pStyle w:val="33"/>
        <w:widowControl/>
        <w:spacing w:line="360" w:lineRule="auto"/>
        <w:ind w:left="420" w:firstLine="0" w:firstLineChars="0"/>
        <w:outlineLvl w:val="1"/>
        <w:rPr>
          <w:rFonts w:hint="eastAsia" w:asciiTheme="minorEastAsia" w:hAnsiTheme="minorEastAsia" w:eastAsiaTheme="minorEastAsia"/>
          <w:b/>
          <w:sz w:val="24"/>
          <w:szCs w:val="40"/>
        </w:rPr>
      </w:pPr>
    </w:p>
    <w:p w14:paraId="299DE7DA">
      <w:pPr>
        <w:pStyle w:val="33"/>
        <w:widowControl/>
        <w:spacing w:line="360" w:lineRule="auto"/>
        <w:ind w:left="420" w:firstLine="0" w:firstLineChars="0"/>
        <w:outlineLvl w:val="1"/>
        <w:rPr>
          <w:rFonts w:hint="eastAsia" w:asciiTheme="minorEastAsia" w:hAnsiTheme="minorEastAsia" w:eastAsiaTheme="minorEastAsia"/>
          <w:b/>
          <w:sz w:val="24"/>
          <w:szCs w:val="40"/>
        </w:rPr>
      </w:pPr>
    </w:p>
    <w:p w14:paraId="0AB1026C">
      <w:pPr>
        <w:pStyle w:val="33"/>
        <w:widowControl/>
        <w:spacing w:line="360" w:lineRule="auto"/>
        <w:ind w:left="420" w:firstLine="0" w:firstLineChars="0"/>
        <w:outlineLvl w:val="1"/>
        <w:rPr>
          <w:rFonts w:hint="eastAsia" w:asciiTheme="minorEastAsia" w:hAnsiTheme="minorEastAsia" w:eastAsiaTheme="minorEastAsia"/>
          <w:b/>
          <w:sz w:val="24"/>
          <w:szCs w:val="40"/>
        </w:rPr>
      </w:pPr>
    </w:p>
    <w:p w14:paraId="1EBA2E67">
      <w:pPr>
        <w:pStyle w:val="33"/>
        <w:widowControl/>
        <w:spacing w:line="360" w:lineRule="auto"/>
        <w:ind w:left="420" w:firstLine="0" w:firstLineChars="0"/>
        <w:outlineLvl w:val="1"/>
        <w:rPr>
          <w:rFonts w:hint="eastAsia" w:asciiTheme="minorEastAsia" w:hAnsiTheme="minorEastAsia" w:eastAsiaTheme="minorEastAsia"/>
          <w:b/>
          <w:sz w:val="24"/>
          <w:szCs w:val="40"/>
        </w:rPr>
      </w:pPr>
    </w:p>
    <w:p w14:paraId="69BF812F">
      <w:pPr>
        <w:pStyle w:val="33"/>
        <w:widowControl/>
        <w:spacing w:line="360" w:lineRule="auto"/>
        <w:ind w:left="420" w:firstLine="0" w:firstLineChars="0"/>
        <w:outlineLvl w:val="1"/>
        <w:rPr>
          <w:rFonts w:hint="eastAsia" w:asciiTheme="minorEastAsia" w:hAnsiTheme="minorEastAsia" w:eastAsiaTheme="minorEastAsia"/>
          <w:b/>
          <w:sz w:val="24"/>
          <w:szCs w:val="40"/>
        </w:rPr>
      </w:pPr>
    </w:p>
    <w:p w14:paraId="26216975">
      <w:pPr>
        <w:pStyle w:val="33"/>
        <w:widowControl/>
        <w:spacing w:line="360" w:lineRule="auto"/>
        <w:ind w:left="420" w:firstLine="0" w:firstLineChars="0"/>
        <w:outlineLvl w:val="1"/>
        <w:rPr>
          <w:rFonts w:hint="eastAsia" w:asciiTheme="minorEastAsia" w:hAnsiTheme="minorEastAsia" w:eastAsiaTheme="minorEastAsia"/>
          <w:b/>
          <w:sz w:val="24"/>
          <w:szCs w:val="40"/>
        </w:rPr>
      </w:pPr>
    </w:p>
    <w:p w14:paraId="44C64428">
      <w:pPr>
        <w:rPr>
          <w:rFonts w:hint="eastAsia" w:asciiTheme="minorEastAsia" w:hAnsiTheme="minorEastAsia" w:eastAsiaTheme="minorEastAsia"/>
          <w:b/>
          <w:sz w:val="24"/>
          <w:szCs w:val="40"/>
        </w:rPr>
      </w:pPr>
      <w:r>
        <w:rPr>
          <w:rFonts w:hint="eastAsia" w:asciiTheme="minorEastAsia" w:hAnsiTheme="minorEastAsia" w:eastAsiaTheme="minorEastAsia"/>
          <w:b/>
          <w:sz w:val="24"/>
          <w:szCs w:val="40"/>
        </w:rPr>
        <w:br w:type="page"/>
      </w:r>
    </w:p>
    <w:p w14:paraId="123B2A7B">
      <w:pPr>
        <w:pStyle w:val="33"/>
        <w:ind w:firstLine="0" w:firstLineChars="0"/>
        <w:jc w:val="left"/>
        <w:outlineLvl w:val="1"/>
        <w:rPr>
          <w:rFonts w:eastAsia="黑体"/>
          <w:color w:val="auto"/>
          <w:sz w:val="28"/>
          <w:szCs w:val="44"/>
          <w:u w:val="none"/>
        </w:rPr>
      </w:pPr>
      <w:r>
        <w:rPr>
          <w:rFonts w:hint="eastAsia" w:asciiTheme="minorEastAsia" w:hAnsiTheme="minorEastAsia" w:eastAsiaTheme="minorEastAsia"/>
          <w:b/>
          <w:sz w:val="24"/>
          <w:szCs w:val="40"/>
        </w:rPr>
        <w:t>附件</w:t>
      </w:r>
      <w:r>
        <w:rPr>
          <w:rFonts w:hint="eastAsia" w:asciiTheme="minorEastAsia" w:hAnsiTheme="minorEastAsia" w:eastAsiaTheme="minorEastAsia"/>
          <w:b/>
          <w:sz w:val="24"/>
          <w:szCs w:val="40"/>
          <w:lang w:val="en-US" w:eastAsia="zh-CN"/>
        </w:rPr>
        <w:t xml:space="preserve">八 </w:t>
      </w:r>
      <w:r>
        <w:rPr>
          <w:rFonts w:asciiTheme="minorEastAsia" w:hAnsiTheme="minorEastAsia" w:eastAsiaTheme="minorEastAsia"/>
          <w:b/>
          <w:sz w:val="24"/>
          <w:szCs w:val="40"/>
        </w:rPr>
        <w:t xml:space="preserve"> </w:t>
      </w:r>
      <w:r>
        <w:rPr>
          <w:rFonts w:hint="eastAsia" w:eastAsia="黑体"/>
          <w:color w:val="auto"/>
          <w:sz w:val="28"/>
          <w:szCs w:val="44"/>
          <w:u w:val="none"/>
        </w:rPr>
        <w:t>承诺函</w:t>
      </w:r>
    </w:p>
    <w:p w14:paraId="6586C1ED">
      <w:pPr>
        <w:pStyle w:val="33"/>
        <w:ind w:firstLine="0" w:firstLineChars="0"/>
        <w:jc w:val="center"/>
        <w:rPr>
          <w:rFonts w:eastAsia="仿宋_GB2312"/>
          <w:b/>
          <w:color w:val="auto"/>
          <w:sz w:val="32"/>
          <w:szCs w:val="32"/>
          <w:u w:val="none"/>
        </w:rPr>
      </w:pPr>
      <w:r>
        <w:rPr>
          <w:rFonts w:hint="eastAsia" w:eastAsia="仿宋_GB2312"/>
          <w:b/>
          <w:color w:val="auto"/>
          <w:sz w:val="32"/>
          <w:szCs w:val="32"/>
          <w:u w:val="none"/>
        </w:rPr>
        <w:t>承诺函</w:t>
      </w:r>
    </w:p>
    <w:p w14:paraId="6CB0AA80">
      <w:pPr>
        <w:rPr>
          <w:rFonts w:eastAsia="仿宋_GB2312"/>
          <w:color w:val="auto"/>
          <w:sz w:val="32"/>
          <w:szCs w:val="32"/>
          <w:u w:val="none"/>
        </w:rPr>
      </w:pPr>
      <w:r>
        <w:rPr>
          <w:rFonts w:eastAsia="仿宋_GB2312"/>
          <w:color w:val="auto"/>
          <w:sz w:val="32"/>
          <w:szCs w:val="32"/>
          <w:u w:val="none"/>
        </w:rPr>
        <w:t xml:space="preserve">    </w:t>
      </w:r>
      <w:r>
        <w:rPr>
          <w:rFonts w:hint="eastAsia" w:eastAsia="仿宋_GB2312"/>
          <w:color w:val="auto"/>
          <w:sz w:val="32"/>
          <w:szCs w:val="32"/>
          <w:u w:val="none"/>
        </w:rPr>
        <w:t>公司（采购人）：</w:t>
      </w:r>
    </w:p>
    <w:p w14:paraId="6DDFE2C8">
      <w:pPr>
        <w:pStyle w:val="27"/>
        <w:ind w:firstLine="640" w:firstLineChars="0"/>
        <w:rPr>
          <w:rFonts w:ascii="Times New Roman" w:hAnsi="Times New Roman"/>
          <w:color w:val="auto"/>
          <w:sz w:val="32"/>
          <w:szCs w:val="32"/>
          <w:u w:val="none"/>
        </w:rPr>
      </w:pPr>
      <w:r>
        <w:rPr>
          <w:rFonts w:hint="eastAsia" w:ascii="Times New Roman" w:hAnsi="Times New Roman"/>
          <w:color w:val="auto"/>
          <w:sz w:val="32"/>
          <w:szCs w:val="32"/>
          <w:u w:val="none"/>
        </w:rPr>
        <w:t>我司就参加</w:t>
      </w:r>
      <w:r>
        <w:rPr>
          <w:color w:val="auto"/>
          <w:sz w:val="32"/>
          <w:szCs w:val="32"/>
          <w:u w:val="none"/>
        </w:rPr>
        <w:t xml:space="preserve">         </w:t>
      </w:r>
      <w:r>
        <w:rPr>
          <w:rFonts w:hint="eastAsia"/>
          <w:color w:val="auto"/>
          <w:sz w:val="32"/>
          <w:szCs w:val="32"/>
          <w:u w:val="none"/>
        </w:rPr>
        <w:t>（项目名称）项目</w:t>
      </w:r>
      <w:r>
        <w:rPr>
          <w:rFonts w:hint="eastAsia" w:ascii="Times New Roman" w:hAnsi="Times New Roman"/>
          <w:color w:val="auto"/>
          <w:sz w:val="32"/>
          <w:szCs w:val="32"/>
          <w:u w:val="none"/>
        </w:rPr>
        <w:t>投标工作，作出以下承诺：</w:t>
      </w:r>
    </w:p>
    <w:p w14:paraId="34C5CDF9">
      <w:pPr>
        <w:pStyle w:val="27"/>
        <w:ind w:firstLine="659"/>
        <w:rPr>
          <w:rFonts w:ascii="Times New Roman" w:hAnsi="Times New Roman"/>
          <w:color w:val="auto"/>
          <w:sz w:val="32"/>
          <w:szCs w:val="32"/>
          <w:u w:val="none"/>
        </w:rPr>
      </w:pPr>
      <w:r>
        <w:rPr>
          <w:rFonts w:hint="eastAsia" w:ascii="Times New Roman" w:hAnsi="Times New Roman"/>
          <w:color w:val="auto"/>
          <w:sz w:val="32"/>
          <w:szCs w:val="32"/>
          <w:u w:val="none"/>
        </w:rPr>
        <w:t>我公司已充分了解采购项目情况，本次报价完全响应</w:t>
      </w:r>
      <w:r>
        <w:rPr>
          <w:rFonts w:hint="eastAsia" w:ascii="Times New Roman" w:hAnsi="Times New Roman"/>
          <w:color w:val="auto"/>
          <w:sz w:val="32"/>
          <w:szCs w:val="32"/>
          <w:u w:val="none"/>
          <w:lang w:eastAsia="zh-CN"/>
        </w:rPr>
        <w:t>采购文件</w:t>
      </w:r>
      <w:r>
        <w:rPr>
          <w:rFonts w:hint="eastAsia" w:ascii="Times New Roman" w:hAnsi="Times New Roman"/>
          <w:color w:val="auto"/>
          <w:sz w:val="32"/>
          <w:szCs w:val="32"/>
          <w:u w:val="none"/>
        </w:rPr>
        <w:t>的要求，我公司所提供的</w:t>
      </w:r>
      <w:r>
        <w:rPr>
          <w:color w:val="auto"/>
          <w:sz w:val="32"/>
          <w:szCs w:val="32"/>
          <w:u w:val="none"/>
        </w:rPr>
        <w:t xml:space="preserve">      </w:t>
      </w:r>
      <w:r>
        <w:rPr>
          <w:rFonts w:hint="eastAsia"/>
          <w:color w:val="auto"/>
          <w:sz w:val="32"/>
          <w:szCs w:val="32"/>
          <w:u w:val="none"/>
        </w:rPr>
        <w:t>（服务内容）</w:t>
      </w:r>
      <w:r>
        <w:rPr>
          <w:rFonts w:hint="eastAsia" w:ascii="Times New Roman" w:hAnsi="Times New Roman"/>
          <w:color w:val="auto"/>
          <w:sz w:val="32"/>
          <w:szCs w:val="32"/>
          <w:u w:val="none"/>
        </w:rPr>
        <w:t>等于或优于采购人需求，并承诺如不满足采购人需求，采购人有权取消合同并进行违约处罚。</w:t>
      </w:r>
    </w:p>
    <w:p w14:paraId="4A047380">
      <w:pPr>
        <w:pStyle w:val="27"/>
        <w:ind w:firstLine="659"/>
        <w:rPr>
          <w:rFonts w:ascii="Times New Roman" w:hAnsi="Times New Roman"/>
          <w:color w:val="auto"/>
          <w:sz w:val="32"/>
          <w:szCs w:val="32"/>
          <w:u w:val="none"/>
        </w:rPr>
      </w:pPr>
    </w:p>
    <w:p w14:paraId="7DFB000E">
      <w:pPr>
        <w:pStyle w:val="27"/>
        <w:ind w:firstLine="0" w:firstLineChars="0"/>
        <w:jc w:val="left"/>
        <w:rPr>
          <w:rFonts w:ascii="Times New Roman" w:hAnsi="Times New Roman"/>
          <w:color w:val="auto"/>
          <w:sz w:val="32"/>
          <w:szCs w:val="32"/>
          <w:u w:val="none"/>
        </w:rPr>
      </w:pPr>
    </w:p>
    <w:p w14:paraId="0B376783">
      <w:pPr>
        <w:jc w:val="left"/>
        <w:rPr>
          <w:rFonts w:eastAsia="仿宋"/>
          <w:color w:val="auto"/>
          <w:sz w:val="32"/>
          <w:szCs w:val="32"/>
          <w:u w:val="none"/>
        </w:rPr>
      </w:pPr>
    </w:p>
    <w:p w14:paraId="7125B401">
      <w:pPr>
        <w:jc w:val="left"/>
        <w:rPr>
          <w:rFonts w:eastAsia="仿宋"/>
          <w:color w:val="auto"/>
          <w:sz w:val="32"/>
          <w:szCs w:val="32"/>
          <w:u w:val="none"/>
        </w:rPr>
      </w:pPr>
    </w:p>
    <w:p w14:paraId="3275FBF5">
      <w:pPr>
        <w:jc w:val="left"/>
        <w:rPr>
          <w:rFonts w:eastAsia="仿宋"/>
          <w:color w:val="auto"/>
          <w:sz w:val="32"/>
          <w:szCs w:val="32"/>
          <w:u w:val="none"/>
        </w:rPr>
      </w:pPr>
    </w:p>
    <w:p w14:paraId="572892FB">
      <w:pPr>
        <w:pStyle w:val="27"/>
        <w:ind w:right="160" w:firstLine="0" w:firstLineChars="0"/>
        <w:jc w:val="left"/>
        <w:rPr>
          <w:rFonts w:ascii="Times New Roman" w:hAnsi="Times New Roman"/>
          <w:color w:val="auto"/>
          <w:sz w:val="32"/>
          <w:szCs w:val="32"/>
          <w:u w:val="none"/>
        </w:rPr>
      </w:pPr>
      <w:r>
        <w:rPr>
          <w:rFonts w:hint="eastAsia" w:ascii="Times New Roman" w:hAnsi="Times New Roman"/>
          <w:color w:val="auto"/>
          <w:sz w:val="32"/>
          <w:szCs w:val="32"/>
          <w:u w:val="none"/>
        </w:rPr>
        <w:t>响应人名称（加盖公章）：</w:t>
      </w:r>
    </w:p>
    <w:p w14:paraId="58F415D1">
      <w:pPr>
        <w:pStyle w:val="27"/>
        <w:ind w:firstLine="0" w:firstLineChars="0"/>
        <w:jc w:val="left"/>
        <w:rPr>
          <w:rFonts w:ascii="Times New Roman" w:hAnsi="Times New Roman"/>
          <w:color w:val="auto"/>
          <w:sz w:val="32"/>
          <w:szCs w:val="32"/>
          <w:u w:val="none"/>
        </w:rPr>
      </w:pPr>
      <w:r>
        <w:rPr>
          <w:rFonts w:hint="eastAsia" w:ascii="Times New Roman" w:hAnsi="Times New Roman"/>
          <w:color w:val="auto"/>
          <w:sz w:val="32"/>
          <w:szCs w:val="32"/>
          <w:u w:val="none"/>
        </w:rPr>
        <w:t>响应人地址：</w:t>
      </w:r>
    </w:p>
    <w:p w14:paraId="3DC7FBA2">
      <w:pPr>
        <w:pStyle w:val="27"/>
        <w:ind w:firstLine="0" w:firstLineChars="0"/>
        <w:jc w:val="left"/>
        <w:rPr>
          <w:rFonts w:ascii="Times New Roman" w:hAnsi="Times New Roman"/>
          <w:color w:val="auto"/>
          <w:sz w:val="32"/>
          <w:szCs w:val="32"/>
          <w:u w:val="none"/>
        </w:rPr>
      </w:pPr>
      <w:r>
        <w:rPr>
          <w:rFonts w:hint="eastAsia" w:ascii="Times New Roman" w:hAnsi="Times New Roman"/>
          <w:color w:val="auto"/>
          <w:sz w:val="32"/>
          <w:szCs w:val="32"/>
          <w:u w:val="none"/>
        </w:rPr>
        <w:t>法定代表人（签字或盖章）：</w:t>
      </w:r>
    </w:p>
    <w:p w14:paraId="5CFF2B90">
      <w:pPr>
        <w:pStyle w:val="27"/>
        <w:ind w:firstLine="0" w:firstLineChars="0"/>
        <w:jc w:val="left"/>
        <w:rPr>
          <w:rFonts w:ascii="Times New Roman" w:hAnsi="Times New Roman"/>
          <w:color w:val="auto"/>
          <w:sz w:val="32"/>
          <w:szCs w:val="32"/>
          <w:u w:val="none"/>
        </w:rPr>
      </w:pPr>
      <w:r>
        <w:rPr>
          <w:rFonts w:hint="eastAsia" w:ascii="Times New Roman" w:hAnsi="Times New Roman"/>
          <w:color w:val="auto"/>
          <w:sz w:val="32"/>
          <w:szCs w:val="32"/>
          <w:u w:val="none"/>
        </w:rPr>
        <w:t>职务：</w:t>
      </w:r>
    </w:p>
    <w:p w14:paraId="02F22960">
      <w:pPr>
        <w:pStyle w:val="27"/>
        <w:ind w:firstLine="0" w:firstLineChars="0"/>
        <w:jc w:val="left"/>
        <w:rPr>
          <w:rFonts w:ascii="Times New Roman" w:hAnsi="Times New Roman"/>
          <w:color w:val="auto"/>
          <w:sz w:val="32"/>
          <w:szCs w:val="32"/>
          <w:u w:val="none"/>
        </w:rPr>
      </w:pPr>
      <w:r>
        <w:rPr>
          <w:rFonts w:hint="eastAsia" w:ascii="Times New Roman" w:hAnsi="Times New Roman"/>
          <w:color w:val="auto"/>
          <w:sz w:val="32"/>
          <w:szCs w:val="32"/>
          <w:u w:val="none"/>
        </w:rPr>
        <w:t>日期：</w:t>
      </w:r>
    </w:p>
    <w:p w14:paraId="61CBB085">
      <w:pPr>
        <w:rPr>
          <w:rFonts w:hint="eastAsia" w:ascii="Times New Roman" w:hAnsi="Times New Roman" w:eastAsia="黑体" w:cs="Times New Roman"/>
          <w:color w:val="auto"/>
          <w:sz w:val="28"/>
          <w:szCs w:val="44"/>
          <w:u w:val="none"/>
        </w:rPr>
      </w:pPr>
      <w:r>
        <w:rPr>
          <w:rFonts w:hint="eastAsia" w:ascii="Times New Roman" w:hAnsi="Times New Roman" w:eastAsia="黑体" w:cs="Times New Roman"/>
          <w:color w:val="auto"/>
          <w:sz w:val="28"/>
          <w:szCs w:val="44"/>
          <w:u w:val="none"/>
        </w:rPr>
        <w:br w:type="page"/>
      </w:r>
    </w:p>
    <w:p w14:paraId="1DC22AF8">
      <w:pPr>
        <w:pStyle w:val="33"/>
        <w:numPr>
          <w:ilvl w:val="-1"/>
          <w:numId w:val="0"/>
        </w:numPr>
        <w:spacing w:line="360" w:lineRule="auto"/>
        <w:ind w:left="0" w:firstLine="0" w:firstLineChars="0"/>
        <w:outlineLvl w:val="1"/>
        <w:rPr>
          <w:rFonts w:hint="eastAsia" w:eastAsia="黑体"/>
          <w:color w:val="auto"/>
          <w:sz w:val="28"/>
          <w:szCs w:val="44"/>
          <w:u w:val="none"/>
          <w:lang w:val="en-US" w:eastAsia="zh-CN"/>
        </w:rPr>
      </w:pPr>
      <w:r>
        <w:rPr>
          <w:rFonts w:hint="eastAsia" w:eastAsia="黑体" w:cs="Times New Roman"/>
          <w:color w:val="auto"/>
          <w:sz w:val="28"/>
          <w:szCs w:val="44"/>
          <w:u w:val="none"/>
          <w:lang w:val="en-US" w:eastAsia="zh-CN"/>
        </w:rPr>
        <w:t xml:space="preserve">附件九 </w:t>
      </w:r>
      <w:r>
        <w:rPr>
          <w:rFonts w:hint="eastAsia" w:ascii="Times New Roman" w:hAnsi="Times New Roman" w:eastAsia="黑体" w:cs="Times New Roman"/>
          <w:color w:val="auto"/>
          <w:sz w:val="28"/>
          <w:szCs w:val="44"/>
          <w:u w:val="none"/>
        </w:rPr>
        <w:t>依法缴纳税收及无欠税的证明材料</w:t>
      </w:r>
      <w:r>
        <w:rPr>
          <w:rFonts w:hint="eastAsia" w:eastAsia="黑体" w:cs="Times New Roman"/>
          <w:color w:val="auto"/>
          <w:sz w:val="28"/>
          <w:szCs w:val="44"/>
          <w:u w:val="none"/>
          <w:lang w:eastAsia="zh-CN"/>
        </w:rPr>
        <w:t>（</w:t>
      </w:r>
      <w:r>
        <w:rPr>
          <w:rFonts w:hint="eastAsia" w:eastAsia="黑体" w:cs="Times New Roman"/>
          <w:color w:val="auto"/>
          <w:sz w:val="28"/>
          <w:szCs w:val="44"/>
          <w:u w:val="none"/>
          <w:lang w:val="en-US" w:eastAsia="zh-CN"/>
        </w:rPr>
        <w:t>参考如下</w:t>
      </w:r>
      <w:r>
        <w:rPr>
          <w:rFonts w:hint="eastAsia" w:eastAsia="黑体" w:cs="Times New Roman"/>
          <w:color w:val="auto"/>
          <w:sz w:val="28"/>
          <w:szCs w:val="44"/>
          <w:u w:val="none"/>
          <w:lang w:eastAsia="zh-CN"/>
        </w:rPr>
        <w:t>）</w:t>
      </w:r>
    </w:p>
    <w:p w14:paraId="5D27981E">
      <w:pPr>
        <w:pStyle w:val="33"/>
        <w:widowControl/>
        <w:spacing w:line="360" w:lineRule="auto"/>
        <w:ind w:left="420" w:firstLine="0" w:firstLineChars="0"/>
        <w:outlineLvl w:val="1"/>
        <w:rPr>
          <w:rFonts w:hint="eastAsia" w:asciiTheme="minorEastAsia" w:hAnsiTheme="minorEastAsia" w:eastAsiaTheme="minorEastAsia"/>
          <w:b/>
          <w:sz w:val="24"/>
          <w:szCs w:val="40"/>
        </w:rPr>
      </w:pPr>
      <w:r>
        <w:rPr>
          <w:rFonts w:ascii="宋体" w:hAnsi="宋体" w:eastAsia="宋体" w:cs="宋体"/>
          <w:sz w:val="24"/>
          <w:szCs w:val="24"/>
        </w:rPr>
        <w:fldChar w:fldCharType="begin"/>
      </w:r>
      <w:r>
        <w:rPr>
          <w:rFonts w:ascii="宋体" w:hAnsi="宋体" w:eastAsia="宋体" w:cs="宋体"/>
          <w:sz w:val="24"/>
          <w:szCs w:val="24"/>
        </w:rPr>
        <w:instrText xml:space="preserve">INCLUDEPICTURE \d "D:\\360MoveData\\Users\\admin\\Documents\\WXWork\\1688855055303288\\Cache\\Image\\2024-11\\fda532986622e0229a6f4425e96396e7.png"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4062730" cy="3244215"/>
            <wp:effectExtent l="0" t="0" r="13970" b="1333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18"/>
                    <a:stretch>
                      <a:fillRect/>
                    </a:stretch>
                  </pic:blipFill>
                  <pic:spPr>
                    <a:xfrm>
                      <a:off x="0" y="0"/>
                      <a:ext cx="4062730" cy="3244215"/>
                    </a:xfrm>
                    <a:prstGeom prst="rect">
                      <a:avLst/>
                    </a:prstGeom>
                    <a:noFill/>
                    <a:ln>
                      <a:noFill/>
                    </a:ln>
                  </pic:spPr>
                </pic:pic>
              </a:graphicData>
            </a:graphic>
          </wp:inline>
        </w:drawing>
      </w:r>
      <w:r>
        <w:rPr>
          <w:rFonts w:ascii="宋体" w:hAnsi="宋体" w:eastAsia="宋体" w:cs="宋体"/>
          <w:sz w:val="24"/>
          <w:szCs w:val="24"/>
        </w:rPr>
        <w:fldChar w:fldCharType="end"/>
      </w:r>
      <w:r>
        <w:rPr>
          <w:rFonts w:hint="eastAsia" w:eastAsia="黑体"/>
          <w:color w:val="auto"/>
          <w:sz w:val="28"/>
          <w:szCs w:val="44"/>
          <w:u w:val="none"/>
          <w:lang w:val="en-US" w:eastAsia="zh-CN"/>
        </w:rPr>
        <w:drawing>
          <wp:inline distT="0" distB="0" distL="114300" distR="114300">
            <wp:extent cx="3870325" cy="3070860"/>
            <wp:effectExtent l="0" t="0" r="15875" b="15240"/>
            <wp:docPr id="5" name="图片 2" descr="011e619651dc2cfe0fdaa22885aa8f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011e619651dc2cfe0fdaa22885aa8f6d"/>
                    <pic:cNvPicPr>
                      <a:picLocks noChangeAspect="1"/>
                    </pic:cNvPicPr>
                  </pic:nvPicPr>
                  <pic:blipFill>
                    <a:blip r:embed="rId19"/>
                    <a:stretch>
                      <a:fillRect/>
                    </a:stretch>
                  </pic:blipFill>
                  <pic:spPr>
                    <a:xfrm>
                      <a:off x="0" y="0"/>
                      <a:ext cx="3870325" cy="3070860"/>
                    </a:xfrm>
                    <a:prstGeom prst="rect">
                      <a:avLst/>
                    </a:prstGeom>
                    <a:noFill/>
                    <a:ln>
                      <a:noFill/>
                    </a:ln>
                  </pic:spPr>
                </pic:pic>
              </a:graphicData>
            </a:graphic>
          </wp:inline>
        </w:drawing>
      </w:r>
    </w:p>
    <w:p w14:paraId="3994BB85">
      <w:pPr>
        <w:pStyle w:val="33"/>
        <w:widowControl/>
        <w:spacing w:line="360" w:lineRule="auto"/>
        <w:ind w:left="420" w:firstLine="0" w:firstLineChars="0"/>
        <w:outlineLvl w:val="1"/>
        <w:rPr>
          <w:rFonts w:hint="eastAsia" w:asciiTheme="minorEastAsia" w:hAnsiTheme="minorEastAsia" w:eastAsiaTheme="minorEastAsia"/>
          <w:b/>
          <w:sz w:val="24"/>
          <w:szCs w:val="40"/>
        </w:rPr>
      </w:pPr>
    </w:p>
    <w:p w14:paraId="3BBC56F9">
      <w:pPr>
        <w:pStyle w:val="33"/>
        <w:widowControl/>
        <w:spacing w:line="360" w:lineRule="auto"/>
        <w:ind w:left="420" w:firstLine="0" w:firstLineChars="0"/>
        <w:outlineLvl w:val="1"/>
        <w:rPr>
          <w:rFonts w:hint="eastAsia" w:asciiTheme="minorEastAsia" w:hAnsiTheme="minorEastAsia" w:eastAsiaTheme="minorEastAsia"/>
          <w:b/>
          <w:sz w:val="24"/>
          <w:szCs w:val="40"/>
        </w:rPr>
      </w:pPr>
    </w:p>
    <w:p w14:paraId="55259E37">
      <w:pPr>
        <w:pStyle w:val="33"/>
        <w:widowControl/>
        <w:spacing w:line="360" w:lineRule="auto"/>
        <w:ind w:left="0" w:firstLine="0" w:firstLineChars="0"/>
        <w:outlineLvl w:val="1"/>
        <w:rPr>
          <w:rFonts w:hint="eastAsia" w:asciiTheme="minorEastAsia" w:hAnsiTheme="minorEastAsia" w:eastAsiaTheme="minorEastAsia"/>
          <w:b/>
          <w:sz w:val="24"/>
          <w:szCs w:val="40"/>
        </w:rPr>
      </w:pPr>
    </w:p>
    <w:p w14:paraId="63A74B1C">
      <w:pPr>
        <w:rPr>
          <w:rFonts w:hint="eastAsia" w:asciiTheme="minorEastAsia" w:hAnsiTheme="minorEastAsia" w:eastAsiaTheme="minorEastAsia"/>
          <w:b/>
          <w:sz w:val="24"/>
          <w:szCs w:val="40"/>
        </w:rPr>
      </w:pPr>
      <w:r>
        <w:rPr>
          <w:rFonts w:hint="eastAsia" w:asciiTheme="minorEastAsia" w:hAnsiTheme="minorEastAsia" w:eastAsiaTheme="minorEastAsia"/>
          <w:b/>
          <w:sz w:val="24"/>
          <w:szCs w:val="40"/>
        </w:rPr>
        <w:br w:type="page"/>
      </w:r>
    </w:p>
    <w:p w14:paraId="514E1C81">
      <w:pPr>
        <w:pStyle w:val="33"/>
        <w:numPr>
          <w:ilvl w:val="-1"/>
          <w:numId w:val="0"/>
        </w:numPr>
        <w:spacing w:line="360" w:lineRule="auto"/>
        <w:ind w:left="0" w:firstLine="0" w:firstLineChars="0"/>
        <w:outlineLvl w:val="1"/>
        <w:rPr>
          <w:rFonts w:hint="eastAsia" w:eastAsia="黑体"/>
          <w:b w:val="0"/>
          <w:bCs w:val="0"/>
          <w:color w:val="auto"/>
          <w:sz w:val="28"/>
          <w:szCs w:val="44"/>
          <w:highlight w:val="none"/>
          <w:u w:val="none"/>
        </w:rPr>
      </w:pPr>
      <w:r>
        <w:rPr>
          <w:rFonts w:hint="eastAsia" w:asciiTheme="minorEastAsia" w:hAnsiTheme="minorEastAsia" w:eastAsiaTheme="minorEastAsia"/>
          <w:b/>
          <w:sz w:val="24"/>
          <w:szCs w:val="40"/>
        </w:rPr>
        <w:t>附件</w:t>
      </w:r>
      <w:r>
        <w:rPr>
          <w:rFonts w:hint="eastAsia" w:asciiTheme="minorEastAsia" w:hAnsiTheme="minorEastAsia" w:eastAsiaTheme="minorEastAsia"/>
          <w:b/>
          <w:sz w:val="24"/>
          <w:szCs w:val="40"/>
          <w:lang w:val="en-US" w:eastAsia="zh-CN"/>
        </w:rPr>
        <w:t>十</w:t>
      </w:r>
      <w:r>
        <w:rPr>
          <w:rFonts w:asciiTheme="minorEastAsia" w:hAnsiTheme="minorEastAsia" w:eastAsiaTheme="minorEastAsia"/>
          <w:b/>
          <w:sz w:val="24"/>
          <w:szCs w:val="40"/>
        </w:rPr>
        <w:t xml:space="preserve"> </w:t>
      </w:r>
      <w:r>
        <w:rPr>
          <w:rFonts w:hint="eastAsia" w:eastAsia="黑体"/>
          <w:b w:val="0"/>
          <w:bCs w:val="0"/>
          <w:color w:val="auto"/>
          <w:sz w:val="28"/>
          <w:szCs w:val="44"/>
          <w:highlight w:val="none"/>
          <w:u w:val="none"/>
        </w:rPr>
        <w:t>报价保证金汇入情况说明</w:t>
      </w:r>
      <w:bookmarkStart w:id="6" w:name="_Toc1367"/>
      <w:bookmarkStart w:id="7" w:name="_Toc5428"/>
      <w:bookmarkStart w:id="8" w:name="_Toc3118"/>
      <w:bookmarkStart w:id="9" w:name="_Toc12220"/>
      <w:bookmarkStart w:id="10" w:name="_Toc3766"/>
      <w:bookmarkStart w:id="11" w:name="_Toc30346"/>
      <w:bookmarkStart w:id="12" w:name="_Toc28801"/>
      <w:bookmarkStart w:id="13" w:name="_Toc10037"/>
      <w:bookmarkStart w:id="14" w:name="_Toc30323"/>
      <w:bookmarkStart w:id="15" w:name="_Toc3217"/>
      <w:bookmarkStart w:id="16" w:name="_Toc32088"/>
    </w:p>
    <w:p w14:paraId="5A432133">
      <w:pPr>
        <w:pStyle w:val="33"/>
        <w:ind w:firstLine="0" w:firstLineChars="0"/>
        <w:jc w:val="center"/>
        <w:outlineLvl w:val="1"/>
        <w:rPr>
          <w:rFonts w:ascii="Times New Roman" w:hAnsi="Times New Roman"/>
          <w:b/>
          <w:color w:val="auto"/>
          <w:sz w:val="24"/>
          <w:szCs w:val="24"/>
          <w:highlight w:val="none"/>
          <w:u w:val="none"/>
        </w:rPr>
      </w:pPr>
      <w:r>
        <w:rPr>
          <w:rFonts w:hint="eastAsia" w:eastAsia="仿宋"/>
          <w:b/>
          <w:bCs/>
          <w:color w:val="auto"/>
          <w:sz w:val="30"/>
          <w:szCs w:val="30"/>
          <w:highlight w:val="none"/>
          <w:u w:val="none"/>
        </w:rPr>
        <w:t>报价保证金汇入情况说明</w:t>
      </w:r>
      <w:bookmarkEnd w:id="6"/>
      <w:bookmarkEnd w:id="7"/>
      <w:bookmarkEnd w:id="8"/>
      <w:bookmarkEnd w:id="9"/>
      <w:bookmarkEnd w:id="10"/>
      <w:bookmarkEnd w:id="11"/>
      <w:bookmarkEnd w:id="12"/>
      <w:bookmarkEnd w:id="13"/>
      <w:bookmarkEnd w:id="14"/>
      <w:bookmarkEnd w:id="15"/>
      <w:bookmarkEnd w:id="16"/>
    </w:p>
    <w:p w14:paraId="1D0D8AEC">
      <w:pPr>
        <w:spacing w:line="500" w:lineRule="exact"/>
        <w:ind w:firstLine="482"/>
        <w:rPr>
          <w:rFonts w:hint="eastAsia" w:ascii="仿宋_GB2312" w:hAnsi="仿宋_GB2312" w:eastAsia="仿宋_GB2312" w:cs="仿宋_GB2312"/>
          <w:b/>
          <w:color w:val="auto"/>
          <w:sz w:val="24"/>
          <w:szCs w:val="24"/>
          <w:highlight w:val="none"/>
          <w:u w:val="none"/>
        </w:rPr>
      </w:pPr>
      <w:r>
        <w:rPr>
          <w:rFonts w:hint="eastAsia" w:ascii="仿宋_GB2312" w:hAnsi="仿宋_GB2312" w:eastAsia="仿宋_GB2312" w:cs="仿宋_GB2312"/>
          <w:b/>
          <w:color w:val="auto"/>
          <w:sz w:val="24"/>
          <w:szCs w:val="24"/>
          <w:highlight w:val="none"/>
          <w:u w:val="none"/>
        </w:rPr>
        <w:t>致：</w:t>
      </w:r>
      <w:r>
        <w:rPr>
          <w:rFonts w:hint="eastAsia" w:ascii="仿宋_GB2312" w:hAnsi="仿宋_GB2312" w:eastAsia="仿宋_GB2312" w:cs="仿宋_GB2312"/>
          <w:b/>
          <w:color w:val="auto"/>
          <w:sz w:val="24"/>
          <w:szCs w:val="24"/>
          <w:highlight w:val="none"/>
          <w:u w:val="none"/>
          <w:lang w:val="en-US" w:eastAsia="zh-CN"/>
        </w:rPr>
        <w:t>东莞市新东欣环保投资有限公司</w:t>
      </w:r>
    </w:p>
    <w:p w14:paraId="7D8F9E67">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lang w:eastAsia="zh-CN"/>
        </w:rPr>
        <w:t>我</w:t>
      </w:r>
      <w:r>
        <w:rPr>
          <w:rFonts w:hint="eastAsia" w:ascii="仿宋_GB2312" w:hAnsi="仿宋_GB2312" w:eastAsia="仿宋_GB2312" w:cs="仿宋_GB2312"/>
          <w:color w:val="auto"/>
          <w:sz w:val="24"/>
          <w:szCs w:val="24"/>
          <w:highlight w:val="none"/>
          <w:u w:val="none"/>
        </w:rPr>
        <w:t>单位已按      （服务内容）的</w:t>
      </w:r>
      <w:r>
        <w:rPr>
          <w:rFonts w:hint="eastAsia" w:ascii="仿宋_GB2312" w:hAnsi="仿宋_GB2312" w:eastAsia="仿宋_GB2312" w:cs="仿宋_GB2312"/>
          <w:color w:val="auto"/>
          <w:sz w:val="24"/>
          <w:szCs w:val="24"/>
          <w:highlight w:val="none"/>
          <w:u w:val="none"/>
          <w:lang w:val="en-US" w:eastAsia="zh-CN"/>
        </w:rPr>
        <w:t>采购</w:t>
      </w:r>
      <w:r>
        <w:rPr>
          <w:rFonts w:hint="eastAsia" w:ascii="仿宋_GB2312" w:hAnsi="仿宋_GB2312" w:eastAsia="仿宋_GB2312" w:cs="仿宋_GB2312"/>
          <w:color w:val="auto"/>
          <w:sz w:val="24"/>
          <w:szCs w:val="24"/>
          <w:highlight w:val="none"/>
          <w:u w:val="none"/>
        </w:rPr>
        <w:t>文件要求，于    年    月    日前以    （付款形式）  方式汇入指定</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户（</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户名称：             ，</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 xml:space="preserve">号              </w:t>
      </w:r>
      <w:r>
        <w:rPr>
          <w:rFonts w:hint="eastAsia" w:ascii="仿宋_GB2312" w:hAnsi="仿宋_GB2312" w:eastAsia="仿宋_GB2312" w:cs="仿宋_GB2312"/>
          <w:color w:val="auto"/>
          <w:sz w:val="24"/>
          <w:szCs w:val="24"/>
          <w:highlight w:val="none"/>
          <w:u w:val="none"/>
          <w:lang w:eastAsia="zh-CN"/>
        </w:rPr>
        <w:t>，</w:t>
      </w:r>
      <w:r>
        <w:rPr>
          <w:rFonts w:hint="eastAsia" w:ascii="仿宋_GB2312" w:hAnsi="仿宋_GB2312" w:eastAsia="仿宋_GB2312" w:cs="仿宋_GB2312"/>
          <w:color w:val="auto"/>
          <w:sz w:val="24"/>
          <w:szCs w:val="24"/>
          <w:highlight w:val="none"/>
          <w:u w:val="none"/>
        </w:rPr>
        <w:t>开户银行：               ）。</w:t>
      </w:r>
    </w:p>
    <w:p w14:paraId="62770CDF">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本单位报价保证金的汇款情况：（详见附件－报价保证金汇款凭证）</w:t>
      </w:r>
    </w:p>
    <w:p w14:paraId="50627852">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汇出时间：    年    月    日</w:t>
      </w:r>
    </w:p>
    <w:p w14:paraId="0A62DB79">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汇款金额：（大写）人民币       元（小写：￥      元）</w:t>
      </w:r>
    </w:p>
    <w:p w14:paraId="4BF87CE0">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汇款</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户名称：  （必须是报价时使用的</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 xml:space="preserve">户名）   </w:t>
      </w:r>
    </w:p>
    <w:p w14:paraId="5D59ABAA">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 xml:space="preserve">    号：      （必须是报价时使用的</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 xml:space="preserve">号）     </w:t>
      </w:r>
    </w:p>
    <w:p w14:paraId="45649082">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 xml:space="preserve">开户银行：         省    市                    </w:t>
      </w:r>
    </w:p>
    <w:p w14:paraId="3646D881">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本单位谨承诺上述资料是正确、真实的，如因上述证明与事实不符导致的一切损失，本单位保证承担赔偿等一切法律责任。</w:t>
      </w:r>
    </w:p>
    <w:p w14:paraId="42FB906E">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报价保证金退回时，请按上述资料退回。</w:t>
      </w:r>
    </w:p>
    <w:p w14:paraId="22A84D90">
      <w:pPr>
        <w:ind w:firstLine="480"/>
        <w:jc w:val="right"/>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（单位公章）</w:t>
      </w:r>
    </w:p>
    <w:p w14:paraId="6F534136">
      <w:pPr>
        <w:ind w:firstLine="480"/>
        <w:jc w:val="right"/>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年  月  日</w:t>
      </w:r>
    </w:p>
    <w:p w14:paraId="03C044DD">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 xml:space="preserve">单位名称：                     </w:t>
      </w:r>
    </w:p>
    <w:p w14:paraId="4DF252C9">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 xml:space="preserve">联 系 人：                     </w:t>
      </w:r>
    </w:p>
    <w:p w14:paraId="53B9987D">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 xml:space="preserve">单位电话：                      </w:t>
      </w:r>
    </w:p>
    <w:p w14:paraId="27100B27">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 xml:space="preserve">联系人手机：                   </w:t>
      </w:r>
    </w:p>
    <w:p w14:paraId="2D9AE11C">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附：我方报价保证金汇款凭证</w:t>
      </w:r>
    </w:p>
    <w:p w14:paraId="6AB91F61">
      <w:pPr>
        <w:pStyle w:val="7"/>
        <w:ind w:firstLine="560"/>
        <w:rPr>
          <w:rFonts w:hint="eastAsia" w:ascii="仿宋_GB2312" w:hAnsi="仿宋_GB2312" w:eastAsia="仿宋_GB2312" w:cs="仿宋_GB2312"/>
          <w:color w:val="auto"/>
          <w:highlight w:val="none"/>
          <w:u w:val="none"/>
        </w:rPr>
      </w:pPr>
    </w:p>
    <w:tbl>
      <w:tblPr>
        <w:tblStyle w:val="16"/>
        <w:tblW w:w="89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0"/>
      </w:tblGrid>
      <w:tr w14:paraId="4BA887D5">
        <w:tblPrEx>
          <w:tblCellMar>
            <w:top w:w="0" w:type="dxa"/>
            <w:left w:w="108" w:type="dxa"/>
            <w:bottom w:w="0" w:type="dxa"/>
            <w:right w:w="108" w:type="dxa"/>
          </w:tblCellMar>
        </w:tblPrEx>
        <w:trPr>
          <w:trHeight w:val="1634" w:hRule="atLeast"/>
        </w:trPr>
        <w:tc>
          <w:tcPr>
            <w:tcW w:w="8920" w:type="dxa"/>
            <w:tcBorders>
              <w:top w:val="single" w:color="auto" w:sz="4" w:space="0"/>
              <w:left w:val="single" w:color="auto" w:sz="4" w:space="0"/>
              <w:bottom w:val="single" w:color="auto" w:sz="4" w:space="0"/>
              <w:right w:val="single" w:color="auto" w:sz="4" w:space="0"/>
            </w:tcBorders>
            <w:vAlign w:val="center"/>
          </w:tcPr>
          <w:p w14:paraId="691F07ED">
            <w:pPr>
              <w:tabs>
                <w:tab w:val="left" w:pos="3885"/>
              </w:tabs>
              <w:spacing w:line="360" w:lineRule="auto"/>
              <w:ind w:firstLine="480"/>
              <w:jc w:val="center"/>
              <w:rPr>
                <w:rFonts w:hint="eastAsia" w:ascii="仿宋_GB2312" w:hAnsi="仿宋_GB2312" w:eastAsia="仿宋_GB2312" w:cs="仿宋_GB2312"/>
                <w:color w:val="auto"/>
                <w:sz w:val="24"/>
                <w:szCs w:val="24"/>
                <w:highlight w:val="none"/>
                <w:u w:val="none"/>
              </w:rPr>
            </w:pPr>
            <w:bookmarkStart w:id="17" w:name="hs_code"/>
            <w:bookmarkEnd w:id="17"/>
            <w:bookmarkStart w:id="18" w:name="hs_yhname"/>
            <w:bookmarkEnd w:id="18"/>
            <w:bookmarkStart w:id="19" w:name="hs_Tprice"/>
            <w:bookmarkEnd w:id="19"/>
            <w:r>
              <w:rPr>
                <w:rFonts w:hint="eastAsia" w:ascii="仿宋_GB2312" w:hAnsi="仿宋_GB2312" w:eastAsia="仿宋_GB2312" w:cs="仿宋_GB2312"/>
                <w:color w:val="auto"/>
                <w:sz w:val="24"/>
                <w:szCs w:val="24"/>
                <w:highlight w:val="none"/>
                <w:u w:val="none"/>
              </w:rPr>
              <w:t>（粘贴汇款单或转账凭证复印件，并在骑缝上加盖公章，或是直接把转账凭证复印到此张纸上）</w:t>
            </w:r>
          </w:p>
        </w:tc>
      </w:tr>
    </w:tbl>
    <w:p w14:paraId="64CBF81E">
      <w:pPr>
        <w:pStyle w:val="33"/>
        <w:widowControl/>
        <w:spacing w:line="360" w:lineRule="auto"/>
        <w:ind w:left="0" w:firstLine="0" w:firstLineChars="0"/>
        <w:outlineLvl w:val="1"/>
        <w:rPr>
          <w:rFonts w:hint="default" w:ascii="仿宋" w:hAnsi="仿宋" w:eastAsia="仿宋" w:cs="仿宋"/>
          <w:sz w:val="22"/>
          <w:szCs w:val="22"/>
          <w:lang w:val="en-US" w:eastAsia="zh-CN" w:bidi="ar"/>
        </w:rPr>
      </w:pPr>
      <w:r>
        <w:rPr>
          <w:rFonts w:hint="eastAsia" w:asciiTheme="minorEastAsia" w:hAnsiTheme="minorEastAsia" w:eastAsiaTheme="minorEastAsia"/>
          <w:b/>
          <w:sz w:val="24"/>
          <w:szCs w:val="40"/>
          <w:lang w:val="en-US" w:eastAsia="zh-CN"/>
        </w:rPr>
        <w:t>附件十一</w:t>
      </w:r>
      <w:r>
        <w:rPr>
          <w:rFonts w:asciiTheme="minorEastAsia" w:hAnsiTheme="minorEastAsia" w:eastAsiaTheme="minorEastAsia"/>
          <w:b/>
          <w:sz w:val="24"/>
          <w:szCs w:val="40"/>
        </w:rPr>
        <w:t xml:space="preserve"> </w:t>
      </w:r>
      <w:r>
        <w:rPr>
          <w:rFonts w:hint="eastAsia" w:asciiTheme="minorEastAsia" w:hAnsiTheme="minorEastAsia" w:eastAsiaTheme="minorEastAsia"/>
          <w:b/>
          <w:sz w:val="24"/>
          <w:szCs w:val="40"/>
        </w:rPr>
        <w:t>合同模板</w:t>
      </w:r>
    </w:p>
    <w:p w14:paraId="7CD5C126">
      <w:pPr>
        <w:spacing w:line="360" w:lineRule="auto"/>
        <w:ind w:firstLine="440" w:firstLineChars="200"/>
        <w:rPr>
          <w:rFonts w:ascii="仿宋" w:hAnsi="仿宋" w:eastAsia="仿宋" w:cs="仿宋"/>
          <w:sz w:val="22"/>
          <w:szCs w:val="22"/>
        </w:rPr>
      </w:pPr>
      <w:r>
        <w:rPr>
          <w:rFonts w:hint="eastAsia" w:ascii="仿宋" w:hAnsi="仿宋" w:eastAsia="仿宋" w:cs="仿宋"/>
          <w:sz w:val="22"/>
          <w:szCs w:val="22"/>
          <w:lang w:bidi="ar"/>
        </w:rPr>
        <w:t>订单编号：</w:t>
      </w:r>
    </w:p>
    <w:p w14:paraId="0CA37BA3">
      <w:pPr>
        <w:spacing w:line="360" w:lineRule="auto"/>
        <w:ind w:firstLine="482" w:firstLineChars="200"/>
        <w:jc w:val="center"/>
        <w:rPr>
          <w:rFonts w:ascii="仿宋" w:hAnsi="仿宋" w:eastAsia="仿宋" w:cs="仿宋"/>
          <w:b/>
          <w:sz w:val="24"/>
        </w:rPr>
      </w:pPr>
    </w:p>
    <w:p w14:paraId="09766B21">
      <w:pPr>
        <w:spacing w:line="360" w:lineRule="auto"/>
        <w:ind w:firstLine="482" w:firstLineChars="200"/>
        <w:jc w:val="center"/>
        <w:rPr>
          <w:rFonts w:ascii="仿宋" w:hAnsi="仿宋" w:eastAsia="仿宋" w:cs="仿宋"/>
          <w:b/>
          <w:sz w:val="24"/>
        </w:rPr>
      </w:pPr>
      <w:r>
        <w:rPr>
          <w:rFonts w:hint="eastAsia" w:ascii="仿宋" w:hAnsi="仿宋" w:eastAsia="仿宋" w:cs="仿宋"/>
          <w:b/>
          <w:sz w:val="24"/>
          <w:lang w:eastAsia="zh-CN" w:bidi="ar"/>
        </w:rPr>
        <w:t>新东欣公司2026年柴油采购项目</w:t>
      </w:r>
      <w:r>
        <w:rPr>
          <w:rFonts w:hint="eastAsia" w:ascii="仿宋" w:hAnsi="仿宋" w:eastAsia="仿宋" w:cs="仿宋"/>
          <w:b/>
          <w:sz w:val="24"/>
          <w:lang w:bidi="ar"/>
        </w:rPr>
        <w:t>合同</w:t>
      </w:r>
    </w:p>
    <w:p w14:paraId="76787E97">
      <w:pPr>
        <w:spacing w:line="360" w:lineRule="auto"/>
        <w:ind w:firstLine="480" w:firstLineChars="200"/>
        <w:jc w:val="center"/>
        <w:rPr>
          <w:rFonts w:ascii="仿宋" w:hAnsi="仿宋" w:eastAsia="仿宋" w:cs="仿宋"/>
          <w:sz w:val="24"/>
        </w:rPr>
      </w:pPr>
      <w:r>
        <w:rPr>
          <w:rFonts w:hint="eastAsia" w:ascii="仿宋" w:hAnsi="仿宋" w:eastAsia="仿宋" w:cs="仿宋"/>
          <w:sz w:val="24"/>
          <w:lang w:bidi="ar"/>
        </w:rPr>
        <w:t xml:space="preserve">                                                             </w:t>
      </w:r>
    </w:p>
    <w:p w14:paraId="2F421D4F">
      <w:pPr>
        <w:spacing w:line="360" w:lineRule="auto"/>
        <w:ind w:firstLine="440" w:firstLineChars="200"/>
        <w:rPr>
          <w:rFonts w:ascii="仿宋" w:hAnsi="仿宋" w:eastAsia="仿宋" w:cs="仿宋"/>
          <w:bCs/>
          <w:kern w:val="0"/>
          <w:sz w:val="22"/>
          <w:szCs w:val="22"/>
        </w:rPr>
      </w:pPr>
      <w:r>
        <w:rPr>
          <w:rFonts w:hint="eastAsia" w:ascii="仿宋" w:hAnsi="仿宋" w:eastAsia="仿宋" w:cs="仿宋"/>
          <w:bCs/>
          <w:kern w:val="0"/>
          <w:sz w:val="22"/>
          <w:szCs w:val="22"/>
          <w:lang w:bidi="ar"/>
        </w:rPr>
        <w:t>甲方：东莞市新东欣环保投资有限公司</w:t>
      </w:r>
    </w:p>
    <w:p w14:paraId="66929669">
      <w:pPr>
        <w:spacing w:line="360" w:lineRule="auto"/>
        <w:ind w:firstLine="440" w:firstLineChars="200"/>
        <w:rPr>
          <w:rFonts w:ascii="仿宋" w:hAnsi="仿宋" w:eastAsia="仿宋" w:cs="仿宋"/>
          <w:bCs/>
          <w:kern w:val="0"/>
          <w:sz w:val="22"/>
          <w:szCs w:val="22"/>
        </w:rPr>
      </w:pPr>
      <w:r>
        <w:rPr>
          <w:rFonts w:hint="eastAsia" w:ascii="仿宋" w:hAnsi="仿宋" w:eastAsia="仿宋" w:cs="仿宋"/>
          <w:bCs/>
          <w:kern w:val="0"/>
          <w:sz w:val="22"/>
          <w:szCs w:val="22"/>
          <w:lang w:bidi="ar"/>
        </w:rPr>
        <w:t>统一社会信用代码：9144 1900 MA51 JDJJ 2N</w:t>
      </w:r>
    </w:p>
    <w:p w14:paraId="382264AA">
      <w:pPr>
        <w:spacing w:line="360" w:lineRule="auto"/>
        <w:ind w:firstLine="440" w:firstLineChars="200"/>
        <w:rPr>
          <w:rFonts w:ascii="仿宋" w:hAnsi="仿宋" w:eastAsia="仿宋" w:cs="仿宋"/>
          <w:bCs/>
          <w:kern w:val="0"/>
          <w:sz w:val="22"/>
          <w:szCs w:val="22"/>
        </w:rPr>
      </w:pPr>
    </w:p>
    <w:p w14:paraId="1E676288">
      <w:pPr>
        <w:spacing w:line="360" w:lineRule="auto"/>
        <w:ind w:firstLine="440" w:firstLineChars="200"/>
        <w:rPr>
          <w:rFonts w:ascii="仿宋" w:hAnsi="仿宋" w:eastAsia="仿宋" w:cs="仿宋"/>
          <w:bCs/>
          <w:kern w:val="0"/>
          <w:sz w:val="22"/>
          <w:szCs w:val="22"/>
        </w:rPr>
      </w:pPr>
      <w:r>
        <w:rPr>
          <w:rFonts w:hint="eastAsia" w:ascii="仿宋" w:hAnsi="仿宋" w:eastAsia="仿宋" w:cs="仿宋"/>
          <w:bCs/>
          <w:kern w:val="0"/>
          <w:sz w:val="22"/>
          <w:szCs w:val="22"/>
          <w:lang w:bidi="ar"/>
        </w:rPr>
        <w:t>乙方：XXX有限公司</w:t>
      </w:r>
    </w:p>
    <w:p w14:paraId="462E5CB1">
      <w:pPr>
        <w:spacing w:line="360" w:lineRule="auto"/>
        <w:ind w:firstLine="440" w:firstLineChars="200"/>
        <w:rPr>
          <w:rFonts w:ascii="仿宋" w:hAnsi="仿宋" w:eastAsia="仿宋" w:cs="仿宋"/>
          <w:sz w:val="22"/>
          <w:szCs w:val="22"/>
        </w:rPr>
      </w:pPr>
      <w:r>
        <w:rPr>
          <w:rFonts w:hint="eastAsia" w:ascii="仿宋" w:hAnsi="仿宋" w:eastAsia="仿宋" w:cs="仿宋"/>
          <w:sz w:val="22"/>
          <w:szCs w:val="22"/>
          <w:lang w:bidi="ar"/>
        </w:rPr>
        <w:t>统一社会信用代码：</w:t>
      </w:r>
    </w:p>
    <w:p w14:paraId="5A7B459F">
      <w:pPr>
        <w:spacing w:line="360" w:lineRule="auto"/>
        <w:ind w:firstLine="440" w:firstLineChars="200"/>
        <w:rPr>
          <w:rFonts w:ascii="仿宋" w:hAnsi="仿宋" w:eastAsia="仿宋" w:cs="仿宋"/>
          <w:sz w:val="22"/>
          <w:szCs w:val="22"/>
        </w:rPr>
      </w:pPr>
    </w:p>
    <w:p w14:paraId="018FB691">
      <w:pPr>
        <w:spacing w:line="360" w:lineRule="auto"/>
        <w:ind w:firstLine="440" w:firstLineChars="200"/>
        <w:rPr>
          <w:rFonts w:ascii="仿宋" w:hAnsi="仿宋" w:eastAsia="仿宋" w:cs="仿宋"/>
          <w:sz w:val="22"/>
          <w:szCs w:val="22"/>
        </w:rPr>
      </w:pPr>
      <w:r>
        <w:rPr>
          <w:rFonts w:hint="eastAsia" w:ascii="仿宋" w:hAnsi="仿宋" w:eastAsia="仿宋" w:cs="仿宋"/>
          <w:sz w:val="22"/>
          <w:szCs w:val="22"/>
          <w:lang w:bidi="ar"/>
        </w:rPr>
        <w:t>甲、乙双方根据《中华人民共和国民法典》及其他有关</w:t>
      </w:r>
      <w:r>
        <w:rPr>
          <w:rFonts w:hint="eastAsia" w:ascii="仿宋" w:hAnsi="仿宋" w:eastAsia="仿宋" w:cs="仿宋"/>
          <w:sz w:val="22"/>
          <w:szCs w:val="22"/>
          <w:lang w:eastAsia="zh-CN" w:bidi="ar"/>
        </w:rPr>
        <w:t>法律法规</w:t>
      </w:r>
      <w:r>
        <w:rPr>
          <w:rFonts w:hint="eastAsia" w:ascii="仿宋" w:hAnsi="仿宋" w:eastAsia="仿宋" w:cs="仿宋"/>
          <w:sz w:val="22"/>
          <w:szCs w:val="22"/>
          <w:lang w:bidi="ar"/>
        </w:rPr>
        <w:t>规定，遵循平等、自愿、公平和诚实信用的原则，就</w:t>
      </w:r>
      <w:r>
        <w:rPr>
          <w:rFonts w:hint="eastAsia" w:ascii="仿宋" w:hAnsi="仿宋" w:eastAsia="仿宋" w:cs="仿宋"/>
          <w:sz w:val="22"/>
          <w:szCs w:val="22"/>
          <w:u w:val="single"/>
          <w:lang w:eastAsia="zh-CN" w:bidi="ar"/>
        </w:rPr>
        <w:t>新东欣公司2026年柴油采购项目</w:t>
      </w:r>
      <w:r>
        <w:rPr>
          <w:rFonts w:hint="eastAsia" w:ascii="仿宋" w:hAnsi="仿宋" w:eastAsia="仿宋" w:cs="仿宋"/>
          <w:sz w:val="22"/>
          <w:szCs w:val="22"/>
          <w:lang w:bidi="ar"/>
        </w:rPr>
        <w:t>的相关供货及服务事宜协商一致，特订立本合同，以资共同遵守：</w:t>
      </w:r>
    </w:p>
    <w:p w14:paraId="5B75F596">
      <w:pPr>
        <w:spacing w:line="360" w:lineRule="auto"/>
        <w:ind w:firstLine="440" w:firstLineChars="200"/>
        <w:rPr>
          <w:rFonts w:ascii="仿宋" w:hAnsi="仿宋" w:eastAsia="仿宋" w:cs="仿宋"/>
          <w:sz w:val="22"/>
          <w:szCs w:val="22"/>
        </w:rPr>
      </w:pPr>
    </w:p>
    <w:p w14:paraId="3E0D1E42">
      <w:pPr>
        <w:spacing w:line="360" w:lineRule="auto"/>
        <w:ind w:firstLine="442" w:firstLineChars="200"/>
        <w:rPr>
          <w:rFonts w:ascii="仿宋" w:hAnsi="仿宋" w:eastAsia="仿宋" w:cs="仿宋"/>
          <w:b/>
          <w:sz w:val="22"/>
          <w:szCs w:val="22"/>
        </w:rPr>
      </w:pPr>
      <w:r>
        <w:rPr>
          <w:rFonts w:hint="eastAsia" w:ascii="仿宋" w:hAnsi="仿宋" w:eastAsia="仿宋" w:cs="仿宋"/>
          <w:b/>
          <w:sz w:val="22"/>
          <w:szCs w:val="22"/>
          <w:lang w:bidi="ar"/>
        </w:rPr>
        <w:t>一、货物及合同价款</w:t>
      </w:r>
    </w:p>
    <w:p w14:paraId="746AFA8E">
      <w:pPr>
        <w:widowControl/>
        <w:spacing w:line="360" w:lineRule="auto"/>
        <w:ind w:firstLine="440" w:firstLineChars="200"/>
        <w:jc w:val="left"/>
        <w:rPr>
          <w:rFonts w:ascii="仿宋" w:hAnsi="仿宋" w:eastAsia="仿宋" w:cs="仿宋"/>
          <w:sz w:val="22"/>
          <w:szCs w:val="22"/>
        </w:rPr>
      </w:pPr>
      <w:r>
        <w:rPr>
          <w:rFonts w:hint="eastAsia" w:ascii="仿宋" w:hAnsi="仿宋" w:eastAsia="仿宋" w:cs="仿宋"/>
          <w:sz w:val="22"/>
          <w:szCs w:val="22"/>
          <w:lang w:bidi="ar"/>
        </w:rPr>
        <w:t>1.1本合同暂定总价为</w:t>
      </w:r>
      <w:r>
        <w:rPr>
          <w:rFonts w:hint="eastAsia" w:ascii="仿宋" w:hAnsi="仿宋" w:eastAsia="仿宋" w:cs="仿宋"/>
          <w:sz w:val="22"/>
          <w:szCs w:val="22"/>
          <w:u w:val="single"/>
          <w:lang w:bidi="ar"/>
        </w:rPr>
        <w:t>人民币大写         （小写：</w:t>
      </w:r>
      <w:r>
        <w:rPr>
          <w:rFonts w:eastAsia="仿宋" w:cs="Calibri"/>
          <w:sz w:val="22"/>
          <w:szCs w:val="22"/>
          <w:u w:val="single"/>
          <w:lang w:bidi="ar"/>
        </w:rPr>
        <w:t>¥</w:t>
      </w:r>
      <w:r>
        <w:rPr>
          <w:rFonts w:hint="eastAsia" w:ascii="仿宋" w:hAnsi="仿宋" w:eastAsia="仿宋" w:cs="仿宋"/>
          <w:sz w:val="22"/>
          <w:szCs w:val="22"/>
          <w:u w:val="single"/>
          <w:lang w:bidi="ar"/>
        </w:rPr>
        <w:t xml:space="preserve">      元）</w:t>
      </w:r>
      <w:r>
        <w:rPr>
          <w:rFonts w:hint="eastAsia" w:ascii="仿宋" w:hAnsi="仿宋" w:eastAsia="仿宋" w:cs="仿宋"/>
          <w:sz w:val="22"/>
          <w:szCs w:val="22"/>
          <w:lang w:bidi="ar"/>
        </w:rPr>
        <w:t>，其中：增值税税率为</w:t>
      </w:r>
      <w:r>
        <w:rPr>
          <w:rFonts w:hint="eastAsia" w:ascii="仿宋" w:hAnsi="仿宋" w:eastAsia="仿宋" w:cs="仿宋"/>
          <w:sz w:val="22"/>
          <w:szCs w:val="22"/>
          <w:u w:val="single"/>
          <w:lang w:bidi="ar"/>
        </w:rPr>
        <w:t xml:space="preserve">     </w:t>
      </w:r>
      <w:r>
        <w:rPr>
          <w:rFonts w:hint="eastAsia" w:ascii="仿宋" w:hAnsi="仿宋" w:eastAsia="仿宋" w:cs="仿宋"/>
          <w:sz w:val="22"/>
          <w:szCs w:val="22"/>
          <w:lang w:bidi="ar"/>
        </w:rPr>
        <w:t>%，税金</w:t>
      </w:r>
      <w:r>
        <w:rPr>
          <w:rFonts w:eastAsia="仿宋" w:cs="Calibri"/>
          <w:sz w:val="22"/>
          <w:szCs w:val="22"/>
          <w:u w:val="single"/>
          <w:lang w:bidi="ar"/>
        </w:rPr>
        <w:t>¥</w:t>
      </w:r>
      <w:r>
        <w:rPr>
          <w:rFonts w:hint="eastAsia" w:ascii="仿宋" w:hAnsi="仿宋" w:eastAsia="仿宋" w:cs="仿宋"/>
          <w:sz w:val="22"/>
          <w:szCs w:val="22"/>
          <w:u w:val="single"/>
          <w:lang w:bidi="ar"/>
        </w:rPr>
        <w:t xml:space="preserve">    </w:t>
      </w:r>
      <w:r>
        <w:rPr>
          <w:rFonts w:hint="eastAsia" w:ascii="仿宋" w:hAnsi="仿宋" w:eastAsia="仿宋" w:cs="仿宋"/>
          <w:sz w:val="22"/>
          <w:szCs w:val="22"/>
          <w:lang w:bidi="ar"/>
        </w:rPr>
        <w:t>元，不含税暂定合同总价款为</w:t>
      </w:r>
      <w:r>
        <w:rPr>
          <w:rFonts w:eastAsia="仿宋" w:cs="Calibri"/>
          <w:sz w:val="22"/>
          <w:szCs w:val="22"/>
          <w:u w:val="single"/>
          <w:lang w:bidi="ar"/>
        </w:rPr>
        <w:t>¥</w:t>
      </w:r>
      <w:r>
        <w:rPr>
          <w:rFonts w:hint="eastAsia" w:ascii="仿宋" w:hAnsi="仿宋" w:eastAsia="仿宋" w:cs="仿宋"/>
          <w:sz w:val="22"/>
          <w:szCs w:val="22"/>
          <w:u w:val="single"/>
          <w:lang w:bidi="ar"/>
        </w:rPr>
        <w:t xml:space="preserve">    </w:t>
      </w:r>
      <w:r>
        <w:rPr>
          <w:rFonts w:hint="eastAsia" w:ascii="仿宋" w:hAnsi="仿宋" w:eastAsia="仿宋" w:cs="仿宋"/>
          <w:sz w:val="22"/>
          <w:szCs w:val="22"/>
          <w:lang w:bidi="ar"/>
        </w:rPr>
        <w:t>元。暂定合同总价包含货款、税费、配件费、保险费（如有）、包装费（含防护）、运输费、装卸费等乙方履行本合同义务而甲方需支付乙方的一切可预见及不可预见的费用。</w:t>
      </w:r>
    </w:p>
    <w:p w14:paraId="7CC42BB8">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1.2货物具体要求详见合同附件1《报价清单》。</w:t>
      </w:r>
    </w:p>
    <w:p w14:paraId="470EC9B8">
      <w:pPr>
        <w:widowControl/>
        <w:spacing w:line="360" w:lineRule="auto"/>
        <w:ind w:firstLine="440" w:firstLineChars="200"/>
        <w:jc w:val="left"/>
        <w:rPr>
          <w:rFonts w:ascii="仿宋" w:hAnsi="仿宋" w:eastAsia="仿宋" w:cs="仿宋"/>
          <w:sz w:val="22"/>
          <w:szCs w:val="22"/>
          <w:lang w:bidi="ar"/>
        </w:rPr>
      </w:pPr>
      <w:r>
        <w:rPr>
          <w:rFonts w:ascii="仿宋" w:hAnsi="仿宋" w:eastAsia="仿宋" w:cs="仿宋"/>
          <w:sz w:val="22"/>
          <w:szCs w:val="22"/>
          <w:lang w:bidi="ar"/>
        </w:rPr>
        <w:t>1.3合同价款形式（请在选择的括号中打“√”，不选择的括号中打“×”）：</w:t>
      </w:r>
    </w:p>
    <w:p w14:paraId="6A47BEDC">
      <w:pPr>
        <w:widowControl/>
        <w:spacing w:line="360" w:lineRule="auto"/>
        <w:ind w:firstLine="440" w:firstLineChars="200"/>
        <w:jc w:val="left"/>
        <w:rPr>
          <w:rFonts w:ascii="仿宋" w:hAnsi="仿宋" w:eastAsia="仿宋" w:cs="仿宋"/>
          <w:sz w:val="22"/>
          <w:szCs w:val="22"/>
          <w:lang w:bidi="ar"/>
        </w:rPr>
      </w:pPr>
      <w:r>
        <w:rPr>
          <w:rFonts w:ascii="仿宋" w:hAnsi="仿宋" w:eastAsia="仿宋" w:cs="仿宋"/>
          <w:sz w:val="22"/>
          <w:szCs w:val="22"/>
          <w:lang w:bidi="ar"/>
        </w:rPr>
        <w:t>(</w:t>
      </w:r>
      <w:r>
        <w:rPr>
          <w:rFonts w:hint="eastAsia" w:ascii="仿宋" w:hAnsi="仿宋" w:eastAsia="仿宋" w:cs="仿宋"/>
          <w:sz w:val="22"/>
          <w:szCs w:val="22"/>
          <w:lang w:bidi="ar"/>
        </w:rPr>
        <w:t>√</w:t>
      </w:r>
      <w:r>
        <w:rPr>
          <w:rFonts w:ascii="仿宋" w:hAnsi="仿宋" w:eastAsia="仿宋" w:cs="仿宋"/>
          <w:sz w:val="22"/>
          <w:szCs w:val="22"/>
          <w:lang w:bidi="ar"/>
        </w:rPr>
        <w:t>)暂定总价，以单价结算，按合同综合单价和签证数量结算。</w:t>
      </w:r>
    </w:p>
    <w:p w14:paraId="07560E7D">
      <w:pPr>
        <w:widowControl/>
        <w:spacing w:line="360" w:lineRule="auto"/>
        <w:ind w:firstLine="440" w:firstLineChars="200"/>
        <w:jc w:val="left"/>
        <w:rPr>
          <w:rFonts w:ascii="仿宋" w:hAnsi="仿宋" w:eastAsia="仿宋" w:cs="仿宋"/>
          <w:sz w:val="22"/>
          <w:szCs w:val="22"/>
          <w:lang w:bidi="ar"/>
        </w:rPr>
      </w:pPr>
      <w:r>
        <w:rPr>
          <w:rFonts w:ascii="仿宋" w:hAnsi="仿宋" w:eastAsia="仿宋" w:cs="仿宋"/>
          <w:sz w:val="22"/>
          <w:szCs w:val="22"/>
          <w:lang w:bidi="ar"/>
        </w:rPr>
        <w:t>(</w:t>
      </w:r>
      <w:r>
        <w:rPr>
          <w:rFonts w:hint="eastAsia" w:ascii="仿宋" w:hAnsi="仿宋" w:eastAsia="仿宋" w:cs="仿宋"/>
          <w:sz w:val="22"/>
          <w:szCs w:val="22"/>
          <w:lang w:bidi="ar"/>
        </w:rPr>
        <w:t xml:space="preserve"> </w:t>
      </w:r>
      <w:r>
        <w:rPr>
          <w:rFonts w:ascii="仿宋" w:hAnsi="仿宋" w:eastAsia="仿宋" w:cs="仿宋"/>
          <w:sz w:val="22"/>
          <w:szCs w:val="22"/>
          <w:lang w:bidi="ar"/>
        </w:rPr>
        <w:t>)以</w:t>
      </w:r>
      <w:r>
        <w:rPr>
          <w:rFonts w:hint="eastAsia" w:ascii="仿宋" w:hAnsi="仿宋" w:eastAsia="仿宋" w:cs="仿宋"/>
          <w:sz w:val="22"/>
          <w:szCs w:val="22"/>
          <w:lang w:bidi="ar"/>
        </w:rPr>
        <w:t>暂定</w:t>
      </w:r>
      <w:r>
        <w:rPr>
          <w:rFonts w:ascii="仿宋" w:hAnsi="仿宋" w:eastAsia="仿宋" w:cs="仿宋"/>
          <w:sz w:val="22"/>
          <w:szCs w:val="22"/>
          <w:lang w:bidi="ar"/>
        </w:rPr>
        <w:t>总价包干，合同履行期间不调整价格。</w:t>
      </w:r>
    </w:p>
    <w:p w14:paraId="7DF8E347">
      <w:pPr>
        <w:numPr>
          <w:ilvl w:val="0"/>
          <w:numId w:val="1"/>
        </w:numPr>
        <w:spacing w:line="360" w:lineRule="auto"/>
        <w:ind w:firstLine="442" w:firstLineChars="200"/>
        <w:rPr>
          <w:rFonts w:ascii="仿宋" w:hAnsi="仿宋" w:eastAsia="仿宋" w:cs="仿宋"/>
          <w:b/>
          <w:color w:val="000000"/>
          <w:kern w:val="0"/>
          <w:sz w:val="22"/>
          <w:szCs w:val="22"/>
          <w:lang w:bidi="ar"/>
        </w:rPr>
      </w:pPr>
      <w:r>
        <w:rPr>
          <w:rFonts w:hint="eastAsia" w:ascii="仿宋" w:hAnsi="仿宋" w:eastAsia="仿宋" w:cs="仿宋"/>
          <w:b/>
          <w:color w:val="000000"/>
          <w:kern w:val="0"/>
          <w:sz w:val="22"/>
          <w:szCs w:val="22"/>
          <w:lang w:bidi="ar"/>
        </w:rPr>
        <w:t>供货时间、地点及验收要求</w:t>
      </w:r>
    </w:p>
    <w:p w14:paraId="6AAA1808">
      <w:pPr>
        <w:spacing w:line="360" w:lineRule="auto"/>
        <w:ind w:firstLine="440" w:firstLineChars="200"/>
        <w:rPr>
          <w:rFonts w:hint="eastAsia" w:ascii="仿宋" w:hAnsi="仿宋" w:eastAsia="仿宋" w:cs="宋体"/>
          <w:color w:val="000000"/>
          <w:kern w:val="0"/>
          <w:sz w:val="22"/>
          <w:szCs w:val="22"/>
          <w:lang w:eastAsia="zh-CN" w:bidi="ar"/>
        </w:rPr>
      </w:pPr>
      <w:r>
        <w:rPr>
          <w:rFonts w:hint="eastAsia" w:ascii="仿宋" w:hAnsi="仿宋" w:eastAsia="仿宋" w:cs="宋体"/>
          <w:color w:val="000000"/>
          <w:kern w:val="0"/>
          <w:sz w:val="22"/>
          <w:szCs w:val="22"/>
          <w:lang w:bidi="ar"/>
        </w:rPr>
        <w:t>2.1供货时间：自收到甲方供货通知之日起</w:t>
      </w:r>
      <w:r>
        <w:rPr>
          <w:rFonts w:hint="eastAsia" w:ascii="仿宋" w:hAnsi="仿宋" w:eastAsia="仿宋" w:cs="宋体"/>
          <w:color w:val="000000"/>
          <w:kern w:val="0"/>
          <w:sz w:val="22"/>
          <w:szCs w:val="22"/>
          <w:lang w:val="en-US" w:eastAsia="zh-CN" w:bidi="ar"/>
        </w:rPr>
        <w:t>一年</w:t>
      </w:r>
    </w:p>
    <w:p w14:paraId="7E22B786">
      <w:pPr>
        <w:spacing w:line="360" w:lineRule="auto"/>
        <w:ind w:firstLine="440" w:firstLineChars="200"/>
        <w:rPr>
          <w:rFonts w:ascii="仿宋" w:hAnsi="仿宋" w:eastAsia="仿宋" w:cs="仿宋"/>
          <w:color w:val="000000"/>
          <w:kern w:val="0"/>
          <w:sz w:val="22"/>
          <w:szCs w:val="22"/>
        </w:rPr>
      </w:pPr>
      <w:r>
        <w:rPr>
          <w:rFonts w:hint="eastAsia" w:ascii="仿宋" w:hAnsi="仿宋" w:eastAsia="仿宋" w:cs="仿宋"/>
          <w:color w:val="000000"/>
          <w:kern w:val="0"/>
          <w:sz w:val="22"/>
          <w:szCs w:val="22"/>
          <w:lang w:bidi="ar"/>
        </w:rPr>
        <w:t>2.2</w:t>
      </w:r>
      <w:r>
        <w:rPr>
          <w:rFonts w:hint="eastAsia" w:ascii="仿宋" w:hAnsi="仿宋" w:eastAsia="仿宋" w:cs="宋体"/>
          <w:color w:val="000000"/>
          <w:kern w:val="0"/>
          <w:sz w:val="22"/>
          <w:szCs w:val="22"/>
          <w:lang w:bidi="ar"/>
        </w:rPr>
        <w:t>自发出结果确认函之日起，乙方在收到甲方通知后，</w:t>
      </w:r>
      <w:r>
        <w:rPr>
          <w:rFonts w:hint="eastAsia" w:ascii="仿宋" w:hAnsi="仿宋" w:eastAsia="仿宋" w:cs="宋体"/>
          <w:color w:val="000000"/>
          <w:kern w:val="0"/>
          <w:sz w:val="22"/>
          <w:szCs w:val="22"/>
          <w:lang w:val="en-US" w:eastAsia="zh-CN" w:bidi="ar"/>
        </w:rPr>
        <w:t>3</w:t>
      </w:r>
      <w:r>
        <w:rPr>
          <w:rFonts w:hint="eastAsia" w:ascii="仿宋" w:hAnsi="仿宋" w:eastAsia="仿宋" w:cs="宋体"/>
          <w:color w:val="000000"/>
          <w:kern w:val="0"/>
          <w:sz w:val="22"/>
          <w:szCs w:val="22"/>
          <w:lang w:bidi="ar"/>
        </w:rPr>
        <w:t>个日历天内完成货物供货。货物运送至甲方指定地点并完成卸货后视为交付。</w:t>
      </w:r>
    </w:p>
    <w:p w14:paraId="06E44631">
      <w:pPr>
        <w:spacing w:line="360" w:lineRule="auto"/>
        <w:ind w:firstLine="440" w:firstLineChars="200"/>
        <w:rPr>
          <w:rFonts w:ascii="仿宋" w:hAnsi="仿宋" w:eastAsia="仿宋" w:cs="仿宋"/>
          <w:color w:val="000000"/>
          <w:kern w:val="0"/>
          <w:sz w:val="22"/>
          <w:szCs w:val="22"/>
        </w:rPr>
      </w:pPr>
      <w:r>
        <w:rPr>
          <w:rFonts w:hint="eastAsia" w:ascii="仿宋" w:hAnsi="仿宋" w:eastAsia="仿宋" w:cs="仿宋"/>
          <w:color w:val="000000"/>
          <w:kern w:val="0"/>
          <w:sz w:val="22"/>
          <w:szCs w:val="22"/>
          <w:lang w:bidi="ar"/>
        </w:rPr>
        <w:t>如果甲方根据实际情况需要提前或延迟供货的，甲方应在合同规定供货期前1个日历天内通知乙方，乙方不得因此增加费用。乙方需提前交货或延迟供货的，须经甲方书面同意</w:t>
      </w:r>
      <w:r>
        <w:rPr>
          <w:rFonts w:hint="eastAsia" w:ascii="仿宋" w:hAnsi="仿宋" w:eastAsia="仿宋" w:cs="仿宋"/>
          <w:sz w:val="22"/>
          <w:szCs w:val="22"/>
          <w:lang w:bidi="ar"/>
        </w:rPr>
        <w:t>且不额外支付费用</w:t>
      </w:r>
      <w:r>
        <w:rPr>
          <w:rFonts w:hint="eastAsia" w:ascii="仿宋" w:hAnsi="仿宋" w:eastAsia="仿宋" w:cs="仿宋"/>
          <w:color w:val="000000"/>
          <w:kern w:val="0"/>
          <w:sz w:val="22"/>
          <w:szCs w:val="22"/>
          <w:lang w:bidi="ar"/>
        </w:rPr>
        <w:t>。</w:t>
      </w:r>
    </w:p>
    <w:p w14:paraId="02BE72BF">
      <w:pPr>
        <w:spacing w:line="360" w:lineRule="auto"/>
        <w:ind w:firstLine="440" w:firstLineChars="200"/>
        <w:rPr>
          <w:rFonts w:ascii="仿宋" w:hAnsi="仿宋" w:eastAsia="仿宋" w:cs="仿宋"/>
          <w:color w:val="000000"/>
          <w:kern w:val="0"/>
          <w:sz w:val="22"/>
          <w:szCs w:val="22"/>
        </w:rPr>
      </w:pPr>
      <w:r>
        <w:rPr>
          <w:rFonts w:hint="eastAsia" w:ascii="仿宋" w:hAnsi="仿宋" w:eastAsia="仿宋" w:cs="仿宋"/>
          <w:color w:val="000000"/>
          <w:kern w:val="0"/>
          <w:sz w:val="22"/>
          <w:szCs w:val="22"/>
          <w:lang w:bidi="ar"/>
        </w:rPr>
        <w:t>2.3供货地点：东莞市麻涌镇海心沙岛，具体以甲方书面通知为准。</w:t>
      </w:r>
    </w:p>
    <w:p w14:paraId="21BD989B">
      <w:pPr>
        <w:widowControl/>
        <w:spacing w:line="360" w:lineRule="auto"/>
        <w:ind w:firstLine="440" w:firstLineChars="200"/>
        <w:jc w:val="left"/>
        <w:rPr>
          <w:rFonts w:ascii="仿宋" w:hAnsi="仿宋" w:eastAsia="仿宋" w:cs="仿宋"/>
          <w:sz w:val="22"/>
          <w:szCs w:val="22"/>
        </w:rPr>
      </w:pPr>
      <w:r>
        <w:rPr>
          <w:rFonts w:hint="eastAsia" w:ascii="仿宋" w:hAnsi="仿宋" w:eastAsia="仿宋" w:cs="仿宋"/>
          <w:sz w:val="22"/>
          <w:szCs w:val="22"/>
          <w:lang w:bidi="ar"/>
        </w:rPr>
        <w:t>2.4如货物随附装箱清单、产品合格证明书、产品质量鉴定书原件等文件资料的，乙方应于交货时一并交付，并确保资料包封完好。</w:t>
      </w:r>
    </w:p>
    <w:p w14:paraId="2E51EF7B">
      <w:pPr>
        <w:widowControl/>
        <w:spacing w:line="360" w:lineRule="auto"/>
        <w:ind w:firstLine="440" w:firstLineChars="200"/>
        <w:jc w:val="left"/>
        <w:rPr>
          <w:rFonts w:ascii="仿宋" w:hAnsi="仿宋" w:eastAsia="仿宋" w:cs="仿宋"/>
          <w:sz w:val="22"/>
          <w:szCs w:val="22"/>
        </w:rPr>
      </w:pPr>
      <w:r>
        <w:rPr>
          <w:rFonts w:hint="eastAsia" w:ascii="仿宋" w:hAnsi="仿宋" w:eastAsia="仿宋" w:cs="仿宋"/>
          <w:sz w:val="22"/>
          <w:szCs w:val="22"/>
          <w:lang w:bidi="ar"/>
        </w:rPr>
        <w:t>2.5乙方的货物包装应有乙方名称（或标志），乙方必须采取防潮、防雨、防震、</w:t>
      </w:r>
      <w:r>
        <w:rPr>
          <w:rFonts w:hint="eastAsia" w:ascii="仿宋" w:hAnsi="仿宋" w:eastAsia="仿宋" w:cs="仿宋"/>
          <w:b/>
          <w:bCs/>
          <w:sz w:val="22"/>
          <w:szCs w:val="22"/>
          <w:lang w:bidi="ar"/>
        </w:rPr>
        <w:t>防静电</w:t>
      </w:r>
      <w:r>
        <w:rPr>
          <w:rFonts w:hint="eastAsia" w:ascii="仿宋" w:hAnsi="仿宋" w:eastAsia="仿宋" w:cs="仿宋"/>
          <w:sz w:val="22"/>
          <w:szCs w:val="22"/>
          <w:lang w:bidi="ar"/>
        </w:rPr>
        <w:t>等保护措施以保证满足货物质量、数量的要求。</w:t>
      </w:r>
    </w:p>
    <w:p w14:paraId="09BCD753">
      <w:pPr>
        <w:widowControl/>
        <w:spacing w:line="360" w:lineRule="auto"/>
        <w:ind w:firstLine="440" w:firstLineChars="200"/>
        <w:jc w:val="left"/>
        <w:rPr>
          <w:rFonts w:ascii="仿宋" w:hAnsi="仿宋" w:eastAsia="仿宋" w:cs="仿宋"/>
          <w:sz w:val="22"/>
          <w:szCs w:val="22"/>
          <w:lang w:bidi="ar"/>
        </w:rPr>
      </w:pPr>
      <w:r>
        <w:rPr>
          <w:rFonts w:ascii="仿宋" w:hAnsi="仿宋" w:eastAsia="仿宋" w:cs="仿宋"/>
          <w:sz w:val="22"/>
          <w:szCs w:val="22"/>
          <w:lang w:bidi="ar"/>
        </w:rPr>
        <w:t>2.</w:t>
      </w:r>
      <w:r>
        <w:rPr>
          <w:rFonts w:hint="eastAsia" w:ascii="仿宋" w:hAnsi="仿宋" w:eastAsia="仿宋" w:cs="仿宋"/>
          <w:sz w:val="22"/>
          <w:szCs w:val="22"/>
          <w:lang w:bidi="ar"/>
        </w:rPr>
        <w:t>6</w:t>
      </w:r>
      <w:r>
        <w:rPr>
          <w:rFonts w:ascii="仿宋" w:hAnsi="仿宋" w:eastAsia="仿宋" w:cs="仿宋"/>
          <w:sz w:val="22"/>
          <w:szCs w:val="22"/>
          <w:lang w:bidi="ar"/>
        </w:rPr>
        <w:t>品质及验收要求</w:t>
      </w:r>
    </w:p>
    <w:p w14:paraId="230B12D7">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2.6.1</w:t>
      </w:r>
      <w:r>
        <w:rPr>
          <w:rFonts w:hint="eastAsia" w:ascii="仿宋" w:hAnsi="仿宋" w:eastAsia="仿宋" w:cs="仿宋"/>
          <w:sz w:val="22"/>
          <w:szCs w:val="22"/>
          <w:lang w:val="en-US" w:eastAsia="zh-CN" w:bidi="ar"/>
        </w:rPr>
        <w:t>本合同约定</w:t>
      </w:r>
      <w:r>
        <w:rPr>
          <w:rFonts w:hint="eastAsia" w:ascii="仿宋" w:hAnsi="仿宋" w:eastAsia="仿宋" w:cs="仿宋"/>
          <w:sz w:val="22"/>
          <w:szCs w:val="22"/>
          <w:lang w:bidi="ar"/>
        </w:rPr>
        <w:t>采购数量为固定数量，约不少于四批次送货，据实入库</w:t>
      </w:r>
      <w:r>
        <w:rPr>
          <w:rFonts w:hint="eastAsia" w:ascii="仿宋" w:hAnsi="仿宋" w:eastAsia="仿宋" w:cs="仿宋"/>
          <w:sz w:val="22"/>
          <w:szCs w:val="22"/>
          <w:lang w:eastAsia="zh-CN" w:bidi="ar"/>
        </w:rPr>
        <w:t>，</w:t>
      </w:r>
      <w:r>
        <w:rPr>
          <w:rFonts w:hint="eastAsia" w:ascii="仿宋" w:hAnsi="仿宋" w:eastAsia="仿宋" w:cs="仿宋"/>
          <w:sz w:val="22"/>
          <w:szCs w:val="22"/>
          <w:lang w:val="en-US" w:eastAsia="zh-CN" w:bidi="ar"/>
        </w:rPr>
        <w:t>按合同固定单价结算</w:t>
      </w:r>
      <w:r>
        <w:rPr>
          <w:rFonts w:hint="eastAsia" w:ascii="仿宋" w:hAnsi="仿宋" w:eastAsia="仿宋" w:cs="仿宋"/>
          <w:sz w:val="22"/>
          <w:szCs w:val="22"/>
          <w:lang w:bidi="ar"/>
        </w:rPr>
        <w:t>。</w:t>
      </w:r>
    </w:p>
    <w:p w14:paraId="25EABC69">
      <w:pPr>
        <w:widowControl/>
        <w:spacing w:line="360" w:lineRule="auto"/>
        <w:ind w:firstLine="440" w:firstLineChars="200"/>
        <w:jc w:val="left"/>
        <w:rPr>
          <w:rFonts w:ascii="仿宋" w:hAnsi="仿宋" w:eastAsia="仿宋" w:cs="仿宋"/>
          <w:sz w:val="22"/>
          <w:szCs w:val="22"/>
          <w:lang w:bidi="ar"/>
        </w:rPr>
      </w:pPr>
      <w:r>
        <w:rPr>
          <w:rFonts w:ascii="仿宋" w:hAnsi="仿宋" w:eastAsia="仿宋" w:cs="仿宋"/>
          <w:sz w:val="22"/>
          <w:szCs w:val="22"/>
          <w:lang w:bidi="ar"/>
        </w:rPr>
        <w:t>2.</w:t>
      </w:r>
      <w:r>
        <w:rPr>
          <w:rFonts w:hint="eastAsia" w:ascii="仿宋" w:hAnsi="仿宋" w:eastAsia="仿宋" w:cs="仿宋"/>
          <w:sz w:val="22"/>
          <w:szCs w:val="22"/>
          <w:lang w:bidi="ar"/>
        </w:rPr>
        <w:t>6</w:t>
      </w:r>
      <w:r>
        <w:rPr>
          <w:rFonts w:ascii="仿宋" w:hAnsi="仿宋" w:eastAsia="仿宋" w:cs="仿宋"/>
          <w:sz w:val="22"/>
          <w:szCs w:val="22"/>
          <w:lang w:bidi="ar"/>
        </w:rPr>
        <w:t>.2柴油接收</w:t>
      </w:r>
      <w:r>
        <w:rPr>
          <w:rFonts w:hint="eastAsia" w:ascii="仿宋" w:hAnsi="仿宋" w:eastAsia="仿宋" w:cs="仿宋"/>
          <w:sz w:val="22"/>
          <w:szCs w:val="22"/>
          <w:lang w:bidi="ar"/>
        </w:rPr>
        <w:t>数量</w:t>
      </w:r>
      <w:r>
        <w:rPr>
          <w:rFonts w:ascii="仿宋" w:hAnsi="仿宋" w:eastAsia="仿宋" w:cs="仿宋"/>
          <w:sz w:val="22"/>
          <w:szCs w:val="22"/>
          <w:lang w:bidi="ar"/>
        </w:rPr>
        <w:t>根据</w:t>
      </w:r>
      <w:r>
        <w:rPr>
          <w:rFonts w:hint="eastAsia" w:ascii="仿宋" w:hAnsi="仿宋" w:eastAsia="仿宋" w:cs="仿宋"/>
          <w:sz w:val="22"/>
          <w:szCs w:val="22"/>
          <w:lang w:bidi="ar"/>
        </w:rPr>
        <w:t>甲方</w:t>
      </w:r>
      <w:r>
        <w:rPr>
          <w:rFonts w:ascii="仿宋" w:hAnsi="仿宋" w:eastAsia="仿宋" w:cs="仿宋"/>
          <w:sz w:val="22"/>
          <w:szCs w:val="22"/>
          <w:lang w:bidi="ar"/>
        </w:rPr>
        <w:t>过磅重量及检测所得的密度进行换算，如油的品质不符合要求，</w:t>
      </w:r>
      <w:r>
        <w:rPr>
          <w:rFonts w:hint="eastAsia" w:ascii="仿宋" w:hAnsi="仿宋" w:eastAsia="仿宋" w:cs="仿宋"/>
          <w:sz w:val="22"/>
          <w:szCs w:val="22"/>
          <w:lang w:bidi="ar"/>
        </w:rPr>
        <w:t>甲方</w:t>
      </w:r>
      <w:r>
        <w:rPr>
          <w:rFonts w:ascii="仿宋" w:hAnsi="仿宋" w:eastAsia="仿宋" w:cs="仿宋"/>
          <w:sz w:val="22"/>
          <w:szCs w:val="22"/>
          <w:lang w:bidi="ar"/>
        </w:rPr>
        <w:t>有权按照合同规定进行退换货</w:t>
      </w:r>
      <w:r>
        <w:rPr>
          <w:rFonts w:hint="eastAsia" w:ascii="仿宋" w:hAnsi="仿宋" w:eastAsia="仿宋" w:cs="仿宋"/>
          <w:sz w:val="22"/>
          <w:szCs w:val="22"/>
          <w:lang w:bidi="ar"/>
        </w:rPr>
        <w:t>，退换货所造成的相关损失由乙方承担。乙方须在甲方供货时间期限内重新送货。</w:t>
      </w:r>
    </w:p>
    <w:p w14:paraId="7E3BCEA8">
      <w:pPr>
        <w:widowControl/>
        <w:spacing w:line="360" w:lineRule="auto"/>
        <w:ind w:firstLine="440" w:firstLineChars="200"/>
        <w:jc w:val="left"/>
        <w:rPr>
          <w:rFonts w:ascii="仿宋" w:hAnsi="仿宋" w:eastAsia="仿宋" w:cs="仿宋"/>
          <w:sz w:val="22"/>
          <w:szCs w:val="22"/>
          <w:lang w:bidi="ar"/>
        </w:rPr>
      </w:pPr>
      <w:r>
        <w:rPr>
          <w:rFonts w:ascii="仿宋" w:hAnsi="仿宋" w:eastAsia="仿宋" w:cs="仿宋"/>
          <w:sz w:val="22"/>
          <w:szCs w:val="22"/>
          <w:lang w:bidi="ar"/>
        </w:rPr>
        <w:t>2.</w:t>
      </w:r>
      <w:r>
        <w:rPr>
          <w:rFonts w:hint="eastAsia" w:ascii="仿宋" w:hAnsi="仿宋" w:eastAsia="仿宋" w:cs="仿宋"/>
          <w:sz w:val="22"/>
          <w:szCs w:val="22"/>
          <w:lang w:bidi="ar"/>
        </w:rPr>
        <w:t>6</w:t>
      </w:r>
      <w:r>
        <w:rPr>
          <w:rFonts w:ascii="仿宋" w:hAnsi="仿宋" w:eastAsia="仿宋" w:cs="仿宋"/>
          <w:sz w:val="22"/>
          <w:szCs w:val="22"/>
          <w:lang w:bidi="ar"/>
        </w:rPr>
        <w:t>.3</w:t>
      </w:r>
      <w:r>
        <w:rPr>
          <w:rFonts w:hint="eastAsia" w:ascii="仿宋" w:hAnsi="仿宋" w:eastAsia="仿宋" w:cs="仿宋"/>
          <w:sz w:val="22"/>
          <w:szCs w:val="22"/>
          <w:lang w:bidi="ar"/>
        </w:rPr>
        <w:t>乙方应确保货物质量合格，使用时不会因油品质量问题造成甲方车辆堵塞、发动机故障等问题。</w:t>
      </w:r>
    </w:p>
    <w:p w14:paraId="5D1841A8">
      <w:pPr>
        <w:widowControl/>
        <w:spacing w:line="360" w:lineRule="auto"/>
        <w:ind w:firstLine="440" w:firstLineChars="200"/>
        <w:jc w:val="left"/>
        <w:rPr>
          <w:rFonts w:ascii="仿宋" w:hAnsi="仿宋" w:eastAsia="仿宋" w:cs="仿宋"/>
          <w:sz w:val="22"/>
          <w:szCs w:val="22"/>
          <w:lang w:bidi="ar"/>
        </w:rPr>
      </w:pPr>
      <w:r>
        <w:rPr>
          <w:rFonts w:ascii="仿宋" w:hAnsi="仿宋" w:eastAsia="仿宋" w:cs="仿宋"/>
          <w:sz w:val="22"/>
          <w:szCs w:val="22"/>
          <w:lang w:bidi="ar"/>
        </w:rPr>
        <w:t>2.</w:t>
      </w:r>
      <w:r>
        <w:rPr>
          <w:rFonts w:hint="eastAsia" w:ascii="仿宋" w:hAnsi="仿宋" w:eastAsia="仿宋" w:cs="仿宋"/>
          <w:sz w:val="22"/>
          <w:szCs w:val="22"/>
          <w:lang w:bidi="ar"/>
        </w:rPr>
        <w:t>6</w:t>
      </w:r>
      <w:r>
        <w:rPr>
          <w:rFonts w:ascii="仿宋" w:hAnsi="仿宋" w:eastAsia="仿宋" w:cs="仿宋"/>
          <w:sz w:val="22"/>
          <w:szCs w:val="22"/>
          <w:lang w:bidi="ar"/>
        </w:rPr>
        <w:t>.4</w:t>
      </w:r>
      <w:r>
        <w:rPr>
          <w:rFonts w:hint="eastAsia" w:ascii="仿宋" w:hAnsi="仿宋" w:eastAsia="仿宋" w:cs="仿宋"/>
          <w:sz w:val="22"/>
          <w:szCs w:val="22"/>
          <w:lang w:bidi="ar"/>
        </w:rPr>
        <w:t>乙方油品存在质量问题或逾期供货的，乙方应支付甲方暂定合同总金额</w:t>
      </w:r>
      <w:r>
        <w:rPr>
          <w:rFonts w:ascii="仿宋" w:hAnsi="仿宋" w:eastAsia="仿宋" w:cs="仿宋"/>
          <w:sz w:val="22"/>
          <w:szCs w:val="22"/>
          <w:lang w:bidi="ar"/>
        </w:rPr>
        <w:t>20%</w:t>
      </w:r>
      <w:r>
        <w:rPr>
          <w:rFonts w:hint="eastAsia" w:ascii="仿宋" w:hAnsi="仿宋" w:eastAsia="仿宋" w:cs="仿宋"/>
          <w:sz w:val="22"/>
          <w:szCs w:val="22"/>
          <w:lang w:bidi="ar"/>
        </w:rPr>
        <w:t>的违约金并赔偿损失。</w:t>
      </w:r>
    </w:p>
    <w:p w14:paraId="7EED7DA3">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2.6.5、乙方油车到达指定地点后，甲乙双方共同见证下对柴油进行采样。取样时，乙方须打开油罐车前、中、后所有取样孔配合取样，共取样2份。第一份样品由甲方厂内检测。甲方根据货物颜色、气味等外观情况及检测结果进行验收，货物验收合格后</w:t>
      </w:r>
      <w:r>
        <w:rPr>
          <w:rFonts w:hint="eastAsia" w:ascii="仿宋" w:hAnsi="仿宋" w:eastAsia="仿宋" w:cs="仿宋"/>
          <w:sz w:val="22"/>
          <w:szCs w:val="22"/>
          <w:lang w:eastAsia="zh-CN" w:bidi="ar"/>
        </w:rPr>
        <w:t>方可</w:t>
      </w:r>
      <w:r>
        <w:rPr>
          <w:rFonts w:hint="eastAsia" w:ascii="仿宋" w:hAnsi="仿宋" w:eastAsia="仿宋" w:cs="仿宋"/>
          <w:sz w:val="22"/>
          <w:szCs w:val="22"/>
          <w:lang w:bidi="ar"/>
        </w:rPr>
        <w:t>办理入库</w:t>
      </w:r>
      <w:r>
        <w:rPr>
          <w:rFonts w:hint="eastAsia" w:ascii="仿宋" w:hAnsi="仿宋" w:eastAsia="仿宋" w:cs="仿宋"/>
          <w:sz w:val="22"/>
          <w:szCs w:val="22"/>
          <w:lang w:eastAsia="zh-CN" w:bidi="ar"/>
        </w:rPr>
        <w:t>，</w:t>
      </w:r>
      <w:r>
        <w:rPr>
          <w:rFonts w:hint="eastAsia" w:ascii="仿宋" w:hAnsi="仿宋" w:eastAsia="仿宋" w:cs="仿宋"/>
          <w:sz w:val="22"/>
          <w:szCs w:val="22"/>
          <w:lang w:bidi="ar"/>
        </w:rPr>
        <w:t>检测方法及执行标准以甲方为准。（乙方先行卸货，合格后办理入库手续）第二份作为公样并封存，双方须现场纸质签字确认，公样交由甲方保管。如出现争议，公样送检第三方，检测费用由乙方垫付，最终费用由责任方承担。</w:t>
      </w:r>
    </w:p>
    <w:p w14:paraId="0EE873D2">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取样检验标准如下表。</w:t>
      </w:r>
    </w:p>
    <w:tbl>
      <w:tblPr>
        <w:tblStyle w:val="16"/>
        <w:tblW w:w="10390" w:type="dxa"/>
        <w:jc w:val="center"/>
        <w:tblLayout w:type="autofit"/>
        <w:tblCellMar>
          <w:top w:w="0" w:type="dxa"/>
          <w:left w:w="0" w:type="dxa"/>
          <w:bottom w:w="0" w:type="dxa"/>
          <w:right w:w="0" w:type="dxa"/>
        </w:tblCellMar>
      </w:tblPr>
      <w:tblGrid>
        <w:gridCol w:w="809"/>
        <w:gridCol w:w="1230"/>
        <w:gridCol w:w="780"/>
        <w:gridCol w:w="1640"/>
        <w:gridCol w:w="1430"/>
        <w:gridCol w:w="1030"/>
        <w:gridCol w:w="521"/>
        <w:gridCol w:w="806"/>
        <w:gridCol w:w="2144"/>
      </w:tblGrid>
      <w:tr w14:paraId="4A97F1EA">
        <w:tblPrEx>
          <w:tblCellMar>
            <w:top w:w="0" w:type="dxa"/>
            <w:left w:w="0" w:type="dxa"/>
            <w:bottom w:w="0" w:type="dxa"/>
            <w:right w:w="0" w:type="dxa"/>
          </w:tblCellMar>
        </w:tblPrEx>
        <w:trPr>
          <w:trHeight w:val="0" w:hRule="atLeast"/>
          <w:tblHeader/>
          <w:jc w:val="center"/>
        </w:trPr>
        <w:tc>
          <w:tcPr>
            <w:tcW w:w="9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69E098">
            <w:pPr>
              <w:widowControl/>
              <w:snapToGrid w:val="0"/>
              <w:spacing w:line="240" w:lineRule="auto"/>
              <w:ind w:left="0" w:leftChars="0" w:right="0" w:rightChars="0" w:firstLine="0" w:firstLineChars="0"/>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物料名称</w:t>
            </w:r>
          </w:p>
        </w:tc>
        <w:tc>
          <w:tcPr>
            <w:tcW w:w="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3C9032">
            <w:pPr>
              <w:widowControl/>
              <w:snapToGrid w:val="0"/>
              <w:spacing w:line="240" w:lineRule="auto"/>
              <w:ind w:left="0" w:leftChars="0" w:right="0" w:rightChars="0" w:firstLine="0" w:firstLineChars="0"/>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标准编号</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752BD6">
            <w:pPr>
              <w:widowControl/>
              <w:snapToGrid w:val="0"/>
              <w:spacing w:line="240" w:lineRule="auto"/>
              <w:ind w:left="0" w:leftChars="0" w:right="0" w:rightChars="0" w:firstLine="0" w:firstLineChars="0"/>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标准中文名称</w:t>
            </w:r>
          </w:p>
        </w:tc>
        <w:tc>
          <w:tcPr>
            <w:tcW w:w="17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0ABA43">
            <w:pPr>
              <w:widowControl/>
              <w:snapToGrid w:val="0"/>
              <w:spacing w:line="240" w:lineRule="auto"/>
              <w:ind w:left="0" w:leftChars="0" w:right="0" w:rightChars="0" w:firstLine="0" w:firstLineChars="0"/>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项目</w:t>
            </w:r>
          </w:p>
        </w:tc>
        <w:tc>
          <w:tcPr>
            <w:tcW w:w="14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76F5F8">
            <w:pPr>
              <w:widowControl/>
              <w:snapToGrid w:val="0"/>
              <w:spacing w:line="240" w:lineRule="auto"/>
              <w:ind w:left="0" w:leftChars="0" w:right="0" w:rightChars="0" w:firstLine="0" w:firstLineChars="0"/>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0#柴油质量指标</w:t>
            </w:r>
          </w:p>
        </w:tc>
        <w:tc>
          <w:tcPr>
            <w:tcW w:w="10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F6C9CF">
            <w:pPr>
              <w:widowControl/>
              <w:snapToGrid w:val="0"/>
              <w:spacing w:line="240" w:lineRule="auto"/>
              <w:ind w:left="0" w:leftChars="0" w:right="0" w:rightChars="0" w:firstLine="0" w:firstLineChars="0"/>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实验方法</w:t>
            </w: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A41A20">
            <w:pPr>
              <w:widowControl/>
              <w:snapToGrid w:val="0"/>
              <w:spacing w:line="240" w:lineRule="auto"/>
              <w:ind w:left="0" w:leftChars="0" w:right="0" w:rightChars="0" w:firstLine="0" w:firstLineChars="0"/>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类别</w:t>
            </w:r>
          </w:p>
        </w:tc>
        <w:tc>
          <w:tcPr>
            <w:tcW w:w="923" w:type="dxa"/>
            <w:tcBorders>
              <w:top w:val="single" w:color="000000" w:sz="4" w:space="0"/>
              <w:left w:val="single" w:color="000000" w:sz="4" w:space="0"/>
              <w:bottom w:val="single" w:color="000000" w:sz="4" w:space="0"/>
              <w:right w:val="single" w:color="000000" w:sz="4" w:space="0"/>
            </w:tcBorders>
            <w:vAlign w:val="center"/>
          </w:tcPr>
          <w:p w14:paraId="59437F2E">
            <w:pPr>
              <w:widowControl/>
              <w:snapToGrid w:val="0"/>
              <w:spacing w:line="240" w:lineRule="auto"/>
              <w:ind w:left="0" w:leftChars="0" w:right="0" w:rightChars="0" w:firstLine="0" w:firstLineChars="0"/>
              <w:jc w:val="center"/>
              <w:textAlignment w:val="center"/>
              <w:rPr>
                <w:rFonts w:ascii="仿宋" w:hAnsi="仿宋" w:eastAsia="仿宋" w:cs="仿宋"/>
                <w:b/>
                <w:bCs/>
                <w:color w:val="000000"/>
                <w:kern w:val="0"/>
                <w:sz w:val="20"/>
                <w:szCs w:val="20"/>
                <w:lang w:bidi="ar"/>
              </w:rPr>
            </w:pPr>
            <w:r>
              <w:rPr>
                <w:rFonts w:hint="eastAsia" w:ascii="仿宋" w:hAnsi="仿宋" w:eastAsia="仿宋" w:cs="仿宋"/>
                <w:b/>
                <w:bCs/>
                <w:color w:val="000000"/>
                <w:kern w:val="0"/>
                <w:sz w:val="20"/>
                <w:szCs w:val="20"/>
                <w:lang w:bidi="ar"/>
              </w:rPr>
              <w:t>检验场所</w:t>
            </w:r>
          </w:p>
        </w:tc>
        <w:tc>
          <w:tcPr>
            <w:tcW w:w="24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D1444F">
            <w:pPr>
              <w:widowControl/>
              <w:snapToGrid w:val="0"/>
              <w:spacing w:line="240" w:lineRule="auto"/>
              <w:ind w:left="0" w:leftChars="0" w:right="0" w:rightChars="0" w:firstLine="0" w:firstLineChars="0"/>
              <w:jc w:val="center"/>
              <w:textAlignment w:val="center"/>
              <w:rPr>
                <w:rFonts w:ascii="仿宋" w:hAnsi="仿宋" w:eastAsia="仿宋" w:cs="仿宋"/>
                <w:b/>
                <w:bCs/>
                <w:color w:val="000000"/>
                <w:sz w:val="20"/>
                <w:szCs w:val="20"/>
              </w:rPr>
            </w:pPr>
            <w:r>
              <w:rPr>
                <w:rFonts w:hint="eastAsia" w:ascii="仿宋" w:hAnsi="仿宋" w:eastAsia="仿宋" w:cs="仿宋"/>
                <w:b/>
                <w:bCs/>
                <w:color w:val="000000"/>
                <w:kern w:val="0"/>
                <w:sz w:val="20"/>
                <w:szCs w:val="20"/>
                <w:lang w:bidi="ar"/>
              </w:rPr>
              <w:t>建议包装及贮存要求</w:t>
            </w:r>
          </w:p>
        </w:tc>
      </w:tr>
      <w:tr w14:paraId="5BD00A18">
        <w:tblPrEx>
          <w:tblCellMar>
            <w:top w:w="0" w:type="dxa"/>
            <w:left w:w="0" w:type="dxa"/>
            <w:bottom w:w="0" w:type="dxa"/>
            <w:right w:w="0" w:type="dxa"/>
          </w:tblCellMar>
        </w:tblPrEx>
        <w:trPr>
          <w:trHeight w:val="0" w:hRule="atLeast"/>
          <w:jc w:val="center"/>
        </w:trPr>
        <w:tc>
          <w:tcPr>
            <w:tcW w:w="92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6E2971">
            <w:pPr>
              <w:widowControl/>
              <w:snapToGrid w:val="0"/>
              <w:spacing w:line="240" w:lineRule="auto"/>
              <w:ind w:left="0" w:leftChars="0" w:right="0" w:rightChars="0" w:firstLine="0" w:firstLineChars="0"/>
              <w:jc w:val="center"/>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0号柴油</w:t>
            </w:r>
          </w:p>
        </w:tc>
        <w:tc>
          <w:tcPr>
            <w:tcW w:w="5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BA447E">
            <w:pPr>
              <w:widowControl/>
              <w:snapToGrid w:val="0"/>
              <w:spacing w:line="240" w:lineRule="auto"/>
              <w:ind w:left="0" w:leftChars="0" w:right="0" w:rightChars="0" w:firstLine="0" w:firstLineChars="0"/>
              <w:jc w:val="center"/>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w:t>
            </w:r>
          </w:p>
        </w:tc>
        <w:tc>
          <w:tcPr>
            <w:tcW w:w="7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100A3C">
            <w:pPr>
              <w:widowControl/>
              <w:snapToGrid w:val="0"/>
              <w:spacing w:line="240" w:lineRule="auto"/>
              <w:ind w:left="0" w:leftChars="0" w:right="0" w:rightChars="0" w:firstLine="0" w:firstLineChars="0"/>
              <w:jc w:val="center"/>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w:t>
            </w:r>
          </w:p>
        </w:tc>
        <w:tc>
          <w:tcPr>
            <w:tcW w:w="17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25A8C0">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热值</w:t>
            </w: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2DBC25">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≥10000Kcal/kg</w:t>
            </w:r>
          </w:p>
        </w:tc>
        <w:tc>
          <w:tcPr>
            <w:tcW w:w="10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1AE429">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GB384-1981</w:t>
            </w: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4DBC1C">
            <w:pPr>
              <w:widowControl/>
              <w:snapToGrid w:val="0"/>
              <w:spacing w:line="240" w:lineRule="auto"/>
              <w:ind w:left="0" w:leftChars="0" w:right="0" w:rightChars="0" w:firstLine="0" w:firstLineChars="0"/>
              <w:jc w:val="center"/>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必检</w:t>
            </w:r>
          </w:p>
        </w:tc>
        <w:tc>
          <w:tcPr>
            <w:tcW w:w="923" w:type="dxa"/>
            <w:tcBorders>
              <w:top w:val="single" w:color="000000" w:sz="4" w:space="0"/>
              <w:left w:val="single" w:color="000000" w:sz="4" w:space="0"/>
              <w:bottom w:val="single" w:color="000000" w:sz="4" w:space="0"/>
              <w:right w:val="single" w:color="000000" w:sz="4" w:space="0"/>
            </w:tcBorders>
            <w:vAlign w:val="center"/>
          </w:tcPr>
          <w:p w14:paraId="70766CA4">
            <w:pPr>
              <w:widowControl/>
              <w:snapToGrid w:val="0"/>
              <w:spacing w:line="240" w:lineRule="auto"/>
              <w:ind w:left="0" w:leftChars="0" w:right="0" w:rightChars="0" w:firstLine="0" w:firstLineChars="0"/>
              <w:jc w:val="center"/>
              <w:textAlignment w:val="center"/>
              <w:rPr>
                <w:rFonts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厂内检验</w:t>
            </w:r>
          </w:p>
        </w:tc>
        <w:tc>
          <w:tcPr>
            <w:tcW w:w="248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C17114">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运输车间具备防静电功能，随同及押运人员均穿戴防静服，货物应用专用油罐贮存。</w:t>
            </w:r>
          </w:p>
        </w:tc>
      </w:tr>
      <w:tr w14:paraId="4C8122DF">
        <w:tblPrEx>
          <w:tblCellMar>
            <w:top w:w="0" w:type="dxa"/>
            <w:left w:w="0" w:type="dxa"/>
            <w:bottom w:w="0" w:type="dxa"/>
            <w:right w:w="0" w:type="dxa"/>
          </w:tblCellMar>
        </w:tblPrEx>
        <w:trPr>
          <w:trHeight w:val="0" w:hRule="atLeast"/>
          <w:jc w:val="center"/>
        </w:trPr>
        <w:tc>
          <w:tcPr>
            <w:tcW w:w="92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B45167">
            <w:pPr>
              <w:snapToGrid w:val="0"/>
              <w:spacing w:line="240" w:lineRule="auto"/>
              <w:ind w:left="0" w:leftChars="0" w:right="0" w:rightChars="0" w:firstLine="0" w:firstLineChars="0"/>
              <w:jc w:val="center"/>
              <w:rPr>
                <w:rFonts w:ascii="仿宋" w:hAnsi="Times New Roman" w:eastAsia="仿宋"/>
                <w:sz w:val="20"/>
                <w:szCs w:val="20"/>
              </w:rPr>
            </w:pPr>
          </w:p>
        </w:tc>
        <w:tc>
          <w:tcPr>
            <w:tcW w:w="58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0691E18F">
            <w:pPr>
              <w:snapToGrid w:val="0"/>
              <w:spacing w:line="240" w:lineRule="auto"/>
              <w:ind w:left="0" w:leftChars="0" w:right="0" w:rightChars="0" w:firstLine="0" w:firstLineChars="0"/>
              <w:jc w:val="center"/>
              <w:rPr>
                <w:rFonts w:ascii="仿宋" w:hAnsi="Times New Roman" w:eastAsia="仿宋"/>
                <w:sz w:val="20"/>
                <w:szCs w:val="20"/>
              </w:rPr>
            </w:pPr>
            <w:r>
              <w:rPr>
                <w:rFonts w:hint="eastAsia" w:ascii="仿宋" w:hAnsi="Times New Roman" w:eastAsia="仿宋"/>
                <w:sz w:val="20"/>
                <w:szCs w:val="20"/>
              </w:rPr>
              <w:t>GB19147-2016</w:t>
            </w:r>
          </w:p>
        </w:tc>
        <w:tc>
          <w:tcPr>
            <w:tcW w:w="78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62AB9BD2">
            <w:pPr>
              <w:snapToGrid w:val="0"/>
              <w:spacing w:line="240" w:lineRule="auto"/>
              <w:ind w:left="0" w:leftChars="0" w:right="0" w:rightChars="0" w:firstLine="0" w:firstLineChars="0"/>
              <w:jc w:val="center"/>
              <w:rPr>
                <w:rFonts w:ascii="仿宋" w:hAnsi="Times New Roman" w:eastAsia="仿宋"/>
                <w:sz w:val="20"/>
                <w:szCs w:val="20"/>
              </w:rPr>
            </w:pPr>
            <w:r>
              <w:rPr>
                <w:rFonts w:hint="eastAsia" w:ascii="仿宋" w:hAnsi="Times New Roman" w:eastAsia="仿宋"/>
                <w:sz w:val="20"/>
                <w:szCs w:val="20"/>
              </w:rPr>
              <w:t>车用柴油VI</w:t>
            </w:r>
          </w:p>
        </w:tc>
        <w:tc>
          <w:tcPr>
            <w:tcW w:w="17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3C9D15">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酸度（以KOH计）/（mg/100ml）</w:t>
            </w: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120871">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不大于7</w:t>
            </w:r>
          </w:p>
        </w:tc>
        <w:tc>
          <w:tcPr>
            <w:tcW w:w="10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82DB07">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GB/T 258</w:t>
            </w: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9FB9E9">
            <w:pPr>
              <w:widowControl/>
              <w:snapToGrid w:val="0"/>
              <w:spacing w:line="240" w:lineRule="auto"/>
              <w:ind w:left="0" w:leftChars="0" w:right="0" w:rightChars="0" w:firstLine="0" w:firstLineChars="0"/>
              <w:jc w:val="center"/>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必检</w:t>
            </w:r>
          </w:p>
        </w:tc>
        <w:tc>
          <w:tcPr>
            <w:tcW w:w="923" w:type="dxa"/>
            <w:tcBorders>
              <w:top w:val="single" w:color="000000" w:sz="4" w:space="0"/>
              <w:left w:val="single" w:color="000000" w:sz="4" w:space="0"/>
              <w:bottom w:val="single" w:color="000000" w:sz="4" w:space="0"/>
              <w:right w:val="single" w:color="000000" w:sz="4" w:space="0"/>
            </w:tcBorders>
            <w:vAlign w:val="center"/>
          </w:tcPr>
          <w:p w14:paraId="0D29AAB3">
            <w:pPr>
              <w:widowControl/>
              <w:snapToGrid w:val="0"/>
              <w:spacing w:line="240" w:lineRule="auto"/>
              <w:ind w:left="0" w:leftChars="0" w:right="0" w:rightChars="0" w:firstLine="0" w:firstLineChars="0"/>
              <w:jc w:val="center"/>
              <w:textAlignment w:val="center"/>
              <w:rPr>
                <w:rFonts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厂内检验</w:t>
            </w:r>
          </w:p>
        </w:tc>
        <w:tc>
          <w:tcPr>
            <w:tcW w:w="24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525FBA">
            <w:pPr>
              <w:snapToGrid w:val="0"/>
              <w:spacing w:line="240" w:lineRule="auto"/>
              <w:ind w:left="0" w:leftChars="0" w:right="0" w:rightChars="0" w:firstLine="0" w:firstLineChars="0"/>
              <w:jc w:val="left"/>
              <w:rPr>
                <w:rFonts w:ascii="仿宋" w:hAnsi="Times New Roman" w:eastAsia="仿宋"/>
                <w:sz w:val="20"/>
                <w:szCs w:val="20"/>
              </w:rPr>
            </w:pPr>
          </w:p>
        </w:tc>
      </w:tr>
      <w:tr w14:paraId="5A255C92">
        <w:tblPrEx>
          <w:tblCellMar>
            <w:top w:w="0" w:type="dxa"/>
            <w:left w:w="0" w:type="dxa"/>
            <w:bottom w:w="0" w:type="dxa"/>
            <w:right w:w="0" w:type="dxa"/>
          </w:tblCellMar>
        </w:tblPrEx>
        <w:trPr>
          <w:trHeight w:val="0" w:hRule="atLeast"/>
          <w:jc w:val="center"/>
        </w:trPr>
        <w:tc>
          <w:tcPr>
            <w:tcW w:w="92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8D536B">
            <w:pPr>
              <w:snapToGrid w:val="0"/>
              <w:spacing w:line="240" w:lineRule="auto"/>
              <w:ind w:left="0" w:leftChars="0" w:right="0" w:rightChars="0" w:firstLine="0" w:firstLineChars="0"/>
              <w:jc w:val="center"/>
              <w:rPr>
                <w:rFonts w:ascii="仿宋" w:hAnsi="Times New Roman" w:eastAsia="仿宋"/>
                <w:sz w:val="20"/>
                <w:szCs w:val="20"/>
              </w:rPr>
            </w:pPr>
          </w:p>
        </w:tc>
        <w:tc>
          <w:tcPr>
            <w:tcW w:w="5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667B08">
            <w:pPr>
              <w:snapToGrid w:val="0"/>
              <w:spacing w:line="240" w:lineRule="auto"/>
              <w:ind w:left="0" w:leftChars="0" w:right="0" w:rightChars="0" w:firstLine="0" w:firstLineChars="0"/>
              <w:jc w:val="center"/>
              <w:rPr>
                <w:rFonts w:ascii="仿宋" w:hAnsi="Times New Roman" w:eastAsia="仿宋"/>
                <w:sz w:val="20"/>
                <w:szCs w:val="20"/>
              </w:rPr>
            </w:pPr>
          </w:p>
        </w:tc>
        <w:tc>
          <w:tcPr>
            <w:tcW w:w="7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34C4E2">
            <w:pPr>
              <w:snapToGrid w:val="0"/>
              <w:spacing w:line="240" w:lineRule="auto"/>
              <w:ind w:left="0" w:leftChars="0" w:right="0" w:rightChars="0" w:firstLine="0" w:firstLineChars="0"/>
              <w:jc w:val="center"/>
              <w:rPr>
                <w:rFonts w:ascii="仿宋" w:hAnsi="Times New Roman" w:eastAsia="仿宋"/>
                <w:sz w:val="20"/>
                <w:szCs w:val="20"/>
              </w:rPr>
            </w:pPr>
          </w:p>
        </w:tc>
        <w:tc>
          <w:tcPr>
            <w:tcW w:w="17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63D929">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10%蒸余物残碳（质量分数）/%</w:t>
            </w: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F8E28D">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不大于0.3</w:t>
            </w:r>
          </w:p>
        </w:tc>
        <w:tc>
          <w:tcPr>
            <w:tcW w:w="10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EA6CB1">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GB/T 17144</w:t>
            </w: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7A242C">
            <w:pPr>
              <w:widowControl/>
              <w:snapToGrid w:val="0"/>
              <w:spacing w:line="240" w:lineRule="auto"/>
              <w:ind w:left="0" w:leftChars="0" w:right="0" w:rightChars="0" w:firstLine="0" w:firstLineChars="0"/>
              <w:jc w:val="center"/>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必检</w:t>
            </w:r>
          </w:p>
        </w:tc>
        <w:tc>
          <w:tcPr>
            <w:tcW w:w="923" w:type="dxa"/>
            <w:tcBorders>
              <w:top w:val="single" w:color="000000" w:sz="4" w:space="0"/>
              <w:left w:val="single" w:color="000000" w:sz="4" w:space="0"/>
              <w:bottom w:val="single" w:color="000000" w:sz="4" w:space="0"/>
              <w:right w:val="single" w:color="000000" w:sz="4" w:space="0"/>
            </w:tcBorders>
            <w:vAlign w:val="center"/>
          </w:tcPr>
          <w:p w14:paraId="4FF44489">
            <w:pPr>
              <w:widowControl/>
              <w:snapToGrid w:val="0"/>
              <w:spacing w:line="240" w:lineRule="auto"/>
              <w:ind w:left="0" w:leftChars="0" w:right="0" w:rightChars="0" w:firstLine="0" w:firstLineChars="0"/>
              <w:jc w:val="center"/>
              <w:textAlignment w:val="center"/>
              <w:rPr>
                <w:rFonts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厂内检验</w:t>
            </w:r>
          </w:p>
        </w:tc>
        <w:tc>
          <w:tcPr>
            <w:tcW w:w="24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96506B">
            <w:pPr>
              <w:snapToGrid w:val="0"/>
              <w:spacing w:line="240" w:lineRule="auto"/>
              <w:ind w:left="0" w:leftChars="0" w:right="0" w:rightChars="0" w:firstLine="0" w:firstLineChars="0"/>
              <w:jc w:val="left"/>
              <w:rPr>
                <w:rFonts w:ascii="仿宋" w:hAnsi="Times New Roman" w:eastAsia="仿宋"/>
                <w:sz w:val="20"/>
                <w:szCs w:val="20"/>
              </w:rPr>
            </w:pPr>
          </w:p>
        </w:tc>
      </w:tr>
      <w:tr w14:paraId="3AB53579">
        <w:tblPrEx>
          <w:tblCellMar>
            <w:top w:w="0" w:type="dxa"/>
            <w:left w:w="0" w:type="dxa"/>
            <w:bottom w:w="0" w:type="dxa"/>
            <w:right w:w="0" w:type="dxa"/>
          </w:tblCellMar>
        </w:tblPrEx>
        <w:trPr>
          <w:trHeight w:val="0" w:hRule="atLeast"/>
          <w:jc w:val="center"/>
        </w:trPr>
        <w:tc>
          <w:tcPr>
            <w:tcW w:w="92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59637F">
            <w:pPr>
              <w:snapToGrid w:val="0"/>
              <w:spacing w:line="240" w:lineRule="auto"/>
              <w:ind w:left="0" w:leftChars="0" w:right="0" w:rightChars="0" w:firstLine="0" w:firstLineChars="0"/>
              <w:jc w:val="center"/>
              <w:rPr>
                <w:rFonts w:ascii="仿宋" w:hAnsi="Times New Roman" w:eastAsia="仿宋"/>
                <w:sz w:val="20"/>
                <w:szCs w:val="20"/>
              </w:rPr>
            </w:pPr>
          </w:p>
        </w:tc>
        <w:tc>
          <w:tcPr>
            <w:tcW w:w="5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1EEDC5">
            <w:pPr>
              <w:snapToGrid w:val="0"/>
              <w:spacing w:line="240" w:lineRule="auto"/>
              <w:ind w:left="0" w:leftChars="0" w:right="0" w:rightChars="0" w:firstLine="0" w:firstLineChars="0"/>
              <w:jc w:val="center"/>
              <w:rPr>
                <w:rFonts w:ascii="仿宋" w:hAnsi="Times New Roman" w:eastAsia="仿宋"/>
                <w:sz w:val="20"/>
                <w:szCs w:val="20"/>
              </w:rPr>
            </w:pPr>
          </w:p>
        </w:tc>
        <w:tc>
          <w:tcPr>
            <w:tcW w:w="7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A913C6">
            <w:pPr>
              <w:snapToGrid w:val="0"/>
              <w:spacing w:line="240" w:lineRule="auto"/>
              <w:ind w:left="0" w:leftChars="0" w:right="0" w:rightChars="0" w:firstLine="0" w:firstLineChars="0"/>
              <w:jc w:val="center"/>
              <w:rPr>
                <w:rFonts w:ascii="仿宋" w:hAnsi="Times New Roman" w:eastAsia="仿宋"/>
                <w:sz w:val="20"/>
                <w:szCs w:val="20"/>
              </w:rPr>
            </w:pPr>
          </w:p>
        </w:tc>
        <w:tc>
          <w:tcPr>
            <w:tcW w:w="17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842F17">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水含量（体积分数）%</w:t>
            </w: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0B7560">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不大于痕迹</w:t>
            </w:r>
          </w:p>
        </w:tc>
        <w:tc>
          <w:tcPr>
            <w:tcW w:w="10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82C074">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GB/T 260</w:t>
            </w: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66DCD9">
            <w:pPr>
              <w:widowControl/>
              <w:snapToGrid w:val="0"/>
              <w:spacing w:line="240" w:lineRule="auto"/>
              <w:ind w:left="0" w:leftChars="0" w:right="0" w:rightChars="0" w:firstLine="0" w:firstLineChars="0"/>
              <w:jc w:val="center"/>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必检</w:t>
            </w:r>
          </w:p>
        </w:tc>
        <w:tc>
          <w:tcPr>
            <w:tcW w:w="923" w:type="dxa"/>
            <w:tcBorders>
              <w:top w:val="single" w:color="000000" w:sz="4" w:space="0"/>
              <w:left w:val="single" w:color="000000" w:sz="4" w:space="0"/>
              <w:bottom w:val="single" w:color="000000" w:sz="4" w:space="0"/>
              <w:right w:val="single" w:color="000000" w:sz="4" w:space="0"/>
            </w:tcBorders>
            <w:vAlign w:val="center"/>
          </w:tcPr>
          <w:p w14:paraId="74318894">
            <w:pPr>
              <w:widowControl/>
              <w:snapToGrid w:val="0"/>
              <w:spacing w:line="240" w:lineRule="auto"/>
              <w:ind w:left="0" w:leftChars="0" w:right="0" w:rightChars="0" w:firstLine="0" w:firstLineChars="0"/>
              <w:jc w:val="center"/>
              <w:textAlignment w:val="center"/>
              <w:rPr>
                <w:rFonts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厂内检验</w:t>
            </w:r>
          </w:p>
        </w:tc>
        <w:tc>
          <w:tcPr>
            <w:tcW w:w="24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680AEF">
            <w:pPr>
              <w:snapToGrid w:val="0"/>
              <w:spacing w:line="240" w:lineRule="auto"/>
              <w:ind w:left="0" w:leftChars="0" w:right="0" w:rightChars="0" w:firstLine="0" w:firstLineChars="0"/>
              <w:jc w:val="left"/>
              <w:rPr>
                <w:rFonts w:ascii="仿宋" w:hAnsi="Times New Roman" w:eastAsia="仿宋"/>
                <w:sz w:val="20"/>
                <w:szCs w:val="20"/>
              </w:rPr>
            </w:pPr>
          </w:p>
        </w:tc>
      </w:tr>
      <w:tr w14:paraId="1A67B380">
        <w:tblPrEx>
          <w:tblCellMar>
            <w:top w:w="0" w:type="dxa"/>
            <w:left w:w="0" w:type="dxa"/>
            <w:bottom w:w="0" w:type="dxa"/>
            <w:right w:w="0" w:type="dxa"/>
          </w:tblCellMar>
        </w:tblPrEx>
        <w:trPr>
          <w:trHeight w:val="0" w:hRule="atLeast"/>
          <w:jc w:val="center"/>
        </w:trPr>
        <w:tc>
          <w:tcPr>
            <w:tcW w:w="92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BBBFF4">
            <w:pPr>
              <w:snapToGrid w:val="0"/>
              <w:spacing w:line="240" w:lineRule="auto"/>
              <w:ind w:left="0" w:leftChars="0" w:right="0" w:rightChars="0" w:firstLine="0" w:firstLineChars="0"/>
              <w:jc w:val="center"/>
              <w:rPr>
                <w:rFonts w:ascii="仿宋" w:hAnsi="Times New Roman" w:eastAsia="仿宋"/>
                <w:sz w:val="20"/>
                <w:szCs w:val="20"/>
              </w:rPr>
            </w:pPr>
          </w:p>
        </w:tc>
        <w:tc>
          <w:tcPr>
            <w:tcW w:w="5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D56E69">
            <w:pPr>
              <w:snapToGrid w:val="0"/>
              <w:spacing w:line="240" w:lineRule="auto"/>
              <w:ind w:left="0" w:leftChars="0" w:right="0" w:rightChars="0" w:firstLine="0" w:firstLineChars="0"/>
              <w:jc w:val="center"/>
              <w:rPr>
                <w:rFonts w:ascii="仿宋" w:hAnsi="Times New Roman" w:eastAsia="仿宋"/>
                <w:sz w:val="20"/>
                <w:szCs w:val="20"/>
              </w:rPr>
            </w:pPr>
          </w:p>
        </w:tc>
        <w:tc>
          <w:tcPr>
            <w:tcW w:w="7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471E7C">
            <w:pPr>
              <w:snapToGrid w:val="0"/>
              <w:spacing w:line="240" w:lineRule="auto"/>
              <w:ind w:left="0" w:leftChars="0" w:right="0" w:rightChars="0" w:firstLine="0" w:firstLineChars="0"/>
              <w:jc w:val="center"/>
              <w:rPr>
                <w:rFonts w:ascii="仿宋" w:hAnsi="Times New Roman" w:eastAsia="仿宋"/>
                <w:sz w:val="20"/>
                <w:szCs w:val="20"/>
              </w:rPr>
            </w:pPr>
          </w:p>
        </w:tc>
        <w:tc>
          <w:tcPr>
            <w:tcW w:w="17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6C7DFA">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机械杂质</w:t>
            </w: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E72EAB">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无</w:t>
            </w:r>
          </w:p>
        </w:tc>
        <w:tc>
          <w:tcPr>
            <w:tcW w:w="10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3E6881">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GB/T 511</w:t>
            </w: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851125">
            <w:pPr>
              <w:widowControl/>
              <w:snapToGrid w:val="0"/>
              <w:spacing w:line="240" w:lineRule="auto"/>
              <w:ind w:left="0" w:leftChars="0" w:right="0" w:rightChars="0" w:firstLine="0" w:firstLineChars="0"/>
              <w:jc w:val="center"/>
              <w:textAlignment w:val="center"/>
              <w:rPr>
                <w:rFonts w:ascii="仿宋" w:hAnsi="仿宋" w:eastAsia="仿宋" w:cs="仿宋"/>
                <w:bCs/>
                <w:color w:val="000000"/>
                <w:sz w:val="20"/>
                <w:szCs w:val="20"/>
              </w:rPr>
            </w:pPr>
            <w:r>
              <w:rPr>
                <w:rFonts w:hint="eastAsia" w:ascii="仿宋" w:hAnsi="仿宋" w:eastAsia="仿宋" w:cs="仿宋"/>
                <w:bCs/>
                <w:color w:val="000000"/>
                <w:sz w:val="20"/>
                <w:szCs w:val="20"/>
              </w:rPr>
              <w:t>抽检</w:t>
            </w:r>
          </w:p>
        </w:tc>
        <w:tc>
          <w:tcPr>
            <w:tcW w:w="923" w:type="dxa"/>
            <w:tcBorders>
              <w:top w:val="single" w:color="000000" w:sz="4" w:space="0"/>
              <w:left w:val="single" w:color="000000" w:sz="4" w:space="0"/>
              <w:bottom w:val="single" w:color="000000" w:sz="4" w:space="0"/>
              <w:right w:val="single" w:color="000000" w:sz="4" w:space="0"/>
            </w:tcBorders>
            <w:vAlign w:val="center"/>
          </w:tcPr>
          <w:p w14:paraId="7695634B">
            <w:pPr>
              <w:widowControl/>
              <w:snapToGrid w:val="0"/>
              <w:spacing w:line="240" w:lineRule="auto"/>
              <w:ind w:left="0" w:leftChars="0" w:right="0" w:rightChars="0" w:firstLine="0" w:firstLineChars="0"/>
              <w:jc w:val="center"/>
              <w:textAlignment w:val="center"/>
              <w:rPr>
                <w:rFonts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w:t>
            </w:r>
          </w:p>
        </w:tc>
        <w:tc>
          <w:tcPr>
            <w:tcW w:w="24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6FBA18">
            <w:pPr>
              <w:snapToGrid w:val="0"/>
              <w:spacing w:line="240" w:lineRule="auto"/>
              <w:ind w:left="0" w:leftChars="0" w:right="0" w:rightChars="0" w:firstLine="0" w:firstLineChars="0"/>
              <w:jc w:val="left"/>
              <w:rPr>
                <w:rFonts w:ascii="仿宋" w:hAnsi="Times New Roman" w:eastAsia="仿宋"/>
                <w:sz w:val="20"/>
                <w:szCs w:val="20"/>
              </w:rPr>
            </w:pPr>
          </w:p>
        </w:tc>
      </w:tr>
      <w:tr w14:paraId="49561260">
        <w:tblPrEx>
          <w:tblCellMar>
            <w:top w:w="0" w:type="dxa"/>
            <w:left w:w="0" w:type="dxa"/>
            <w:bottom w:w="0" w:type="dxa"/>
            <w:right w:w="0" w:type="dxa"/>
          </w:tblCellMar>
        </w:tblPrEx>
        <w:trPr>
          <w:trHeight w:val="0" w:hRule="atLeast"/>
          <w:jc w:val="center"/>
        </w:trPr>
        <w:tc>
          <w:tcPr>
            <w:tcW w:w="92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9AE548">
            <w:pPr>
              <w:snapToGrid w:val="0"/>
              <w:spacing w:line="240" w:lineRule="auto"/>
              <w:ind w:left="0" w:leftChars="0" w:right="0" w:rightChars="0" w:firstLine="0" w:firstLineChars="0"/>
              <w:jc w:val="center"/>
              <w:rPr>
                <w:rFonts w:ascii="仿宋" w:hAnsi="Times New Roman" w:eastAsia="仿宋"/>
                <w:sz w:val="20"/>
                <w:szCs w:val="20"/>
              </w:rPr>
            </w:pPr>
          </w:p>
        </w:tc>
        <w:tc>
          <w:tcPr>
            <w:tcW w:w="5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D4EB3C">
            <w:pPr>
              <w:snapToGrid w:val="0"/>
              <w:spacing w:line="240" w:lineRule="auto"/>
              <w:ind w:left="0" w:leftChars="0" w:right="0" w:rightChars="0" w:firstLine="0" w:firstLineChars="0"/>
              <w:jc w:val="center"/>
              <w:rPr>
                <w:rFonts w:ascii="仿宋" w:hAnsi="Times New Roman" w:eastAsia="仿宋"/>
                <w:sz w:val="20"/>
                <w:szCs w:val="20"/>
              </w:rPr>
            </w:pPr>
          </w:p>
        </w:tc>
        <w:tc>
          <w:tcPr>
            <w:tcW w:w="7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8DBDED">
            <w:pPr>
              <w:snapToGrid w:val="0"/>
              <w:spacing w:line="240" w:lineRule="auto"/>
              <w:ind w:left="0" w:leftChars="0" w:right="0" w:rightChars="0" w:firstLine="0" w:firstLineChars="0"/>
              <w:jc w:val="center"/>
              <w:rPr>
                <w:rFonts w:ascii="仿宋" w:hAnsi="Times New Roman" w:eastAsia="仿宋"/>
                <w:sz w:val="20"/>
                <w:szCs w:val="20"/>
              </w:rPr>
            </w:pPr>
          </w:p>
        </w:tc>
        <w:tc>
          <w:tcPr>
            <w:tcW w:w="17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1651B5">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闪点（闭口）/℃</w:t>
            </w: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3EFB98">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不低于60</w:t>
            </w:r>
          </w:p>
        </w:tc>
        <w:tc>
          <w:tcPr>
            <w:tcW w:w="10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40B1D1">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GB/T 261</w:t>
            </w: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F51B67">
            <w:pPr>
              <w:widowControl/>
              <w:snapToGrid w:val="0"/>
              <w:spacing w:line="240" w:lineRule="auto"/>
              <w:ind w:left="0" w:leftChars="0" w:right="0" w:rightChars="0" w:firstLine="0" w:firstLineChars="0"/>
              <w:jc w:val="center"/>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必检</w:t>
            </w:r>
          </w:p>
        </w:tc>
        <w:tc>
          <w:tcPr>
            <w:tcW w:w="923" w:type="dxa"/>
            <w:tcBorders>
              <w:top w:val="single" w:color="000000" w:sz="4" w:space="0"/>
              <w:left w:val="single" w:color="000000" w:sz="4" w:space="0"/>
              <w:bottom w:val="single" w:color="000000" w:sz="4" w:space="0"/>
              <w:right w:val="single" w:color="000000" w:sz="4" w:space="0"/>
            </w:tcBorders>
            <w:vAlign w:val="center"/>
          </w:tcPr>
          <w:p w14:paraId="0F7D16AB">
            <w:pPr>
              <w:widowControl/>
              <w:snapToGrid w:val="0"/>
              <w:spacing w:line="240" w:lineRule="auto"/>
              <w:ind w:left="0" w:leftChars="0" w:right="0" w:rightChars="0" w:firstLine="0" w:firstLineChars="0"/>
              <w:jc w:val="center"/>
              <w:textAlignment w:val="center"/>
              <w:rPr>
                <w:rFonts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厂内检验</w:t>
            </w:r>
          </w:p>
        </w:tc>
        <w:tc>
          <w:tcPr>
            <w:tcW w:w="24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699C86">
            <w:pPr>
              <w:snapToGrid w:val="0"/>
              <w:spacing w:line="240" w:lineRule="auto"/>
              <w:ind w:left="0" w:leftChars="0" w:right="0" w:rightChars="0" w:firstLine="0" w:firstLineChars="0"/>
              <w:jc w:val="left"/>
              <w:rPr>
                <w:rFonts w:ascii="仿宋" w:hAnsi="Times New Roman" w:eastAsia="仿宋"/>
                <w:sz w:val="20"/>
                <w:szCs w:val="20"/>
              </w:rPr>
            </w:pPr>
          </w:p>
        </w:tc>
      </w:tr>
      <w:tr w14:paraId="740D3B7C">
        <w:tblPrEx>
          <w:tblCellMar>
            <w:top w:w="0" w:type="dxa"/>
            <w:left w:w="0" w:type="dxa"/>
            <w:bottom w:w="0" w:type="dxa"/>
            <w:right w:w="0" w:type="dxa"/>
          </w:tblCellMar>
        </w:tblPrEx>
        <w:trPr>
          <w:trHeight w:val="0" w:hRule="atLeast"/>
          <w:jc w:val="center"/>
        </w:trPr>
        <w:tc>
          <w:tcPr>
            <w:tcW w:w="92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0576E5">
            <w:pPr>
              <w:snapToGrid w:val="0"/>
              <w:spacing w:line="240" w:lineRule="auto"/>
              <w:ind w:left="0" w:leftChars="0" w:right="0" w:rightChars="0" w:firstLine="0" w:firstLineChars="0"/>
              <w:jc w:val="center"/>
              <w:rPr>
                <w:rFonts w:ascii="仿宋" w:hAnsi="Times New Roman" w:eastAsia="仿宋"/>
                <w:sz w:val="20"/>
                <w:szCs w:val="20"/>
              </w:rPr>
            </w:pPr>
          </w:p>
        </w:tc>
        <w:tc>
          <w:tcPr>
            <w:tcW w:w="5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0DBEBD">
            <w:pPr>
              <w:snapToGrid w:val="0"/>
              <w:spacing w:line="240" w:lineRule="auto"/>
              <w:ind w:left="0" w:leftChars="0" w:right="0" w:rightChars="0" w:firstLine="0" w:firstLineChars="0"/>
              <w:jc w:val="center"/>
              <w:rPr>
                <w:rFonts w:ascii="仿宋" w:hAnsi="Times New Roman" w:eastAsia="仿宋"/>
                <w:sz w:val="20"/>
                <w:szCs w:val="20"/>
              </w:rPr>
            </w:pPr>
          </w:p>
        </w:tc>
        <w:tc>
          <w:tcPr>
            <w:tcW w:w="7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B1355E">
            <w:pPr>
              <w:snapToGrid w:val="0"/>
              <w:spacing w:line="240" w:lineRule="auto"/>
              <w:ind w:left="0" w:leftChars="0" w:right="0" w:rightChars="0" w:firstLine="0" w:firstLineChars="0"/>
              <w:jc w:val="center"/>
              <w:rPr>
                <w:rFonts w:ascii="仿宋" w:hAnsi="Times New Roman" w:eastAsia="仿宋"/>
                <w:sz w:val="20"/>
                <w:szCs w:val="20"/>
              </w:rPr>
            </w:pPr>
          </w:p>
        </w:tc>
        <w:tc>
          <w:tcPr>
            <w:tcW w:w="17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90FF43">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密度（20℃）(kg/m</w:t>
            </w:r>
            <w:r>
              <w:rPr>
                <w:rFonts w:hint="eastAsia" w:ascii="仿宋" w:hAnsi="仿宋" w:eastAsia="仿宋" w:cs="仿宋"/>
                <w:bCs/>
                <w:color w:val="000000"/>
                <w:kern w:val="0"/>
                <w:sz w:val="20"/>
                <w:szCs w:val="20"/>
                <w:vertAlign w:val="superscript"/>
                <w:lang w:bidi="ar"/>
              </w:rPr>
              <w:t>3</w:t>
            </w:r>
            <w:r>
              <w:rPr>
                <w:rFonts w:hint="eastAsia" w:ascii="仿宋" w:hAnsi="仿宋" w:eastAsia="仿宋" w:cs="仿宋"/>
                <w:bCs/>
                <w:color w:val="000000"/>
                <w:kern w:val="0"/>
                <w:sz w:val="20"/>
                <w:szCs w:val="20"/>
                <w:lang w:bidi="ar"/>
              </w:rPr>
              <w:t>)</w:t>
            </w: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6234C0">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810~850</w:t>
            </w:r>
          </w:p>
        </w:tc>
        <w:tc>
          <w:tcPr>
            <w:tcW w:w="10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BEC482">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GB/T 1884</w:t>
            </w:r>
            <w:r>
              <w:rPr>
                <w:rFonts w:hint="eastAsia" w:ascii="仿宋" w:hAnsi="仿宋" w:eastAsia="仿宋" w:cs="仿宋"/>
                <w:bCs/>
                <w:color w:val="000000"/>
                <w:kern w:val="0"/>
                <w:sz w:val="20"/>
                <w:szCs w:val="20"/>
                <w:lang w:bidi="ar"/>
              </w:rPr>
              <w:br w:type="textWrapping"/>
            </w:r>
            <w:r>
              <w:rPr>
                <w:rFonts w:hint="eastAsia" w:ascii="仿宋" w:hAnsi="仿宋" w:eastAsia="仿宋" w:cs="仿宋"/>
                <w:bCs/>
                <w:color w:val="000000"/>
                <w:kern w:val="0"/>
                <w:sz w:val="20"/>
                <w:szCs w:val="20"/>
                <w:lang w:bidi="ar"/>
              </w:rPr>
              <w:t>GB/T 1885</w:t>
            </w: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985C95">
            <w:pPr>
              <w:widowControl/>
              <w:snapToGrid w:val="0"/>
              <w:spacing w:line="240" w:lineRule="auto"/>
              <w:ind w:left="0" w:leftChars="0" w:right="0" w:rightChars="0" w:firstLine="0" w:firstLineChars="0"/>
              <w:jc w:val="center"/>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必检</w:t>
            </w:r>
          </w:p>
        </w:tc>
        <w:tc>
          <w:tcPr>
            <w:tcW w:w="923" w:type="dxa"/>
            <w:tcBorders>
              <w:top w:val="single" w:color="000000" w:sz="4" w:space="0"/>
              <w:left w:val="single" w:color="000000" w:sz="4" w:space="0"/>
              <w:bottom w:val="single" w:color="000000" w:sz="4" w:space="0"/>
              <w:right w:val="single" w:color="000000" w:sz="4" w:space="0"/>
            </w:tcBorders>
            <w:vAlign w:val="center"/>
          </w:tcPr>
          <w:p w14:paraId="63D820E7">
            <w:pPr>
              <w:widowControl/>
              <w:snapToGrid w:val="0"/>
              <w:spacing w:line="240" w:lineRule="auto"/>
              <w:ind w:left="0" w:leftChars="0" w:right="0" w:rightChars="0" w:firstLine="0" w:firstLineChars="0"/>
              <w:jc w:val="center"/>
              <w:textAlignment w:val="center"/>
              <w:rPr>
                <w:rFonts w:ascii="仿宋" w:hAnsi="仿宋" w:eastAsia="仿宋" w:cs="仿宋"/>
                <w:bCs/>
                <w:color w:val="000000"/>
                <w:kern w:val="0"/>
                <w:sz w:val="20"/>
                <w:szCs w:val="20"/>
                <w:lang w:bidi="ar"/>
              </w:rPr>
            </w:pPr>
            <w:r>
              <w:rPr>
                <w:rFonts w:hint="eastAsia" w:ascii="仿宋" w:hAnsi="仿宋" w:eastAsia="仿宋" w:cs="仿宋"/>
                <w:bCs/>
                <w:color w:val="000000"/>
                <w:kern w:val="0"/>
                <w:sz w:val="20"/>
                <w:szCs w:val="20"/>
                <w:lang w:bidi="ar"/>
              </w:rPr>
              <w:t>厂内检验</w:t>
            </w:r>
          </w:p>
        </w:tc>
        <w:tc>
          <w:tcPr>
            <w:tcW w:w="24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C5DE84">
            <w:pPr>
              <w:snapToGrid w:val="0"/>
              <w:spacing w:line="240" w:lineRule="auto"/>
              <w:ind w:left="0" w:leftChars="0" w:right="0" w:rightChars="0" w:firstLine="0" w:firstLineChars="0"/>
              <w:jc w:val="left"/>
              <w:rPr>
                <w:rFonts w:ascii="仿宋" w:hAnsi="Times New Roman" w:eastAsia="仿宋"/>
                <w:sz w:val="20"/>
                <w:szCs w:val="20"/>
              </w:rPr>
            </w:pPr>
          </w:p>
        </w:tc>
      </w:tr>
      <w:tr w14:paraId="24C7238F">
        <w:tblPrEx>
          <w:tblCellMar>
            <w:top w:w="0" w:type="dxa"/>
            <w:left w:w="0" w:type="dxa"/>
            <w:bottom w:w="0" w:type="dxa"/>
            <w:right w:w="0" w:type="dxa"/>
          </w:tblCellMar>
        </w:tblPrEx>
        <w:trPr>
          <w:trHeight w:val="0" w:hRule="atLeast"/>
          <w:jc w:val="center"/>
        </w:trPr>
        <w:tc>
          <w:tcPr>
            <w:tcW w:w="92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7CB892">
            <w:pPr>
              <w:snapToGrid w:val="0"/>
              <w:spacing w:line="240" w:lineRule="auto"/>
              <w:ind w:left="0" w:leftChars="0" w:right="0" w:rightChars="0" w:firstLine="0" w:firstLineChars="0"/>
              <w:jc w:val="center"/>
              <w:rPr>
                <w:rFonts w:ascii="仿宋" w:hAnsi="Times New Roman" w:eastAsia="仿宋"/>
                <w:sz w:val="20"/>
                <w:szCs w:val="20"/>
              </w:rPr>
            </w:pPr>
          </w:p>
        </w:tc>
        <w:tc>
          <w:tcPr>
            <w:tcW w:w="5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13BB3D">
            <w:pPr>
              <w:snapToGrid w:val="0"/>
              <w:spacing w:line="240" w:lineRule="auto"/>
              <w:ind w:left="0" w:leftChars="0" w:right="0" w:rightChars="0" w:firstLine="0" w:firstLineChars="0"/>
              <w:jc w:val="center"/>
              <w:rPr>
                <w:rFonts w:ascii="仿宋" w:hAnsi="Times New Roman" w:eastAsia="仿宋"/>
                <w:sz w:val="20"/>
                <w:szCs w:val="20"/>
              </w:rPr>
            </w:pPr>
          </w:p>
        </w:tc>
        <w:tc>
          <w:tcPr>
            <w:tcW w:w="78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95A654">
            <w:pPr>
              <w:snapToGrid w:val="0"/>
              <w:spacing w:line="240" w:lineRule="auto"/>
              <w:ind w:left="0" w:leftChars="0" w:right="0" w:rightChars="0" w:firstLine="0" w:firstLineChars="0"/>
              <w:jc w:val="center"/>
              <w:rPr>
                <w:rFonts w:ascii="仿宋" w:hAnsi="Times New Roman" w:eastAsia="仿宋"/>
                <w:sz w:val="20"/>
                <w:szCs w:val="20"/>
              </w:rPr>
            </w:pPr>
          </w:p>
        </w:tc>
        <w:tc>
          <w:tcPr>
            <w:tcW w:w="17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762F57">
            <w:pPr>
              <w:widowControl/>
              <w:snapToGrid w:val="0"/>
              <w:spacing w:line="240" w:lineRule="auto"/>
              <w:ind w:left="0" w:leftChars="0" w:right="0" w:rightChars="0" w:firstLine="0" w:firstLineChars="0"/>
              <w:jc w:val="left"/>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eastAsia="zh-CN" w:bidi="ar"/>
              </w:rPr>
              <w:t>其他</w:t>
            </w:r>
            <w:r>
              <w:rPr>
                <w:rFonts w:hint="eastAsia" w:ascii="仿宋" w:hAnsi="仿宋" w:eastAsia="仿宋" w:cs="仿宋"/>
                <w:bCs/>
                <w:color w:val="000000"/>
                <w:kern w:val="0"/>
                <w:sz w:val="20"/>
                <w:szCs w:val="20"/>
                <w:lang w:bidi="ar"/>
              </w:rPr>
              <w:t>项目</w:t>
            </w:r>
          </w:p>
        </w:tc>
        <w:tc>
          <w:tcPr>
            <w:tcW w:w="14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3F6D50">
            <w:pPr>
              <w:snapToGrid w:val="0"/>
              <w:spacing w:line="240" w:lineRule="auto"/>
              <w:ind w:left="0" w:leftChars="0" w:right="0" w:rightChars="0" w:firstLine="0" w:firstLineChars="0"/>
              <w:jc w:val="left"/>
              <w:rPr>
                <w:rFonts w:ascii="仿宋" w:hAnsi="仿宋" w:eastAsia="仿宋" w:cs="仿宋"/>
                <w:bCs/>
                <w:color w:val="000000"/>
                <w:sz w:val="20"/>
                <w:szCs w:val="20"/>
              </w:rPr>
            </w:pPr>
          </w:p>
        </w:tc>
        <w:tc>
          <w:tcPr>
            <w:tcW w:w="10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E9A83B">
            <w:pPr>
              <w:snapToGrid w:val="0"/>
              <w:spacing w:line="240" w:lineRule="auto"/>
              <w:ind w:left="0" w:leftChars="0" w:right="0" w:rightChars="0" w:firstLine="0" w:firstLineChars="0"/>
              <w:jc w:val="left"/>
              <w:rPr>
                <w:rFonts w:ascii="仿宋" w:hAnsi="仿宋" w:eastAsia="仿宋" w:cs="仿宋"/>
                <w:bCs/>
                <w:color w:val="000000"/>
                <w:sz w:val="20"/>
                <w:szCs w:val="20"/>
              </w:rPr>
            </w:pPr>
          </w:p>
        </w:tc>
        <w:tc>
          <w:tcPr>
            <w:tcW w:w="5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D3298E">
            <w:pPr>
              <w:widowControl/>
              <w:snapToGrid w:val="0"/>
              <w:spacing w:line="240" w:lineRule="auto"/>
              <w:ind w:left="0" w:leftChars="0" w:right="0" w:rightChars="0" w:firstLine="0" w:firstLineChars="0"/>
              <w:jc w:val="center"/>
              <w:textAlignment w:val="center"/>
              <w:rPr>
                <w:rFonts w:ascii="仿宋" w:hAnsi="仿宋" w:eastAsia="仿宋" w:cs="仿宋"/>
                <w:bCs/>
                <w:color w:val="000000"/>
                <w:sz w:val="20"/>
                <w:szCs w:val="20"/>
              </w:rPr>
            </w:pPr>
            <w:r>
              <w:rPr>
                <w:rFonts w:hint="eastAsia" w:ascii="仿宋" w:hAnsi="仿宋" w:eastAsia="仿宋" w:cs="仿宋"/>
                <w:bCs/>
                <w:color w:val="000000"/>
                <w:kern w:val="0"/>
                <w:sz w:val="20"/>
                <w:szCs w:val="20"/>
                <w:lang w:bidi="ar"/>
              </w:rPr>
              <w:t>抽检</w:t>
            </w:r>
          </w:p>
        </w:tc>
        <w:tc>
          <w:tcPr>
            <w:tcW w:w="923" w:type="dxa"/>
            <w:tcBorders>
              <w:top w:val="single" w:color="000000" w:sz="4" w:space="0"/>
              <w:left w:val="single" w:color="000000" w:sz="4" w:space="0"/>
              <w:bottom w:val="single" w:color="000000" w:sz="4" w:space="0"/>
              <w:right w:val="single" w:color="000000" w:sz="4" w:space="0"/>
            </w:tcBorders>
            <w:vAlign w:val="center"/>
          </w:tcPr>
          <w:p w14:paraId="4EE2813A">
            <w:pPr>
              <w:widowControl/>
              <w:snapToGrid w:val="0"/>
              <w:spacing w:line="240" w:lineRule="auto"/>
              <w:ind w:left="0" w:leftChars="0" w:right="0" w:rightChars="0" w:firstLine="0" w:firstLineChars="0"/>
              <w:jc w:val="center"/>
              <w:textAlignment w:val="center"/>
              <w:rPr>
                <w:rFonts w:ascii="仿宋" w:hAnsi="仿宋" w:eastAsia="仿宋" w:cs="仿宋"/>
                <w:bCs/>
                <w:color w:val="000000"/>
                <w:kern w:val="0"/>
                <w:sz w:val="20"/>
                <w:szCs w:val="20"/>
                <w:lang w:bidi="ar"/>
              </w:rPr>
            </w:pPr>
          </w:p>
        </w:tc>
        <w:tc>
          <w:tcPr>
            <w:tcW w:w="24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83DDA9">
            <w:pPr>
              <w:snapToGrid w:val="0"/>
              <w:spacing w:line="240" w:lineRule="auto"/>
              <w:ind w:left="0" w:leftChars="0" w:right="0" w:rightChars="0" w:firstLine="0" w:firstLineChars="0"/>
              <w:jc w:val="left"/>
              <w:rPr>
                <w:rFonts w:ascii="仿宋" w:hAnsi="Times New Roman" w:eastAsia="仿宋"/>
                <w:sz w:val="20"/>
                <w:szCs w:val="20"/>
              </w:rPr>
            </w:pPr>
          </w:p>
        </w:tc>
      </w:tr>
      <w:tr w14:paraId="3D7FECF6">
        <w:tblPrEx>
          <w:tblCellMar>
            <w:top w:w="0" w:type="dxa"/>
            <w:left w:w="0" w:type="dxa"/>
            <w:bottom w:w="0" w:type="dxa"/>
            <w:right w:w="0" w:type="dxa"/>
          </w:tblCellMar>
        </w:tblPrEx>
        <w:trPr>
          <w:trHeight w:val="0" w:hRule="atLeast"/>
          <w:jc w:val="center"/>
        </w:trPr>
        <w:tc>
          <w:tcPr>
            <w:tcW w:w="923" w:type="dxa"/>
            <w:gridSpan w:val="9"/>
            <w:tcBorders>
              <w:top w:val="single" w:color="000000" w:sz="4" w:space="0"/>
              <w:left w:val="single" w:color="000000" w:sz="4" w:space="0"/>
              <w:bottom w:val="single" w:color="000000" w:sz="4" w:space="0"/>
              <w:right w:val="single" w:color="000000" w:sz="4" w:space="0"/>
            </w:tcBorders>
            <w:vAlign w:val="center"/>
          </w:tcPr>
          <w:p w14:paraId="357EB7E4">
            <w:pPr>
              <w:snapToGrid w:val="0"/>
              <w:spacing w:line="240" w:lineRule="auto"/>
              <w:ind w:left="0" w:leftChars="0" w:right="0" w:rightChars="0" w:firstLine="0" w:firstLineChars="0"/>
              <w:jc w:val="center"/>
              <w:rPr>
                <w:rFonts w:ascii="仿宋" w:hAnsi="仿宋" w:eastAsia="仿宋" w:cs="仿宋"/>
                <w:bCs/>
                <w:color w:val="000000"/>
                <w:kern w:val="0"/>
                <w:sz w:val="22"/>
                <w:szCs w:val="22"/>
                <w:lang w:bidi="ar"/>
              </w:rPr>
            </w:pPr>
            <w:r>
              <w:rPr>
                <w:rFonts w:hint="eastAsia" w:ascii="仿宋" w:hAnsi="仿宋" w:eastAsia="仿宋" w:cs="仿宋"/>
                <w:bCs/>
                <w:color w:val="000000"/>
                <w:kern w:val="0"/>
                <w:sz w:val="22"/>
                <w:szCs w:val="22"/>
                <w:lang w:bidi="ar"/>
              </w:rPr>
              <w:t>备注：</w:t>
            </w:r>
          </w:p>
          <w:p w14:paraId="158DCD60">
            <w:pPr>
              <w:snapToGrid w:val="0"/>
              <w:spacing w:line="240" w:lineRule="auto"/>
              <w:ind w:left="0" w:leftChars="0" w:right="0" w:rightChars="0" w:firstLine="0" w:firstLineChars="0"/>
              <w:jc w:val="center"/>
              <w:rPr>
                <w:rFonts w:ascii="仿宋" w:hAnsi="仿宋" w:eastAsia="仿宋" w:cs="仿宋"/>
                <w:bCs/>
                <w:color w:val="000000"/>
                <w:kern w:val="0"/>
                <w:sz w:val="22"/>
                <w:szCs w:val="22"/>
                <w:lang w:bidi="ar"/>
              </w:rPr>
            </w:pPr>
            <w:r>
              <w:rPr>
                <w:rFonts w:hint="eastAsia" w:ascii="仿宋" w:hAnsi="仿宋" w:eastAsia="仿宋" w:cs="仿宋"/>
                <w:bCs/>
                <w:color w:val="000000"/>
                <w:kern w:val="0"/>
                <w:sz w:val="22"/>
                <w:szCs w:val="22"/>
                <w:lang w:bidi="ar"/>
              </w:rPr>
              <w:t>1、检测及送样费用由成交人承担；</w:t>
            </w:r>
          </w:p>
          <w:p w14:paraId="594A5B66">
            <w:pPr>
              <w:snapToGrid w:val="0"/>
              <w:spacing w:line="240" w:lineRule="auto"/>
              <w:ind w:left="0" w:leftChars="0" w:right="0" w:rightChars="0" w:firstLine="0" w:firstLineChars="0"/>
              <w:jc w:val="center"/>
              <w:rPr>
                <w:rFonts w:ascii="仿宋" w:hAnsi="仿宋" w:eastAsia="仿宋" w:cs="仿宋"/>
                <w:bCs/>
                <w:color w:val="000000"/>
                <w:sz w:val="22"/>
                <w:szCs w:val="22"/>
              </w:rPr>
            </w:pPr>
            <w:r>
              <w:rPr>
                <w:rFonts w:hint="eastAsia" w:ascii="仿宋" w:hAnsi="仿宋" w:eastAsia="仿宋" w:cs="仿宋"/>
                <w:bCs/>
                <w:color w:val="000000"/>
                <w:kern w:val="0"/>
                <w:sz w:val="22"/>
                <w:szCs w:val="22"/>
                <w:lang w:eastAsia="zh-CN" w:bidi="ar"/>
              </w:rPr>
              <w:t>2.</w:t>
            </w:r>
            <w:r>
              <w:rPr>
                <w:rFonts w:hint="eastAsia" w:ascii="仿宋" w:hAnsi="仿宋" w:eastAsia="仿宋" w:cs="仿宋"/>
                <w:bCs/>
                <w:color w:val="000000"/>
                <w:kern w:val="0"/>
                <w:sz w:val="22"/>
                <w:szCs w:val="22"/>
                <w:lang w:bidi="ar"/>
              </w:rPr>
              <w:t>检测指标包括但不限于以上指标。</w:t>
            </w:r>
          </w:p>
        </w:tc>
      </w:tr>
    </w:tbl>
    <w:p w14:paraId="55BF90AE">
      <w:pPr>
        <w:widowControl/>
        <w:spacing w:line="360" w:lineRule="auto"/>
        <w:ind w:firstLine="440" w:firstLineChars="200"/>
        <w:jc w:val="left"/>
        <w:rPr>
          <w:rFonts w:ascii="仿宋" w:hAnsi="仿宋" w:cs="仿宋"/>
          <w:b/>
          <w:sz w:val="22"/>
          <w:szCs w:val="22"/>
          <w:lang w:bidi="ar"/>
        </w:rPr>
      </w:pPr>
      <w:r>
        <w:rPr>
          <w:rFonts w:hint="eastAsia" w:ascii="仿宋" w:hAnsi="仿宋" w:eastAsia="仿宋" w:cs="仿宋"/>
          <w:sz w:val="22"/>
          <w:szCs w:val="22"/>
          <w:lang w:bidi="ar"/>
        </w:rPr>
        <w:t>2.6.6</w:t>
      </w:r>
      <w:r>
        <w:rPr>
          <w:rFonts w:ascii="仿宋" w:hAnsi="仿宋" w:eastAsia="仿宋" w:cs="仿宋"/>
          <w:sz w:val="22"/>
          <w:szCs w:val="22"/>
          <w:lang w:bidi="ar"/>
        </w:rPr>
        <w:t>当对货物质量发生异议需仲裁时，按国家标准局《全国产品质量仲裁检验暂行办法》规定仲裁，相关费用由</w:t>
      </w:r>
      <w:r>
        <w:rPr>
          <w:rFonts w:hint="eastAsia" w:ascii="仿宋" w:hAnsi="仿宋" w:eastAsia="仿宋" w:cs="仿宋"/>
          <w:sz w:val="22"/>
          <w:szCs w:val="22"/>
          <w:lang w:bidi="ar"/>
        </w:rPr>
        <w:t>乙方垫付，最终由责任方承担。</w:t>
      </w:r>
    </w:p>
    <w:p w14:paraId="0B566027">
      <w:pPr>
        <w:widowControl/>
        <w:spacing w:line="360" w:lineRule="auto"/>
        <w:ind w:firstLine="440" w:firstLineChars="200"/>
        <w:jc w:val="left"/>
        <w:rPr>
          <w:rFonts w:ascii="仿宋" w:hAnsi="仿宋" w:eastAsia="仿宋" w:cs="仿宋"/>
          <w:sz w:val="22"/>
          <w:szCs w:val="22"/>
          <w:lang w:bidi="ar"/>
        </w:rPr>
      </w:pPr>
      <w:r>
        <w:rPr>
          <w:rFonts w:ascii="仿宋" w:hAnsi="仿宋" w:eastAsia="仿宋" w:cs="仿宋"/>
          <w:sz w:val="22"/>
          <w:szCs w:val="22"/>
          <w:lang w:bidi="ar"/>
        </w:rPr>
        <w:t>2.</w:t>
      </w:r>
      <w:r>
        <w:rPr>
          <w:rFonts w:hint="eastAsia" w:ascii="仿宋" w:hAnsi="仿宋" w:eastAsia="仿宋" w:cs="仿宋"/>
          <w:sz w:val="22"/>
          <w:szCs w:val="22"/>
          <w:lang w:bidi="ar"/>
        </w:rPr>
        <w:t>7供货要求</w:t>
      </w:r>
    </w:p>
    <w:p w14:paraId="6C7962A9">
      <w:pPr>
        <w:widowControl/>
        <w:spacing w:line="360" w:lineRule="auto"/>
        <w:ind w:firstLine="440" w:firstLineChars="200"/>
        <w:jc w:val="left"/>
        <w:rPr>
          <w:rFonts w:ascii="仿宋" w:hAnsi="仿宋" w:eastAsia="仿宋" w:cs="仿宋"/>
          <w:sz w:val="22"/>
          <w:szCs w:val="22"/>
          <w:lang w:bidi="ar"/>
        </w:rPr>
      </w:pPr>
      <w:r>
        <w:rPr>
          <w:rFonts w:ascii="仿宋" w:hAnsi="仿宋" w:eastAsia="仿宋" w:cs="仿宋"/>
          <w:sz w:val="22"/>
          <w:szCs w:val="22"/>
          <w:lang w:bidi="ar"/>
        </w:rPr>
        <w:t>2.</w:t>
      </w:r>
      <w:r>
        <w:rPr>
          <w:rFonts w:hint="eastAsia" w:ascii="仿宋" w:hAnsi="仿宋" w:eastAsia="仿宋" w:cs="仿宋"/>
          <w:sz w:val="22"/>
          <w:szCs w:val="22"/>
          <w:lang w:bidi="ar"/>
        </w:rPr>
        <w:t>7</w:t>
      </w:r>
      <w:r>
        <w:rPr>
          <w:rFonts w:ascii="仿宋" w:hAnsi="仿宋" w:eastAsia="仿宋" w:cs="仿宋"/>
          <w:sz w:val="22"/>
          <w:szCs w:val="22"/>
          <w:lang w:bidi="ar"/>
        </w:rPr>
        <w:t>.1</w:t>
      </w:r>
      <w:r>
        <w:rPr>
          <w:rFonts w:hint="eastAsia" w:ascii="仿宋" w:hAnsi="仿宋" w:eastAsia="仿宋" w:cs="仿宋"/>
          <w:sz w:val="22"/>
          <w:szCs w:val="22"/>
          <w:lang w:bidi="ar"/>
        </w:rPr>
        <w:t>柴油装运时，乙方运输车辆应装有专用取样设备及装卸设备。运输车辆必须符合中华人民共和国</w:t>
      </w:r>
      <w:r>
        <w:rPr>
          <w:rFonts w:hint="eastAsia" w:ascii="仿宋" w:hAnsi="仿宋" w:eastAsia="仿宋" w:cs="仿宋"/>
          <w:sz w:val="22"/>
          <w:szCs w:val="22"/>
          <w:lang w:eastAsia="zh-CN" w:bidi="ar"/>
        </w:rPr>
        <w:t>交通运输部</w:t>
      </w:r>
      <w:r>
        <w:rPr>
          <w:rFonts w:hint="eastAsia" w:ascii="仿宋" w:hAnsi="仿宋" w:eastAsia="仿宋" w:cs="仿宋"/>
          <w:sz w:val="22"/>
          <w:szCs w:val="22"/>
          <w:lang w:bidi="ar"/>
        </w:rPr>
        <w:t>指定的《危险货物运输规则》，运输过</w:t>
      </w:r>
      <w:r>
        <w:rPr>
          <w:rFonts w:hint="eastAsia" w:ascii="仿宋" w:hAnsi="仿宋" w:eastAsia="仿宋" w:cs="仿宋"/>
          <w:sz w:val="22"/>
          <w:szCs w:val="22"/>
          <w:lang w:eastAsia="zh-CN" w:bidi="ar"/>
        </w:rPr>
        <w:t>程中</w:t>
      </w:r>
      <w:r>
        <w:rPr>
          <w:rFonts w:hint="eastAsia" w:ascii="仿宋" w:hAnsi="仿宋" w:eastAsia="仿宋" w:cs="仿宋"/>
          <w:sz w:val="22"/>
          <w:szCs w:val="22"/>
          <w:lang w:bidi="ar"/>
        </w:rPr>
        <w:t>应避免受热、严禁烟火。</w:t>
      </w:r>
    </w:p>
    <w:p w14:paraId="377E3759">
      <w:pPr>
        <w:widowControl/>
        <w:spacing w:line="360" w:lineRule="auto"/>
        <w:ind w:firstLine="440" w:firstLineChars="200"/>
        <w:jc w:val="left"/>
        <w:rPr>
          <w:rFonts w:ascii="仿宋" w:hAnsi="仿宋" w:eastAsia="仿宋" w:cs="仿宋"/>
          <w:sz w:val="22"/>
          <w:szCs w:val="22"/>
          <w:lang w:bidi="ar"/>
        </w:rPr>
      </w:pPr>
      <w:r>
        <w:rPr>
          <w:rFonts w:ascii="仿宋" w:hAnsi="仿宋" w:eastAsia="仿宋" w:cs="仿宋"/>
          <w:sz w:val="22"/>
          <w:szCs w:val="22"/>
          <w:lang w:bidi="ar"/>
        </w:rPr>
        <w:t>2.</w:t>
      </w:r>
      <w:r>
        <w:rPr>
          <w:rFonts w:hint="eastAsia" w:ascii="仿宋" w:hAnsi="仿宋" w:eastAsia="仿宋" w:cs="仿宋"/>
          <w:sz w:val="22"/>
          <w:szCs w:val="22"/>
          <w:lang w:bidi="ar"/>
        </w:rPr>
        <w:t>7</w:t>
      </w:r>
      <w:r>
        <w:rPr>
          <w:rFonts w:ascii="仿宋" w:hAnsi="仿宋" w:eastAsia="仿宋" w:cs="仿宋"/>
          <w:sz w:val="22"/>
          <w:szCs w:val="22"/>
          <w:lang w:bidi="ar"/>
        </w:rPr>
        <w:t>.2</w:t>
      </w:r>
      <w:r>
        <w:rPr>
          <w:rFonts w:hint="eastAsia" w:ascii="仿宋" w:hAnsi="仿宋" w:eastAsia="仿宋" w:cs="仿宋"/>
          <w:sz w:val="22"/>
          <w:szCs w:val="22"/>
          <w:lang w:bidi="ar"/>
        </w:rPr>
        <w:t>乙方运输车辆须具备防静电功能，随同及押运人员均须穿戴防静电防护服，货物应存放在专用油罐。</w:t>
      </w:r>
    </w:p>
    <w:p w14:paraId="71A3DF68">
      <w:pPr>
        <w:widowControl/>
        <w:spacing w:line="360" w:lineRule="auto"/>
        <w:ind w:firstLine="440" w:firstLineChars="200"/>
        <w:jc w:val="left"/>
        <w:rPr>
          <w:rFonts w:ascii="仿宋" w:hAnsi="仿宋" w:eastAsia="仿宋" w:cs="仿宋"/>
          <w:sz w:val="22"/>
          <w:szCs w:val="22"/>
          <w:lang w:bidi="ar"/>
        </w:rPr>
      </w:pPr>
      <w:r>
        <w:rPr>
          <w:rFonts w:ascii="仿宋" w:hAnsi="仿宋" w:eastAsia="仿宋" w:cs="仿宋"/>
          <w:sz w:val="22"/>
          <w:szCs w:val="22"/>
          <w:lang w:bidi="ar"/>
        </w:rPr>
        <w:t>2.</w:t>
      </w:r>
      <w:r>
        <w:rPr>
          <w:rFonts w:hint="eastAsia" w:ascii="仿宋" w:hAnsi="仿宋" w:eastAsia="仿宋" w:cs="仿宋"/>
          <w:sz w:val="22"/>
          <w:szCs w:val="22"/>
          <w:lang w:bidi="ar"/>
        </w:rPr>
        <w:t>7</w:t>
      </w:r>
      <w:r>
        <w:rPr>
          <w:rFonts w:ascii="仿宋" w:hAnsi="仿宋" w:eastAsia="仿宋" w:cs="仿宋"/>
          <w:sz w:val="22"/>
          <w:szCs w:val="22"/>
          <w:lang w:bidi="ar"/>
        </w:rPr>
        <w:t>.3</w:t>
      </w:r>
      <w:r>
        <w:rPr>
          <w:rFonts w:hint="eastAsia" w:ascii="仿宋" w:hAnsi="仿宋" w:eastAsia="仿宋" w:cs="仿宋"/>
          <w:sz w:val="22"/>
          <w:szCs w:val="22"/>
          <w:lang w:bidi="ar"/>
        </w:rPr>
        <w:t>乙方货物送货数量不得超过该款货物合同约定总量。大于部分，原则上由乙方自行承担，甲方不再另计费用，乙方应尽量精准重量后再供货。</w:t>
      </w:r>
    </w:p>
    <w:p w14:paraId="031F7DD9">
      <w:pPr>
        <w:widowControl/>
        <w:spacing w:line="360" w:lineRule="auto"/>
        <w:ind w:firstLine="440" w:firstLineChars="200"/>
        <w:jc w:val="left"/>
        <w:rPr>
          <w:rFonts w:ascii="仿宋" w:hAnsi="仿宋" w:eastAsia="仿宋" w:cs="仿宋"/>
          <w:sz w:val="22"/>
          <w:szCs w:val="22"/>
          <w:lang w:bidi="ar"/>
        </w:rPr>
      </w:pPr>
      <w:r>
        <w:rPr>
          <w:rFonts w:ascii="仿宋" w:hAnsi="仿宋" w:eastAsia="仿宋" w:cs="仿宋"/>
          <w:sz w:val="22"/>
          <w:szCs w:val="22"/>
          <w:lang w:bidi="ar"/>
        </w:rPr>
        <w:t>2.</w:t>
      </w:r>
      <w:r>
        <w:rPr>
          <w:rFonts w:hint="eastAsia" w:ascii="仿宋" w:hAnsi="仿宋" w:eastAsia="仿宋" w:cs="仿宋"/>
          <w:sz w:val="22"/>
          <w:szCs w:val="22"/>
          <w:lang w:bidi="ar"/>
        </w:rPr>
        <w:t>7</w:t>
      </w:r>
      <w:r>
        <w:rPr>
          <w:rFonts w:ascii="仿宋" w:hAnsi="仿宋" w:eastAsia="仿宋" w:cs="仿宋"/>
          <w:sz w:val="22"/>
          <w:szCs w:val="22"/>
          <w:lang w:bidi="ar"/>
        </w:rPr>
        <w:t>.4</w:t>
      </w:r>
      <w:r>
        <w:rPr>
          <w:rFonts w:hint="eastAsia" w:ascii="仿宋" w:hAnsi="仿宋" w:eastAsia="仿宋" w:cs="仿宋"/>
          <w:sz w:val="22"/>
          <w:szCs w:val="22"/>
          <w:lang w:bidi="ar"/>
        </w:rPr>
        <w:t>甲方有权根据实际情况对合同采购清单中的货物进行调整（包括采购货物项目、采购数量增加或减少）；如甲方对相关项目进行调整的，合同最终价格将根据调整后的情况按实际供货项目及数量结算。</w:t>
      </w:r>
    </w:p>
    <w:p w14:paraId="63FF5F93">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三、合同付款方式：（请在选择的括号中打“√”，不选择的括号中打“×”）</w:t>
      </w:r>
    </w:p>
    <w:p w14:paraId="7125BD4C">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3.1关于定金的支付</w:t>
      </w:r>
    </w:p>
    <w:p w14:paraId="3B7FE202">
      <w:pPr>
        <w:widowControl/>
        <w:spacing w:line="360" w:lineRule="auto"/>
        <w:ind w:firstLine="440" w:firstLineChars="200"/>
        <w:jc w:val="left"/>
        <w:rPr>
          <w:rFonts w:ascii="仿宋" w:hAnsi="仿宋" w:eastAsia="仿宋" w:cs="仿宋"/>
          <w:sz w:val="22"/>
          <w:szCs w:val="22"/>
          <w:lang w:bidi="ar"/>
        </w:rPr>
      </w:pPr>
      <w:r>
        <w:rPr>
          <w:rFonts w:ascii="仿宋" w:hAnsi="仿宋" w:eastAsia="仿宋" w:cs="仿宋"/>
          <w:sz w:val="22"/>
          <w:szCs w:val="22"/>
          <w:lang w:bidi="ar"/>
        </w:rPr>
        <w:t xml:space="preserve">( </w:t>
      </w:r>
      <w:r>
        <w:rPr>
          <w:rFonts w:hint="eastAsia" w:ascii="仿宋" w:hAnsi="仿宋" w:eastAsia="仿宋" w:cs="仿宋"/>
          <w:sz w:val="22"/>
          <w:szCs w:val="22"/>
          <w:lang w:bidi="ar"/>
        </w:rPr>
        <w:t>×</w:t>
      </w:r>
      <w:r>
        <w:rPr>
          <w:rFonts w:ascii="仿宋" w:hAnsi="仿宋" w:eastAsia="仿宋" w:cs="仿宋"/>
          <w:sz w:val="22"/>
          <w:szCs w:val="22"/>
          <w:lang w:bidi="ar"/>
        </w:rPr>
        <w:t xml:space="preserve"> )</w:t>
      </w:r>
      <w:r>
        <w:rPr>
          <w:rFonts w:hint="eastAsia" w:ascii="仿宋" w:hAnsi="仿宋" w:eastAsia="仿宋" w:cs="仿宋"/>
          <w:sz w:val="22"/>
          <w:szCs w:val="22"/>
          <w:lang w:bidi="ar"/>
        </w:rPr>
        <w:t>合同签订生效后，甲方收到乙方等额定金收据后，向乙方支付合同总价的</w:t>
      </w:r>
      <w:r>
        <w:rPr>
          <w:rFonts w:ascii="仿宋" w:hAnsi="仿宋" w:eastAsia="仿宋" w:cs="仿宋"/>
          <w:sz w:val="22"/>
          <w:szCs w:val="22"/>
          <w:lang w:bidi="ar"/>
        </w:rPr>
        <w:t xml:space="preserve">    </w:t>
      </w:r>
      <w:r>
        <w:rPr>
          <w:rFonts w:hint="eastAsia" w:ascii="仿宋" w:hAnsi="仿宋" w:eastAsia="仿宋" w:cs="仿宋"/>
          <w:sz w:val="22"/>
          <w:szCs w:val="22"/>
          <w:lang w:bidi="ar"/>
        </w:rPr>
        <w:t>%作为定金。</w:t>
      </w:r>
    </w:p>
    <w:p w14:paraId="57968010">
      <w:pPr>
        <w:widowControl/>
        <w:spacing w:line="360" w:lineRule="auto"/>
        <w:ind w:firstLine="440" w:firstLineChars="200"/>
        <w:jc w:val="left"/>
        <w:rPr>
          <w:rFonts w:ascii="仿宋" w:hAnsi="仿宋" w:eastAsia="仿宋" w:cs="仿宋"/>
          <w:sz w:val="22"/>
          <w:szCs w:val="22"/>
          <w:lang w:bidi="ar"/>
        </w:rPr>
      </w:pPr>
      <w:r>
        <w:rPr>
          <w:rFonts w:ascii="仿宋" w:hAnsi="仿宋" w:eastAsia="仿宋" w:cs="仿宋"/>
          <w:sz w:val="22"/>
          <w:szCs w:val="22"/>
          <w:lang w:bidi="ar"/>
        </w:rPr>
        <w:t xml:space="preserve">( </w:t>
      </w:r>
      <w:r>
        <w:rPr>
          <w:rFonts w:hint="eastAsia" w:ascii="仿宋" w:hAnsi="仿宋" w:eastAsia="仿宋" w:cs="仿宋"/>
          <w:sz w:val="22"/>
          <w:szCs w:val="22"/>
          <w:lang w:bidi="ar"/>
        </w:rPr>
        <w:t>√</w:t>
      </w:r>
      <w:r>
        <w:rPr>
          <w:rFonts w:ascii="仿宋" w:hAnsi="仿宋" w:eastAsia="仿宋" w:cs="仿宋"/>
          <w:sz w:val="22"/>
          <w:szCs w:val="22"/>
          <w:lang w:bidi="ar"/>
        </w:rPr>
        <w:t xml:space="preserve"> )</w:t>
      </w:r>
      <w:r>
        <w:rPr>
          <w:rFonts w:hint="eastAsia" w:ascii="仿宋" w:hAnsi="仿宋" w:eastAsia="仿宋" w:cs="仿宋"/>
          <w:sz w:val="22"/>
          <w:szCs w:val="22"/>
          <w:lang w:bidi="ar"/>
        </w:rPr>
        <w:t>本合同不支付定金。</w:t>
      </w:r>
    </w:p>
    <w:p w14:paraId="79090345">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3.2本项目货款按月度进行结算，每月3日前，</w:t>
      </w:r>
      <w:r>
        <w:rPr>
          <w:rFonts w:hint="eastAsia" w:ascii="仿宋" w:hAnsi="仿宋" w:eastAsia="仿宋" w:cs="仿宋"/>
          <w:sz w:val="22"/>
          <w:szCs w:val="22"/>
          <w:lang w:val="en-US" w:eastAsia="zh-CN" w:bidi="ar"/>
        </w:rPr>
        <w:t>乙方</w:t>
      </w:r>
      <w:r>
        <w:rPr>
          <w:rFonts w:hint="eastAsia" w:ascii="仿宋" w:hAnsi="仿宋" w:eastAsia="仿宋" w:cs="仿宋"/>
          <w:sz w:val="22"/>
          <w:szCs w:val="22"/>
          <w:lang w:bidi="ar"/>
        </w:rPr>
        <w:t>向</w:t>
      </w:r>
      <w:r>
        <w:rPr>
          <w:rFonts w:hint="eastAsia" w:ascii="仿宋" w:hAnsi="仿宋" w:eastAsia="仿宋" w:cs="仿宋"/>
          <w:sz w:val="22"/>
          <w:szCs w:val="22"/>
          <w:lang w:val="en-US" w:eastAsia="zh-CN" w:bidi="ar"/>
        </w:rPr>
        <w:t>甲方</w:t>
      </w:r>
      <w:r>
        <w:rPr>
          <w:rFonts w:hint="eastAsia" w:ascii="仿宋" w:hAnsi="仿宋" w:eastAsia="仿宋" w:cs="仿宋"/>
          <w:sz w:val="22"/>
          <w:szCs w:val="22"/>
          <w:lang w:bidi="ar"/>
        </w:rPr>
        <w:t>提交上月供货对账单，双方对验收合格入库的货物数量及金额核对无误后</w:t>
      </w:r>
      <w:r>
        <w:rPr>
          <w:rFonts w:hint="eastAsia" w:ascii="仿宋" w:hAnsi="仿宋" w:eastAsia="仿宋" w:cs="仿宋"/>
          <w:sz w:val="22"/>
          <w:szCs w:val="22"/>
          <w:lang w:eastAsia="zh-CN" w:bidi="ar"/>
        </w:rPr>
        <w:t>，</w:t>
      </w:r>
      <w:r>
        <w:rPr>
          <w:rFonts w:hint="eastAsia" w:ascii="仿宋" w:hAnsi="仿宋" w:eastAsia="仿宋" w:cs="仿宋"/>
          <w:sz w:val="22"/>
          <w:szCs w:val="22"/>
          <w:lang w:val="en-US" w:eastAsia="zh-CN" w:bidi="ar"/>
        </w:rPr>
        <w:t>乙方</w:t>
      </w:r>
      <w:r>
        <w:rPr>
          <w:rFonts w:hint="eastAsia" w:ascii="仿宋" w:hAnsi="仿宋" w:eastAsia="仿宋" w:cs="仿宋"/>
          <w:sz w:val="22"/>
          <w:szCs w:val="22"/>
          <w:lang w:bidi="ar"/>
        </w:rPr>
        <w:t>在3个工作日内向采购人提交合法有效的等额增值税专用发票，</w:t>
      </w:r>
      <w:r>
        <w:rPr>
          <w:rFonts w:hint="eastAsia" w:ascii="仿宋" w:hAnsi="仿宋" w:eastAsia="仿宋" w:cs="仿宋"/>
          <w:sz w:val="22"/>
          <w:szCs w:val="22"/>
          <w:lang w:val="en-US" w:eastAsia="zh-CN" w:bidi="ar"/>
        </w:rPr>
        <w:t>甲方</w:t>
      </w:r>
      <w:r>
        <w:rPr>
          <w:rFonts w:hint="eastAsia" w:ascii="仿宋" w:hAnsi="仿宋" w:eastAsia="仿宋" w:cs="仿宋"/>
          <w:sz w:val="22"/>
          <w:szCs w:val="22"/>
          <w:lang w:bidi="ar"/>
        </w:rPr>
        <w:t>收到前述发票后在45个日历日内向</w:t>
      </w:r>
      <w:r>
        <w:rPr>
          <w:rFonts w:hint="eastAsia" w:ascii="仿宋" w:hAnsi="仿宋" w:eastAsia="仿宋" w:cs="仿宋"/>
          <w:sz w:val="22"/>
          <w:szCs w:val="22"/>
          <w:lang w:val="en-US" w:eastAsia="zh-CN" w:bidi="ar"/>
        </w:rPr>
        <w:t>乙方</w:t>
      </w:r>
      <w:r>
        <w:rPr>
          <w:rFonts w:hint="eastAsia" w:ascii="仿宋" w:hAnsi="仿宋" w:eastAsia="仿宋" w:cs="仿宋"/>
          <w:sz w:val="22"/>
          <w:szCs w:val="22"/>
          <w:lang w:bidi="ar"/>
        </w:rPr>
        <w:t>支付经双方确认的上月入库货物金额的100%。</w:t>
      </w:r>
      <w:r>
        <w:rPr>
          <w:rFonts w:hint="eastAsia" w:ascii="仿宋" w:hAnsi="仿宋" w:eastAsia="仿宋" w:cs="仿宋"/>
          <w:sz w:val="22"/>
          <w:szCs w:val="22"/>
          <w:lang w:val="en-US" w:eastAsia="zh-CN" w:bidi="ar"/>
        </w:rPr>
        <w:t>乙方</w:t>
      </w:r>
      <w:r>
        <w:rPr>
          <w:rFonts w:hint="eastAsia" w:ascii="仿宋" w:hAnsi="仿宋" w:eastAsia="仿宋" w:cs="仿宋"/>
          <w:sz w:val="22"/>
          <w:szCs w:val="22"/>
          <w:lang w:bidi="ar"/>
        </w:rPr>
        <w:t>逾期递交对账单或发票的，</w:t>
      </w:r>
      <w:r>
        <w:rPr>
          <w:rFonts w:hint="eastAsia" w:ascii="仿宋" w:hAnsi="仿宋" w:eastAsia="仿宋" w:cs="仿宋"/>
          <w:sz w:val="22"/>
          <w:szCs w:val="22"/>
          <w:lang w:val="en-US" w:eastAsia="zh-CN" w:bidi="ar"/>
        </w:rPr>
        <w:t>甲方</w:t>
      </w:r>
      <w:r>
        <w:rPr>
          <w:rFonts w:hint="eastAsia" w:ascii="仿宋" w:hAnsi="仿宋" w:eastAsia="仿宋" w:cs="仿宋"/>
          <w:sz w:val="22"/>
          <w:szCs w:val="22"/>
          <w:lang w:bidi="ar"/>
        </w:rPr>
        <w:t>有权延迟一个月付款。</w:t>
      </w:r>
    </w:p>
    <w:p w14:paraId="42A7211B">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若乙方未能提交符合要求的发票、有效请款资料的，甲方有权拒绝付款，无需承担任何违约责任。</w:t>
      </w:r>
    </w:p>
    <w:p w14:paraId="13CCB49B">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3.3 乙方的收款账户如下：</w:t>
      </w:r>
    </w:p>
    <w:p w14:paraId="2BE4077A">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 xml:space="preserve">开户银行：          </w:t>
      </w:r>
    </w:p>
    <w:p w14:paraId="341E4766">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 xml:space="preserve">收款单位账号： </w:t>
      </w:r>
    </w:p>
    <w:p w14:paraId="444C63A1">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 xml:space="preserve">收款单位名称：  </w:t>
      </w:r>
    </w:p>
    <w:p w14:paraId="3275DA96">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因乙方提供的收款账户信息错误或乙方擅自变更收款账户信息而未及时书面通知甲方，导致甲方付款迟延的，甲方无需承担迟延付款责任。</w:t>
      </w:r>
    </w:p>
    <w:p w14:paraId="2F31082E">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3.4 乙方在开标后交纳的本合同暂定总价2%的报价保证金</w:t>
      </w:r>
      <w:r>
        <w:rPr>
          <w:rFonts w:ascii="仿宋" w:hAnsi="仿宋" w:eastAsia="仿宋" w:cs="仿宋"/>
          <w:sz w:val="22"/>
          <w:szCs w:val="22"/>
          <w:lang w:bidi="ar"/>
        </w:rPr>
        <w:t xml:space="preserve">¥      </w:t>
      </w:r>
      <w:r>
        <w:rPr>
          <w:rFonts w:hint="eastAsia" w:ascii="仿宋" w:hAnsi="仿宋" w:eastAsia="仿宋" w:cs="仿宋"/>
          <w:sz w:val="22"/>
          <w:szCs w:val="22"/>
          <w:lang w:bidi="ar"/>
        </w:rPr>
        <w:t>元（大写：人民币</w:t>
      </w:r>
      <w:r>
        <w:rPr>
          <w:rFonts w:ascii="仿宋" w:hAnsi="仿宋" w:eastAsia="仿宋" w:cs="仿宋"/>
          <w:sz w:val="22"/>
          <w:szCs w:val="22"/>
          <w:lang w:bidi="ar"/>
        </w:rPr>
        <w:t xml:space="preserve">    元整</w:t>
      </w:r>
      <w:r>
        <w:rPr>
          <w:rFonts w:hint="eastAsia" w:ascii="仿宋" w:hAnsi="仿宋" w:eastAsia="仿宋" w:cs="仿宋"/>
          <w:sz w:val="22"/>
          <w:szCs w:val="22"/>
          <w:lang w:bidi="ar"/>
        </w:rPr>
        <w:t>），在双方签订本合同后转为履约保证金，作为乙方在履约过程中违约金或罚款的扣罚来源之一。乙方无任何违约情形的，可在完成所有供货及验收合格后，向甲方提交退款申请，甲方在收到乙方申请后30个日历日内两批次无息退回。若乙方存在任何违约情形，或因乙方原因导致本合同提前终止或解除的，甲方有权没收履约保证金。</w:t>
      </w:r>
    </w:p>
    <w:p w14:paraId="0894723B">
      <w:pPr>
        <w:spacing w:line="360" w:lineRule="auto"/>
        <w:ind w:firstLine="442" w:firstLineChars="200"/>
        <w:rPr>
          <w:rFonts w:ascii="仿宋" w:hAnsi="仿宋" w:eastAsia="仿宋" w:cs="仿宋"/>
          <w:b/>
          <w:sz w:val="22"/>
          <w:szCs w:val="22"/>
        </w:rPr>
      </w:pPr>
      <w:r>
        <w:rPr>
          <w:rFonts w:hint="eastAsia" w:ascii="仿宋" w:hAnsi="仿宋" w:eastAsia="仿宋" w:cs="仿宋"/>
          <w:b/>
          <w:sz w:val="22"/>
          <w:szCs w:val="22"/>
          <w:lang w:bidi="ar"/>
        </w:rPr>
        <w:t>四、双方权利义务</w:t>
      </w:r>
    </w:p>
    <w:p w14:paraId="79656639">
      <w:pPr>
        <w:spacing w:line="360" w:lineRule="auto"/>
        <w:ind w:firstLine="442" w:firstLineChars="200"/>
        <w:rPr>
          <w:rFonts w:ascii="仿宋" w:hAnsi="仿宋" w:eastAsia="仿宋" w:cs="仿宋"/>
          <w:b/>
          <w:sz w:val="22"/>
          <w:szCs w:val="22"/>
        </w:rPr>
      </w:pPr>
      <w:r>
        <w:rPr>
          <w:rFonts w:hint="eastAsia" w:ascii="仿宋" w:hAnsi="仿宋" w:eastAsia="仿宋" w:cs="仿宋"/>
          <w:b/>
          <w:sz w:val="22"/>
          <w:szCs w:val="22"/>
          <w:lang w:bidi="ar"/>
        </w:rPr>
        <w:t>4.1甲方权利义务</w:t>
      </w:r>
    </w:p>
    <w:p w14:paraId="2718B706">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4.1.1 按合同约定日期向乙方支付合同款；</w:t>
      </w:r>
    </w:p>
    <w:p w14:paraId="3C2957B3">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4.1.2 依据本协议约定对货物进行验收及试验，验收及试验单位为甲方或甲方委托的第三方单位；</w:t>
      </w:r>
    </w:p>
    <w:p w14:paraId="64303307">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4.1</w:t>
      </w:r>
      <w:r>
        <w:rPr>
          <w:rFonts w:ascii="仿宋" w:hAnsi="仿宋" w:eastAsia="仿宋" w:cs="仿宋"/>
          <w:sz w:val="22"/>
          <w:szCs w:val="22"/>
          <w:lang w:bidi="ar"/>
        </w:rPr>
        <w:t xml:space="preserve">.3 </w:t>
      </w:r>
      <w:r>
        <w:rPr>
          <w:rFonts w:hint="eastAsia" w:ascii="仿宋" w:hAnsi="仿宋" w:eastAsia="仿宋" w:cs="仿宋"/>
          <w:sz w:val="22"/>
          <w:szCs w:val="22"/>
          <w:lang w:bidi="ar"/>
        </w:rPr>
        <w:t>乙方按合同或甲方供货通知书上要求的时间将货物运到指定地点，货物运抵前</w:t>
      </w:r>
      <w:r>
        <w:rPr>
          <w:rFonts w:ascii="仿宋" w:hAnsi="仿宋" w:eastAsia="仿宋" w:cs="仿宋"/>
          <w:sz w:val="22"/>
          <w:szCs w:val="22"/>
          <w:lang w:bidi="ar"/>
        </w:rPr>
        <w:t>1小时通知甲方准备接收；货物到交货点后，甲方应在合理时间内清点和检查验收；乙方应同时提供产地证明、装箱单、产品出厂合格证、质量保证书等交甲方确认，甲方按本合同约定对产品的外观、数量、型号进行初验，并予以</w:t>
      </w:r>
      <w:r>
        <w:rPr>
          <w:rFonts w:hint="eastAsia" w:ascii="仿宋" w:hAnsi="仿宋" w:eastAsia="仿宋" w:cs="仿宋"/>
          <w:sz w:val="22"/>
          <w:szCs w:val="22"/>
          <w:lang w:eastAsia="zh-CN" w:bidi="ar"/>
        </w:rPr>
        <w:t>验收</w:t>
      </w:r>
      <w:r>
        <w:rPr>
          <w:rFonts w:ascii="仿宋" w:hAnsi="仿宋" w:eastAsia="仿宋" w:cs="仿宋"/>
          <w:sz w:val="22"/>
          <w:szCs w:val="22"/>
          <w:lang w:bidi="ar"/>
        </w:rPr>
        <w:t>确认，但甲方的初验结果不免除乙方因货物质量问题应承担的责任；</w:t>
      </w:r>
    </w:p>
    <w:p w14:paraId="58B1E076">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4.1.4 对乙方提请确认的内容，甲方应在48小时内</w:t>
      </w:r>
      <w:r>
        <w:rPr>
          <w:rFonts w:hint="eastAsia" w:ascii="仿宋" w:hAnsi="仿宋" w:eastAsia="仿宋" w:cs="仿宋"/>
          <w:sz w:val="22"/>
          <w:szCs w:val="22"/>
          <w:lang w:eastAsia="zh-CN" w:bidi="ar"/>
        </w:rPr>
        <w:t>给予</w:t>
      </w:r>
      <w:r>
        <w:rPr>
          <w:rFonts w:hint="eastAsia" w:ascii="仿宋" w:hAnsi="仿宋" w:eastAsia="仿宋" w:cs="仿宋"/>
          <w:sz w:val="22"/>
          <w:szCs w:val="22"/>
          <w:lang w:bidi="ar"/>
        </w:rPr>
        <w:t>确认或提出修改意见。如在48小时内不能确认，供货时间得以顺延。</w:t>
      </w:r>
    </w:p>
    <w:p w14:paraId="645BEB0B">
      <w:pPr>
        <w:spacing w:line="360" w:lineRule="auto"/>
        <w:ind w:firstLine="442" w:firstLineChars="200"/>
        <w:rPr>
          <w:rFonts w:ascii="仿宋" w:hAnsi="仿宋" w:eastAsia="仿宋" w:cs="仿宋"/>
          <w:b/>
          <w:sz w:val="22"/>
          <w:szCs w:val="22"/>
        </w:rPr>
      </w:pPr>
      <w:r>
        <w:rPr>
          <w:rFonts w:hint="eastAsia" w:ascii="仿宋" w:hAnsi="仿宋" w:eastAsia="仿宋" w:cs="仿宋"/>
          <w:b/>
          <w:sz w:val="22"/>
          <w:szCs w:val="22"/>
          <w:lang w:bidi="ar"/>
        </w:rPr>
        <w:t>4.2 乙方权利义务</w:t>
      </w:r>
    </w:p>
    <w:p w14:paraId="1730B7A1">
      <w:pPr>
        <w:widowControl/>
        <w:spacing w:line="360" w:lineRule="auto"/>
        <w:ind w:firstLine="440" w:firstLineChars="200"/>
        <w:jc w:val="left"/>
        <w:rPr>
          <w:rFonts w:ascii="仿宋" w:hAnsi="仿宋" w:eastAsia="仿宋" w:cs="仿宋"/>
          <w:sz w:val="22"/>
          <w:szCs w:val="22"/>
        </w:rPr>
      </w:pPr>
      <w:r>
        <w:rPr>
          <w:rFonts w:hint="eastAsia" w:ascii="仿宋" w:hAnsi="仿宋" w:eastAsia="仿宋" w:cs="仿宋"/>
          <w:sz w:val="22"/>
          <w:szCs w:val="22"/>
          <w:lang w:bidi="ar"/>
        </w:rPr>
        <w:t>4.2.1 乙方应按本合同的约定时间及标准完成供货；</w:t>
      </w:r>
    </w:p>
    <w:p w14:paraId="485DAB91">
      <w:pPr>
        <w:widowControl/>
        <w:spacing w:line="360" w:lineRule="auto"/>
        <w:ind w:firstLine="440" w:firstLineChars="200"/>
        <w:jc w:val="left"/>
        <w:rPr>
          <w:rFonts w:ascii="仿宋" w:hAnsi="仿宋" w:eastAsia="仿宋" w:cs="仿宋"/>
          <w:sz w:val="22"/>
          <w:szCs w:val="22"/>
        </w:rPr>
      </w:pPr>
      <w:r>
        <w:rPr>
          <w:rFonts w:hint="eastAsia" w:ascii="仿宋" w:hAnsi="仿宋" w:eastAsia="仿宋" w:cs="仿宋"/>
          <w:sz w:val="22"/>
          <w:szCs w:val="22"/>
          <w:lang w:bidi="ar"/>
        </w:rPr>
        <w:t>4.2.2乙方应确保货物的储存在正常运输情况下能够保证货物的质量。凡由于储存方式不良造成的损失和由此产生的费用均由乙方承担；</w:t>
      </w:r>
    </w:p>
    <w:p w14:paraId="161582B3">
      <w:pPr>
        <w:widowControl/>
        <w:spacing w:line="360" w:lineRule="auto"/>
        <w:ind w:firstLine="440" w:firstLineChars="200"/>
        <w:jc w:val="left"/>
        <w:rPr>
          <w:rFonts w:ascii="仿宋" w:hAnsi="仿宋" w:eastAsia="仿宋" w:cs="仿宋"/>
          <w:sz w:val="22"/>
          <w:szCs w:val="22"/>
        </w:rPr>
      </w:pPr>
      <w:r>
        <w:rPr>
          <w:rFonts w:hint="eastAsia" w:ascii="仿宋" w:hAnsi="仿宋" w:eastAsia="仿宋" w:cs="仿宋"/>
          <w:sz w:val="22"/>
          <w:szCs w:val="22"/>
          <w:lang w:bidi="ar"/>
        </w:rPr>
        <w:t>4.2.3乙方应确保货物的质量符合国家及地方有关的规定、规范、行业标准，符合甲方需求以及本合同相关约定（如前述标准不一致的，以较高标准为准），且乙方保证所提供的产品是全新的、未使用过的、不存在权利瑕疵，且为产品生产厂家原厂生产。如甲方在货物验收过程中或货物验收后的使用过程中发现货物不符合上述要求的，甲方有权要求更换或退货。如甲方选择更换的，乙方应在十个日历日内以同等或更优的货物予以更换并承担因此产生的费用或甲方损失，同时甲方仍有权按本合同约定要求乙方承担逾期供货的违约责任。如甲、乙双方对产品是否存在质量问题无法达成一致的，甲方有权聘请第三方机构进行检测，如检测结果为产品存在质量问题，则检测费用由乙方承担。如甲方选择退货的，因此导致的一切费用损失均由乙方承担，同时甲方仍有权按本合同约定要求乙方承担逾期供货的违约责任。</w:t>
      </w:r>
    </w:p>
    <w:p w14:paraId="2576D299">
      <w:pPr>
        <w:widowControl/>
        <w:spacing w:line="360" w:lineRule="auto"/>
        <w:ind w:firstLine="440" w:firstLineChars="200"/>
        <w:jc w:val="left"/>
        <w:rPr>
          <w:rFonts w:ascii="仿宋" w:hAnsi="仿宋" w:eastAsia="仿宋" w:cs="仿宋"/>
          <w:sz w:val="22"/>
          <w:szCs w:val="22"/>
        </w:rPr>
      </w:pPr>
      <w:r>
        <w:rPr>
          <w:rFonts w:hint="eastAsia" w:ascii="仿宋" w:hAnsi="仿宋" w:eastAsia="仿宋" w:cs="仿宋"/>
          <w:sz w:val="22"/>
          <w:szCs w:val="22"/>
          <w:lang w:bidi="ar"/>
        </w:rPr>
        <w:t>4.2.4乙方保证在合同执行过程中，甲方可以根据实际情况对合同采购清单中的货物进行调整（包括采购货物项目、采购数量增加或减少）；如果甲方对相关项目进行调整的，合同最终价格将根据调整后的情况按实际供货项目及数量结算。</w:t>
      </w:r>
    </w:p>
    <w:p w14:paraId="6C884ECB">
      <w:pPr>
        <w:widowControl/>
        <w:spacing w:line="360" w:lineRule="auto"/>
        <w:ind w:firstLine="442" w:firstLineChars="200"/>
        <w:jc w:val="left"/>
        <w:rPr>
          <w:rFonts w:ascii="仿宋" w:hAnsi="仿宋" w:eastAsia="仿宋" w:cs="仿宋"/>
          <w:b/>
          <w:bCs/>
          <w:sz w:val="22"/>
          <w:szCs w:val="22"/>
          <w:lang w:bidi="ar"/>
        </w:rPr>
      </w:pPr>
      <w:r>
        <w:rPr>
          <w:rFonts w:hint="eastAsia" w:ascii="仿宋" w:hAnsi="仿宋" w:eastAsia="仿宋" w:cs="仿宋"/>
          <w:b/>
          <w:bCs/>
          <w:sz w:val="22"/>
          <w:szCs w:val="22"/>
          <w:lang w:bidi="ar"/>
        </w:rPr>
        <w:t>五、违约责任</w:t>
      </w:r>
    </w:p>
    <w:p w14:paraId="2A161F9E">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5</w:t>
      </w:r>
      <w:r>
        <w:rPr>
          <w:rFonts w:ascii="仿宋" w:hAnsi="仿宋" w:eastAsia="仿宋" w:cs="仿宋"/>
          <w:sz w:val="22"/>
          <w:szCs w:val="22"/>
          <w:lang w:bidi="ar"/>
        </w:rPr>
        <w:t>.1</w:t>
      </w:r>
      <w:r>
        <w:rPr>
          <w:rFonts w:hint="eastAsia" w:ascii="仿宋" w:hAnsi="仿宋" w:eastAsia="仿宋" w:cs="仿宋"/>
          <w:sz w:val="22"/>
          <w:szCs w:val="22"/>
          <w:lang w:bidi="ar"/>
        </w:rPr>
        <w:t>乙方未按时供货（包括相关的技术资料）的违约责任：</w:t>
      </w:r>
    </w:p>
    <w:p w14:paraId="7C267C70">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w:t>
      </w:r>
      <w:r>
        <w:rPr>
          <w:rFonts w:ascii="仿宋" w:hAnsi="仿宋" w:eastAsia="仿宋" w:cs="仿宋"/>
          <w:sz w:val="22"/>
          <w:szCs w:val="22"/>
          <w:lang w:bidi="ar"/>
        </w:rPr>
        <w:t>1</w:t>
      </w:r>
      <w:r>
        <w:rPr>
          <w:rFonts w:hint="eastAsia" w:ascii="仿宋" w:hAnsi="仿宋" w:eastAsia="仿宋" w:cs="仿宋"/>
          <w:sz w:val="22"/>
          <w:szCs w:val="22"/>
          <w:lang w:bidi="ar"/>
        </w:rPr>
        <w:t>）逾期</w:t>
      </w:r>
      <w:r>
        <w:rPr>
          <w:rFonts w:ascii="仿宋" w:hAnsi="仿宋" w:eastAsia="仿宋" w:cs="仿宋"/>
          <w:sz w:val="22"/>
          <w:szCs w:val="22"/>
          <w:lang w:bidi="ar"/>
        </w:rPr>
        <w:t>1~5</w:t>
      </w:r>
      <w:r>
        <w:rPr>
          <w:rFonts w:hint="eastAsia" w:ascii="仿宋" w:hAnsi="仿宋" w:eastAsia="仿宋" w:cs="仿宋"/>
          <w:sz w:val="22"/>
          <w:szCs w:val="22"/>
          <w:lang w:bidi="ar"/>
        </w:rPr>
        <w:t>日历日，每延误一日按合同总价的</w:t>
      </w:r>
      <w:r>
        <w:rPr>
          <w:rFonts w:ascii="仿宋" w:hAnsi="仿宋" w:eastAsia="仿宋" w:cs="仿宋"/>
          <w:sz w:val="22"/>
          <w:szCs w:val="22"/>
          <w:lang w:bidi="ar"/>
        </w:rPr>
        <w:t>0.4%/</w:t>
      </w:r>
      <w:r>
        <w:rPr>
          <w:rFonts w:hint="eastAsia" w:ascii="仿宋" w:hAnsi="仿宋" w:eastAsia="仿宋" w:cs="仿宋"/>
          <w:sz w:val="22"/>
          <w:szCs w:val="22"/>
          <w:lang w:bidi="ar"/>
        </w:rPr>
        <w:t>日计算违约金；</w:t>
      </w:r>
    </w:p>
    <w:p w14:paraId="0A05DE39">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w:t>
      </w:r>
      <w:r>
        <w:rPr>
          <w:rFonts w:ascii="仿宋" w:hAnsi="仿宋" w:eastAsia="仿宋" w:cs="仿宋"/>
          <w:sz w:val="22"/>
          <w:szCs w:val="22"/>
          <w:lang w:bidi="ar"/>
        </w:rPr>
        <w:t>2</w:t>
      </w:r>
      <w:r>
        <w:rPr>
          <w:rFonts w:hint="eastAsia" w:ascii="仿宋" w:hAnsi="仿宋" w:eastAsia="仿宋" w:cs="仿宋"/>
          <w:sz w:val="22"/>
          <w:szCs w:val="22"/>
          <w:lang w:bidi="ar"/>
        </w:rPr>
        <w:t>）逾期</w:t>
      </w:r>
      <w:r>
        <w:rPr>
          <w:rFonts w:ascii="仿宋" w:hAnsi="仿宋" w:eastAsia="仿宋" w:cs="仿宋"/>
          <w:sz w:val="22"/>
          <w:szCs w:val="22"/>
          <w:lang w:bidi="ar"/>
        </w:rPr>
        <w:t>6~10</w:t>
      </w:r>
      <w:r>
        <w:rPr>
          <w:rFonts w:hint="eastAsia" w:ascii="仿宋" w:hAnsi="仿宋" w:eastAsia="仿宋" w:cs="仿宋"/>
          <w:sz w:val="22"/>
          <w:szCs w:val="22"/>
          <w:lang w:bidi="ar"/>
        </w:rPr>
        <w:t>日历日，每延误一日按合同总价的</w:t>
      </w:r>
      <w:r>
        <w:rPr>
          <w:rFonts w:ascii="仿宋" w:hAnsi="仿宋" w:eastAsia="仿宋" w:cs="仿宋"/>
          <w:sz w:val="22"/>
          <w:szCs w:val="22"/>
          <w:lang w:bidi="ar"/>
        </w:rPr>
        <w:t>0.7%/</w:t>
      </w:r>
      <w:r>
        <w:rPr>
          <w:rFonts w:hint="eastAsia" w:ascii="仿宋" w:hAnsi="仿宋" w:eastAsia="仿宋" w:cs="仿宋"/>
          <w:sz w:val="22"/>
          <w:szCs w:val="22"/>
          <w:lang w:bidi="ar"/>
        </w:rPr>
        <w:t>日计算违约金；</w:t>
      </w:r>
      <w:r>
        <w:rPr>
          <w:rFonts w:ascii="仿宋" w:hAnsi="仿宋" w:eastAsia="仿宋" w:cs="仿宋"/>
          <w:sz w:val="22"/>
          <w:szCs w:val="22"/>
          <w:lang w:bidi="ar"/>
        </w:rPr>
        <w:t xml:space="preserve"> </w:t>
      </w:r>
    </w:p>
    <w:p w14:paraId="27AE00B1">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w:t>
      </w:r>
      <w:r>
        <w:rPr>
          <w:rFonts w:ascii="仿宋" w:hAnsi="仿宋" w:eastAsia="仿宋" w:cs="仿宋"/>
          <w:sz w:val="22"/>
          <w:szCs w:val="22"/>
          <w:lang w:bidi="ar"/>
        </w:rPr>
        <w:t>3</w:t>
      </w:r>
      <w:r>
        <w:rPr>
          <w:rFonts w:hint="eastAsia" w:ascii="仿宋" w:hAnsi="仿宋" w:eastAsia="仿宋" w:cs="仿宋"/>
          <w:sz w:val="22"/>
          <w:szCs w:val="22"/>
          <w:lang w:bidi="ar"/>
        </w:rPr>
        <w:t>）逾期</w:t>
      </w:r>
      <w:r>
        <w:rPr>
          <w:rFonts w:ascii="仿宋" w:hAnsi="仿宋" w:eastAsia="仿宋" w:cs="仿宋"/>
          <w:sz w:val="22"/>
          <w:szCs w:val="22"/>
          <w:lang w:bidi="ar"/>
        </w:rPr>
        <w:t>11~15</w:t>
      </w:r>
      <w:r>
        <w:rPr>
          <w:rFonts w:hint="eastAsia" w:ascii="仿宋" w:hAnsi="仿宋" w:eastAsia="仿宋" w:cs="仿宋"/>
          <w:sz w:val="22"/>
          <w:szCs w:val="22"/>
          <w:lang w:bidi="ar"/>
        </w:rPr>
        <w:t>日历日，每延误一日按合同总价的</w:t>
      </w:r>
      <w:r>
        <w:rPr>
          <w:rFonts w:ascii="仿宋" w:hAnsi="仿宋" w:eastAsia="仿宋" w:cs="仿宋"/>
          <w:sz w:val="22"/>
          <w:szCs w:val="22"/>
          <w:lang w:bidi="ar"/>
        </w:rPr>
        <w:t>0.9%/</w:t>
      </w:r>
      <w:r>
        <w:rPr>
          <w:rFonts w:hint="eastAsia" w:ascii="仿宋" w:hAnsi="仿宋" w:eastAsia="仿宋" w:cs="仿宋"/>
          <w:sz w:val="22"/>
          <w:szCs w:val="22"/>
          <w:lang w:bidi="ar"/>
        </w:rPr>
        <w:t>日计算违约金。</w:t>
      </w:r>
      <w:r>
        <w:rPr>
          <w:rFonts w:ascii="仿宋" w:hAnsi="仿宋" w:eastAsia="仿宋" w:cs="仿宋"/>
          <w:sz w:val="22"/>
          <w:szCs w:val="22"/>
          <w:lang w:bidi="ar"/>
        </w:rPr>
        <w:t xml:space="preserve"> </w:t>
      </w:r>
    </w:p>
    <w:p w14:paraId="419E3594">
      <w:pPr>
        <w:widowControl/>
        <w:spacing w:line="360" w:lineRule="auto"/>
        <w:ind w:firstLine="442" w:firstLineChars="200"/>
        <w:jc w:val="left"/>
        <w:rPr>
          <w:rFonts w:ascii="仿宋" w:hAnsi="仿宋" w:eastAsia="仿宋" w:cs="仿宋"/>
          <w:b/>
          <w:bCs/>
          <w:sz w:val="22"/>
          <w:szCs w:val="22"/>
          <w:lang w:bidi="ar"/>
        </w:rPr>
      </w:pPr>
      <w:r>
        <w:rPr>
          <w:rFonts w:hint="eastAsia" w:ascii="仿宋" w:hAnsi="仿宋" w:eastAsia="仿宋" w:cs="仿宋"/>
          <w:b/>
          <w:bCs/>
          <w:sz w:val="22"/>
          <w:szCs w:val="22"/>
          <w:lang w:bidi="ar"/>
        </w:rPr>
        <w:t>以上违约金分段累计。</w:t>
      </w:r>
    </w:p>
    <w:p w14:paraId="4419CA9E">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违约金不足以弥补因此给甲方造成的损失的，乙方还应补足；乙方支付违约金，并不解除乙方按照合同继续交货的义务；</w:t>
      </w:r>
    </w:p>
    <w:p w14:paraId="43E0F417">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若延误累计超出</w:t>
      </w:r>
      <w:r>
        <w:rPr>
          <w:rFonts w:ascii="仿宋" w:hAnsi="仿宋" w:eastAsia="仿宋" w:cs="仿宋"/>
          <w:sz w:val="22"/>
          <w:szCs w:val="22"/>
          <w:lang w:bidi="ar"/>
        </w:rPr>
        <w:t>15</w:t>
      </w:r>
      <w:r>
        <w:rPr>
          <w:rFonts w:hint="eastAsia" w:ascii="仿宋" w:hAnsi="仿宋" w:eastAsia="仿宋" w:cs="仿宋"/>
          <w:sz w:val="22"/>
          <w:szCs w:val="22"/>
          <w:lang w:bidi="ar"/>
        </w:rPr>
        <w:t>日历日的，甲方有权单方面解除合同，</w:t>
      </w:r>
      <w:r>
        <w:rPr>
          <w:rFonts w:hint="eastAsia" w:ascii="仿宋" w:hAnsi="仿宋" w:eastAsia="仿宋" w:cs="宋体"/>
          <w:sz w:val="24"/>
          <w:lang w:bidi="ar"/>
        </w:rPr>
        <w:t>乙</w:t>
      </w:r>
      <w:r>
        <w:rPr>
          <w:rFonts w:hint="eastAsia" w:ascii="仿宋" w:hAnsi="仿宋" w:eastAsia="仿宋" w:cs="仿宋"/>
          <w:sz w:val="22"/>
          <w:szCs w:val="22"/>
          <w:lang w:bidi="ar"/>
        </w:rPr>
        <w:t>方应支付甲方暂定合同总金额</w:t>
      </w:r>
      <w:r>
        <w:rPr>
          <w:rFonts w:ascii="仿宋" w:hAnsi="仿宋" w:eastAsia="仿宋" w:cs="仿宋"/>
          <w:sz w:val="22"/>
          <w:szCs w:val="22"/>
          <w:lang w:bidi="ar"/>
        </w:rPr>
        <w:t>20%</w:t>
      </w:r>
      <w:r>
        <w:rPr>
          <w:rFonts w:hint="eastAsia" w:ascii="仿宋" w:hAnsi="仿宋" w:eastAsia="仿宋" w:cs="仿宋"/>
          <w:sz w:val="22"/>
          <w:szCs w:val="22"/>
          <w:lang w:bidi="ar"/>
        </w:rPr>
        <w:t>的违约金并赔偿损失。</w:t>
      </w:r>
    </w:p>
    <w:p w14:paraId="65A8E7B3">
      <w:pPr>
        <w:widowControl/>
        <w:spacing w:line="360" w:lineRule="auto"/>
        <w:ind w:firstLine="440" w:firstLineChars="200"/>
        <w:jc w:val="left"/>
        <w:rPr>
          <w:rFonts w:ascii="仿宋" w:hAnsi="仿宋" w:eastAsia="仿宋" w:cs="仿宋"/>
          <w:sz w:val="22"/>
          <w:szCs w:val="22"/>
          <w:lang w:bidi="ar"/>
        </w:rPr>
      </w:pPr>
      <w:r>
        <w:rPr>
          <w:rFonts w:hint="eastAsia" w:ascii="仿宋" w:hAnsi="仿宋" w:eastAsia="仿宋" w:cs="仿宋"/>
          <w:sz w:val="22"/>
          <w:szCs w:val="22"/>
          <w:lang w:bidi="ar"/>
        </w:rPr>
        <w:t>如果经甲方同意给予了延长期，那么，根据本款应缴纳的违约金从延期后的工期到期日开始计算。</w:t>
      </w:r>
    </w:p>
    <w:p w14:paraId="4E8F686E">
      <w:pPr>
        <w:spacing w:line="360" w:lineRule="auto"/>
        <w:ind w:firstLine="442" w:firstLineChars="200"/>
        <w:rPr>
          <w:rFonts w:ascii="仿宋" w:hAnsi="仿宋" w:eastAsia="仿宋" w:cs="仿宋"/>
          <w:b/>
          <w:bCs/>
          <w:sz w:val="22"/>
          <w:szCs w:val="22"/>
        </w:rPr>
      </w:pPr>
      <w:r>
        <w:rPr>
          <w:rFonts w:ascii="仿宋" w:hAnsi="仿宋" w:eastAsia="仿宋" w:cs="仿宋"/>
          <w:b/>
          <w:bCs/>
          <w:sz w:val="22"/>
          <w:szCs w:val="22"/>
          <w:lang w:bidi="ar"/>
        </w:rPr>
        <w:t>5.2乙方提供的货物不满足本合同约定的质量要求导致甲方退货的，甲方有权另行委托第三方完成供货。甲方无须向乙方支付货款，如甲方</w:t>
      </w:r>
      <w:r>
        <w:rPr>
          <w:rFonts w:hint="eastAsia" w:ascii="仿宋" w:hAnsi="仿宋" w:eastAsia="仿宋" w:cs="仿宋"/>
          <w:b/>
          <w:bCs/>
          <w:sz w:val="22"/>
          <w:szCs w:val="22"/>
          <w:lang w:eastAsia="zh-CN" w:bidi="ar"/>
        </w:rPr>
        <w:t>已支</w:t>
      </w:r>
      <w:r>
        <w:rPr>
          <w:rFonts w:ascii="仿宋" w:hAnsi="仿宋" w:eastAsia="仿宋" w:cs="仿宋"/>
          <w:b/>
          <w:bCs/>
          <w:sz w:val="22"/>
          <w:szCs w:val="22"/>
          <w:lang w:bidi="ar"/>
        </w:rPr>
        <w:t>付货款的，乙方应予以退还。乙方应支付甲方</w:t>
      </w:r>
      <w:r>
        <w:rPr>
          <w:rFonts w:hint="eastAsia" w:ascii="仿宋" w:hAnsi="仿宋" w:eastAsia="仿宋" w:cs="仿宋"/>
          <w:b/>
          <w:bCs/>
          <w:sz w:val="22"/>
          <w:szCs w:val="22"/>
          <w:lang w:bidi="ar"/>
        </w:rPr>
        <w:t>暂定合同总金额</w:t>
      </w:r>
      <w:r>
        <w:rPr>
          <w:rFonts w:ascii="仿宋" w:hAnsi="仿宋" w:eastAsia="仿宋" w:cs="仿宋"/>
          <w:b/>
          <w:bCs/>
          <w:sz w:val="22"/>
          <w:szCs w:val="22"/>
          <w:u w:val="single"/>
          <w:lang w:bidi="ar"/>
        </w:rPr>
        <w:t>20%</w:t>
      </w:r>
      <w:r>
        <w:rPr>
          <w:rFonts w:hint="eastAsia" w:ascii="仿宋" w:hAnsi="仿宋" w:eastAsia="仿宋" w:cs="仿宋"/>
          <w:b/>
          <w:bCs/>
          <w:sz w:val="22"/>
          <w:szCs w:val="22"/>
          <w:lang w:bidi="ar"/>
        </w:rPr>
        <w:t>的违约金，违约金不足以赔偿因此给甲方造成的损失的，乙方应补足。</w:t>
      </w:r>
    </w:p>
    <w:p w14:paraId="374B7D33">
      <w:pPr>
        <w:spacing w:line="360" w:lineRule="auto"/>
        <w:ind w:right="280" w:rightChars="100" w:firstLine="440" w:firstLineChars="200"/>
        <w:rPr>
          <w:rFonts w:ascii="仿宋" w:hAnsi="仿宋" w:eastAsia="仿宋" w:cs="仿宋"/>
          <w:sz w:val="22"/>
          <w:szCs w:val="22"/>
        </w:rPr>
      </w:pPr>
      <w:r>
        <w:rPr>
          <w:rFonts w:hint="eastAsia" w:ascii="仿宋" w:hAnsi="仿宋" w:eastAsia="仿宋" w:cs="仿宋"/>
          <w:sz w:val="22"/>
          <w:szCs w:val="22"/>
          <w:lang w:bidi="ar"/>
        </w:rPr>
        <w:t>5.3甲方未按时付款的，应按暂定合同总金额的</w:t>
      </w:r>
      <w:r>
        <w:rPr>
          <w:rFonts w:hint="eastAsia" w:ascii="仿宋" w:hAnsi="仿宋" w:eastAsia="仿宋" w:cs="仿宋"/>
          <w:sz w:val="22"/>
          <w:szCs w:val="22"/>
          <w:u w:val="single"/>
          <w:lang w:bidi="ar"/>
        </w:rPr>
        <w:t>3‰/</w:t>
      </w:r>
      <w:r>
        <w:rPr>
          <w:rFonts w:hint="eastAsia" w:ascii="仿宋" w:hAnsi="仿宋" w:eastAsia="仿宋" w:cs="仿宋"/>
          <w:sz w:val="22"/>
          <w:szCs w:val="22"/>
          <w:lang w:bidi="ar"/>
        </w:rPr>
        <w:t>日支付乙方违约金。逾期达20个日历日的，乙方有权单方终止合同并要求甲方赔偿一切损失。</w:t>
      </w:r>
    </w:p>
    <w:p w14:paraId="36EB3DD1">
      <w:pPr>
        <w:spacing w:line="360" w:lineRule="auto"/>
        <w:ind w:right="280" w:rightChars="100" w:firstLine="440" w:firstLineChars="200"/>
        <w:rPr>
          <w:rFonts w:ascii="仿宋" w:hAnsi="仿宋" w:eastAsia="仿宋" w:cs="仿宋"/>
          <w:sz w:val="22"/>
          <w:szCs w:val="22"/>
        </w:rPr>
      </w:pPr>
      <w:r>
        <w:rPr>
          <w:rFonts w:hint="eastAsia" w:ascii="仿宋" w:hAnsi="仿宋" w:eastAsia="仿宋" w:cs="仿宋"/>
          <w:sz w:val="22"/>
          <w:szCs w:val="22"/>
          <w:lang w:bidi="ar"/>
        </w:rPr>
        <w:t>5.4乙方在履约过程中因违约应承担违约金、罚款或甲方损失的，甲方有权直接从履约保证金中扣除相应金额。如履约保证金不足以扣除的，乙方应当补足，甲方有权另行追偿。</w:t>
      </w:r>
    </w:p>
    <w:p w14:paraId="4ADE2861">
      <w:pPr>
        <w:spacing w:line="360" w:lineRule="auto"/>
        <w:ind w:right="280" w:rightChars="100" w:firstLine="440" w:firstLineChars="200"/>
        <w:rPr>
          <w:rFonts w:ascii="仿宋" w:hAnsi="仿宋" w:eastAsia="仿宋" w:cs="仿宋"/>
          <w:sz w:val="22"/>
          <w:szCs w:val="22"/>
        </w:rPr>
      </w:pPr>
      <w:r>
        <w:rPr>
          <w:rFonts w:hint="eastAsia" w:ascii="仿宋" w:hAnsi="仿宋" w:eastAsia="仿宋" w:cs="仿宋"/>
          <w:sz w:val="22"/>
          <w:szCs w:val="22"/>
          <w:lang w:bidi="ar"/>
        </w:rPr>
        <w:t>5.5 因一方或双方遇不可抗力不能继续履行合同时，双方互免承担违约责任，可在结清已发生费用后解除合同。</w:t>
      </w:r>
    </w:p>
    <w:p w14:paraId="06BB4C2F">
      <w:pPr>
        <w:widowControl/>
        <w:spacing w:line="360" w:lineRule="auto"/>
        <w:ind w:firstLine="440" w:firstLineChars="200"/>
        <w:jc w:val="left"/>
        <w:rPr>
          <w:rFonts w:ascii="仿宋" w:hAnsi="仿宋" w:eastAsia="仿宋" w:cs="仿宋"/>
          <w:color w:val="000000"/>
          <w:kern w:val="0"/>
          <w:sz w:val="22"/>
          <w:szCs w:val="22"/>
        </w:rPr>
      </w:pPr>
      <w:r>
        <w:rPr>
          <w:rFonts w:hint="eastAsia" w:ascii="仿宋" w:hAnsi="仿宋" w:eastAsia="仿宋" w:cs="仿宋"/>
          <w:sz w:val="22"/>
          <w:szCs w:val="22"/>
          <w:lang w:bidi="ar"/>
        </w:rPr>
        <w:t xml:space="preserve">5.6 </w:t>
      </w:r>
      <w:r>
        <w:rPr>
          <w:rFonts w:hint="eastAsia" w:ascii="仿宋" w:hAnsi="仿宋" w:eastAsia="仿宋" w:cs="仿宋"/>
          <w:color w:val="000000"/>
          <w:kern w:val="0"/>
          <w:sz w:val="22"/>
          <w:szCs w:val="22"/>
          <w:lang w:bidi="ar"/>
        </w:rPr>
        <w:t>在甲方场所，乙方履行合同应当遵守甲方对于场所的各项管理规定，乙方履行合同义务过程中造成的一切人身安全或财产经济损失的，由乙方负责全额赔偿（甲方可直接在甲方应付款中扣除）。</w:t>
      </w:r>
    </w:p>
    <w:p w14:paraId="09AF53A2">
      <w:pPr>
        <w:widowControl/>
        <w:spacing w:line="360" w:lineRule="auto"/>
        <w:ind w:firstLine="440" w:firstLineChars="200"/>
        <w:jc w:val="left"/>
        <w:rPr>
          <w:rFonts w:ascii="仿宋" w:hAnsi="仿宋" w:eastAsia="仿宋" w:cs="仿宋"/>
          <w:sz w:val="22"/>
          <w:szCs w:val="22"/>
        </w:rPr>
      </w:pPr>
      <w:r>
        <w:rPr>
          <w:rFonts w:hint="eastAsia" w:ascii="仿宋" w:hAnsi="仿宋" w:eastAsia="仿宋" w:cs="仿宋"/>
          <w:color w:val="000000"/>
          <w:kern w:val="0"/>
          <w:sz w:val="22"/>
          <w:szCs w:val="22"/>
          <w:lang w:bidi="ar"/>
        </w:rPr>
        <w:t>5.7 乙方无正当理由拒不履行本合同约定，经甲方书面通知后，仍未在限期内整改的，甲方有权解除合同，乙方应向甲方退回所有已收取款项，且应按暂定合同总付款的20%向甲方支付违约金，并赔偿甲方损失。</w:t>
      </w:r>
    </w:p>
    <w:p w14:paraId="5FB8BE49">
      <w:pPr>
        <w:widowControl/>
        <w:spacing w:line="360" w:lineRule="auto"/>
        <w:ind w:firstLine="440" w:firstLineChars="200"/>
        <w:jc w:val="left"/>
        <w:rPr>
          <w:rFonts w:ascii="仿宋" w:hAnsi="仿宋" w:eastAsia="仿宋" w:cs="仿宋"/>
          <w:color w:val="000000"/>
          <w:kern w:val="0"/>
          <w:sz w:val="22"/>
          <w:szCs w:val="22"/>
        </w:rPr>
      </w:pPr>
      <w:r>
        <w:rPr>
          <w:rFonts w:hint="eastAsia" w:ascii="仿宋" w:hAnsi="仿宋" w:eastAsia="仿宋" w:cs="仿宋"/>
          <w:color w:val="000000"/>
          <w:kern w:val="0"/>
          <w:sz w:val="22"/>
          <w:szCs w:val="22"/>
          <w:lang w:bidi="ar"/>
        </w:rPr>
        <w:t>5.8 甲方依法律相关规定或本合同约定解除合同的，乙方所有人员、产品必须在甲方解除合同书面通知送达之日起3个工作日内撤离，逾期未撤离的，乙方应向甲方支付场地占用</w:t>
      </w:r>
      <w:r>
        <w:rPr>
          <w:rFonts w:hint="eastAsia" w:ascii="仿宋" w:hAnsi="仿宋" w:eastAsia="仿宋" w:cs="仿宋"/>
          <w:color w:val="000000"/>
          <w:kern w:val="0"/>
          <w:sz w:val="22"/>
          <w:szCs w:val="22"/>
          <w:u w:val="single"/>
          <w:lang w:bidi="ar"/>
        </w:rPr>
        <w:t>费500元/日</w:t>
      </w:r>
      <w:r>
        <w:rPr>
          <w:rFonts w:hint="eastAsia" w:ascii="仿宋" w:hAnsi="仿宋" w:eastAsia="仿宋" w:cs="仿宋"/>
          <w:color w:val="000000"/>
          <w:kern w:val="0"/>
          <w:sz w:val="22"/>
          <w:szCs w:val="22"/>
          <w:lang w:bidi="ar"/>
        </w:rPr>
        <w:t>。解除合同书面通知送达之日起，甲方无须对乙方的产品</w:t>
      </w:r>
      <w:r>
        <w:rPr>
          <w:rFonts w:hint="eastAsia" w:ascii="仿宋" w:hAnsi="仿宋" w:eastAsia="仿宋" w:cs="仿宋"/>
          <w:color w:val="000000"/>
          <w:kern w:val="0"/>
          <w:sz w:val="22"/>
          <w:szCs w:val="22"/>
          <w:lang w:eastAsia="zh-CN" w:bidi="ar"/>
        </w:rPr>
        <w:t>负有</w:t>
      </w:r>
      <w:r>
        <w:rPr>
          <w:rFonts w:hint="eastAsia" w:ascii="仿宋" w:hAnsi="仿宋" w:eastAsia="仿宋" w:cs="仿宋"/>
          <w:color w:val="000000"/>
          <w:kern w:val="0"/>
          <w:sz w:val="22"/>
          <w:szCs w:val="22"/>
          <w:lang w:bidi="ar"/>
        </w:rPr>
        <w:t>保管义务和责任，若相关产品损坏或损毁，均由乙方自行承担损失。</w:t>
      </w:r>
    </w:p>
    <w:p w14:paraId="49DA8152">
      <w:pPr>
        <w:widowControl/>
        <w:spacing w:line="360" w:lineRule="auto"/>
        <w:ind w:firstLine="440" w:firstLineChars="200"/>
        <w:jc w:val="left"/>
        <w:rPr>
          <w:rFonts w:ascii="仿宋" w:hAnsi="仿宋" w:eastAsia="仿宋" w:cs="仿宋"/>
          <w:color w:val="000000"/>
          <w:kern w:val="0"/>
          <w:sz w:val="22"/>
          <w:szCs w:val="22"/>
        </w:rPr>
      </w:pPr>
      <w:r>
        <w:rPr>
          <w:rFonts w:hint="eastAsia" w:ascii="仿宋" w:hAnsi="仿宋" w:eastAsia="仿宋" w:cs="仿宋"/>
          <w:color w:val="000000"/>
          <w:kern w:val="0"/>
          <w:sz w:val="22"/>
          <w:szCs w:val="22"/>
          <w:lang w:bidi="ar"/>
        </w:rPr>
        <w:t>5.9甲方因乙方违约而主张权利产生的包括但不限于诉讼费、律师费、保全费、担保费、保险费、差旅费等一切费用损失，均由乙方承担。</w:t>
      </w:r>
    </w:p>
    <w:p w14:paraId="4BB33D64">
      <w:pPr>
        <w:spacing w:line="360" w:lineRule="auto"/>
        <w:ind w:right="280" w:rightChars="100" w:firstLine="442" w:firstLineChars="200"/>
        <w:rPr>
          <w:rFonts w:ascii="仿宋" w:hAnsi="仿宋" w:eastAsia="仿宋" w:cs="仿宋"/>
          <w:b/>
          <w:sz w:val="22"/>
          <w:szCs w:val="22"/>
        </w:rPr>
      </w:pPr>
      <w:r>
        <w:rPr>
          <w:rFonts w:hint="eastAsia" w:ascii="仿宋" w:hAnsi="仿宋" w:eastAsia="仿宋" w:cs="仿宋"/>
          <w:b/>
          <w:sz w:val="22"/>
          <w:szCs w:val="22"/>
          <w:lang w:bidi="ar"/>
        </w:rPr>
        <w:t>六、不可抗力</w:t>
      </w:r>
    </w:p>
    <w:p w14:paraId="23BDF343">
      <w:pPr>
        <w:spacing w:line="360" w:lineRule="auto"/>
        <w:ind w:right="280" w:rightChars="100" w:firstLine="440" w:firstLineChars="200"/>
        <w:rPr>
          <w:rFonts w:ascii="仿宋" w:hAnsi="仿宋" w:eastAsia="仿宋" w:cs="仿宋"/>
          <w:sz w:val="22"/>
          <w:szCs w:val="22"/>
        </w:rPr>
      </w:pPr>
      <w:r>
        <w:rPr>
          <w:rFonts w:hint="eastAsia" w:ascii="仿宋" w:hAnsi="仿宋" w:eastAsia="仿宋" w:cs="仿宋"/>
          <w:sz w:val="22"/>
          <w:szCs w:val="22"/>
          <w:lang w:bidi="ar"/>
        </w:rPr>
        <w:t>甲乙双方中任何一方由于不可抗力影响合同执行时，发生不可抗力一方应在24小时内通知另一方。在此情况下，乙方仍然有责任采取必要的措施加速供货，双方应通过友好协商尽快解决本合同的执行问题。</w:t>
      </w:r>
    </w:p>
    <w:p w14:paraId="2655AF53">
      <w:pPr>
        <w:spacing w:line="360" w:lineRule="auto"/>
        <w:ind w:firstLine="442" w:firstLineChars="200"/>
        <w:rPr>
          <w:rFonts w:ascii="仿宋" w:hAnsi="仿宋" w:eastAsia="仿宋" w:cs="仿宋"/>
          <w:b/>
          <w:sz w:val="22"/>
          <w:szCs w:val="22"/>
        </w:rPr>
      </w:pPr>
      <w:r>
        <w:rPr>
          <w:rFonts w:hint="eastAsia" w:ascii="仿宋" w:hAnsi="仿宋" w:eastAsia="仿宋" w:cs="仿宋"/>
          <w:b/>
          <w:sz w:val="22"/>
          <w:szCs w:val="22"/>
          <w:lang w:bidi="ar"/>
        </w:rPr>
        <w:t>七、争议的解决</w:t>
      </w:r>
    </w:p>
    <w:p w14:paraId="22289285">
      <w:pPr>
        <w:spacing w:line="360" w:lineRule="auto"/>
        <w:ind w:firstLine="440" w:firstLineChars="200"/>
        <w:rPr>
          <w:rFonts w:ascii="仿宋" w:hAnsi="仿宋" w:eastAsia="仿宋" w:cs="仿宋"/>
          <w:sz w:val="22"/>
          <w:szCs w:val="22"/>
        </w:rPr>
      </w:pPr>
      <w:r>
        <w:rPr>
          <w:rFonts w:hint="eastAsia" w:ascii="仿宋" w:hAnsi="仿宋" w:eastAsia="仿宋" w:cs="仿宋"/>
          <w:sz w:val="22"/>
          <w:szCs w:val="22"/>
          <w:lang w:bidi="ar"/>
        </w:rPr>
        <w:t>因履行本合同发生的任何争议，双方本着友好互利的原则协商解决。协商不成时应向甲方所在地人民法院提起诉讼。除有争议的部分外，双方应继续履行本合同所约定的义务。</w:t>
      </w:r>
    </w:p>
    <w:p w14:paraId="6D5319A8">
      <w:pPr>
        <w:spacing w:line="360" w:lineRule="auto"/>
        <w:ind w:firstLine="442" w:firstLineChars="200"/>
        <w:rPr>
          <w:rFonts w:ascii="仿宋" w:hAnsi="仿宋" w:eastAsia="仿宋" w:cs="仿宋"/>
          <w:b/>
          <w:sz w:val="22"/>
          <w:szCs w:val="22"/>
        </w:rPr>
      </w:pPr>
      <w:r>
        <w:rPr>
          <w:rFonts w:hint="eastAsia" w:ascii="仿宋" w:hAnsi="仿宋" w:eastAsia="仿宋" w:cs="仿宋"/>
          <w:b/>
          <w:sz w:val="22"/>
          <w:szCs w:val="22"/>
          <w:lang w:bidi="ar"/>
        </w:rPr>
        <w:t>八、</w:t>
      </w:r>
      <w:r>
        <w:rPr>
          <w:rFonts w:hint="eastAsia" w:ascii="仿宋" w:hAnsi="仿宋" w:eastAsia="仿宋" w:cs="仿宋"/>
          <w:b/>
          <w:sz w:val="22"/>
          <w:szCs w:val="22"/>
          <w:lang w:eastAsia="zh-CN" w:bidi="ar"/>
        </w:rPr>
        <w:t>其他约定</w:t>
      </w:r>
    </w:p>
    <w:p w14:paraId="669D6621">
      <w:pPr>
        <w:spacing w:line="360" w:lineRule="auto"/>
        <w:ind w:firstLine="440" w:firstLineChars="200"/>
        <w:rPr>
          <w:rFonts w:ascii="仿宋" w:hAnsi="仿宋" w:eastAsia="仿宋" w:cs="仿宋"/>
          <w:sz w:val="22"/>
          <w:szCs w:val="22"/>
        </w:rPr>
      </w:pPr>
      <w:r>
        <w:rPr>
          <w:rFonts w:hint="eastAsia" w:ascii="仿宋" w:hAnsi="仿宋" w:eastAsia="仿宋" w:cs="仿宋"/>
          <w:sz w:val="22"/>
          <w:szCs w:val="22"/>
          <w:lang w:bidi="ar"/>
        </w:rPr>
        <w:t>9.1本合同任何内容的修改，须由双方进行协商，并另行签订补充协议或书面文件。合同中未尽事项，由双方协商另行签订补充协议。</w:t>
      </w:r>
    </w:p>
    <w:p w14:paraId="351CC4F6">
      <w:pPr>
        <w:spacing w:line="360" w:lineRule="auto"/>
        <w:ind w:firstLine="440" w:firstLineChars="200"/>
        <w:rPr>
          <w:rFonts w:ascii="仿宋" w:hAnsi="仿宋" w:eastAsia="仿宋" w:cs="仿宋"/>
          <w:sz w:val="22"/>
          <w:szCs w:val="22"/>
        </w:rPr>
      </w:pPr>
      <w:r>
        <w:rPr>
          <w:rFonts w:hint="eastAsia" w:ascii="仿宋" w:hAnsi="仿宋" w:eastAsia="仿宋" w:cs="仿宋"/>
          <w:sz w:val="22"/>
          <w:szCs w:val="22"/>
          <w:lang w:bidi="ar"/>
        </w:rPr>
        <w:t>9.2任何一方未经另一方的书面同意，均不得将本合同的权利、义务转让给第三方。</w:t>
      </w:r>
    </w:p>
    <w:p w14:paraId="3EDC2DF3">
      <w:pPr>
        <w:spacing w:line="360" w:lineRule="auto"/>
        <w:ind w:firstLine="440" w:firstLineChars="200"/>
        <w:rPr>
          <w:rFonts w:ascii="仿宋" w:hAnsi="仿宋" w:eastAsia="仿宋" w:cs="仿宋"/>
          <w:sz w:val="22"/>
          <w:szCs w:val="22"/>
        </w:rPr>
      </w:pPr>
      <w:r>
        <w:rPr>
          <w:rFonts w:hint="eastAsia" w:ascii="仿宋" w:hAnsi="仿宋" w:eastAsia="仿宋" w:cs="仿宋"/>
          <w:sz w:val="22"/>
          <w:szCs w:val="22"/>
          <w:lang w:bidi="ar"/>
        </w:rPr>
        <w:t>9.3本合同一式叁份，甲方执贰份、乙方执壹份。本合同自双方法定代表人或委托代理人签字并</w:t>
      </w:r>
      <w:r>
        <w:rPr>
          <w:rFonts w:hint="eastAsia" w:ascii="仿宋" w:hAnsi="仿宋" w:eastAsia="仿宋" w:cs="仿宋"/>
          <w:sz w:val="22"/>
          <w:szCs w:val="22"/>
          <w:lang w:eastAsia="zh-CN" w:bidi="ar"/>
        </w:rPr>
        <w:t>加盖</w:t>
      </w:r>
      <w:r>
        <w:rPr>
          <w:rFonts w:hint="eastAsia" w:ascii="仿宋" w:hAnsi="仿宋" w:eastAsia="仿宋" w:cs="仿宋"/>
          <w:sz w:val="22"/>
          <w:szCs w:val="22"/>
          <w:lang w:bidi="ar"/>
        </w:rPr>
        <w:t>合同章（或公章）后生效，合同履行完毕后自行失效。</w:t>
      </w:r>
    </w:p>
    <w:p w14:paraId="308A2D3C">
      <w:pPr>
        <w:spacing w:line="360" w:lineRule="auto"/>
        <w:ind w:firstLine="440" w:firstLineChars="200"/>
        <w:rPr>
          <w:rFonts w:ascii="仿宋" w:hAnsi="仿宋" w:eastAsia="仿宋" w:cs="仿宋"/>
          <w:sz w:val="22"/>
          <w:szCs w:val="22"/>
        </w:rPr>
      </w:pPr>
      <w:r>
        <w:rPr>
          <w:rFonts w:hint="eastAsia" w:ascii="仿宋" w:hAnsi="仿宋" w:eastAsia="仿宋" w:cs="仿宋"/>
          <w:sz w:val="22"/>
          <w:szCs w:val="22"/>
          <w:lang w:bidi="ar"/>
        </w:rPr>
        <w:t>9.4本合同附件：</w:t>
      </w:r>
    </w:p>
    <w:p w14:paraId="43D78993">
      <w:pPr>
        <w:spacing w:line="360" w:lineRule="auto"/>
        <w:ind w:firstLine="440" w:firstLineChars="200"/>
        <w:rPr>
          <w:rFonts w:ascii="仿宋" w:hAnsi="仿宋" w:eastAsia="仿宋" w:cs="仿宋"/>
          <w:sz w:val="22"/>
          <w:szCs w:val="22"/>
        </w:rPr>
      </w:pPr>
      <w:r>
        <w:rPr>
          <w:rFonts w:hint="eastAsia" w:ascii="仿宋" w:hAnsi="仿宋" w:eastAsia="仿宋" w:cs="仿宋"/>
          <w:sz w:val="22"/>
          <w:szCs w:val="22"/>
          <w:lang w:bidi="ar"/>
        </w:rPr>
        <w:t>附件1：《报价清单》</w:t>
      </w:r>
    </w:p>
    <w:p w14:paraId="415FB668">
      <w:pPr>
        <w:spacing w:line="360" w:lineRule="auto"/>
        <w:ind w:firstLine="440" w:firstLineChars="200"/>
        <w:rPr>
          <w:rFonts w:ascii="仿宋" w:hAnsi="仿宋" w:eastAsia="仿宋" w:cs="仿宋"/>
          <w:sz w:val="22"/>
          <w:szCs w:val="22"/>
        </w:rPr>
      </w:pPr>
      <w:r>
        <w:rPr>
          <w:rFonts w:hint="eastAsia" w:ascii="仿宋" w:hAnsi="仿宋" w:eastAsia="仿宋" w:cs="仿宋"/>
          <w:sz w:val="22"/>
          <w:szCs w:val="22"/>
          <w:lang w:bidi="ar"/>
        </w:rPr>
        <w:t>附件2：《阳光合作协议》</w:t>
      </w:r>
    </w:p>
    <w:p w14:paraId="576D4E72">
      <w:pPr>
        <w:spacing w:line="360" w:lineRule="auto"/>
        <w:ind w:firstLine="440" w:firstLineChars="200"/>
        <w:rPr>
          <w:rFonts w:ascii="仿宋" w:hAnsi="仿宋" w:eastAsia="仿宋" w:cs="仿宋"/>
          <w:sz w:val="22"/>
          <w:szCs w:val="22"/>
        </w:rPr>
      </w:pPr>
      <w:r>
        <w:rPr>
          <w:rFonts w:hint="eastAsia" w:ascii="仿宋" w:hAnsi="仿宋" w:eastAsia="仿宋" w:cs="仿宋"/>
          <w:sz w:val="22"/>
          <w:szCs w:val="22"/>
          <w:lang w:bidi="ar"/>
        </w:rPr>
        <w:t>（以下无正文）</w:t>
      </w:r>
    </w:p>
    <w:p w14:paraId="46D91DD5">
      <w:pPr>
        <w:spacing w:line="360" w:lineRule="auto"/>
        <w:ind w:firstLine="440" w:firstLineChars="200"/>
        <w:rPr>
          <w:rFonts w:ascii="仿宋" w:hAnsi="仿宋" w:eastAsia="仿宋" w:cs="仿宋"/>
          <w:sz w:val="22"/>
          <w:szCs w:val="22"/>
        </w:rPr>
      </w:pPr>
      <w:r>
        <w:rPr>
          <w:rFonts w:hint="eastAsia" w:ascii="仿宋" w:hAnsi="仿宋" w:eastAsia="仿宋" w:cs="仿宋"/>
          <w:sz w:val="22"/>
          <w:szCs w:val="22"/>
          <w:lang w:bidi="ar"/>
        </w:rPr>
        <w:t>（本页为签署页）</w:t>
      </w:r>
    </w:p>
    <w:p w14:paraId="225C71D4">
      <w:pPr>
        <w:spacing w:line="360" w:lineRule="auto"/>
        <w:ind w:firstLine="440" w:firstLineChars="200"/>
        <w:rPr>
          <w:rFonts w:ascii="仿宋" w:hAnsi="仿宋" w:eastAsia="仿宋" w:cs="仿宋"/>
          <w:sz w:val="22"/>
          <w:szCs w:val="22"/>
        </w:rPr>
      </w:pPr>
    </w:p>
    <w:p w14:paraId="39834695">
      <w:pPr>
        <w:spacing w:line="360" w:lineRule="auto"/>
        <w:ind w:firstLine="198" w:firstLineChars="90"/>
        <w:rPr>
          <w:rFonts w:ascii="仿宋" w:hAnsi="仿宋" w:eastAsia="仿宋" w:cs="仿宋"/>
          <w:sz w:val="22"/>
          <w:szCs w:val="22"/>
        </w:rPr>
      </w:pPr>
      <w:r>
        <w:rPr>
          <w:rFonts w:hint="eastAsia" w:ascii="仿宋" w:hAnsi="仿宋" w:eastAsia="仿宋" w:cs="仿宋"/>
          <w:sz w:val="22"/>
          <w:szCs w:val="22"/>
          <w:lang w:bidi="ar"/>
        </w:rPr>
        <w:t>甲方（盖章）：                         乙方（盖章）：</w:t>
      </w:r>
    </w:p>
    <w:p w14:paraId="2E0BB9C4">
      <w:pPr>
        <w:spacing w:line="360" w:lineRule="auto"/>
        <w:ind w:firstLine="220" w:firstLineChars="100"/>
        <w:rPr>
          <w:rFonts w:ascii="仿宋" w:hAnsi="仿宋" w:eastAsia="仿宋" w:cs="仿宋"/>
          <w:sz w:val="22"/>
          <w:szCs w:val="22"/>
        </w:rPr>
      </w:pPr>
    </w:p>
    <w:p w14:paraId="257B1591">
      <w:pPr>
        <w:spacing w:line="360" w:lineRule="auto"/>
        <w:ind w:firstLine="220" w:firstLineChars="100"/>
        <w:rPr>
          <w:rFonts w:ascii="仿宋" w:hAnsi="仿宋" w:eastAsia="仿宋" w:cs="仿宋"/>
          <w:sz w:val="22"/>
          <w:szCs w:val="22"/>
        </w:rPr>
      </w:pPr>
      <w:r>
        <w:rPr>
          <w:rFonts w:hint="eastAsia" w:ascii="仿宋" w:hAnsi="仿宋" w:eastAsia="仿宋" w:cs="仿宋"/>
          <w:sz w:val="22"/>
          <w:szCs w:val="22"/>
          <w:lang w:bidi="ar"/>
        </w:rPr>
        <w:t>法定代表人（签章）：                 法定代表人（签章）：</w:t>
      </w:r>
    </w:p>
    <w:p w14:paraId="45695AB3">
      <w:pPr>
        <w:spacing w:line="360" w:lineRule="auto"/>
        <w:ind w:firstLine="220" w:firstLineChars="100"/>
        <w:rPr>
          <w:rFonts w:ascii="仿宋" w:hAnsi="仿宋" w:eastAsia="仿宋" w:cs="仿宋"/>
          <w:sz w:val="22"/>
          <w:szCs w:val="22"/>
        </w:rPr>
      </w:pPr>
    </w:p>
    <w:p w14:paraId="5CBDB983">
      <w:pPr>
        <w:spacing w:line="360" w:lineRule="auto"/>
        <w:ind w:firstLine="220" w:firstLineChars="100"/>
        <w:rPr>
          <w:rFonts w:ascii="仿宋" w:hAnsi="仿宋" w:eastAsia="仿宋" w:cs="仿宋"/>
          <w:sz w:val="22"/>
          <w:szCs w:val="22"/>
        </w:rPr>
      </w:pPr>
      <w:r>
        <w:rPr>
          <w:rFonts w:hint="eastAsia" w:ascii="仿宋" w:hAnsi="仿宋" w:eastAsia="仿宋" w:cs="仿宋"/>
          <w:sz w:val="22"/>
          <w:szCs w:val="22"/>
          <w:lang w:bidi="ar"/>
        </w:rPr>
        <w:t>或授权代表人（签字）：               或授权代表人（签字）：</w:t>
      </w:r>
    </w:p>
    <w:p w14:paraId="7794CF4C">
      <w:pPr>
        <w:spacing w:line="360" w:lineRule="auto"/>
        <w:ind w:left="4020" w:leftChars="100" w:hanging="3740" w:hangingChars="1700"/>
        <w:rPr>
          <w:rFonts w:ascii="仿宋" w:hAnsi="仿宋" w:eastAsia="仿宋" w:cs="仿宋"/>
          <w:sz w:val="22"/>
          <w:szCs w:val="22"/>
        </w:rPr>
      </w:pPr>
      <w:r>
        <w:rPr>
          <w:rFonts w:hint="eastAsia" w:ascii="仿宋" w:hAnsi="仿宋" w:eastAsia="仿宋" w:cs="仿宋"/>
          <w:sz w:val="22"/>
          <w:szCs w:val="22"/>
          <w:lang w:bidi="ar"/>
        </w:rPr>
        <w:t xml:space="preserve">                                            </w:t>
      </w:r>
    </w:p>
    <w:p w14:paraId="64B1A213">
      <w:pPr>
        <w:spacing w:line="360" w:lineRule="auto"/>
        <w:ind w:right="2660" w:firstLine="220" w:firstLineChars="100"/>
        <w:jc w:val="center"/>
        <w:rPr>
          <w:rFonts w:ascii="仿宋" w:hAnsi="仿宋" w:eastAsia="仿宋" w:cs="仿宋"/>
          <w:sz w:val="22"/>
          <w:szCs w:val="22"/>
        </w:rPr>
      </w:pPr>
      <w:r>
        <w:rPr>
          <w:rFonts w:hint="eastAsia" w:ascii="仿宋" w:hAnsi="仿宋" w:eastAsia="仿宋" w:cs="仿宋"/>
          <w:sz w:val="22"/>
          <w:szCs w:val="22"/>
          <w:lang w:bidi="ar"/>
        </w:rPr>
        <w:t xml:space="preserve">                                签约地点：东莞市</w:t>
      </w:r>
    </w:p>
    <w:p w14:paraId="6230E744">
      <w:pPr>
        <w:spacing w:line="360" w:lineRule="auto"/>
        <w:ind w:firstLine="420"/>
        <w:rPr>
          <w:rFonts w:hint="eastAsia" w:ascii="仿宋" w:hAnsi="仿宋" w:eastAsia="仿宋" w:cs="仿宋"/>
          <w:sz w:val="22"/>
          <w:szCs w:val="22"/>
          <w:lang w:bidi="ar"/>
        </w:rPr>
      </w:pPr>
      <w:r>
        <w:rPr>
          <w:rFonts w:hint="eastAsia" w:ascii="仿宋" w:hAnsi="仿宋" w:eastAsia="仿宋" w:cs="仿宋"/>
          <w:sz w:val="22"/>
          <w:szCs w:val="22"/>
          <w:lang w:bidi="ar"/>
        </w:rPr>
        <w:t>签订时间：</w:t>
      </w:r>
      <w:r>
        <w:rPr>
          <w:rFonts w:hint="eastAsia" w:ascii="仿宋" w:hAnsi="仿宋" w:eastAsia="仿宋" w:cs="仿宋"/>
          <w:sz w:val="22"/>
          <w:szCs w:val="22"/>
          <w:lang w:eastAsia="zh-CN" w:bidi="ar"/>
        </w:rPr>
        <w:t>2025</w:t>
      </w:r>
      <w:r>
        <w:rPr>
          <w:rFonts w:hint="eastAsia" w:ascii="仿宋" w:hAnsi="仿宋" w:eastAsia="仿宋" w:cs="仿宋"/>
          <w:sz w:val="22"/>
          <w:szCs w:val="22"/>
          <w:lang w:bidi="ar"/>
        </w:rPr>
        <w:t>年  月  日</w:t>
      </w:r>
    </w:p>
    <w:p w14:paraId="55623861">
      <w:pPr>
        <w:rPr>
          <w:rFonts w:hint="eastAsia" w:ascii="仿宋" w:hAnsi="仿宋" w:eastAsia="仿宋" w:cs="仿宋"/>
          <w:sz w:val="22"/>
          <w:szCs w:val="22"/>
          <w:lang w:bidi="ar"/>
        </w:rPr>
      </w:pPr>
      <w:r>
        <w:rPr>
          <w:rFonts w:hint="eastAsia" w:ascii="仿宋" w:hAnsi="仿宋" w:eastAsia="仿宋" w:cs="仿宋"/>
          <w:sz w:val="22"/>
          <w:szCs w:val="22"/>
          <w:lang w:bidi="ar"/>
        </w:rPr>
        <w:br w:type="page"/>
      </w:r>
    </w:p>
    <w:p w14:paraId="13CCADB0">
      <w:pPr>
        <w:spacing w:line="360" w:lineRule="auto"/>
        <w:ind w:right="2664" w:firstLine="0" w:firstLineChars="0"/>
        <w:jc w:val="left"/>
        <w:rPr>
          <w:rFonts w:asciiTheme="minorEastAsia" w:hAnsiTheme="minorEastAsia" w:eastAsiaTheme="minorEastAsia"/>
          <w:sz w:val="21"/>
          <w:szCs w:val="21"/>
        </w:rPr>
      </w:pPr>
      <w:r>
        <w:rPr>
          <w:rFonts w:hint="eastAsia" w:asciiTheme="minorEastAsia" w:hAnsiTheme="minorEastAsia" w:eastAsiaTheme="minorEastAsia"/>
          <w:b/>
          <w:sz w:val="21"/>
          <w:szCs w:val="21"/>
        </w:rPr>
        <w:t>附件</w:t>
      </w:r>
      <w:r>
        <w:rPr>
          <w:rFonts w:asciiTheme="minorEastAsia" w:hAnsiTheme="minorEastAsia" w:eastAsiaTheme="minorEastAsia"/>
          <w:b/>
          <w:sz w:val="21"/>
          <w:szCs w:val="21"/>
        </w:rPr>
        <w:t>1</w:t>
      </w:r>
      <w:r>
        <w:rPr>
          <w:rFonts w:hint="eastAsia" w:asciiTheme="minorEastAsia" w:hAnsiTheme="minorEastAsia" w:eastAsiaTheme="minorEastAsia"/>
          <w:b/>
          <w:sz w:val="21"/>
          <w:szCs w:val="21"/>
        </w:rPr>
        <w:t>：报价清单</w:t>
      </w:r>
    </w:p>
    <w:p w14:paraId="1DBDAA74">
      <w:pPr>
        <w:spacing w:line="360" w:lineRule="auto"/>
        <w:ind w:firstLine="0" w:firstLineChars="0"/>
        <w:rPr>
          <w:rFonts w:asciiTheme="minorEastAsia" w:hAnsiTheme="minorEastAsia" w:eastAsiaTheme="minorEastAsia"/>
          <w:b/>
          <w:sz w:val="21"/>
          <w:szCs w:val="21"/>
        </w:rPr>
      </w:pPr>
      <w:r>
        <w:rPr>
          <w:rFonts w:hint="eastAsia" w:asciiTheme="minorEastAsia" w:hAnsiTheme="minorEastAsia" w:eastAsiaTheme="minorEastAsia"/>
          <w:b/>
          <w:sz w:val="21"/>
          <w:szCs w:val="21"/>
        </w:rPr>
        <w:t>附件</w:t>
      </w:r>
      <w:r>
        <w:rPr>
          <w:rFonts w:asciiTheme="minorEastAsia" w:hAnsiTheme="minorEastAsia" w:eastAsiaTheme="minorEastAsia"/>
          <w:b/>
          <w:sz w:val="21"/>
          <w:szCs w:val="21"/>
        </w:rPr>
        <w:t>2</w:t>
      </w:r>
      <w:r>
        <w:rPr>
          <w:rFonts w:hint="eastAsia" w:asciiTheme="minorEastAsia" w:hAnsiTheme="minorEastAsia" w:eastAsiaTheme="minorEastAsia"/>
          <w:b/>
          <w:sz w:val="21"/>
          <w:szCs w:val="21"/>
        </w:rPr>
        <w:t>：</w:t>
      </w:r>
    </w:p>
    <w:p w14:paraId="7A3FFDE6">
      <w:pPr>
        <w:spacing w:line="360" w:lineRule="auto"/>
        <w:ind w:firstLine="482" w:firstLineChars="0"/>
        <w:jc w:val="center"/>
        <w:rPr>
          <w:rFonts w:asciiTheme="minorEastAsia" w:hAnsiTheme="minorEastAsia" w:eastAsiaTheme="minorEastAsia"/>
          <w:b/>
          <w:sz w:val="40"/>
          <w:szCs w:val="40"/>
        </w:rPr>
      </w:pPr>
      <w:r>
        <w:rPr>
          <w:rFonts w:hint="eastAsia" w:asciiTheme="minorEastAsia" w:hAnsiTheme="minorEastAsia" w:eastAsiaTheme="minorEastAsia"/>
          <w:b/>
          <w:sz w:val="22"/>
          <w:szCs w:val="22"/>
        </w:rPr>
        <w:t>阳光合作协议</w:t>
      </w:r>
    </w:p>
    <w:p w14:paraId="6D54FB48">
      <w:pPr>
        <w:spacing w:line="360" w:lineRule="auto"/>
        <w:ind w:firstLine="0" w:firstLineChars="0"/>
        <w:rPr>
          <w:rFonts w:asciiTheme="minorEastAsia" w:hAnsiTheme="minorEastAsia" w:eastAsiaTheme="minorEastAsia"/>
          <w:b/>
          <w:sz w:val="24"/>
          <w:szCs w:val="24"/>
        </w:rPr>
      </w:pPr>
    </w:p>
    <w:p w14:paraId="0FD17181">
      <w:pPr>
        <w:ind w:firstLine="360"/>
        <w:contextualSpacing/>
        <w:rPr>
          <w:rFonts w:asciiTheme="minorEastAsia" w:hAnsiTheme="minorEastAsia" w:eastAsiaTheme="minorEastAsia"/>
          <w:sz w:val="18"/>
          <w:szCs w:val="18"/>
          <w:u w:val="single"/>
        </w:rPr>
      </w:pPr>
      <w:r>
        <w:rPr>
          <w:rFonts w:hint="eastAsia" w:asciiTheme="minorEastAsia" w:hAnsiTheme="minorEastAsia" w:eastAsiaTheme="minorEastAsia"/>
          <w:sz w:val="18"/>
          <w:szCs w:val="18"/>
        </w:rPr>
        <w:t>甲方：</w:t>
      </w:r>
      <w:r>
        <w:rPr>
          <w:rFonts w:asciiTheme="minorEastAsia" w:hAnsiTheme="minorEastAsia" w:eastAsiaTheme="minorEastAsia"/>
          <w:sz w:val="18"/>
          <w:szCs w:val="18"/>
          <w:u w:val="single"/>
        </w:rPr>
        <w:t xml:space="preserve"> </w:t>
      </w:r>
      <w:r>
        <w:rPr>
          <w:rFonts w:hint="eastAsia" w:asciiTheme="minorEastAsia" w:hAnsiTheme="minorEastAsia" w:eastAsiaTheme="minorEastAsia"/>
          <w:sz w:val="18"/>
          <w:szCs w:val="18"/>
          <w:u w:val="single"/>
        </w:rPr>
        <w:t>东莞市新东欣环保投资有限公司</w:t>
      </w:r>
      <w:r>
        <w:rPr>
          <w:rFonts w:asciiTheme="minorEastAsia" w:hAnsiTheme="minorEastAsia" w:eastAsiaTheme="minorEastAsia"/>
          <w:sz w:val="18"/>
          <w:szCs w:val="18"/>
          <w:u w:val="single"/>
        </w:rPr>
        <w:t xml:space="preserve">    </w:t>
      </w:r>
    </w:p>
    <w:p w14:paraId="76CC015E">
      <w:pPr>
        <w:ind w:firstLine="360"/>
        <w:contextualSpacing/>
        <w:rPr>
          <w:rFonts w:asciiTheme="minorEastAsia" w:hAnsiTheme="minorEastAsia" w:eastAsiaTheme="minorEastAsia"/>
          <w:sz w:val="18"/>
          <w:szCs w:val="18"/>
        </w:rPr>
      </w:pPr>
      <w:r>
        <w:rPr>
          <w:rFonts w:hint="eastAsia" w:asciiTheme="minorEastAsia" w:hAnsiTheme="minorEastAsia" w:eastAsiaTheme="minorEastAsia"/>
          <w:sz w:val="18"/>
          <w:szCs w:val="18"/>
        </w:rPr>
        <w:t>乙方：</w:t>
      </w:r>
      <w:r>
        <w:rPr>
          <w:rFonts w:asciiTheme="minorEastAsia" w:hAnsiTheme="minorEastAsia" w:eastAsiaTheme="minorEastAsia"/>
          <w:sz w:val="18"/>
          <w:szCs w:val="18"/>
          <w:u w:val="single"/>
        </w:rPr>
        <w:t xml:space="preserve">                                 </w:t>
      </w:r>
    </w:p>
    <w:p w14:paraId="066305F3">
      <w:pPr>
        <w:spacing w:before="190" w:beforeLines="50" w:after="190" w:afterLines="50" w:line="520" w:lineRule="exact"/>
        <w:ind w:firstLine="360"/>
        <w:contextualSpacing/>
        <w:rPr>
          <w:rFonts w:asciiTheme="minorEastAsia" w:hAnsiTheme="minorEastAsia" w:eastAsiaTheme="minorEastAsia"/>
          <w:sz w:val="18"/>
          <w:szCs w:val="18"/>
        </w:rPr>
      </w:pPr>
      <w:r>
        <w:rPr>
          <w:rFonts w:hint="eastAsia" w:cs="宋体" w:asciiTheme="minorEastAsia" w:hAnsiTheme="minorEastAsia" w:eastAsiaTheme="minorEastAsia"/>
          <w:sz w:val="18"/>
          <w:szCs w:val="18"/>
        </w:rPr>
        <w:t>甲乙双方于</w:t>
      </w:r>
      <w:r>
        <w:rPr>
          <w:rFonts w:hint="eastAsia" w:asciiTheme="minorEastAsia" w:hAnsiTheme="minorEastAsia" w:eastAsiaTheme="minorEastAsia"/>
          <w:sz w:val="18"/>
          <w:szCs w:val="18"/>
          <w:u w:val="single"/>
          <w:lang w:eastAsia="zh-CN"/>
        </w:rPr>
        <w:t>2025</w:t>
      </w:r>
      <w:r>
        <w:rPr>
          <w:rFonts w:hint="eastAsia" w:asciiTheme="minorEastAsia" w:hAnsiTheme="minorEastAsia" w:eastAsiaTheme="minorEastAsia"/>
          <w:sz w:val="18"/>
          <w:szCs w:val="18"/>
        </w:rPr>
        <w:t>年</w:t>
      </w:r>
      <w:r>
        <w:rPr>
          <w:rFonts w:asciiTheme="minorEastAsia" w:hAnsiTheme="minorEastAsia" w:eastAsiaTheme="minorEastAsia"/>
          <w:sz w:val="18"/>
          <w:szCs w:val="18"/>
          <w:u w:val="single"/>
        </w:rPr>
        <w:t xml:space="preserve">      </w:t>
      </w:r>
      <w:r>
        <w:rPr>
          <w:rFonts w:hint="eastAsia" w:asciiTheme="minorEastAsia" w:hAnsiTheme="minorEastAsia" w:eastAsiaTheme="minorEastAsia"/>
          <w:sz w:val="18"/>
          <w:szCs w:val="18"/>
        </w:rPr>
        <w:t>月</w:t>
      </w:r>
      <w:r>
        <w:rPr>
          <w:rFonts w:asciiTheme="minorEastAsia" w:hAnsiTheme="minorEastAsia" w:eastAsiaTheme="minorEastAsia"/>
          <w:sz w:val="18"/>
          <w:szCs w:val="18"/>
          <w:u w:val="single"/>
        </w:rPr>
        <w:t xml:space="preserve">      </w:t>
      </w:r>
      <w:r>
        <w:rPr>
          <w:rFonts w:hint="eastAsia" w:asciiTheme="minorEastAsia" w:hAnsiTheme="minorEastAsia" w:eastAsiaTheme="minorEastAsia"/>
          <w:sz w:val="18"/>
          <w:szCs w:val="18"/>
        </w:rPr>
        <w:t>日签署了《</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合同》（以下简称原合同），为加强双方阳光合作，保证职员职业安全，甲乙双方经协商签订本协议并作为双方共同遵守的阳光合作行为准则。</w:t>
      </w:r>
    </w:p>
    <w:p w14:paraId="1E0F6F3C">
      <w:pPr>
        <w:widowControl/>
        <w:spacing w:before="190" w:beforeLines="50" w:after="190" w:afterLines="50" w:line="520" w:lineRule="exact"/>
        <w:ind w:left="560" w:leftChars="200" w:firstLine="0" w:firstLineChars="0"/>
        <w:contextualSpacing/>
        <w:jc w:val="left"/>
        <w:rPr>
          <w:rFonts w:asciiTheme="minorEastAsia" w:hAnsiTheme="minorEastAsia" w:eastAsiaTheme="minorEastAsia"/>
          <w:b/>
          <w:sz w:val="18"/>
          <w:szCs w:val="18"/>
        </w:rPr>
      </w:pPr>
      <w:r>
        <w:rPr>
          <w:rFonts w:hint="eastAsia" w:asciiTheme="minorEastAsia" w:hAnsiTheme="minorEastAsia" w:eastAsiaTheme="minorEastAsia"/>
          <w:b/>
          <w:sz w:val="18"/>
          <w:szCs w:val="18"/>
        </w:rPr>
        <w:t>一、甲方责任</w:t>
      </w:r>
    </w:p>
    <w:p w14:paraId="3426D478">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甲方有责任向乙方介绍本单位有关采购管理通用原则和本协议的规定。</w:t>
      </w:r>
    </w:p>
    <w:p w14:paraId="06624757">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甲方有责任对本单位相关人员进行阳光合作教育。</w:t>
      </w:r>
    </w:p>
    <w:p w14:paraId="49B3559D">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3.</w:t>
      </w:r>
      <w:r>
        <w:rPr>
          <w:rFonts w:hint="eastAsia" w:asciiTheme="minorEastAsia" w:hAnsiTheme="minorEastAsia" w:eastAsiaTheme="minorEastAsia"/>
          <w:sz w:val="18"/>
          <w:szCs w:val="18"/>
        </w:rPr>
        <w:t>甲方人员应严格遵守本单位有关阳光</w:t>
      </w:r>
      <w:r>
        <w:rPr>
          <w:rFonts w:hint="eastAsia" w:asciiTheme="minorEastAsia" w:hAnsiTheme="minorEastAsia" w:eastAsiaTheme="minorEastAsia"/>
          <w:sz w:val="18"/>
          <w:szCs w:val="18"/>
          <w:lang w:eastAsia="zh-CN"/>
        </w:rPr>
        <w:t>合同管理</w:t>
      </w:r>
      <w:r>
        <w:rPr>
          <w:rFonts w:hint="eastAsia" w:asciiTheme="minorEastAsia" w:hAnsiTheme="minorEastAsia" w:eastAsiaTheme="minorEastAsia"/>
          <w:sz w:val="18"/>
          <w:szCs w:val="18"/>
        </w:rPr>
        <w:t>的规定，不得接受乙方任何形式的回扣、实物、现金、有价证券、礼券等有价物品，不得参加乙方提供的旅游或其他可能影响职务行为公正履行的活动。</w:t>
      </w:r>
      <w:r>
        <w:rPr>
          <w:rFonts w:asciiTheme="minorEastAsia" w:hAnsiTheme="minorEastAsia" w:eastAsiaTheme="minorEastAsia"/>
          <w:sz w:val="18"/>
          <w:szCs w:val="18"/>
        </w:rPr>
        <w:t xml:space="preserve"> </w:t>
      </w:r>
    </w:p>
    <w:p w14:paraId="0173041F">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4.</w:t>
      </w:r>
      <w:r>
        <w:rPr>
          <w:rFonts w:hint="eastAsia" w:asciiTheme="minorEastAsia" w:hAnsiTheme="minorEastAsia" w:eastAsiaTheme="minorEastAsia"/>
          <w:sz w:val="18"/>
          <w:szCs w:val="18"/>
        </w:rPr>
        <w:t>甲方人员如违反阳光合作管理制度及本协议规定，甲方视情节轻重、影响大小给予行政及经济处罚。</w:t>
      </w:r>
    </w:p>
    <w:p w14:paraId="6BE151C9">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hint="eastAsia" w:asciiTheme="minorEastAsia" w:hAnsiTheme="minorEastAsia" w:eastAsiaTheme="minorEastAsia"/>
          <w:sz w:val="18"/>
          <w:szCs w:val="18"/>
          <w:lang w:eastAsia="zh-CN"/>
        </w:rPr>
        <w:t>5.</w:t>
      </w:r>
      <w:r>
        <w:rPr>
          <w:rFonts w:hint="eastAsia" w:asciiTheme="minorEastAsia" w:hAnsiTheme="minorEastAsia" w:eastAsiaTheme="minorEastAsia"/>
          <w:sz w:val="18"/>
          <w:szCs w:val="18"/>
        </w:rPr>
        <w:t>对于乙方举报甲方人员违反阳光合作规定的情况，甲方应及时进行调查，根据调查情况进行处理，并将调查结果向乙方反馈。</w:t>
      </w:r>
    </w:p>
    <w:p w14:paraId="5CBFE31C">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6.</w:t>
      </w:r>
      <w:r>
        <w:rPr>
          <w:rFonts w:hint="eastAsia" w:asciiTheme="minorEastAsia" w:hAnsiTheme="minorEastAsia" w:eastAsiaTheme="minorEastAsia"/>
          <w:sz w:val="18"/>
          <w:szCs w:val="18"/>
        </w:rPr>
        <w:t>接受举报的一方应为举报方保密，不得对举报方进行报复，对举报属实和严格遵守《阳光合作协议》的合作方，在同等条件下给予后续合作的优先权。</w:t>
      </w:r>
    </w:p>
    <w:p w14:paraId="22648017">
      <w:pPr>
        <w:widowControl/>
        <w:spacing w:before="190" w:beforeLines="50" w:after="190" w:afterLines="50" w:line="520" w:lineRule="exact"/>
        <w:ind w:left="560" w:leftChars="200" w:firstLine="0" w:firstLineChars="0"/>
        <w:contextualSpacing/>
        <w:jc w:val="left"/>
        <w:rPr>
          <w:rFonts w:asciiTheme="minorEastAsia" w:hAnsiTheme="minorEastAsia" w:eastAsiaTheme="minorEastAsia"/>
          <w:b/>
          <w:sz w:val="18"/>
          <w:szCs w:val="18"/>
        </w:rPr>
      </w:pPr>
      <w:r>
        <w:rPr>
          <w:rFonts w:hint="eastAsia" w:asciiTheme="minorEastAsia" w:hAnsiTheme="minorEastAsia" w:eastAsiaTheme="minorEastAsia"/>
          <w:b/>
          <w:sz w:val="18"/>
          <w:szCs w:val="18"/>
        </w:rPr>
        <w:t>二、乙方责任</w:t>
      </w:r>
    </w:p>
    <w:p w14:paraId="6D35F9CE">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乙方应保证乙方人员了解甲方有关采购管理通用原则</w:t>
      </w:r>
      <w:r>
        <w:rPr>
          <w:rFonts w:hint="eastAsia" w:asciiTheme="minorEastAsia" w:hAnsiTheme="minorEastAsia" w:eastAsiaTheme="minorEastAsia"/>
          <w:sz w:val="18"/>
          <w:szCs w:val="18"/>
          <w:lang w:eastAsia="zh-CN"/>
        </w:rPr>
        <w:t>和</w:t>
      </w:r>
      <w:r>
        <w:rPr>
          <w:rFonts w:hint="eastAsia" w:asciiTheme="minorEastAsia" w:hAnsiTheme="minorEastAsia" w:eastAsiaTheme="minorEastAsia"/>
          <w:sz w:val="18"/>
          <w:szCs w:val="18"/>
        </w:rPr>
        <w:t>本协议的规定，并遵照执行。</w:t>
      </w:r>
    </w:p>
    <w:p w14:paraId="5C0A75A9">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乙方不得以任何形式给予甲方人员回扣、赠送实物、现金、有价证券、礼券等有价物品或提供旅游等其他可能影响职务行为公正履行的活动（以下统称</w:t>
      </w:r>
      <w:r>
        <w:rPr>
          <w:rFonts w:asciiTheme="minorEastAsia" w:hAnsiTheme="minorEastAsia" w:eastAsiaTheme="minorEastAsia"/>
          <w:sz w:val="18"/>
          <w:szCs w:val="18"/>
        </w:rPr>
        <w:t>“</w:t>
      </w:r>
      <w:r>
        <w:rPr>
          <w:rFonts w:hint="eastAsia" w:asciiTheme="minorEastAsia" w:hAnsiTheme="minorEastAsia" w:eastAsiaTheme="minorEastAsia"/>
          <w:sz w:val="18"/>
          <w:szCs w:val="18"/>
        </w:rPr>
        <w:t>财物</w:t>
      </w:r>
      <w:r>
        <w:rPr>
          <w:rFonts w:asciiTheme="minorEastAsia" w:hAnsiTheme="minorEastAsia" w:eastAsiaTheme="minorEastAsia"/>
          <w:sz w:val="18"/>
          <w:szCs w:val="18"/>
        </w:rPr>
        <w:t>”</w:t>
      </w:r>
      <w:r>
        <w:rPr>
          <w:rFonts w:hint="eastAsia" w:asciiTheme="minorEastAsia" w:hAnsiTheme="minorEastAsia" w:eastAsiaTheme="minorEastAsia"/>
          <w:sz w:val="18"/>
          <w:szCs w:val="18"/>
        </w:rPr>
        <w:t>）。</w:t>
      </w:r>
    </w:p>
    <w:p w14:paraId="37532D47">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3.</w:t>
      </w:r>
      <w:r>
        <w:rPr>
          <w:rFonts w:hint="eastAsia" w:asciiTheme="minorEastAsia" w:hAnsiTheme="minorEastAsia" w:eastAsiaTheme="minorEastAsia"/>
          <w:sz w:val="18"/>
          <w:szCs w:val="18"/>
        </w:rPr>
        <w:t>乙方有责任接受甲方对乙方在合作期间阳光</w:t>
      </w:r>
      <w:r>
        <w:rPr>
          <w:rFonts w:hint="eastAsia" w:asciiTheme="minorEastAsia" w:hAnsiTheme="minorEastAsia" w:eastAsiaTheme="minorEastAsia"/>
          <w:sz w:val="18"/>
          <w:szCs w:val="18"/>
          <w:lang w:eastAsia="zh-CN"/>
        </w:rPr>
        <w:t>合同管理</w:t>
      </w:r>
      <w:r>
        <w:rPr>
          <w:rFonts w:hint="eastAsia" w:asciiTheme="minorEastAsia" w:hAnsiTheme="minorEastAsia" w:eastAsiaTheme="minorEastAsia"/>
          <w:sz w:val="18"/>
          <w:szCs w:val="18"/>
        </w:rPr>
        <w:t>执行情况的监督，并对甲方相关调查工作主动配合。</w:t>
      </w:r>
    </w:p>
    <w:p w14:paraId="05ABD39E">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4.</w:t>
      </w:r>
      <w:r>
        <w:rPr>
          <w:rFonts w:hint="eastAsia" w:asciiTheme="minorEastAsia" w:hAnsiTheme="minorEastAsia" w:eastAsiaTheme="minorEastAsia"/>
          <w:sz w:val="18"/>
          <w:szCs w:val="18"/>
        </w:rPr>
        <w:t>乙方有义务就甲方人员任何形式的索取或收受财物行为及时向甲方（直接联系人为东莞实业投资控股集团有限公司</w:t>
      </w:r>
      <w:r>
        <w:rPr>
          <w:rFonts w:hint="eastAsia" w:asciiTheme="minorEastAsia" w:hAnsiTheme="minorEastAsia" w:eastAsiaTheme="minorEastAsia"/>
          <w:sz w:val="18"/>
          <w:szCs w:val="18"/>
          <w:lang w:eastAsia="zh-CN"/>
        </w:rPr>
        <w:t>风控法务部</w:t>
      </w:r>
      <w:r>
        <w:rPr>
          <w:rFonts w:hint="eastAsia" w:asciiTheme="minorEastAsia" w:hAnsiTheme="minorEastAsia" w:eastAsiaTheme="minorEastAsia"/>
          <w:sz w:val="18"/>
          <w:szCs w:val="18"/>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w:t>
      </w:r>
      <w:r>
        <w:rPr>
          <w:rFonts w:asciiTheme="minorEastAsia" w:hAnsiTheme="minorEastAsia" w:eastAsiaTheme="minorEastAsia"/>
          <w:sz w:val="18"/>
          <w:szCs w:val="18"/>
        </w:rPr>
        <w:t>10%</w:t>
      </w:r>
      <w:r>
        <w:rPr>
          <w:rFonts w:hint="eastAsia" w:asciiTheme="minorEastAsia" w:hAnsiTheme="minorEastAsia" w:eastAsiaTheme="minorEastAsia"/>
          <w:sz w:val="18"/>
          <w:szCs w:val="18"/>
        </w:rPr>
        <w:t>的违约金，并对乙方知情不报人员进行相应处罚；连续出现</w:t>
      </w:r>
      <w:r>
        <w:rPr>
          <w:rFonts w:asciiTheme="minorEastAsia" w:hAnsiTheme="minorEastAsia" w:eastAsiaTheme="minorEastAsia"/>
          <w:sz w:val="18"/>
          <w:szCs w:val="18"/>
        </w:rPr>
        <w:t>2</w:t>
      </w:r>
      <w:r>
        <w:rPr>
          <w:rFonts w:hint="eastAsia" w:asciiTheme="minorEastAsia" w:hAnsiTheme="minorEastAsia" w:eastAsiaTheme="minorEastAsia"/>
          <w:sz w:val="18"/>
          <w:szCs w:val="18"/>
        </w:rPr>
        <w:t>次及以上类似情况</w:t>
      </w:r>
      <w:r>
        <w:rPr>
          <w:rFonts w:hint="eastAsia" w:asciiTheme="minorEastAsia" w:hAnsiTheme="minorEastAsia" w:eastAsiaTheme="minorEastAsia"/>
          <w:sz w:val="18"/>
          <w:szCs w:val="18"/>
          <w:lang w:eastAsia="zh-CN"/>
        </w:rPr>
        <w:t>或者</w:t>
      </w:r>
      <w:r>
        <w:rPr>
          <w:rFonts w:hint="eastAsia" w:asciiTheme="minorEastAsia" w:hAnsiTheme="minorEastAsia" w:eastAsiaTheme="minorEastAsia"/>
          <w:sz w:val="18"/>
          <w:szCs w:val="18"/>
        </w:rPr>
        <w:t>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652088C3">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hint="eastAsia" w:asciiTheme="minorEastAsia" w:hAnsiTheme="minorEastAsia" w:eastAsiaTheme="minorEastAsia"/>
          <w:sz w:val="18"/>
          <w:szCs w:val="18"/>
          <w:lang w:eastAsia="zh-CN"/>
        </w:rPr>
        <w:t>5.</w:t>
      </w:r>
      <w:r>
        <w:rPr>
          <w:rFonts w:hint="eastAsia" w:asciiTheme="minorEastAsia" w:hAnsiTheme="minorEastAsia" w:eastAsiaTheme="minorEastAsia"/>
          <w:sz w:val="18"/>
          <w:szCs w:val="18"/>
        </w:rPr>
        <w:t>甲方接受乙方实名或匿名举报，保证为举报者的信息保密，常设举报部门及电话：</w:t>
      </w:r>
      <w:r>
        <w:rPr>
          <w:rFonts w:asciiTheme="minorEastAsia" w:hAnsiTheme="minorEastAsia" w:eastAsiaTheme="minorEastAsia"/>
          <w:sz w:val="18"/>
          <w:szCs w:val="18"/>
        </w:rPr>
        <w:t xml:space="preserve"> </w:t>
      </w:r>
    </w:p>
    <w:p w14:paraId="6796A677">
      <w:pPr>
        <w:spacing w:before="190" w:beforeLines="50" w:after="190" w:afterLines="50" w:line="520" w:lineRule="exact"/>
        <w:ind w:left="140" w:leftChars="50" w:firstLine="360"/>
        <w:contextualSpacing/>
        <w:rPr>
          <w:rFonts w:hint="eastAsia" w:asciiTheme="minorEastAsia" w:hAnsiTheme="minorEastAsia" w:eastAsiaTheme="minorEastAsia"/>
          <w:sz w:val="18"/>
          <w:szCs w:val="18"/>
          <w:lang w:eastAsia="zh-CN"/>
        </w:rPr>
      </w:pPr>
      <w:r>
        <w:rPr>
          <w:rFonts w:hint="eastAsia" w:asciiTheme="minorEastAsia" w:hAnsiTheme="minorEastAsia" w:eastAsiaTheme="minorEastAsia"/>
          <w:sz w:val="18"/>
          <w:szCs w:val="18"/>
        </w:rPr>
        <w:t>举报受理部门：东莞实业投资控股集团有限公司</w:t>
      </w:r>
      <w:r>
        <w:rPr>
          <w:rFonts w:hint="eastAsia" w:asciiTheme="minorEastAsia" w:hAnsiTheme="minorEastAsia" w:eastAsiaTheme="minorEastAsia"/>
          <w:sz w:val="18"/>
          <w:szCs w:val="18"/>
          <w:lang w:eastAsia="zh-CN"/>
        </w:rPr>
        <w:t>风控法务部</w:t>
      </w:r>
    </w:p>
    <w:p w14:paraId="7F5428A4">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hint="eastAsia" w:asciiTheme="minorEastAsia" w:hAnsiTheme="minorEastAsia" w:eastAsiaTheme="minorEastAsia"/>
          <w:sz w:val="18"/>
          <w:szCs w:val="18"/>
        </w:rPr>
        <w:t>东实集团举报邮箱：</w:t>
      </w:r>
      <w:r>
        <w:rPr>
          <w:rFonts w:asciiTheme="minorEastAsia" w:hAnsiTheme="minorEastAsia" w:eastAsiaTheme="minorEastAsia"/>
          <w:sz w:val="18"/>
          <w:szCs w:val="18"/>
        </w:rPr>
        <w:t>dgsyxf@163.com</w:t>
      </w:r>
    </w:p>
    <w:p w14:paraId="50EDDBB5">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hint="eastAsia" w:asciiTheme="minorEastAsia" w:hAnsiTheme="minorEastAsia" w:eastAsiaTheme="minorEastAsia"/>
          <w:sz w:val="18"/>
          <w:szCs w:val="18"/>
        </w:rPr>
        <w:t>东实集团举报电话：</w:t>
      </w:r>
      <w:r>
        <w:rPr>
          <w:rFonts w:asciiTheme="minorEastAsia" w:hAnsiTheme="minorEastAsia" w:eastAsiaTheme="minorEastAsia"/>
          <w:sz w:val="18"/>
          <w:szCs w:val="18"/>
        </w:rPr>
        <w:t>0769-28820703</w:t>
      </w:r>
      <w:r>
        <w:rPr>
          <w:rFonts w:hint="eastAsia" w:asciiTheme="minorEastAsia" w:hAnsiTheme="minorEastAsia" w:eastAsiaTheme="minorEastAsia"/>
          <w:sz w:val="18"/>
          <w:szCs w:val="18"/>
        </w:rPr>
        <w:t>（周一至周五</w:t>
      </w:r>
      <w:r>
        <w:rPr>
          <w:rFonts w:asciiTheme="minorEastAsia" w:hAnsiTheme="minorEastAsia" w:eastAsiaTheme="minorEastAsia"/>
          <w:sz w:val="18"/>
          <w:szCs w:val="18"/>
        </w:rPr>
        <w:t>9:00-12:00</w:t>
      </w:r>
      <w:r>
        <w:rPr>
          <w:rFonts w:hint="eastAsia" w:asciiTheme="minorEastAsia" w:hAnsiTheme="minorEastAsia" w:eastAsiaTheme="minorEastAsia"/>
          <w:sz w:val="18"/>
          <w:szCs w:val="18"/>
        </w:rPr>
        <w:t>和</w:t>
      </w:r>
      <w:r>
        <w:rPr>
          <w:rFonts w:asciiTheme="minorEastAsia" w:hAnsiTheme="minorEastAsia" w:eastAsiaTheme="minorEastAsia"/>
          <w:sz w:val="18"/>
          <w:szCs w:val="18"/>
        </w:rPr>
        <w:t>14:00-18:00</w:t>
      </w:r>
      <w:r>
        <w:rPr>
          <w:rFonts w:hint="eastAsia" w:asciiTheme="minorEastAsia" w:hAnsiTheme="minorEastAsia" w:eastAsiaTheme="minorEastAsia"/>
          <w:sz w:val="18"/>
          <w:szCs w:val="18"/>
        </w:rPr>
        <w:t>）</w:t>
      </w:r>
    </w:p>
    <w:p w14:paraId="7C2320FF">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hint="eastAsia" w:asciiTheme="minorEastAsia" w:hAnsiTheme="minorEastAsia" w:eastAsiaTheme="minorEastAsia"/>
          <w:sz w:val="18"/>
          <w:szCs w:val="18"/>
        </w:rPr>
        <w:t>邮寄地址：东莞市东城区八一路</w:t>
      </w:r>
      <w:r>
        <w:rPr>
          <w:rFonts w:asciiTheme="minorEastAsia" w:hAnsiTheme="minorEastAsia" w:eastAsiaTheme="minorEastAsia"/>
          <w:sz w:val="18"/>
          <w:szCs w:val="18"/>
        </w:rPr>
        <w:t>1</w:t>
      </w:r>
      <w:r>
        <w:rPr>
          <w:rFonts w:hint="eastAsia" w:asciiTheme="minorEastAsia" w:hAnsiTheme="minorEastAsia" w:eastAsiaTheme="minorEastAsia"/>
          <w:sz w:val="18"/>
          <w:szCs w:val="18"/>
        </w:rPr>
        <w:t>号机关二号大院</w:t>
      </w:r>
      <w:r>
        <w:rPr>
          <w:rFonts w:asciiTheme="minorEastAsia" w:hAnsiTheme="minorEastAsia" w:eastAsiaTheme="minorEastAsia"/>
          <w:sz w:val="18"/>
          <w:szCs w:val="18"/>
        </w:rPr>
        <w:t>9</w:t>
      </w:r>
      <w:r>
        <w:rPr>
          <w:rFonts w:hint="eastAsia" w:asciiTheme="minorEastAsia" w:hAnsiTheme="minorEastAsia" w:eastAsiaTheme="minorEastAsia"/>
          <w:sz w:val="18"/>
          <w:szCs w:val="18"/>
        </w:rPr>
        <w:t>号楼，东莞实业投资控股集团有限公司</w:t>
      </w:r>
      <w:r>
        <w:rPr>
          <w:rFonts w:hint="eastAsia" w:asciiTheme="minorEastAsia" w:hAnsiTheme="minorEastAsia" w:eastAsiaTheme="minorEastAsia"/>
          <w:sz w:val="18"/>
          <w:szCs w:val="18"/>
          <w:lang w:eastAsia="zh-CN"/>
        </w:rPr>
        <w:t>风控法务部</w:t>
      </w:r>
      <w:r>
        <w:rPr>
          <w:rFonts w:hint="eastAsia" w:asciiTheme="minorEastAsia" w:hAnsiTheme="minorEastAsia" w:eastAsiaTheme="minorEastAsia"/>
          <w:sz w:val="18"/>
          <w:szCs w:val="18"/>
        </w:rPr>
        <w:t>收，邮编</w:t>
      </w:r>
      <w:r>
        <w:rPr>
          <w:rFonts w:asciiTheme="minorEastAsia" w:hAnsiTheme="minorEastAsia" w:eastAsiaTheme="minorEastAsia"/>
          <w:sz w:val="18"/>
          <w:szCs w:val="18"/>
        </w:rPr>
        <w:t>523000</w:t>
      </w:r>
      <w:r>
        <w:rPr>
          <w:rFonts w:hint="eastAsia" w:asciiTheme="minorEastAsia" w:hAnsiTheme="minorEastAsia" w:eastAsiaTheme="minorEastAsia"/>
          <w:sz w:val="18"/>
          <w:szCs w:val="18"/>
        </w:rPr>
        <w:t>。</w:t>
      </w:r>
    </w:p>
    <w:p w14:paraId="79A26CD4">
      <w:pPr>
        <w:widowControl/>
        <w:spacing w:before="190" w:beforeLines="50" w:after="190" w:afterLines="50" w:line="520" w:lineRule="exact"/>
        <w:ind w:left="560" w:leftChars="200" w:firstLine="0" w:firstLineChars="0"/>
        <w:contextualSpacing/>
        <w:jc w:val="left"/>
        <w:rPr>
          <w:rFonts w:asciiTheme="minorEastAsia" w:hAnsiTheme="minorEastAsia" w:eastAsiaTheme="minorEastAsia"/>
          <w:b/>
          <w:sz w:val="18"/>
          <w:szCs w:val="18"/>
        </w:rPr>
      </w:pPr>
      <w:r>
        <w:rPr>
          <w:rFonts w:hint="eastAsia" w:asciiTheme="minorEastAsia" w:hAnsiTheme="minorEastAsia" w:eastAsiaTheme="minorEastAsia"/>
          <w:b/>
          <w:sz w:val="18"/>
          <w:szCs w:val="18"/>
        </w:rPr>
        <w:t>三、其他</w:t>
      </w:r>
    </w:p>
    <w:p w14:paraId="0DF80CFF">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本协议是原合同的补充协议，与原合同有同等法律效力。</w:t>
      </w:r>
    </w:p>
    <w:p w14:paraId="4A4A3CC5">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本协议一式肆份，甲方执贰份，乙方执贰份，具有同等法律效力。</w:t>
      </w:r>
    </w:p>
    <w:p w14:paraId="5C45C2E6">
      <w:pPr>
        <w:spacing w:before="190" w:beforeLines="50" w:after="190" w:afterLines="50" w:line="520" w:lineRule="exact"/>
        <w:ind w:left="140" w:leftChars="50" w:firstLine="360"/>
        <w:contextualSpacing/>
        <w:rPr>
          <w:rFonts w:asciiTheme="minorEastAsia" w:hAnsiTheme="minorEastAsia" w:eastAsiaTheme="minorEastAsia"/>
          <w:sz w:val="18"/>
          <w:szCs w:val="18"/>
        </w:rPr>
      </w:pPr>
      <w:r>
        <w:rPr>
          <w:rFonts w:asciiTheme="minorEastAsia" w:hAnsiTheme="minorEastAsia" w:eastAsiaTheme="minorEastAsia"/>
          <w:sz w:val="18"/>
          <w:szCs w:val="18"/>
        </w:rPr>
        <w:t>3.</w:t>
      </w:r>
      <w:r>
        <w:rPr>
          <w:rFonts w:hint="eastAsia" w:asciiTheme="minorEastAsia" w:hAnsiTheme="minorEastAsia" w:eastAsiaTheme="minorEastAsia"/>
          <w:sz w:val="18"/>
          <w:szCs w:val="18"/>
        </w:rPr>
        <w:t>本协议经双方签署后生效。</w:t>
      </w:r>
    </w:p>
    <w:p w14:paraId="40583836">
      <w:pPr>
        <w:spacing w:before="190" w:beforeLines="50" w:after="190" w:afterLines="50" w:line="520" w:lineRule="exact"/>
        <w:ind w:firstLine="360"/>
        <w:contextualSpacing/>
        <w:rPr>
          <w:rFonts w:asciiTheme="minorEastAsia" w:hAnsiTheme="minorEastAsia" w:eastAsiaTheme="minorEastAsia"/>
          <w:sz w:val="18"/>
          <w:szCs w:val="18"/>
        </w:rPr>
      </w:pPr>
    </w:p>
    <w:p w14:paraId="5D33603E">
      <w:pPr>
        <w:spacing w:before="190" w:beforeLines="50" w:after="190" w:afterLines="50" w:line="520" w:lineRule="exact"/>
        <w:ind w:firstLine="360"/>
        <w:contextualSpacing/>
        <w:rPr>
          <w:rFonts w:asciiTheme="minorEastAsia" w:hAnsiTheme="minorEastAsia" w:eastAsiaTheme="minorEastAsia"/>
          <w:sz w:val="18"/>
          <w:szCs w:val="18"/>
        </w:rPr>
      </w:pPr>
      <w:r>
        <w:rPr>
          <w:rFonts w:hint="eastAsia" w:asciiTheme="minorEastAsia" w:hAnsiTheme="minorEastAsia" w:eastAsiaTheme="minorEastAsia"/>
          <w:sz w:val="18"/>
          <w:szCs w:val="18"/>
        </w:rPr>
        <w:t>甲方（盖章）：</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lang w:val="en-US" w:eastAsia="zh-CN"/>
        </w:rPr>
        <w:t xml:space="preserve">            </w:t>
      </w:r>
      <w:r>
        <w:rPr>
          <w:rFonts w:hint="eastAsia" w:asciiTheme="minorEastAsia" w:hAnsiTheme="minorEastAsia" w:eastAsiaTheme="minorEastAsia"/>
          <w:sz w:val="18"/>
          <w:szCs w:val="18"/>
        </w:rPr>
        <w:t>乙方（盖章）：</w:t>
      </w:r>
      <w:r>
        <w:rPr>
          <w:rFonts w:asciiTheme="minorEastAsia" w:hAnsiTheme="minorEastAsia" w:eastAsiaTheme="minorEastAsia"/>
          <w:sz w:val="18"/>
          <w:szCs w:val="18"/>
        </w:rPr>
        <w:t xml:space="preserve"> </w:t>
      </w:r>
    </w:p>
    <w:p w14:paraId="14F96899">
      <w:pPr>
        <w:spacing w:before="190" w:beforeLines="50" w:after="190" w:afterLines="50" w:line="520" w:lineRule="exact"/>
        <w:ind w:firstLine="360"/>
        <w:contextualSpacing/>
        <w:rPr>
          <w:rFonts w:asciiTheme="minorEastAsia" w:hAnsiTheme="minorEastAsia" w:eastAsiaTheme="minorEastAsia"/>
          <w:sz w:val="18"/>
          <w:szCs w:val="18"/>
        </w:rPr>
      </w:pPr>
    </w:p>
    <w:p w14:paraId="527EFB1B">
      <w:pPr>
        <w:spacing w:before="190" w:beforeLines="50" w:after="190" w:afterLines="50" w:line="520" w:lineRule="exact"/>
        <w:ind w:firstLine="360"/>
        <w:contextualSpacing/>
        <w:rPr>
          <w:rFonts w:asciiTheme="minorEastAsia" w:hAnsiTheme="minorEastAsia" w:eastAsiaTheme="minorEastAsia"/>
          <w:sz w:val="18"/>
          <w:szCs w:val="18"/>
        </w:rPr>
      </w:pPr>
      <w:r>
        <w:rPr>
          <w:rFonts w:hint="eastAsia" w:asciiTheme="minorEastAsia" w:hAnsiTheme="minorEastAsia" w:eastAsiaTheme="minorEastAsia"/>
          <w:sz w:val="18"/>
          <w:szCs w:val="18"/>
        </w:rPr>
        <w:t>法定代表人（授权代表）：</w:t>
      </w:r>
      <w:r>
        <w:rPr>
          <w:rFonts w:asciiTheme="minorEastAsia" w:hAnsiTheme="minorEastAsia" w:eastAsiaTheme="minorEastAsia"/>
          <w:sz w:val="18"/>
          <w:szCs w:val="18"/>
        </w:rPr>
        <w:tab/>
      </w:r>
      <w:r>
        <w:rPr>
          <w:rFonts w:asciiTheme="minorEastAsia" w:hAnsiTheme="minorEastAsia" w:eastAsiaTheme="minorEastAsia"/>
          <w:sz w:val="18"/>
          <w:szCs w:val="18"/>
        </w:rPr>
        <w:tab/>
      </w:r>
      <w:r>
        <w:rPr>
          <w:rFonts w:asciiTheme="minorEastAsia" w:hAnsiTheme="minorEastAsia" w:eastAsiaTheme="minorEastAsia"/>
          <w:sz w:val="18"/>
          <w:szCs w:val="18"/>
        </w:rPr>
        <w:t xml:space="preserve">  </w:t>
      </w:r>
      <w:r>
        <w:rPr>
          <w:rFonts w:asciiTheme="minorEastAsia" w:hAnsiTheme="minorEastAsia" w:eastAsiaTheme="minorEastAsia"/>
          <w:sz w:val="18"/>
          <w:szCs w:val="18"/>
        </w:rPr>
        <w:tab/>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lang w:val="en-US" w:eastAsia="zh-CN"/>
        </w:rPr>
        <w:t xml:space="preserve">       </w:t>
      </w:r>
      <w:r>
        <w:rPr>
          <w:rFonts w:hint="eastAsia" w:asciiTheme="minorEastAsia" w:hAnsiTheme="minorEastAsia" w:eastAsiaTheme="minorEastAsia"/>
          <w:sz w:val="18"/>
          <w:szCs w:val="18"/>
        </w:rPr>
        <w:t>法定代表人（授权代表）：</w:t>
      </w:r>
    </w:p>
    <w:p w14:paraId="5AF4D3EB">
      <w:pPr>
        <w:spacing w:before="190" w:beforeLines="50" w:after="190" w:afterLines="50" w:line="520" w:lineRule="exact"/>
        <w:ind w:firstLine="360"/>
        <w:contextualSpacing/>
        <w:rPr>
          <w:rFonts w:asciiTheme="minorEastAsia" w:hAnsiTheme="minorEastAsia" w:eastAsiaTheme="minorEastAsia"/>
          <w:sz w:val="18"/>
          <w:szCs w:val="18"/>
        </w:rPr>
      </w:pPr>
    </w:p>
    <w:p w14:paraId="20B8498B">
      <w:pPr>
        <w:spacing w:before="190" w:beforeLines="50" w:after="190" w:afterLines="50" w:line="520" w:lineRule="exact"/>
        <w:ind w:firstLine="360"/>
        <w:contextualSpacing/>
        <w:rPr>
          <w:rFonts w:asciiTheme="minorEastAsia" w:hAnsiTheme="minorEastAsia" w:eastAsiaTheme="minorEastAsia"/>
          <w:sz w:val="18"/>
          <w:szCs w:val="18"/>
        </w:rPr>
      </w:pPr>
      <w:r>
        <w:rPr>
          <w:rFonts w:hint="eastAsia" w:asciiTheme="minorEastAsia" w:hAnsiTheme="minorEastAsia" w:eastAsiaTheme="minorEastAsia"/>
          <w:sz w:val="18"/>
          <w:szCs w:val="18"/>
        </w:rPr>
        <w:t>签约日期：</w:t>
      </w:r>
      <w:r>
        <w:rPr>
          <w:rFonts w:hint="eastAsia" w:asciiTheme="minorEastAsia" w:hAnsiTheme="minorEastAsia" w:eastAsiaTheme="minorEastAsia"/>
          <w:sz w:val="18"/>
          <w:szCs w:val="18"/>
          <w:lang w:eastAsia="zh-CN"/>
        </w:rPr>
        <w:t>2025</w:t>
      </w:r>
      <w:r>
        <w:rPr>
          <w:rFonts w:hint="eastAsia" w:asciiTheme="minorEastAsia" w:hAnsiTheme="minorEastAsia" w:eastAsiaTheme="minorEastAsia"/>
          <w:sz w:val="18"/>
          <w:szCs w:val="18"/>
        </w:rPr>
        <w:t>年</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月</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日</w:t>
      </w:r>
      <w:bookmarkStart w:id="20" w:name="设计变更通知单"/>
      <w:bookmarkEnd w:id="20"/>
      <w:bookmarkStart w:id="21" w:name="现场签证通知单"/>
      <w:bookmarkEnd w:id="21"/>
      <w:r>
        <w:rPr>
          <w:rFonts w:asciiTheme="minorEastAsia" w:hAnsiTheme="minorEastAsia" w:eastAsiaTheme="minorEastAsia"/>
          <w:sz w:val="18"/>
          <w:szCs w:val="18"/>
        </w:rPr>
        <w:tab/>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lang w:val="en-US" w:eastAsia="zh-CN"/>
        </w:rPr>
        <w:t xml:space="preserve">             </w:t>
      </w:r>
      <w:r>
        <w:rPr>
          <w:rFonts w:hint="eastAsia" w:asciiTheme="minorEastAsia" w:hAnsiTheme="minorEastAsia" w:eastAsiaTheme="minorEastAsia"/>
          <w:sz w:val="18"/>
          <w:szCs w:val="18"/>
        </w:rPr>
        <w:t>签约日期：</w:t>
      </w:r>
      <w:r>
        <w:rPr>
          <w:rFonts w:hint="eastAsia" w:asciiTheme="minorEastAsia" w:hAnsiTheme="minorEastAsia" w:eastAsiaTheme="minorEastAsia"/>
          <w:sz w:val="18"/>
          <w:szCs w:val="18"/>
          <w:lang w:eastAsia="zh-CN"/>
        </w:rPr>
        <w:t>2025</w:t>
      </w:r>
      <w:r>
        <w:rPr>
          <w:rFonts w:hint="eastAsia" w:asciiTheme="minorEastAsia" w:hAnsiTheme="minorEastAsia" w:eastAsiaTheme="minorEastAsia"/>
          <w:sz w:val="18"/>
          <w:szCs w:val="18"/>
        </w:rPr>
        <w:t>年</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月</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日</w:t>
      </w:r>
    </w:p>
    <w:p w14:paraId="12BB1E8A">
      <w:pPr>
        <w:pStyle w:val="7"/>
        <w:ind w:firstLine="480"/>
        <w:rPr>
          <w:rFonts w:asciiTheme="minorEastAsia" w:hAnsiTheme="minorEastAsia" w:eastAsiaTheme="minorEastAsia"/>
          <w:sz w:val="24"/>
          <w:szCs w:val="18"/>
        </w:rPr>
      </w:pPr>
    </w:p>
    <w:p w14:paraId="1D439233">
      <w:pPr>
        <w:spacing w:line="360" w:lineRule="auto"/>
        <w:ind w:right="2664" w:firstLine="0" w:firstLineChars="0"/>
        <w:jc w:val="left"/>
        <w:rPr>
          <w:rFonts w:asciiTheme="minorEastAsia" w:hAnsiTheme="minorEastAsia" w:eastAsiaTheme="minorEastAsia"/>
          <w:b/>
          <w:sz w:val="21"/>
          <w:szCs w:val="21"/>
        </w:rPr>
      </w:pPr>
    </w:p>
    <w:p w14:paraId="25175D22">
      <w:pPr>
        <w:spacing w:line="360" w:lineRule="auto"/>
        <w:ind w:right="2664" w:firstLine="0" w:firstLineChars="0"/>
        <w:jc w:val="left"/>
        <w:rPr>
          <w:rFonts w:asciiTheme="minorEastAsia" w:hAnsiTheme="minorEastAsia" w:eastAsiaTheme="minorEastAsia"/>
          <w:b/>
          <w:sz w:val="21"/>
          <w:szCs w:val="21"/>
        </w:rPr>
      </w:pPr>
    </w:p>
    <w:p w14:paraId="1245C933">
      <w:pPr>
        <w:spacing w:line="360" w:lineRule="auto"/>
        <w:ind w:right="2664" w:firstLine="0" w:firstLineChars="0"/>
        <w:jc w:val="left"/>
        <w:rPr>
          <w:rFonts w:asciiTheme="minorEastAsia" w:hAnsiTheme="minorEastAsia" w:eastAsiaTheme="minorEastAsia"/>
          <w:b/>
          <w:sz w:val="21"/>
          <w:szCs w:val="21"/>
        </w:rPr>
      </w:pPr>
    </w:p>
    <w:p w14:paraId="3C14EC47">
      <w:pPr>
        <w:spacing w:line="360" w:lineRule="auto"/>
        <w:ind w:right="2664" w:firstLine="0" w:firstLineChars="0"/>
        <w:jc w:val="left"/>
        <w:rPr>
          <w:rFonts w:asciiTheme="minorEastAsia" w:hAnsiTheme="minorEastAsia" w:eastAsiaTheme="minorEastAsia"/>
          <w:b/>
          <w:sz w:val="21"/>
          <w:szCs w:val="21"/>
        </w:rPr>
      </w:pPr>
    </w:p>
    <w:p w14:paraId="53366BD6">
      <w:pPr>
        <w:spacing w:line="360" w:lineRule="auto"/>
        <w:ind w:right="2664" w:firstLine="0" w:firstLineChars="0"/>
        <w:jc w:val="left"/>
        <w:rPr>
          <w:rFonts w:asciiTheme="minorEastAsia" w:hAnsiTheme="minorEastAsia" w:eastAsiaTheme="minorEastAsia"/>
          <w:b/>
          <w:sz w:val="21"/>
          <w:szCs w:val="21"/>
        </w:rPr>
      </w:pPr>
      <w:r>
        <w:rPr>
          <w:rFonts w:hint="eastAsia" w:asciiTheme="minorEastAsia" w:hAnsiTheme="minorEastAsia" w:eastAsiaTheme="minorEastAsia"/>
          <w:b/>
          <w:sz w:val="21"/>
          <w:szCs w:val="21"/>
        </w:rPr>
        <w:t>附件三</w:t>
      </w:r>
    </w:p>
    <w:p w14:paraId="63BC0DA8">
      <w:pPr>
        <w:spacing w:line="360" w:lineRule="auto"/>
        <w:ind w:firstLine="562"/>
        <w:jc w:val="center"/>
        <w:rPr>
          <w:rFonts w:asciiTheme="minorEastAsia" w:hAnsiTheme="minorEastAsia" w:eastAsiaTheme="minorEastAsia"/>
          <w:b/>
          <w:color w:val="000000"/>
          <w:szCs w:val="28"/>
          <w:lang w:bidi="ar"/>
        </w:rPr>
      </w:pPr>
    </w:p>
    <w:p w14:paraId="21190FA0">
      <w:pPr>
        <w:spacing w:line="360" w:lineRule="auto"/>
        <w:ind w:firstLine="562"/>
        <w:jc w:val="center"/>
        <w:rPr>
          <w:rFonts w:asciiTheme="minorEastAsia" w:hAnsiTheme="minorEastAsia" w:eastAsiaTheme="minorEastAsia"/>
          <w:b/>
          <w:color w:val="000000"/>
          <w:szCs w:val="28"/>
          <w:lang w:bidi="ar"/>
        </w:rPr>
      </w:pPr>
    </w:p>
    <w:p w14:paraId="550C9CD4">
      <w:pPr>
        <w:spacing w:line="360" w:lineRule="auto"/>
        <w:ind w:firstLine="562"/>
        <w:jc w:val="center"/>
        <w:rPr>
          <w:rFonts w:asciiTheme="minorEastAsia" w:hAnsiTheme="minorEastAsia" w:eastAsiaTheme="minorEastAsia"/>
          <w:b/>
          <w:color w:val="000000"/>
          <w:szCs w:val="28"/>
          <w:lang w:bidi="ar"/>
        </w:rPr>
      </w:pPr>
    </w:p>
    <w:p w14:paraId="785DFC3C">
      <w:pPr>
        <w:spacing w:line="360" w:lineRule="auto"/>
        <w:ind w:firstLine="562"/>
        <w:jc w:val="center"/>
        <w:rPr>
          <w:rFonts w:asciiTheme="minorEastAsia" w:hAnsiTheme="minorEastAsia" w:eastAsiaTheme="minorEastAsia"/>
          <w:b/>
          <w:color w:val="000000"/>
          <w:szCs w:val="28"/>
          <w:lang w:bidi="ar"/>
        </w:rPr>
      </w:pPr>
    </w:p>
    <w:p w14:paraId="74751553">
      <w:pPr>
        <w:spacing w:line="360" w:lineRule="auto"/>
        <w:ind w:firstLine="562"/>
        <w:jc w:val="center"/>
        <w:rPr>
          <w:rFonts w:asciiTheme="minorEastAsia" w:hAnsiTheme="minorEastAsia" w:eastAsiaTheme="minorEastAsia"/>
          <w:b/>
          <w:color w:val="000000"/>
          <w:szCs w:val="28"/>
          <w:lang w:bidi="ar"/>
        </w:rPr>
      </w:pPr>
    </w:p>
    <w:p w14:paraId="251F0CF4">
      <w:pPr>
        <w:spacing w:line="360" w:lineRule="auto"/>
        <w:ind w:firstLine="562"/>
        <w:jc w:val="center"/>
        <w:rPr>
          <w:rFonts w:asciiTheme="minorEastAsia" w:hAnsiTheme="minorEastAsia" w:eastAsiaTheme="minorEastAsia"/>
          <w:b/>
          <w:color w:val="000000"/>
          <w:szCs w:val="28"/>
          <w:lang w:bidi="ar"/>
        </w:rPr>
      </w:pPr>
    </w:p>
    <w:p w14:paraId="5A5A17FB">
      <w:pPr>
        <w:spacing w:line="360" w:lineRule="auto"/>
        <w:ind w:firstLine="562"/>
        <w:jc w:val="center"/>
        <w:rPr>
          <w:rFonts w:asciiTheme="minorEastAsia" w:hAnsiTheme="minorEastAsia" w:eastAsiaTheme="minorEastAsia"/>
          <w:b/>
          <w:color w:val="000000"/>
          <w:szCs w:val="28"/>
          <w:lang w:bidi="ar"/>
        </w:rPr>
      </w:pPr>
    </w:p>
    <w:p w14:paraId="50A3B664">
      <w:pPr>
        <w:spacing w:line="360" w:lineRule="auto"/>
        <w:ind w:firstLine="562"/>
        <w:jc w:val="center"/>
        <w:rPr>
          <w:rFonts w:asciiTheme="minorEastAsia" w:hAnsiTheme="minorEastAsia" w:eastAsiaTheme="minorEastAsia"/>
          <w:b/>
          <w:color w:val="000000"/>
          <w:szCs w:val="28"/>
          <w:lang w:bidi="ar"/>
        </w:rPr>
      </w:pPr>
    </w:p>
    <w:p w14:paraId="2BC759C9">
      <w:pPr>
        <w:spacing w:line="360" w:lineRule="auto"/>
        <w:ind w:firstLine="562"/>
        <w:jc w:val="center"/>
        <w:rPr>
          <w:rFonts w:asciiTheme="minorEastAsia" w:hAnsiTheme="minorEastAsia" w:eastAsiaTheme="minorEastAsia"/>
          <w:b/>
          <w:color w:val="000000"/>
          <w:szCs w:val="28"/>
          <w:lang w:bidi="ar"/>
        </w:rPr>
      </w:pPr>
      <w:r>
        <w:rPr>
          <w:rFonts w:hint="eastAsia" w:asciiTheme="minorEastAsia" w:hAnsiTheme="minorEastAsia" w:eastAsiaTheme="minorEastAsia"/>
          <w:b/>
          <w:color w:val="000000"/>
          <w:szCs w:val="28"/>
          <w:lang w:bidi="ar"/>
        </w:rPr>
        <w:t>安全管理协议书</w:t>
      </w:r>
    </w:p>
    <w:p w14:paraId="2F100766">
      <w:pPr>
        <w:pStyle w:val="7"/>
        <w:widowControl/>
        <w:spacing w:before="2"/>
        <w:ind w:firstLine="3200"/>
        <w:rPr>
          <w:rFonts w:asciiTheme="minorEastAsia" w:hAnsiTheme="minorEastAsia" w:eastAsiaTheme="minorEastAsia"/>
          <w:sz w:val="160"/>
          <w:szCs w:val="18"/>
        </w:rPr>
      </w:pPr>
    </w:p>
    <w:p w14:paraId="2727C366">
      <w:pPr>
        <w:spacing w:line="360" w:lineRule="auto"/>
        <w:ind w:firstLine="562"/>
        <w:jc w:val="center"/>
        <w:rPr>
          <w:rFonts w:asciiTheme="minorEastAsia" w:hAnsiTheme="minorEastAsia" w:eastAsiaTheme="minorEastAsia"/>
          <w:b/>
          <w:color w:val="000000"/>
          <w:szCs w:val="28"/>
          <w:lang w:bidi="ar"/>
        </w:rPr>
      </w:pPr>
      <w:r>
        <w:rPr>
          <w:rFonts w:hint="eastAsia" w:asciiTheme="minorEastAsia" w:hAnsiTheme="minorEastAsia" w:eastAsiaTheme="minorEastAsia"/>
          <w:b/>
          <w:color w:val="000000"/>
          <w:szCs w:val="28"/>
          <w:lang w:bidi="ar"/>
        </w:rPr>
        <w:t>东莞市新东欣环保投资有限公司编制</w:t>
      </w:r>
    </w:p>
    <w:p w14:paraId="3CC6AA35">
      <w:pPr>
        <w:spacing w:line="360" w:lineRule="auto"/>
        <w:ind w:firstLine="562"/>
        <w:jc w:val="center"/>
        <w:rPr>
          <w:rFonts w:asciiTheme="minorEastAsia" w:hAnsiTheme="minorEastAsia" w:eastAsiaTheme="minorEastAsia"/>
          <w:b/>
          <w:color w:val="000000"/>
          <w:szCs w:val="28"/>
          <w:lang w:bidi="ar"/>
        </w:rPr>
      </w:pPr>
      <w:r>
        <w:rPr>
          <w:rFonts w:asciiTheme="minorEastAsia" w:hAnsiTheme="minorEastAsia" w:eastAsiaTheme="minorEastAsia"/>
          <w:b/>
          <w:color w:val="000000"/>
          <w:szCs w:val="28"/>
          <w:lang w:bidi="ar"/>
        </w:rPr>
        <w:t xml:space="preserve">  </w:t>
      </w:r>
      <w:r>
        <w:rPr>
          <w:rFonts w:asciiTheme="minorEastAsia" w:hAnsiTheme="minorEastAsia" w:eastAsiaTheme="minorEastAsia"/>
          <w:b/>
          <w:color w:val="000000"/>
          <w:szCs w:val="28"/>
          <w:u w:val="single"/>
          <w:lang w:bidi="ar"/>
        </w:rPr>
        <w:t xml:space="preserve">       </w:t>
      </w:r>
      <w:r>
        <w:rPr>
          <w:rFonts w:hint="eastAsia" w:asciiTheme="minorEastAsia" w:hAnsiTheme="minorEastAsia" w:eastAsiaTheme="minorEastAsia"/>
          <w:b/>
          <w:color w:val="000000"/>
          <w:szCs w:val="28"/>
          <w:lang w:bidi="ar"/>
        </w:rPr>
        <w:t>年</w:t>
      </w:r>
      <w:r>
        <w:rPr>
          <w:rFonts w:asciiTheme="minorEastAsia" w:hAnsiTheme="minorEastAsia" w:eastAsiaTheme="minorEastAsia"/>
          <w:b/>
          <w:color w:val="000000"/>
          <w:szCs w:val="28"/>
          <w:u w:val="single"/>
          <w:lang w:bidi="ar"/>
        </w:rPr>
        <w:t xml:space="preserve">       </w:t>
      </w:r>
      <w:r>
        <w:rPr>
          <w:rFonts w:hint="eastAsia" w:asciiTheme="minorEastAsia" w:hAnsiTheme="minorEastAsia" w:eastAsiaTheme="minorEastAsia"/>
          <w:b/>
          <w:color w:val="000000"/>
          <w:szCs w:val="28"/>
          <w:lang w:bidi="ar"/>
        </w:rPr>
        <w:t>月</w:t>
      </w:r>
    </w:p>
    <w:p w14:paraId="2FBF0142">
      <w:pPr>
        <w:ind w:firstLine="480"/>
        <w:rPr>
          <w:rFonts w:asciiTheme="minorEastAsia" w:hAnsiTheme="minorEastAsia" w:eastAsiaTheme="minorEastAsia"/>
          <w:sz w:val="24"/>
          <w:szCs w:val="21"/>
          <w:lang w:val="zh-CN" w:bidi="zh-CN"/>
        </w:rPr>
        <w:sectPr>
          <w:headerReference r:id="rId7" w:type="first"/>
          <w:footerReference r:id="rId10" w:type="first"/>
          <w:headerReference r:id="rId5" w:type="default"/>
          <w:footerReference r:id="rId8" w:type="default"/>
          <w:headerReference r:id="rId6" w:type="even"/>
          <w:footerReference r:id="rId9" w:type="even"/>
          <w:pgSz w:w="11906" w:h="16838"/>
          <w:pgMar w:top="1500" w:right="1640" w:bottom="280" w:left="1500" w:header="720" w:footer="567" w:gutter="0"/>
          <w:cols w:space="425" w:num="1"/>
          <w:docGrid w:type="lines" w:linePitch="381" w:charSpace="0"/>
        </w:sectPr>
      </w:pPr>
    </w:p>
    <w:p w14:paraId="5DDCE892">
      <w:pPr>
        <w:pStyle w:val="7"/>
        <w:widowControl/>
        <w:tabs>
          <w:tab w:val="left" w:pos="1742"/>
          <w:tab w:val="left" w:pos="4981"/>
          <w:tab w:val="left" w:pos="7501"/>
        </w:tabs>
        <w:spacing w:before="66" w:line="360" w:lineRule="auto"/>
        <w:ind w:right="159" w:firstLine="316"/>
        <w:rPr>
          <w:rFonts w:asciiTheme="minorEastAsia" w:hAnsiTheme="minorEastAsia" w:eastAsiaTheme="minorEastAsia"/>
          <w:sz w:val="16"/>
          <w:szCs w:val="16"/>
        </w:rPr>
      </w:pPr>
      <w:r>
        <w:rPr>
          <w:rFonts w:hint="eastAsia" w:asciiTheme="minorEastAsia" w:hAnsiTheme="minorEastAsia" w:eastAsiaTheme="minorEastAsia"/>
          <w:spacing w:val="-1"/>
          <w:sz w:val="16"/>
          <w:szCs w:val="16"/>
        </w:rPr>
        <w:t>为切实加强对各供应商现场的化学辅料卸货安全管理，进一步明确甲乙双方的安全管理责任，防止发生安全环保事故，依照《中华人民共和国合同法》</w:t>
      </w:r>
      <w:r>
        <w:rPr>
          <w:rFonts w:hint="eastAsia" w:asciiTheme="minorEastAsia" w:hAnsiTheme="minorEastAsia" w:eastAsiaTheme="minorEastAsia"/>
          <w:spacing w:val="-1"/>
          <w:sz w:val="16"/>
          <w:szCs w:val="16"/>
          <w:lang w:eastAsia="zh-CN"/>
        </w:rPr>
        <w:t>、</w:t>
      </w:r>
      <w:r>
        <w:rPr>
          <w:rFonts w:hint="eastAsia" w:asciiTheme="minorEastAsia" w:hAnsiTheme="minorEastAsia" w:eastAsiaTheme="minorEastAsia"/>
          <w:spacing w:val="-1"/>
          <w:sz w:val="16"/>
          <w:szCs w:val="16"/>
        </w:rPr>
        <w:t>《中华</w:t>
      </w:r>
      <w:r>
        <w:rPr>
          <w:rFonts w:hint="eastAsia" w:asciiTheme="minorEastAsia" w:hAnsiTheme="minorEastAsia" w:eastAsiaTheme="minorEastAsia"/>
          <w:sz w:val="16"/>
          <w:szCs w:val="16"/>
        </w:rPr>
        <w:t>人民共和国安全生产法》、《危险化学品安全管理条例》及其它相关</w:t>
      </w:r>
      <w:r>
        <w:rPr>
          <w:rFonts w:hint="eastAsia" w:asciiTheme="minorEastAsia" w:hAnsiTheme="minorEastAsia" w:eastAsiaTheme="minorEastAsia"/>
          <w:sz w:val="16"/>
          <w:szCs w:val="16"/>
          <w:lang w:eastAsia="zh-CN"/>
        </w:rPr>
        <w:t>法律法规</w:t>
      </w:r>
      <w:r>
        <w:rPr>
          <w:rFonts w:hint="eastAsia" w:asciiTheme="minorEastAsia" w:hAnsiTheme="minorEastAsia" w:eastAsiaTheme="minorEastAsia"/>
          <w:sz w:val="16"/>
          <w:szCs w:val="16"/>
        </w:rPr>
        <w:t>规定，遵循平等、自愿、公平和依法管理的原则，在甲乙双方签订的《</w:t>
      </w:r>
      <w:r>
        <w:rPr>
          <w:rFonts w:asciiTheme="minorEastAsia" w:hAnsiTheme="minorEastAsia" w:eastAsiaTheme="minorEastAsia"/>
          <w:sz w:val="16"/>
          <w:szCs w:val="16"/>
        </w:rPr>
        <w:tab/>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》（甲方合同编号：</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）（以下简</w:t>
      </w:r>
      <w:r>
        <w:rPr>
          <w:rFonts w:hint="eastAsia" w:asciiTheme="minorEastAsia" w:hAnsiTheme="minorEastAsia" w:eastAsiaTheme="minorEastAsia"/>
          <w:spacing w:val="-18"/>
          <w:sz w:val="16"/>
          <w:szCs w:val="16"/>
        </w:rPr>
        <w:t>称</w:t>
      </w:r>
      <w:r>
        <w:rPr>
          <w:rFonts w:hint="eastAsia" w:asciiTheme="minorEastAsia" w:hAnsiTheme="minorEastAsia" w:eastAsiaTheme="minorEastAsia"/>
          <w:sz w:val="16"/>
          <w:szCs w:val="16"/>
        </w:rPr>
        <w:t>原合同）基础上，</w:t>
      </w:r>
      <w:r>
        <w:rPr>
          <w:rFonts w:hint="eastAsia" w:asciiTheme="minorEastAsia" w:hAnsiTheme="minorEastAsia" w:eastAsiaTheme="minorEastAsia"/>
          <w:sz w:val="16"/>
          <w:szCs w:val="16"/>
          <w:lang w:eastAsia="zh-CN"/>
        </w:rPr>
        <w:t>协商</w:t>
      </w:r>
      <w:r>
        <w:rPr>
          <w:rFonts w:hint="eastAsia" w:asciiTheme="minorEastAsia" w:hAnsiTheme="minorEastAsia" w:eastAsiaTheme="minorEastAsia"/>
          <w:sz w:val="16"/>
          <w:szCs w:val="16"/>
        </w:rPr>
        <w:t>一致，签订本安全管理协议书（以下简称本协议）。</w:t>
      </w:r>
    </w:p>
    <w:p w14:paraId="7E727F99">
      <w:pPr>
        <w:pStyle w:val="7"/>
        <w:widowControl/>
        <w:tabs>
          <w:tab w:val="left" w:pos="1742"/>
          <w:tab w:val="left" w:pos="4981"/>
          <w:tab w:val="left" w:pos="7501"/>
        </w:tabs>
        <w:spacing w:before="66" w:line="360" w:lineRule="auto"/>
        <w:ind w:right="159" w:firstLine="320"/>
        <w:rPr>
          <w:rFonts w:asciiTheme="minorEastAsia" w:hAnsiTheme="minorEastAsia" w:eastAsiaTheme="minorEastAsia"/>
          <w:sz w:val="16"/>
          <w:szCs w:val="16"/>
        </w:rPr>
      </w:pPr>
    </w:p>
    <w:p w14:paraId="18B58FF3">
      <w:pPr>
        <w:pStyle w:val="2"/>
        <w:widowControl/>
        <w:spacing w:before="185"/>
        <w:ind w:firstLine="320"/>
        <w:rPr>
          <w:rFonts w:asciiTheme="minorEastAsia" w:hAnsiTheme="minorEastAsia" w:eastAsiaTheme="minorEastAsia"/>
          <w:sz w:val="16"/>
          <w:szCs w:val="16"/>
        </w:rPr>
      </w:pPr>
      <w:r>
        <w:rPr>
          <w:rFonts w:hint="eastAsia" w:asciiTheme="minorEastAsia" w:hAnsiTheme="minorEastAsia" w:eastAsiaTheme="minorEastAsia"/>
          <w:sz w:val="16"/>
          <w:szCs w:val="16"/>
        </w:rPr>
        <w:t>第一条</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基本情况</w:t>
      </w:r>
    </w:p>
    <w:p w14:paraId="1EB98B9C">
      <w:pPr>
        <w:pStyle w:val="77"/>
        <w:widowControl/>
        <w:tabs>
          <w:tab w:val="left" w:pos="1261"/>
        </w:tabs>
        <w:spacing w:before="195"/>
        <w:ind w:firstLine="320"/>
        <w:rPr>
          <w:rFonts w:asciiTheme="minorEastAsia" w:hAnsiTheme="minorEastAsia" w:eastAsiaTheme="minorEastAsia"/>
          <w:sz w:val="16"/>
          <w:szCs w:val="16"/>
        </w:rPr>
      </w:pPr>
      <w:r>
        <w:rPr>
          <w:rFonts w:asciiTheme="minorEastAsia" w:hAnsiTheme="minorEastAsia" w:eastAsiaTheme="minorEastAsia"/>
          <w:sz w:val="16"/>
          <w:szCs w:val="16"/>
        </w:rPr>
        <w:t>1.1</w:t>
      </w:r>
      <w:r>
        <w:rPr>
          <w:rFonts w:hint="eastAsia" w:asciiTheme="minorEastAsia" w:hAnsiTheme="minorEastAsia" w:eastAsiaTheme="minorEastAsia"/>
          <w:sz w:val="16"/>
          <w:szCs w:val="16"/>
        </w:rPr>
        <w:t>项目名称：</w:t>
      </w:r>
    </w:p>
    <w:p w14:paraId="576FB590">
      <w:pPr>
        <w:pStyle w:val="77"/>
        <w:widowControl/>
        <w:tabs>
          <w:tab w:val="left" w:pos="1261"/>
        </w:tabs>
        <w:spacing w:before="195"/>
        <w:ind w:firstLine="320"/>
        <w:rPr>
          <w:rFonts w:asciiTheme="minorEastAsia" w:hAnsiTheme="minorEastAsia" w:eastAsiaTheme="minorEastAsia"/>
          <w:sz w:val="16"/>
          <w:szCs w:val="16"/>
        </w:rPr>
      </w:pPr>
      <w:r>
        <w:rPr>
          <w:rFonts w:asciiTheme="minorEastAsia" w:hAnsiTheme="minorEastAsia" w:eastAsiaTheme="minorEastAsia"/>
          <w:sz w:val="16"/>
          <w:szCs w:val="16"/>
        </w:rPr>
        <w:t>1.2</w:t>
      </w:r>
      <w:r>
        <w:rPr>
          <w:rFonts w:hint="eastAsia" w:asciiTheme="minorEastAsia" w:hAnsiTheme="minorEastAsia" w:eastAsiaTheme="minorEastAsia"/>
          <w:sz w:val="16"/>
          <w:szCs w:val="16"/>
        </w:rPr>
        <w:t>供货范围及地点：</w:t>
      </w:r>
    </w:p>
    <w:p w14:paraId="7EC34E60">
      <w:pPr>
        <w:pStyle w:val="77"/>
        <w:widowControl/>
        <w:tabs>
          <w:tab w:val="left" w:pos="1261"/>
          <w:tab w:val="left" w:pos="3420"/>
          <w:tab w:val="left" w:pos="4140"/>
          <w:tab w:val="left" w:pos="4861"/>
        </w:tabs>
        <w:spacing w:before="194"/>
        <w:ind w:firstLine="320"/>
        <w:rPr>
          <w:rFonts w:asciiTheme="minorEastAsia" w:hAnsiTheme="minorEastAsia" w:eastAsiaTheme="minorEastAsia"/>
          <w:sz w:val="16"/>
          <w:szCs w:val="16"/>
        </w:rPr>
      </w:pPr>
      <w:r>
        <w:rPr>
          <w:rFonts w:asciiTheme="minorEastAsia" w:hAnsiTheme="minorEastAsia" w:eastAsiaTheme="minorEastAsia"/>
          <w:sz w:val="16"/>
          <w:szCs w:val="16"/>
        </w:rPr>
        <w:t>1.3</w:t>
      </w:r>
      <w:r>
        <w:rPr>
          <w:rFonts w:hint="eastAsia" w:asciiTheme="minorEastAsia" w:hAnsiTheme="minorEastAsia" w:eastAsiaTheme="minorEastAsia"/>
          <w:sz w:val="16"/>
          <w:szCs w:val="16"/>
        </w:rPr>
        <w:t>供货时间：自</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年</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月</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日至年</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月</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日</w:t>
      </w:r>
    </w:p>
    <w:p w14:paraId="5AF67520">
      <w:pPr>
        <w:pStyle w:val="2"/>
        <w:widowControl/>
        <w:ind w:firstLine="320"/>
        <w:rPr>
          <w:rFonts w:asciiTheme="minorEastAsia" w:hAnsiTheme="minorEastAsia" w:eastAsiaTheme="minorEastAsia"/>
          <w:sz w:val="16"/>
          <w:szCs w:val="16"/>
        </w:rPr>
      </w:pPr>
      <w:r>
        <w:rPr>
          <w:rFonts w:hint="eastAsia" w:asciiTheme="minorEastAsia" w:hAnsiTheme="minorEastAsia" w:eastAsiaTheme="minorEastAsia"/>
          <w:sz w:val="16"/>
          <w:szCs w:val="16"/>
        </w:rPr>
        <w:t>第二条</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乙方资质</w:t>
      </w:r>
    </w:p>
    <w:p w14:paraId="21709FB8">
      <w:pPr>
        <w:pStyle w:val="7"/>
        <w:widowControl/>
        <w:spacing w:before="192" w:line="386" w:lineRule="auto"/>
        <w:ind w:right="157" w:firstLine="320"/>
        <w:rPr>
          <w:rFonts w:asciiTheme="minorEastAsia" w:hAnsiTheme="minorEastAsia" w:eastAsiaTheme="minorEastAsia"/>
          <w:sz w:val="16"/>
          <w:szCs w:val="16"/>
        </w:rPr>
      </w:pPr>
      <w:r>
        <w:rPr>
          <w:rFonts w:hint="eastAsia" w:asciiTheme="minorEastAsia" w:hAnsiTheme="minorEastAsia" w:eastAsiaTheme="minorEastAsia"/>
          <w:sz w:val="16"/>
          <w:szCs w:val="16"/>
        </w:rPr>
        <w:t>乙方应将以下</w:t>
      </w:r>
      <w:r>
        <w:rPr>
          <w:rFonts w:asciiTheme="minorEastAsia" w:hAnsiTheme="minorEastAsia" w:eastAsiaTheme="minorEastAsia"/>
          <w:sz w:val="16"/>
          <w:szCs w:val="16"/>
          <w:u w:val="single"/>
        </w:rPr>
        <w:t xml:space="preserve">   </w:t>
      </w:r>
      <w:r>
        <w:rPr>
          <w:rFonts w:hint="eastAsia" w:asciiTheme="minorEastAsia" w:hAnsiTheme="minorEastAsia" w:eastAsiaTheme="minorEastAsia"/>
          <w:sz w:val="16"/>
          <w:szCs w:val="16"/>
        </w:rPr>
        <w:t>经营资质及经营许可证等资料真实性负责复并把复印件呈送甲方审查。</w:t>
      </w:r>
    </w:p>
    <w:p w14:paraId="03DEEFC4">
      <w:pPr>
        <w:pStyle w:val="7"/>
        <w:widowControl/>
        <w:spacing w:before="192" w:line="386" w:lineRule="auto"/>
        <w:ind w:right="157" w:firstLine="320"/>
        <w:rPr>
          <w:rFonts w:asciiTheme="minorEastAsia" w:hAnsiTheme="minorEastAsia" w:eastAsiaTheme="minorEastAsia"/>
          <w:sz w:val="16"/>
          <w:szCs w:val="16"/>
        </w:rPr>
      </w:pPr>
      <w:r>
        <w:rPr>
          <w:rFonts w:hint="eastAsia" w:asciiTheme="minorEastAsia" w:hAnsiTheme="minorEastAsia" w:eastAsiaTheme="minorEastAsia"/>
          <w:sz w:val="16"/>
          <w:szCs w:val="16"/>
        </w:rPr>
        <w:t>（）危险化学品经营许可证</w:t>
      </w:r>
    </w:p>
    <w:p w14:paraId="188FDF83">
      <w:pPr>
        <w:pStyle w:val="7"/>
        <w:widowControl/>
        <w:spacing w:before="192" w:line="386" w:lineRule="auto"/>
        <w:ind w:right="157" w:firstLine="320"/>
        <w:rPr>
          <w:rFonts w:asciiTheme="minorEastAsia" w:hAnsiTheme="minorEastAsia" w:eastAsiaTheme="minorEastAsia"/>
          <w:sz w:val="16"/>
          <w:szCs w:val="16"/>
        </w:rPr>
      </w:pPr>
      <w:r>
        <w:rPr>
          <w:rFonts w:hint="eastAsia" w:asciiTheme="minorEastAsia" w:hAnsiTheme="minorEastAsia" w:eastAsiaTheme="minorEastAsia"/>
          <w:sz w:val="16"/>
          <w:szCs w:val="16"/>
        </w:rPr>
        <w:t>（）易制爆危险化学品从业单位备案证明</w:t>
      </w:r>
    </w:p>
    <w:p w14:paraId="1D04D226">
      <w:pPr>
        <w:pStyle w:val="7"/>
        <w:widowControl/>
        <w:spacing w:before="192" w:line="386" w:lineRule="auto"/>
        <w:ind w:right="157" w:firstLine="320"/>
        <w:rPr>
          <w:rFonts w:asciiTheme="minorEastAsia" w:hAnsiTheme="minorEastAsia" w:eastAsiaTheme="minorEastAsia"/>
          <w:sz w:val="16"/>
          <w:szCs w:val="16"/>
        </w:rPr>
      </w:pPr>
      <w:r>
        <w:rPr>
          <w:rFonts w:hint="eastAsia" w:asciiTheme="minorEastAsia" w:hAnsiTheme="minorEastAsia" w:eastAsiaTheme="minorEastAsia"/>
          <w:sz w:val="16"/>
          <w:szCs w:val="16"/>
        </w:rPr>
        <w:t>（）非药品类易制毒化学品经营备案证明（品种类别为第三类）</w:t>
      </w:r>
    </w:p>
    <w:p w14:paraId="36117A84">
      <w:pPr>
        <w:pStyle w:val="7"/>
        <w:widowControl/>
        <w:spacing w:before="192" w:line="386" w:lineRule="auto"/>
        <w:ind w:right="157" w:firstLine="320"/>
        <w:rPr>
          <w:rFonts w:asciiTheme="minorEastAsia" w:hAnsiTheme="minorEastAsia" w:eastAsiaTheme="minorEastAsia"/>
          <w:sz w:val="16"/>
          <w:szCs w:val="16"/>
        </w:rPr>
      </w:pPr>
      <w:r>
        <w:rPr>
          <w:rFonts w:hint="eastAsia" w:asciiTheme="minorEastAsia" w:hAnsiTheme="minorEastAsia" w:eastAsiaTheme="minorEastAsia"/>
          <w:sz w:val="16"/>
          <w:szCs w:val="16"/>
        </w:rPr>
        <w:t>（）危险化学道路运输许可证</w:t>
      </w:r>
    </w:p>
    <w:p w14:paraId="4D8E266D">
      <w:pPr>
        <w:pStyle w:val="7"/>
        <w:widowControl/>
        <w:spacing w:before="192" w:line="386" w:lineRule="auto"/>
        <w:ind w:right="157" w:firstLine="320"/>
        <w:rPr>
          <w:rFonts w:asciiTheme="minorEastAsia" w:hAnsiTheme="minorEastAsia" w:eastAsiaTheme="minorEastAsia"/>
          <w:sz w:val="16"/>
          <w:szCs w:val="16"/>
        </w:rPr>
      </w:pPr>
      <w:r>
        <w:rPr>
          <w:rFonts w:hint="eastAsia" w:asciiTheme="minorEastAsia" w:hAnsiTheme="minorEastAsia" w:eastAsiaTheme="minorEastAsia"/>
          <w:sz w:val="16"/>
          <w:szCs w:val="16"/>
        </w:rPr>
        <w:t>（）危险化学品驾驶、押运人员证</w:t>
      </w:r>
    </w:p>
    <w:p w14:paraId="4CB86C69">
      <w:pPr>
        <w:pStyle w:val="2"/>
        <w:widowControl/>
        <w:ind w:firstLine="320"/>
        <w:rPr>
          <w:rFonts w:asciiTheme="minorEastAsia" w:hAnsiTheme="minorEastAsia" w:eastAsiaTheme="minorEastAsia"/>
          <w:sz w:val="16"/>
          <w:szCs w:val="16"/>
        </w:rPr>
      </w:pPr>
      <w:r>
        <w:rPr>
          <w:rFonts w:hint="eastAsia" w:asciiTheme="minorEastAsia" w:hAnsiTheme="minorEastAsia" w:eastAsiaTheme="minorEastAsia"/>
          <w:sz w:val="16"/>
          <w:szCs w:val="16"/>
        </w:rPr>
        <w:t>第三条</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乙方项目负责人及安全管理人员</w:t>
      </w:r>
    </w:p>
    <w:p w14:paraId="5FFAE0C4">
      <w:pPr>
        <w:pStyle w:val="12"/>
        <w:tabs>
          <w:tab w:val="left" w:pos="1261"/>
          <w:tab w:val="left" w:pos="5701"/>
          <w:tab w:val="left" w:pos="8341"/>
        </w:tabs>
        <w:autoSpaceDE w:val="0"/>
        <w:autoSpaceDN w:val="0"/>
        <w:spacing w:before="192"/>
        <w:ind w:left="560" w:firstLine="360"/>
        <w:rPr>
          <w:rFonts w:cs="Times New Roman" w:asciiTheme="minorEastAsia" w:hAnsiTheme="minorEastAsia" w:eastAsiaTheme="minorEastAsia"/>
          <w:sz w:val="16"/>
          <w:szCs w:val="16"/>
        </w:rPr>
      </w:pPr>
      <w:r>
        <w:rPr>
          <w:rFonts w:hint="eastAsia" w:cs="Times New Roman" w:asciiTheme="minorEastAsia" w:hAnsiTheme="minorEastAsia" w:eastAsiaTheme="minorEastAsia"/>
          <w:sz w:val="16"/>
          <w:szCs w:val="16"/>
          <w:lang w:bidi="ar"/>
        </w:rPr>
        <w:t>乙方项目负责人：</w:t>
      </w:r>
      <w:r>
        <w:rPr>
          <w:rFonts w:cs="Times New Roman" w:asciiTheme="minorEastAsia" w:hAnsiTheme="minorEastAsia" w:eastAsiaTheme="minorEastAsia"/>
          <w:sz w:val="16"/>
          <w:szCs w:val="16"/>
          <w:u w:val="single"/>
          <w:lang w:bidi="ar"/>
        </w:rPr>
        <w:t xml:space="preserve"> </w:t>
      </w:r>
      <w:r>
        <w:rPr>
          <w:rFonts w:cs="Times New Roman" w:asciiTheme="minorEastAsia" w:hAnsiTheme="minorEastAsia" w:eastAsiaTheme="minorEastAsia"/>
          <w:sz w:val="16"/>
          <w:szCs w:val="16"/>
          <w:u w:val="single"/>
          <w:lang w:bidi="ar"/>
        </w:rPr>
        <w:tab/>
      </w:r>
      <w:r>
        <w:rPr>
          <w:rFonts w:hint="eastAsia" w:cs="Times New Roman" w:asciiTheme="minorEastAsia" w:hAnsiTheme="minorEastAsia" w:eastAsiaTheme="minorEastAsia"/>
          <w:sz w:val="16"/>
          <w:szCs w:val="16"/>
          <w:lang w:bidi="ar"/>
        </w:rPr>
        <w:t>电话</w:t>
      </w:r>
      <w:r>
        <w:rPr>
          <w:rFonts w:hint="eastAsia" w:cs="Times New Roman" w:asciiTheme="minorEastAsia" w:hAnsiTheme="minorEastAsia" w:eastAsiaTheme="minorEastAsia"/>
          <w:sz w:val="16"/>
          <w:szCs w:val="16"/>
          <w:u w:val="single"/>
          <w:lang w:bidi="ar"/>
        </w:rPr>
        <w:t>：</w:t>
      </w:r>
      <w:r>
        <w:rPr>
          <w:rFonts w:cs="Times New Roman" w:asciiTheme="minorEastAsia" w:hAnsiTheme="minorEastAsia" w:eastAsiaTheme="minorEastAsia"/>
          <w:sz w:val="16"/>
          <w:szCs w:val="16"/>
          <w:u w:val="single"/>
          <w:lang w:bidi="ar"/>
        </w:rPr>
        <w:tab/>
      </w:r>
      <w:r>
        <w:rPr>
          <w:rFonts w:hint="eastAsia" w:cs="Times New Roman" w:asciiTheme="minorEastAsia" w:hAnsiTheme="minorEastAsia" w:eastAsiaTheme="minorEastAsia"/>
          <w:sz w:val="16"/>
          <w:szCs w:val="16"/>
          <w:lang w:bidi="ar"/>
        </w:rPr>
        <w:t>；</w:t>
      </w:r>
    </w:p>
    <w:p w14:paraId="0980F57A">
      <w:pPr>
        <w:pStyle w:val="12"/>
        <w:tabs>
          <w:tab w:val="left" w:pos="1261"/>
          <w:tab w:val="left" w:pos="5701"/>
          <w:tab w:val="left" w:pos="8341"/>
        </w:tabs>
        <w:autoSpaceDE w:val="0"/>
        <w:autoSpaceDN w:val="0"/>
        <w:spacing w:before="74"/>
        <w:ind w:left="560" w:firstLine="360"/>
        <w:rPr>
          <w:rFonts w:cs="Times New Roman" w:asciiTheme="minorEastAsia" w:hAnsiTheme="minorEastAsia" w:eastAsiaTheme="minorEastAsia"/>
          <w:sz w:val="16"/>
          <w:szCs w:val="16"/>
        </w:rPr>
      </w:pPr>
      <w:r>
        <w:rPr>
          <w:rFonts w:hint="eastAsia" w:cs="Times New Roman" w:asciiTheme="minorEastAsia" w:hAnsiTheme="minorEastAsia" w:eastAsiaTheme="minorEastAsia"/>
          <w:sz w:val="16"/>
          <w:szCs w:val="16"/>
          <w:lang w:bidi="ar"/>
        </w:rPr>
        <w:t>乙方安全管理负责人：</w:t>
      </w:r>
      <w:r>
        <w:rPr>
          <w:rFonts w:cs="Times New Roman" w:asciiTheme="minorEastAsia" w:hAnsiTheme="minorEastAsia" w:eastAsiaTheme="minorEastAsia"/>
          <w:sz w:val="16"/>
          <w:szCs w:val="16"/>
          <w:u w:val="single"/>
          <w:lang w:bidi="ar"/>
        </w:rPr>
        <w:t xml:space="preserve"> </w:t>
      </w:r>
      <w:r>
        <w:rPr>
          <w:rFonts w:cs="Times New Roman" w:asciiTheme="minorEastAsia" w:hAnsiTheme="minorEastAsia" w:eastAsiaTheme="minorEastAsia"/>
          <w:sz w:val="16"/>
          <w:szCs w:val="16"/>
          <w:u w:val="single"/>
          <w:lang w:bidi="ar"/>
        </w:rPr>
        <w:tab/>
      </w:r>
      <w:r>
        <w:rPr>
          <w:rFonts w:hint="eastAsia" w:cs="Times New Roman" w:asciiTheme="minorEastAsia" w:hAnsiTheme="minorEastAsia" w:eastAsiaTheme="minorEastAsia"/>
          <w:sz w:val="16"/>
          <w:szCs w:val="16"/>
          <w:lang w:bidi="ar"/>
        </w:rPr>
        <w:t>电话</w:t>
      </w:r>
      <w:r>
        <w:rPr>
          <w:rFonts w:hint="eastAsia" w:cs="Times New Roman" w:asciiTheme="minorEastAsia" w:hAnsiTheme="minorEastAsia" w:eastAsiaTheme="minorEastAsia"/>
          <w:sz w:val="16"/>
          <w:szCs w:val="16"/>
          <w:u w:val="single"/>
          <w:lang w:bidi="ar"/>
        </w:rPr>
        <w:t>：</w:t>
      </w:r>
      <w:r>
        <w:rPr>
          <w:rFonts w:cs="Times New Roman" w:asciiTheme="minorEastAsia" w:hAnsiTheme="minorEastAsia" w:eastAsiaTheme="minorEastAsia"/>
          <w:sz w:val="16"/>
          <w:szCs w:val="16"/>
          <w:u w:val="single"/>
          <w:lang w:bidi="ar"/>
        </w:rPr>
        <w:tab/>
      </w:r>
      <w:r>
        <w:rPr>
          <w:rFonts w:hint="eastAsia" w:cs="Times New Roman" w:asciiTheme="minorEastAsia" w:hAnsiTheme="minorEastAsia" w:eastAsiaTheme="minorEastAsia"/>
          <w:sz w:val="16"/>
          <w:szCs w:val="16"/>
          <w:lang w:bidi="ar"/>
        </w:rPr>
        <w:t>；</w:t>
      </w:r>
    </w:p>
    <w:p w14:paraId="21A44DFF">
      <w:pPr>
        <w:pStyle w:val="2"/>
        <w:widowControl/>
        <w:spacing w:before="67"/>
        <w:ind w:firstLine="320"/>
        <w:rPr>
          <w:rFonts w:asciiTheme="minorEastAsia" w:hAnsiTheme="minorEastAsia" w:eastAsiaTheme="minorEastAsia"/>
          <w:sz w:val="16"/>
          <w:szCs w:val="16"/>
        </w:rPr>
      </w:pPr>
      <w:r>
        <w:rPr>
          <w:rFonts w:hint="eastAsia" w:asciiTheme="minorEastAsia" w:hAnsiTheme="minorEastAsia" w:eastAsiaTheme="minorEastAsia"/>
          <w:sz w:val="16"/>
          <w:szCs w:val="16"/>
        </w:rPr>
        <w:t>第四条</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甲方的权利和义务</w:t>
      </w:r>
    </w:p>
    <w:p w14:paraId="19575842">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4.1</w:t>
      </w:r>
      <w:r>
        <w:rPr>
          <w:rFonts w:hint="eastAsia" w:asciiTheme="minorEastAsia" w:hAnsiTheme="minorEastAsia" w:eastAsiaTheme="minorEastAsia"/>
          <w:spacing w:val="-1"/>
          <w:kern w:val="0"/>
          <w:sz w:val="16"/>
          <w:szCs w:val="16"/>
          <w:lang w:bidi="ar"/>
        </w:rPr>
        <w:t>甲方审查乙方的营业执照、资质证书、相关危险化学品经营备案证明等有效合法文件。</w:t>
      </w:r>
    </w:p>
    <w:p w14:paraId="3A4B7C7E">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 xml:space="preserve">4.2 </w:t>
      </w:r>
      <w:r>
        <w:rPr>
          <w:rFonts w:hint="eastAsia" w:asciiTheme="minorEastAsia" w:hAnsiTheme="minorEastAsia" w:eastAsiaTheme="minorEastAsia"/>
          <w:spacing w:val="-1"/>
          <w:kern w:val="0"/>
          <w:sz w:val="16"/>
          <w:szCs w:val="16"/>
          <w:lang w:bidi="ar"/>
        </w:rPr>
        <w:t>甲方审查乙方所制定的危险化学品安全操作规程和应急预案，对无规程、无措施的有权停止合作，限期整改，并根据具体情况进行处罚；</w:t>
      </w:r>
    </w:p>
    <w:p w14:paraId="71872BF1">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4.3</w:t>
      </w:r>
      <w:r>
        <w:rPr>
          <w:rFonts w:hint="eastAsia" w:asciiTheme="minorEastAsia" w:hAnsiTheme="minorEastAsia" w:eastAsiaTheme="minorEastAsia"/>
          <w:spacing w:val="-1"/>
          <w:kern w:val="0"/>
          <w:sz w:val="16"/>
          <w:szCs w:val="16"/>
          <w:lang w:bidi="ar"/>
        </w:rPr>
        <w:t>甲方有权对乙方危险化学品运输装卸及押运人员的资格进行审查，禁止非资质人员从事相关工作；</w:t>
      </w:r>
    </w:p>
    <w:p w14:paraId="20634B4A">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4.4</w:t>
      </w:r>
      <w:r>
        <w:rPr>
          <w:rFonts w:hint="eastAsia" w:asciiTheme="minorEastAsia" w:hAnsiTheme="minorEastAsia" w:eastAsiaTheme="minorEastAsia"/>
          <w:spacing w:val="-1"/>
          <w:kern w:val="0"/>
          <w:sz w:val="16"/>
          <w:szCs w:val="16"/>
          <w:lang w:bidi="ar"/>
        </w:rPr>
        <w:t>因乙方不遵守本协议条款，造成安全事故的发生，甲方有权取消乙方成交资格，并终止合作，因此产生的责任（包括但不限于行政责任）由乙方承担，并根据原合同及本协议相关规定向乙方追究违约责任；</w:t>
      </w:r>
    </w:p>
    <w:p w14:paraId="756EC9A1">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4.5</w:t>
      </w:r>
      <w:r>
        <w:rPr>
          <w:rFonts w:hint="eastAsia" w:asciiTheme="minorEastAsia" w:hAnsiTheme="minorEastAsia" w:eastAsiaTheme="minorEastAsia"/>
          <w:spacing w:val="-1"/>
          <w:kern w:val="0"/>
          <w:sz w:val="16"/>
          <w:szCs w:val="16"/>
          <w:lang w:bidi="ar"/>
        </w:rPr>
        <w:t>甲方有权依据国家安全政策、法规和各项安全技术操作规程对乙方行为进行监督、检查和安全管理，有权纠正和制止乙方违规、违章行为，并根据具体情况进行处罚。甲方发现乙方存在作业安全隐患，有权责令乙方限期整改；如乙方未按约定时间整改，甲方有权责令乙方立即停工整改，待隐患消除后方可进场作业；</w:t>
      </w:r>
    </w:p>
    <w:p w14:paraId="7AA88DE8">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4.6</w:t>
      </w:r>
      <w:r>
        <w:rPr>
          <w:rFonts w:hint="eastAsia" w:asciiTheme="minorEastAsia" w:hAnsiTheme="minorEastAsia" w:eastAsiaTheme="minorEastAsia"/>
          <w:spacing w:val="-1"/>
          <w:kern w:val="0"/>
          <w:sz w:val="16"/>
          <w:szCs w:val="16"/>
          <w:lang w:bidi="ar"/>
        </w:rPr>
        <w:t>乙方发生事故时，甲方应提供支持和帮助，发生人身伤害事故时，要积极配合抢救，并提供其他便利条件。</w:t>
      </w:r>
    </w:p>
    <w:p w14:paraId="66380A31">
      <w:pPr>
        <w:pStyle w:val="2"/>
        <w:widowControl/>
        <w:spacing w:before="191"/>
        <w:ind w:firstLine="320"/>
        <w:rPr>
          <w:rFonts w:asciiTheme="minorEastAsia" w:hAnsiTheme="minorEastAsia" w:eastAsiaTheme="minorEastAsia"/>
          <w:sz w:val="16"/>
          <w:szCs w:val="16"/>
        </w:rPr>
      </w:pPr>
      <w:r>
        <w:rPr>
          <w:rFonts w:hint="eastAsia" w:asciiTheme="minorEastAsia" w:hAnsiTheme="minorEastAsia" w:eastAsiaTheme="minorEastAsia"/>
          <w:sz w:val="16"/>
          <w:szCs w:val="16"/>
        </w:rPr>
        <w:t>第五条</w:t>
      </w:r>
      <w:r>
        <w:rPr>
          <w:rFonts w:asciiTheme="minorEastAsia" w:hAnsiTheme="minorEastAsia" w:eastAsiaTheme="minorEastAsia"/>
          <w:sz w:val="16"/>
          <w:szCs w:val="16"/>
        </w:rPr>
        <w:t xml:space="preserve"> </w:t>
      </w:r>
      <w:r>
        <w:rPr>
          <w:rFonts w:hint="eastAsia" w:asciiTheme="minorEastAsia" w:hAnsiTheme="minorEastAsia" w:eastAsiaTheme="minorEastAsia"/>
          <w:sz w:val="16"/>
          <w:szCs w:val="16"/>
        </w:rPr>
        <w:t>乙方的权利和义务</w:t>
      </w:r>
    </w:p>
    <w:p w14:paraId="52749484">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w:t>
      </w:r>
      <w:r>
        <w:rPr>
          <w:rFonts w:hint="eastAsia" w:asciiTheme="minorEastAsia" w:hAnsiTheme="minorEastAsia" w:eastAsiaTheme="minorEastAsia"/>
          <w:spacing w:val="-1"/>
          <w:kern w:val="0"/>
          <w:sz w:val="16"/>
          <w:szCs w:val="16"/>
          <w:lang w:bidi="ar"/>
        </w:rPr>
        <w:t>乙方负责人是合同项目第一责任人，对本协议安全负全面责任；</w:t>
      </w:r>
    </w:p>
    <w:p w14:paraId="170936DB">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5.2</w:t>
      </w:r>
      <w:r>
        <w:rPr>
          <w:rFonts w:hint="eastAsia" w:asciiTheme="minorEastAsia" w:hAnsiTheme="minorEastAsia" w:eastAsiaTheme="minorEastAsia"/>
          <w:spacing w:val="-1"/>
          <w:kern w:val="0"/>
          <w:sz w:val="16"/>
          <w:szCs w:val="16"/>
          <w:lang w:bidi="ar"/>
        </w:rPr>
        <w:t>乙方应认真贯彻执行国家安全生产政策、法规和行业安全规程规定及甲方制定的各项安全管理制度，自觉遵守本协议；</w:t>
      </w:r>
    </w:p>
    <w:p w14:paraId="421E113A">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5.3</w:t>
      </w:r>
      <w:r>
        <w:rPr>
          <w:rFonts w:hint="eastAsia" w:asciiTheme="minorEastAsia" w:hAnsiTheme="minorEastAsia" w:eastAsiaTheme="minorEastAsia"/>
          <w:spacing w:val="-1"/>
          <w:kern w:val="0"/>
          <w:sz w:val="16"/>
          <w:szCs w:val="16"/>
          <w:lang w:bidi="ar"/>
        </w:rPr>
        <w:t>乙方应根据卸货现场特点编制安全操作规程和应急预案方案。</w:t>
      </w:r>
    </w:p>
    <w:p w14:paraId="3C3803D4">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5.4</w:t>
      </w:r>
      <w:r>
        <w:rPr>
          <w:rFonts w:hint="eastAsia" w:asciiTheme="minorEastAsia" w:hAnsiTheme="minorEastAsia" w:eastAsiaTheme="minorEastAsia"/>
          <w:spacing w:val="-1"/>
          <w:kern w:val="0"/>
          <w:sz w:val="16"/>
          <w:szCs w:val="16"/>
          <w:lang w:bidi="ar"/>
        </w:rPr>
        <w:t>乙方在卸货过程中应切实</w:t>
      </w:r>
      <w:r>
        <w:rPr>
          <w:rFonts w:hint="eastAsia" w:asciiTheme="minorEastAsia" w:hAnsiTheme="minorEastAsia" w:eastAsiaTheme="minorEastAsia"/>
          <w:spacing w:val="-1"/>
          <w:kern w:val="0"/>
          <w:sz w:val="16"/>
          <w:szCs w:val="16"/>
          <w:lang w:eastAsia="zh-CN" w:bidi="ar"/>
        </w:rPr>
        <w:t>采取有效</w:t>
      </w:r>
      <w:r>
        <w:rPr>
          <w:rFonts w:hint="eastAsia" w:asciiTheme="minorEastAsia" w:hAnsiTheme="minorEastAsia" w:eastAsiaTheme="minorEastAsia"/>
          <w:spacing w:val="-1"/>
          <w:kern w:val="0"/>
          <w:sz w:val="16"/>
          <w:szCs w:val="16"/>
          <w:lang w:bidi="ar"/>
        </w:rPr>
        <w:t>安全防护措施，加强安全管理工作，防止各类安全事故的发生，保证人身及财产安全；</w:t>
      </w:r>
    </w:p>
    <w:p w14:paraId="4D9BC8BE">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5.5</w:t>
      </w:r>
      <w:r>
        <w:rPr>
          <w:rFonts w:hint="eastAsia" w:asciiTheme="minorEastAsia" w:hAnsiTheme="minorEastAsia" w:eastAsiaTheme="minorEastAsia"/>
          <w:spacing w:val="-1"/>
          <w:kern w:val="0"/>
          <w:sz w:val="16"/>
          <w:szCs w:val="16"/>
          <w:lang w:bidi="ar"/>
        </w:rPr>
        <w:t>乙方应设置现场安全员，负责供货全过程安全管理；</w:t>
      </w:r>
      <w:r>
        <w:rPr>
          <w:rFonts w:asciiTheme="minorEastAsia" w:hAnsiTheme="minorEastAsia" w:eastAsiaTheme="minorEastAsia"/>
          <w:spacing w:val="-1"/>
          <w:kern w:val="0"/>
          <w:sz w:val="16"/>
          <w:szCs w:val="16"/>
          <w:lang w:bidi="ar"/>
        </w:rPr>
        <w:t xml:space="preserve"> </w:t>
      </w:r>
    </w:p>
    <w:p w14:paraId="275C37FF">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5.6</w:t>
      </w:r>
      <w:r>
        <w:rPr>
          <w:rFonts w:hint="eastAsia" w:asciiTheme="minorEastAsia" w:hAnsiTheme="minorEastAsia" w:eastAsiaTheme="minorEastAsia"/>
          <w:spacing w:val="-1"/>
          <w:kern w:val="0"/>
          <w:sz w:val="16"/>
          <w:szCs w:val="16"/>
          <w:lang w:bidi="ar"/>
        </w:rPr>
        <w:t>乙方应如实</w:t>
      </w:r>
      <w:r>
        <w:rPr>
          <w:rFonts w:hint="eastAsia" w:asciiTheme="minorEastAsia" w:hAnsiTheme="minorEastAsia" w:eastAsiaTheme="minorEastAsia"/>
          <w:spacing w:val="-1"/>
          <w:kern w:val="0"/>
          <w:sz w:val="16"/>
          <w:szCs w:val="16"/>
          <w:lang w:eastAsia="zh-CN" w:bidi="ar"/>
        </w:rPr>
        <w:t>地</w:t>
      </w:r>
      <w:r>
        <w:rPr>
          <w:rFonts w:hint="eastAsia" w:asciiTheme="minorEastAsia" w:hAnsiTheme="minorEastAsia" w:eastAsiaTheme="minorEastAsia"/>
          <w:spacing w:val="-1"/>
          <w:kern w:val="0"/>
          <w:sz w:val="16"/>
          <w:szCs w:val="16"/>
          <w:lang w:bidi="ar"/>
        </w:rPr>
        <w:t>向相关卸货人员告知作业现场及岗位存在的危险因素、防范措施和应急处理措施；</w:t>
      </w:r>
    </w:p>
    <w:p w14:paraId="26441468">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5.7</w:t>
      </w:r>
      <w:r>
        <w:rPr>
          <w:rFonts w:hint="eastAsia" w:asciiTheme="minorEastAsia" w:hAnsiTheme="minorEastAsia" w:eastAsiaTheme="minorEastAsia"/>
          <w:spacing w:val="-1"/>
          <w:kern w:val="0"/>
          <w:sz w:val="16"/>
          <w:szCs w:val="16"/>
          <w:lang w:bidi="ar"/>
        </w:rPr>
        <w:t>乙方做好相关作业人员的安全教育工作，保证上岗作业人员</w:t>
      </w:r>
      <w:r>
        <w:rPr>
          <w:rFonts w:hint="eastAsia" w:asciiTheme="minorEastAsia" w:hAnsiTheme="minorEastAsia" w:eastAsiaTheme="minorEastAsia"/>
          <w:spacing w:val="-1"/>
          <w:kern w:val="0"/>
          <w:sz w:val="16"/>
          <w:szCs w:val="16"/>
          <w:lang w:eastAsia="zh-CN" w:bidi="ar"/>
        </w:rPr>
        <w:t>经过</w:t>
      </w:r>
      <w:r>
        <w:rPr>
          <w:rFonts w:hint="eastAsia" w:asciiTheme="minorEastAsia" w:hAnsiTheme="minorEastAsia" w:eastAsiaTheme="minorEastAsia"/>
          <w:spacing w:val="-1"/>
          <w:kern w:val="0"/>
          <w:sz w:val="16"/>
          <w:szCs w:val="16"/>
          <w:lang w:bidi="ar"/>
        </w:rPr>
        <w:t>安全教育，未经安全教育者不得进场卸货作业；</w:t>
      </w:r>
    </w:p>
    <w:p w14:paraId="63DEB256">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5.8</w:t>
      </w:r>
      <w:r>
        <w:rPr>
          <w:rFonts w:hint="eastAsia" w:asciiTheme="minorEastAsia" w:hAnsiTheme="minorEastAsia" w:eastAsiaTheme="minorEastAsia"/>
          <w:spacing w:val="-1"/>
          <w:kern w:val="0"/>
          <w:sz w:val="16"/>
          <w:szCs w:val="16"/>
          <w:lang w:bidi="ar"/>
        </w:rPr>
        <w:t>乙方应购置配备安全防护设施并穿戴所有劳动防护用品，其佩戴要求符合国家标准，对不合格者，甲方有权要求整改，并根据具体情况进行处罚；</w:t>
      </w:r>
    </w:p>
    <w:p w14:paraId="3EC55DD8">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5.9</w:t>
      </w:r>
      <w:r>
        <w:rPr>
          <w:rFonts w:hint="eastAsia" w:asciiTheme="minorEastAsia" w:hAnsiTheme="minorEastAsia" w:eastAsiaTheme="minorEastAsia"/>
          <w:spacing w:val="-1"/>
          <w:kern w:val="0"/>
          <w:sz w:val="16"/>
          <w:szCs w:val="16"/>
          <w:lang w:bidi="ar"/>
        </w:rPr>
        <w:t>乙方应加强作业现场管理，严禁无关人员随意进入生产区域。如需进入车间及仓库，应提前向甲方报备，同意后方可进入并保持作业现场良好的秩序；</w:t>
      </w:r>
    </w:p>
    <w:p w14:paraId="413DB9AF">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5.10</w:t>
      </w:r>
      <w:r>
        <w:rPr>
          <w:rFonts w:hint="eastAsia" w:asciiTheme="minorEastAsia" w:hAnsiTheme="minorEastAsia" w:eastAsiaTheme="minorEastAsia"/>
          <w:spacing w:val="-1"/>
          <w:kern w:val="0"/>
          <w:sz w:val="16"/>
          <w:szCs w:val="16"/>
          <w:lang w:bidi="ar"/>
        </w:rPr>
        <w:t>未经甲方同意，乙方不得擅自使用车间所有设施设备工具。乙方不得未经甲方允许私自接用生产电源及水源。如确有所需，向甲方报备允许后在相关车间工作人员的陪同监督下使用。</w:t>
      </w:r>
    </w:p>
    <w:p w14:paraId="612D200D">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5.11</w:t>
      </w:r>
      <w:r>
        <w:rPr>
          <w:rFonts w:hint="eastAsia" w:asciiTheme="minorEastAsia" w:hAnsiTheme="minorEastAsia" w:eastAsiaTheme="minorEastAsia"/>
          <w:spacing w:val="-1"/>
          <w:kern w:val="0"/>
          <w:sz w:val="16"/>
          <w:szCs w:val="16"/>
          <w:lang w:bidi="ar"/>
        </w:rPr>
        <w:t>乙方须做好作业现场各类车辆交通安全工作，杜绝超速、超载、无证驾驶、酒后驾驶、疲劳驾驶等违章行为的发生；</w:t>
      </w:r>
    </w:p>
    <w:p w14:paraId="5A2DAA4D">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5.12</w:t>
      </w:r>
      <w:r>
        <w:rPr>
          <w:rFonts w:hint="eastAsia" w:asciiTheme="minorEastAsia" w:hAnsiTheme="minorEastAsia" w:eastAsiaTheme="minorEastAsia"/>
          <w:spacing w:val="-1"/>
          <w:kern w:val="0"/>
          <w:sz w:val="16"/>
          <w:szCs w:val="16"/>
          <w:lang w:bidi="ar"/>
        </w:rPr>
        <w:t>乙方在进场卸货过程中发生安全事故，应按照国家相关安全事故报告和调查处理的规定，及时如实上报甲方，不得发生迟报、瞒报、谎报现象，甲方将保留对其追究法律责任的权利；</w:t>
      </w:r>
    </w:p>
    <w:p w14:paraId="15D742E7">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5.13</w:t>
      </w:r>
      <w:r>
        <w:rPr>
          <w:rFonts w:hint="eastAsia" w:asciiTheme="minorEastAsia" w:hAnsiTheme="minorEastAsia" w:eastAsiaTheme="minorEastAsia"/>
          <w:spacing w:val="-1"/>
          <w:kern w:val="0"/>
          <w:sz w:val="16"/>
          <w:szCs w:val="16"/>
          <w:lang w:bidi="ar"/>
        </w:rPr>
        <w:t>乙方在安全事故发生后，应当采取相应措施防止事故扩大，保护事故现场；按照事故处理“四不放过”的原则（即事故原因不清楚不放过、事故责任者和应受到教育者没有受到教育不放过、没有采取防范措施不放过、事故责任者没有受到处理不放过）进行调查、处理。同时，做好事故的善后处理；如因乙方在安全事故发生后，并未采取相应措施导致安全事故及人员事故扩大的，以及造成甲方现场产生的经济损失的，由乙方承担所有责任，甲方将保留对其追究法律责任的权利；</w:t>
      </w:r>
    </w:p>
    <w:p w14:paraId="0FEA0D14">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5.14</w:t>
      </w:r>
      <w:r>
        <w:rPr>
          <w:rFonts w:hint="eastAsia" w:asciiTheme="minorEastAsia" w:hAnsiTheme="minorEastAsia" w:eastAsiaTheme="minorEastAsia"/>
          <w:spacing w:val="-1"/>
          <w:kern w:val="0"/>
          <w:sz w:val="16"/>
          <w:szCs w:val="16"/>
          <w:lang w:bidi="ar"/>
        </w:rPr>
        <w:t>乙方的车辆在现场发生意外，造成甲方或</w:t>
      </w:r>
      <w:r>
        <w:rPr>
          <w:rFonts w:hint="eastAsia" w:asciiTheme="minorEastAsia" w:hAnsiTheme="minorEastAsia" w:eastAsiaTheme="minorEastAsia"/>
          <w:spacing w:val="-1"/>
          <w:kern w:val="0"/>
          <w:sz w:val="16"/>
          <w:szCs w:val="16"/>
          <w:lang w:eastAsia="zh-CN" w:bidi="ar"/>
        </w:rPr>
        <w:t>其他</w:t>
      </w:r>
      <w:r>
        <w:rPr>
          <w:rFonts w:hint="eastAsia" w:asciiTheme="minorEastAsia" w:hAnsiTheme="minorEastAsia" w:eastAsiaTheme="minorEastAsia"/>
          <w:spacing w:val="-1"/>
          <w:kern w:val="0"/>
          <w:sz w:val="16"/>
          <w:szCs w:val="16"/>
          <w:lang w:bidi="ar"/>
        </w:rPr>
        <w:t>单位的财产损失或人员伤害等，应依法承担相关的赔偿、治疗等责任；</w:t>
      </w:r>
    </w:p>
    <w:p w14:paraId="72CACD9E">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5.15</w:t>
      </w:r>
      <w:r>
        <w:rPr>
          <w:rFonts w:hint="eastAsia" w:asciiTheme="minorEastAsia" w:hAnsiTheme="minorEastAsia" w:eastAsiaTheme="minorEastAsia"/>
          <w:spacing w:val="-1"/>
          <w:kern w:val="0"/>
          <w:sz w:val="16"/>
          <w:szCs w:val="16"/>
          <w:lang w:bidi="ar"/>
        </w:rPr>
        <w:t>如因乙方采取的安全措施不当，或违反有关安全规程、规定及本协议所列安全事项而造成事故的，除依法由甲方或第三方承担责任的，均应由乙方全部承担。</w:t>
      </w:r>
    </w:p>
    <w:p w14:paraId="3AA053BD">
      <w:pPr>
        <w:ind w:firstLine="316"/>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5.16</w:t>
      </w:r>
      <w:r>
        <w:rPr>
          <w:rFonts w:hint="eastAsia" w:asciiTheme="minorEastAsia" w:hAnsiTheme="minorEastAsia" w:eastAsiaTheme="minorEastAsia"/>
          <w:spacing w:val="-1"/>
          <w:kern w:val="0"/>
          <w:sz w:val="16"/>
          <w:szCs w:val="16"/>
          <w:lang w:bidi="ar"/>
        </w:rPr>
        <w:t>乙方应在规定的时间内完成甲方检查所发现的安全隐患项的整改；</w:t>
      </w:r>
    </w:p>
    <w:p w14:paraId="2E98A672">
      <w:pPr>
        <w:ind w:firstLine="316"/>
        <w:jc w:val="left"/>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5.17</w:t>
      </w:r>
      <w:r>
        <w:rPr>
          <w:rFonts w:hint="eastAsia" w:asciiTheme="minorEastAsia" w:hAnsiTheme="minorEastAsia" w:eastAsiaTheme="minorEastAsia"/>
          <w:spacing w:val="-1"/>
          <w:kern w:val="0"/>
          <w:sz w:val="16"/>
          <w:szCs w:val="16"/>
          <w:lang w:bidi="ar"/>
        </w:rPr>
        <w:t>乙方有责任向甲方提出安全合理化建议，有义务完成甲方安排的有利于安全保障的工作</w:t>
      </w:r>
    </w:p>
    <w:p w14:paraId="1383BB2B">
      <w:pPr>
        <w:pStyle w:val="2"/>
        <w:widowControl/>
        <w:numPr>
          <w:ilvl w:val="0"/>
          <w:numId w:val="2"/>
        </w:numPr>
        <w:spacing w:before="191"/>
        <w:ind w:firstLine="320"/>
        <w:rPr>
          <w:rFonts w:asciiTheme="minorEastAsia" w:hAnsiTheme="minorEastAsia" w:eastAsiaTheme="minorEastAsia"/>
          <w:sz w:val="16"/>
          <w:szCs w:val="16"/>
        </w:rPr>
      </w:pPr>
      <w:r>
        <w:rPr>
          <w:rFonts w:hint="eastAsia" w:asciiTheme="minorEastAsia" w:hAnsiTheme="minorEastAsia" w:eastAsiaTheme="minorEastAsia"/>
          <w:sz w:val="16"/>
          <w:szCs w:val="16"/>
        </w:rPr>
        <w:t>违约处理及处罚细则</w:t>
      </w:r>
    </w:p>
    <w:p w14:paraId="3691C962">
      <w:pPr>
        <w:widowControl/>
        <w:spacing w:line="360" w:lineRule="auto"/>
        <w:ind w:firstLine="316"/>
        <w:jc w:val="left"/>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6.1</w:t>
      </w:r>
      <w:r>
        <w:rPr>
          <w:rFonts w:hint="eastAsia" w:asciiTheme="minorEastAsia" w:hAnsiTheme="minorEastAsia" w:eastAsiaTheme="minorEastAsia"/>
          <w:spacing w:val="-1"/>
          <w:kern w:val="0"/>
          <w:sz w:val="16"/>
          <w:szCs w:val="16"/>
          <w:lang w:bidi="ar"/>
        </w:rPr>
        <w:t>乙方在签订本协议后，甲方如发现在作业期间乙方出现以下违反行为，甲方有权依据本协议和甲方相关安全管理制度对乙方进行处罚；</w:t>
      </w:r>
    </w:p>
    <w:p w14:paraId="368AD329">
      <w:pPr>
        <w:widowControl/>
        <w:spacing w:line="360" w:lineRule="auto"/>
        <w:ind w:firstLine="316"/>
        <w:jc w:val="left"/>
        <w:rPr>
          <w:rFonts w:asciiTheme="minorEastAsia" w:hAnsiTheme="minorEastAsia" w:eastAsiaTheme="minorEastAsia"/>
          <w:spacing w:val="-1"/>
          <w:kern w:val="0"/>
          <w:sz w:val="16"/>
          <w:szCs w:val="16"/>
          <w:lang w:bidi="ar"/>
        </w:rPr>
      </w:pPr>
      <w:r>
        <w:rPr>
          <w:rFonts w:asciiTheme="minorEastAsia" w:hAnsiTheme="minorEastAsia" w:eastAsiaTheme="minorEastAsia"/>
          <w:spacing w:val="-1"/>
          <w:kern w:val="0"/>
          <w:sz w:val="16"/>
          <w:szCs w:val="16"/>
          <w:lang w:bidi="ar"/>
        </w:rPr>
        <w:t>6.2</w:t>
      </w:r>
      <w:r>
        <w:rPr>
          <w:rFonts w:hint="eastAsia" w:asciiTheme="minorEastAsia" w:hAnsiTheme="minorEastAsia" w:eastAsiaTheme="minorEastAsia"/>
          <w:spacing w:val="-1"/>
          <w:kern w:val="0"/>
          <w:sz w:val="16"/>
          <w:szCs w:val="16"/>
          <w:lang w:bidi="ar"/>
        </w:rPr>
        <w:t>处罚细则</w:t>
      </w:r>
    </w:p>
    <w:p w14:paraId="4A7566B5">
      <w:pPr>
        <w:widowControl/>
        <w:spacing w:line="360" w:lineRule="auto"/>
        <w:ind w:firstLine="288"/>
        <w:jc w:val="center"/>
        <w:rPr>
          <w:rFonts w:asciiTheme="minorEastAsia" w:hAnsiTheme="minorEastAsia" w:eastAsiaTheme="minorEastAsia"/>
          <w:spacing w:val="-1"/>
          <w:sz w:val="18"/>
          <w:szCs w:val="18"/>
          <w:lang w:bidi="ar"/>
        </w:rPr>
      </w:pPr>
      <w:r>
        <w:rPr>
          <w:rFonts w:hint="eastAsia" w:asciiTheme="minorEastAsia" w:hAnsiTheme="minorEastAsia" w:eastAsiaTheme="minorEastAsia"/>
          <w:spacing w:val="-3"/>
          <w:sz w:val="15"/>
          <w:szCs w:val="15"/>
          <w:lang w:bidi="ar"/>
        </w:rPr>
        <w:t>环境、职业健康、安全管理（</w:t>
      </w:r>
      <w:r>
        <w:rPr>
          <w:rFonts w:asciiTheme="minorEastAsia" w:hAnsiTheme="minorEastAsia" w:eastAsiaTheme="minorEastAsia"/>
          <w:spacing w:val="-3"/>
          <w:sz w:val="15"/>
          <w:szCs w:val="15"/>
          <w:lang w:bidi="ar"/>
        </w:rPr>
        <w:t>EHS</w:t>
      </w:r>
      <w:r>
        <w:rPr>
          <w:rFonts w:hint="eastAsia" w:asciiTheme="minorEastAsia" w:hAnsiTheme="minorEastAsia" w:eastAsiaTheme="minorEastAsia"/>
          <w:spacing w:val="-3"/>
          <w:sz w:val="15"/>
          <w:szCs w:val="15"/>
          <w:lang w:bidi="ar"/>
        </w:rPr>
        <w:t>）</w:t>
      </w:r>
    </w:p>
    <w:tbl>
      <w:tblPr>
        <w:tblStyle w:val="17"/>
        <w:tblW w:w="83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7"/>
        <w:gridCol w:w="3962"/>
        <w:gridCol w:w="1827"/>
        <w:gridCol w:w="1599"/>
      </w:tblGrid>
      <w:tr w14:paraId="1A6DF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2BF842DC">
            <w:pPr>
              <w:spacing w:line="360" w:lineRule="auto"/>
              <w:ind w:firstLine="301"/>
              <w:jc w:val="center"/>
              <w:rPr>
                <w:rFonts w:asciiTheme="minorEastAsia" w:hAnsiTheme="minorEastAsia" w:eastAsiaTheme="minorEastAsia"/>
                <w:sz w:val="15"/>
                <w:szCs w:val="15"/>
              </w:rPr>
            </w:pPr>
            <w:r>
              <w:rPr>
                <w:rFonts w:hint="eastAsia" w:asciiTheme="minorEastAsia" w:hAnsiTheme="minorEastAsia" w:eastAsiaTheme="minorEastAsia"/>
                <w:b/>
                <w:sz w:val="15"/>
                <w:szCs w:val="15"/>
                <w:lang w:bidi="ar"/>
              </w:rPr>
              <w:t>序号</w:t>
            </w:r>
          </w:p>
        </w:tc>
        <w:tc>
          <w:tcPr>
            <w:tcW w:w="4021" w:type="dxa"/>
            <w:tcBorders>
              <w:top w:val="single" w:color="auto" w:sz="4" w:space="0"/>
              <w:left w:val="nil"/>
              <w:bottom w:val="single" w:color="auto" w:sz="4" w:space="0"/>
              <w:right w:val="single" w:color="auto" w:sz="4" w:space="0"/>
            </w:tcBorders>
            <w:shd w:val="clear" w:color="auto" w:fill="auto"/>
          </w:tcPr>
          <w:p w14:paraId="02999499">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违规内容</w:t>
            </w:r>
          </w:p>
        </w:tc>
        <w:tc>
          <w:tcPr>
            <w:tcW w:w="1843" w:type="dxa"/>
            <w:tcBorders>
              <w:top w:val="single" w:color="auto" w:sz="4" w:space="0"/>
              <w:left w:val="nil"/>
              <w:bottom w:val="single" w:color="auto" w:sz="4" w:space="0"/>
              <w:right w:val="single" w:color="auto" w:sz="4" w:space="0"/>
            </w:tcBorders>
            <w:shd w:val="clear" w:color="auto" w:fill="auto"/>
          </w:tcPr>
          <w:p w14:paraId="710463B5">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罚款金额</w:t>
            </w:r>
          </w:p>
        </w:tc>
        <w:tc>
          <w:tcPr>
            <w:tcW w:w="1612" w:type="dxa"/>
            <w:tcBorders>
              <w:top w:val="single" w:color="auto" w:sz="4" w:space="0"/>
              <w:left w:val="nil"/>
              <w:bottom w:val="single" w:color="auto" w:sz="4" w:space="0"/>
              <w:right w:val="single" w:color="auto" w:sz="4" w:space="0"/>
            </w:tcBorders>
            <w:shd w:val="clear" w:color="auto" w:fill="auto"/>
          </w:tcPr>
          <w:p w14:paraId="229A71F6">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备注</w:t>
            </w:r>
          </w:p>
        </w:tc>
      </w:tr>
      <w:tr w14:paraId="60F05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7238EF41">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EHS01</w:t>
            </w:r>
          </w:p>
        </w:tc>
        <w:tc>
          <w:tcPr>
            <w:tcW w:w="4021" w:type="dxa"/>
            <w:tcBorders>
              <w:top w:val="single" w:color="auto" w:sz="4" w:space="0"/>
              <w:left w:val="nil"/>
              <w:bottom w:val="single" w:color="auto" w:sz="4" w:space="0"/>
              <w:right w:val="single" w:color="auto" w:sz="4" w:space="0"/>
            </w:tcBorders>
            <w:shd w:val="clear" w:color="auto" w:fill="auto"/>
          </w:tcPr>
          <w:p w14:paraId="12667B3B">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未按规定设置现场安全监督管理人员</w:t>
            </w:r>
          </w:p>
        </w:tc>
        <w:tc>
          <w:tcPr>
            <w:tcW w:w="1843" w:type="dxa"/>
            <w:tcBorders>
              <w:top w:val="single" w:color="auto" w:sz="4" w:space="0"/>
              <w:left w:val="nil"/>
              <w:bottom w:val="single" w:color="auto" w:sz="4" w:space="0"/>
              <w:right w:val="single" w:color="auto" w:sz="4" w:space="0"/>
            </w:tcBorders>
            <w:shd w:val="clear" w:color="auto" w:fill="auto"/>
          </w:tcPr>
          <w:p w14:paraId="0905F727">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61AA656F">
            <w:pPr>
              <w:spacing w:line="360" w:lineRule="auto"/>
              <w:ind w:firstLine="300"/>
              <w:jc w:val="center"/>
              <w:rPr>
                <w:rFonts w:asciiTheme="minorEastAsia" w:hAnsiTheme="minorEastAsia" w:eastAsiaTheme="minorEastAsia"/>
                <w:sz w:val="15"/>
                <w:szCs w:val="15"/>
              </w:rPr>
            </w:pPr>
          </w:p>
        </w:tc>
      </w:tr>
      <w:tr w14:paraId="5C460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67993BEE">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EHS02</w:t>
            </w:r>
          </w:p>
        </w:tc>
        <w:tc>
          <w:tcPr>
            <w:tcW w:w="4021" w:type="dxa"/>
            <w:tcBorders>
              <w:top w:val="single" w:color="auto" w:sz="4" w:space="0"/>
              <w:left w:val="nil"/>
              <w:bottom w:val="single" w:color="auto" w:sz="4" w:space="0"/>
              <w:right w:val="single" w:color="auto" w:sz="4" w:space="0"/>
            </w:tcBorders>
            <w:shd w:val="clear" w:color="auto" w:fill="auto"/>
          </w:tcPr>
          <w:p w14:paraId="18406FF9">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未建立相关安全操作规程、应急预案</w:t>
            </w:r>
          </w:p>
        </w:tc>
        <w:tc>
          <w:tcPr>
            <w:tcW w:w="1843" w:type="dxa"/>
            <w:tcBorders>
              <w:top w:val="single" w:color="auto" w:sz="4" w:space="0"/>
              <w:left w:val="nil"/>
              <w:bottom w:val="single" w:color="auto" w:sz="4" w:space="0"/>
              <w:right w:val="single" w:color="auto" w:sz="4" w:space="0"/>
            </w:tcBorders>
            <w:shd w:val="clear" w:color="auto" w:fill="auto"/>
          </w:tcPr>
          <w:p w14:paraId="19652F35">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3C14ABBA">
            <w:pPr>
              <w:spacing w:line="360" w:lineRule="auto"/>
              <w:ind w:firstLine="300"/>
              <w:jc w:val="center"/>
              <w:rPr>
                <w:rFonts w:asciiTheme="minorEastAsia" w:hAnsiTheme="minorEastAsia" w:eastAsiaTheme="minorEastAsia"/>
                <w:sz w:val="15"/>
                <w:szCs w:val="15"/>
              </w:rPr>
            </w:pPr>
          </w:p>
        </w:tc>
      </w:tr>
      <w:tr w14:paraId="7B354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3FD7BAFB">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EHS03</w:t>
            </w:r>
          </w:p>
        </w:tc>
        <w:tc>
          <w:tcPr>
            <w:tcW w:w="4021" w:type="dxa"/>
            <w:tcBorders>
              <w:top w:val="single" w:color="auto" w:sz="4" w:space="0"/>
              <w:left w:val="nil"/>
              <w:bottom w:val="single" w:color="auto" w:sz="4" w:space="0"/>
              <w:right w:val="single" w:color="auto" w:sz="4" w:space="0"/>
            </w:tcBorders>
            <w:shd w:val="clear" w:color="auto" w:fill="auto"/>
          </w:tcPr>
          <w:p w14:paraId="35E7473B">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未落实安全教育，提交虚假培训资料等</w:t>
            </w:r>
          </w:p>
        </w:tc>
        <w:tc>
          <w:tcPr>
            <w:tcW w:w="1843" w:type="dxa"/>
            <w:tcBorders>
              <w:top w:val="single" w:color="auto" w:sz="4" w:space="0"/>
              <w:left w:val="nil"/>
              <w:bottom w:val="single" w:color="auto" w:sz="4" w:space="0"/>
              <w:right w:val="single" w:color="auto" w:sz="4" w:space="0"/>
            </w:tcBorders>
            <w:shd w:val="clear" w:color="auto" w:fill="auto"/>
          </w:tcPr>
          <w:p w14:paraId="3A2E4E02">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2273B73C">
            <w:pPr>
              <w:spacing w:line="360" w:lineRule="auto"/>
              <w:ind w:firstLine="300"/>
              <w:jc w:val="center"/>
              <w:rPr>
                <w:rFonts w:asciiTheme="minorEastAsia" w:hAnsiTheme="minorEastAsia" w:eastAsiaTheme="minorEastAsia"/>
                <w:sz w:val="15"/>
                <w:szCs w:val="15"/>
              </w:rPr>
            </w:pPr>
          </w:p>
        </w:tc>
      </w:tr>
      <w:tr w14:paraId="788D5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34607EC9">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EHS04</w:t>
            </w:r>
          </w:p>
        </w:tc>
        <w:tc>
          <w:tcPr>
            <w:tcW w:w="4021" w:type="dxa"/>
            <w:tcBorders>
              <w:top w:val="single" w:color="auto" w:sz="4" w:space="0"/>
              <w:left w:val="nil"/>
              <w:bottom w:val="single" w:color="auto" w:sz="4" w:space="0"/>
              <w:right w:val="single" w:color="auto" w:sz="4" w:space="0"/>
            </w:tcBorders>
            <w:shd w:val="clear" w:color="auto" w:fill="auto"/>
          </w:tcPr>
          <w:p w14:paraId="5AE7174F">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未落实安全管理及货品质量整改措施</w:t>
            </w:r>
          </w:p>
        </w:tc>
        <w:tc>
          <w:tcPr>
            <w:tcW w:w="1843" w:type="dxa"/>
            <w:tcBorders>
              <w:top w:val="single" w:color="auto" w:sz="4" w:space="0"/>
              <w:left w:val="nil"/>
              <w:bottom w:val="single" w:color="auto" w:sz="4" w:space="0"/>
              <w:right w:val="single" w:color="auto" w:sz="4" w:space="0"/>
            </w:tcBorders>
            <w:shd w:val="clear" w:color="auto" w:fill="auto"/>
          </w:tcPr>
          <w:p w14:paraId="3E7301CE">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243D6FEE">
            <w:pPr>
              <w:spacing w:line="360" w:lineRule="auto"/>
              <w:ind w:firstLine="300"/>
              <w:jc w:val="center"/>
              <w:rPr>
                <w:rFonts w:asciiTheme="minorEastAsia" w:hAnsiTheme="minorEastAsia" w:eastAsiaTheme="minorEastAsia"/>
                <w:sz w:val="15"/>
                <w:szCs w:val="15"/>
              </w:rPr>
            </w:pPr>
          </w:p>
        </w:tc>
      </w:tr>
      <w:tr w14:paraId="42269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022407E6">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EHS05</w:t>
            </w:r>
          </w:p>
        </w:tc>
        <w:tc>
          <w:tcPr>
            <w:tcW w:w="4021" w:type="dxa"/>
            <w:tcBorders>
              <w:top w:val="single" w:color="auto" w:sz="4" w:space="0"/>
              <w:left w:val="nil"/>
              <w:bottom w:val="single" w:color="auto" w:sz="4" w:space="0"/>
              <w:right w:val="single" w:color="auto" w:sz="4" w:space="0"/>
            </w:tcBorders>
            <w:shd w:val="clear" w:color="auto" w:fill="auto"/>
          </w:tcPr>
          <w:p w14:paraId="36136F24">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不报、瞒报、迟报安全事故</w:t>
            </w:r>
          </w:p>
        </w:tc>
        <w:tc>
          <w:tcPr>
            <w:tcW w:w="1843" w:type="dxa"/>
            <w:tcBorders>
              <w:top w:val="single" w:color="auto" w:sz="4" w:space="0"/>
              <w:left w:val="nil"/>
              <w:bottom w:val="single" w:color="auto" w:sz="4" w:space="0"/>
              <w:right w:val="single" w:color="auto" w:sz="4" w:space="0"/>
            </w:tcBorders>
            <w:shd w:val="clear" w:color="auto" w:fill="auto"/>
          </w:tcPr>
          <w:p w14:paraId="11A75B12">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每次</w:t>
            </w:r>
            <w:r>
              <w:rPr>
                <w:rFonts w:cs="Times New Roman" w:asciiTheme="minorEastAsia" w:hAnsiTheme="minorEastAsia" w:eastAsiaTheme="minorEastAsia"/>
                <w:sz w:val="15"/>
                <w:szCs w:val="15"/>
              </w:rPr>
              <w:t xml:space="preserve"> 2000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4AE14C01">
            <w:pPr>
              <w:spacing w:line="360" w:lineRule="auto"/>
              <w:ind w:firstLine="300"/>
              <w:jc w:val="center"/>
              <w:rPr>
                <w:rFonts w:asciiTheme="minorEastAsia" w:hAnsiTheme="minorEastAsia" w:eastAsiaTheme="minorEastAsia"/>
                <w:sz w:val="15"/>
                <w:szCs w:val="15"/>
              </w:rPr>
            </w:pPr>
          </w:p>
        </w:tc>
      </w:tr>
      <w:tr w14:paraId="578A0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46DB614F">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EHS06</w:t>
            </w:r>
          </w:p>
        </w:tc>
        <w:tc>
          <w:tcPr>
            <w:tcW w:w="4021" w:type="dxa"/>
            <w:tcBorders>
              <w:top w:val="single" w:color="auto" w:sz="4" w:space="0"/>
              <w:left w:val="nil"/>
              <w:bottom w:val="single" w:color="auto" w:sz="4" w:space="0"/>
              <w:right w:val="single" w:color="auto" w:sz="4" w:space="0"/>
            </w:tcBorders>
            <w:shd w:val="clear" w:color="auto" w:fill="auto"/>
          </w:tcPr>
          <w:p w14:paraId="224915F1">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危险化学品运输人员未持证上岗</w:t>
            </w:r>
          </w:p>
        </w:tc>
        <w:tc>
          <w:tcPr>
            <w:tcW w:w="1843" w:type="dxa"/>
            <w:tcBorders>
              <w:top w:val="single" w:color="auto" w:sz="4" w:space="0"/>
              <w:left w:val="nil"/>
              <w:bottom w:val="single" w:color="auto" w:sz="4" w:space="0"/>
              <w:right w:val="single" w:color="auto" w:sz="4" w:space="0"/>
            </w:tcBorders>
            <w:shd w:val="clear" w:color="auto" w:fill="auto"/>
          </w:tcPr>
          <w:p w14:paraId="7780EB57">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1000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2BE66FA4">
            <w:pPr>
              <w:spacing w:line="360" w:lineRule="auto"/>
              <w:ind w:firstLine="300"/>
              <w:jc w:val="center"/>
              <w:rPr>
                <w:rFonts w:asciiTheme="minorEastAsia" w:hAnsiTheme="minorEastAsia" w:eastAsiaTheme="minorEastAsia"/>
                <w:sz w:val="15"/>
                <w:szCs w:val="15"/>
              </w:rPr>
            </w:pPr>
          </w:p>
        </w:tc>
      </w:tr>
      <w:tr w14:paraId="433B2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29796D36">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EHS07</w:t>
            </w:r>
          </w:p>
        </w:tc>
        <w:tc>
          <w:tcPr>
            <w:tcW w:w="4021" w:type="dxa"/>
            <w:tcBorders>
              <w:top w:val="single" w:color="auto" w:sz="4" w:space="0"/>
              <w:left w:val="nil"/>
              <w:bottom w:val="single" w:color="auto" w:sz="4" w:space="0"/>
              <w:right w:val="single" w:color="auto" w:sz="4" w:space="0"/>
            </w:tcBorders>
            <w:shd w:val="clear" w:color="auto" w:fill="auto"/>
          </w:tcPr>
          <w:p w14:paraId="387661AD">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无危险化学品道路运输许可证</w:t>
            </w:r>
          </w:p>
        </w:tc>
        <w:tc>
          <w:tcPr>
            <w:tcW w:w="1843" w:type="dxa"/>
            <w:tcBorders>
              <w:top w:val="single" w:color="auto" w:sz="4" w:space="0"/>
              <w:left w:val="nil"/>
              <w:bottom w:val="single" w:color="auto" w:sz="4" w:space="0"/>
              <w:right w:val="single" w:color="auto" w:sz="4" w:space="0"/>
            </w:tcBorders>
            <w:shd w:val="clear" w:color="auto" w:fill="auto"/>
          </w:tcPr>
          <w:p w14:paraId="793BDFB0">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每次</w:t>
            </w:r>
            <w:r>
              <w:rPr>
                <w:rFonts w:cs="Times New Roman" w:asciiTheme="minorEastAsia" w:hAnsiTheme="minorEastAsia" w:eastAsiaTheme="minorEastAsia"/>
                <w:sz w:val="15"/>
                <w:szCs w:val="15"/>
              </w:rPr>
              <w:t xml:space="preserve"> 1000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667EF476">
            <w:pPr>
              <w:spacing w:line="360" w:lineRule="auto"/>
              <w:ind w:firstLine="300"/>
              <w:jc w:val="center"/>
              <w:rPr>
                <w:rFonts w:asciiTheme="minorEastAsia" w:hAnsiTheme="minorEastAsia" w:eastAsiaTheme="minorEastAsia"/>
                <w:sz w:val="15"/>
                <w:szCs w:val="15"/>
              </w:rPr>
            </w:pPr>
          </w:p>
        </w:tc>
      </w:tr>
      <w:tr w14:paraId="789B0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14:paraId="2D0800D4">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EHS08</w:t>
            </w:r>
          </w:p>
        </w:tc>
        <w:tc>
          <w:tcPr>
            <w:tcW w:w="4021" w:type="dxa"/>
            <w:tcBorders>
              <w:top w:val="single" w:color="auto" w:sz="4" w:space="0"/>
              <w:left w:val="nil"/>
              <w:bottom w:val="single" w:color="auto" w:sz="4" w:space="0"/>
              <w:right w:val="single" w:color="auto" w:sz="4" w:space="0"/>
            </w:tcBorders>
            <w:shd w:val="clear" w:color="auto" w:fill="auto"/>
            <w:vAlign w:val="center"/>
          </w:tcPr>
          <w:p w14:paraId="6FD1FAED">
            <w:pPr>
              <w:pStyle w:val="12"/>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进入厂区未佩戴安全帽或未扣帽带</w:t>
            </w:r>
          </w:p>
        </w:tc>
        <w:tc>
          <w:tcPr>
            <w:tcW w:w="1843" w:type="dxa"/>
            <w:tcBorders>
              <w:top w:val="single" w:color="auto" w:sz="4" w:space="0"/>
              <w:left w:val="nil"/>
              <w:bottom w:val="single" w:color="auto" w:sz="4" w:space="0"/>
              <w:right w:val="single" w:color="auto" w:sz="4" w:space="0"/>
            </w:tcBorders>
            <w:shd w:val="clear" w:color="auto" w:fill="auto"/>
            <w:vAlign w:val="center"/>
          </w:tcPr>
          <w:p w14:paraId="484343A3">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500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36AC23EA">
            <w:pPr>
              <w:spacing w:line="360" w:lineRule="auto"/>
              <w:ind w:firstLine="300"/>
              <w:jc w:val="center"/>
              <w:rPr>
                <w:rFonts w:asciiTheme="minorEastAsia" w:hAnsiTheme="minorEastAsia" w:eastAsiaTheme="minorEastAsia"/>
                <w:sz w:val="15"/>
                <w:szCs w:val="15"/>
              </w:rPr>
            </w:pPr>
          </w:p>
        </w:tc>
      </w:tr>
      <w:tr w14:paraId="11CF8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14:paraId="67B2E3EB">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EHS09</w:t>
            </w:r>
          </w:p>
        </w:tc>
        <w:tc>
          <w:tcPr>
            <w:tcW w:w="4021" w:type="dxa"/>
            <w:tcBorders>
              <w:top w:val="single" w:color="auto" w:sz="4" w:space="0"/>
              <w:left w:val="nil"/>
              <w:bottom w:val="single" w:color="auto" w:sz="4" w:space="0"/>
              <w:right w:val="single" w:color="auto" w:sz="4" w:space="0"/>
            </w:tcBorders>
            <w:shd w:val="clear" w:color="auto" w:fill="auto"/>
          </w:tcPr>
          <w:p w14:paraId="541D9E3F">
            <w:pPr>
              <w:pStyle w:val="12"/>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作业过</w:t>
            </w:r>
            <w:r>
              <w:rPr>
                <w:rFonts w:hint="eastAsia" w:cs="Times New Roman" w:asciiTheme="minorEastAsia" w:hAnsiTheme="minorEastAsia" w:eastAsiaTheme="minorEastAsia"/>
                <w:sz w:val="15"/>
                <w:szCs w:val="15"/>
                <w:lang w:eastAsia="zh-CN"/>
              </w:rPr>
              <w:t>程中</w:t>
            </w:r>
            <w:r>
              <w:rPr>
                <w:rFonts w:hint="eastAsia" w:cs="Times New Roman" w:asciiTheme="minorEastAsia" w:hAnsiTheme="minorEastAsia" w:eastAsiaTheme="minorEastAsia"/>
                <w:sz w:val="15"/>
                <w:szCs w:val="15"/>
              </w:rPr>
              <w:t>未按照规定要求佩戴劳动防护用品或劳动防护用品不符合安全卫生要求。具体要求详见附件</w:t>
            </w:r>
            <w:r>
              <w:rPr>
                <w:rFonts w:cs="Times New Roman" w:asciiTheme="minorEastAsia" w:hAnsiTheme="minorEastAsia" w:eastAsiaTheme="minorEastAsia"/>
                <w:sz w:val="15"/>
                <w:szCs w:val="15"/>
              </w:rPr>
              <w:t>1</w:t>
            </w:r>
            <w:r>
              <w:rPr>
                <w:rFonts w:hint="eastAsia" w:cs="Times New Roman" w:asciiTheme="minorEastAsia" w:hAnsiTheme="minorEastAsia" w:eastAsiaTheme="minorEastAsia"/>
                <w:sz w:val="15"/>
                <w:szCs w:val="15"/>
              </w:rPr>
              <w:t>。</w:t>
            </w:r>
          </w:p>
        </w:tc>
        <w:tc>
          <w:tcPr>
            <w:tcW w:w="1843" w:type="dxa"/>
            <w:tcBorders>
              <w:top w:val="single" w:color="auto" w:sz="4" w:space="0"/>
              <w:left w:val="nil"/>
              <w:bottom w:val="single" w:color="auto" w:sz="4" w:space="0"/>
              <w:right w:val="single" w:color="auto" w:sz="4" w:space="0"/>
            </w:tcBorders>
            <w:shd w:val="clear" w:color="auto" w:fill="auto"/>
            <w:vAlign w:val="center"/>
          </w:tcPr>
          <w:p w14:paraId="51F7AB42">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500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6FF0DAC1">
            <w:pPr>
              <w:spacing w:line="360" w:lineRule="auto"/>
              <w:ind w:firstLine="300"/>
              <w:jc w:val="center"/>
              <w:rPr>
                <w:rFonts w:asciiTheme="minorEastAsia" w:hAnsiTheme="minorEastAsia" w:eastAsiaTheme="minorEastAsia"/>
                <w:sz w:val="15"/>
                <w:szCs w:val="15"/>
              </w:rPr>
            </w:pPr>
          </w:p>
        </w:tc>
      </w:tr>
      <w:tr w14:paraId="48108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4FABBD0E">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EHS10</w:t>
            </w:r>
          </w:p>
        </w:tc>
        <w:tc>
          <w:tcPr>
            <w:tcW w:w="4021" w:type="dxa"/>
            <w:tcBorders>
              <w:top w:val="single" w:color="auto" w:sz="4" w:space="0"/>
              <w:left w:val="nil"/>
              <w:bottom w:val="single" w:color="auto" w:sz="4" w:space="0"/>
              <w:right w:val="single" w:color="auto" w:sz="4" w:space="0"/>
            </w:tcBorders>
            <w:shd w:val="clear" w:color="auto" w:fill="auto"/>
          </w:tcPr>
          <w:p w14:paraId="40BCFFCA">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打架斗殴</w:t>
            </w:r>
            <w:r>
              <w:rPr>
                <w:rFonts w:cs="Times New Roman" w:asciiTheme="minorEastAsia" w:hAnsiTheme="minorEastAsia" w:eastAsiaTheme="minorEastAsia"/>
                <w:sz w:val="15"/>
                <w:szCs w:val="15"/>
              </w:rPr>
              <w:t>\</w:t>
            </w:r>
            <w:r>
              <w:rPr>
                <w:rFonts w:hint="eastAsia" w:cs="Times New Roman" w:asciiTheme="minorEastAsia" w:hAnsiTheme="minorEastAsia" w:eastAsiaTheme="minorEastAsia"/>
                <w:sz w:val="15"/>
                <w:szCs w:val="15"/>
              </w:rPr>
              <w:t>聚众闹事</w:t>
            </w:r>
            <w:r>
              <w:rPr>
                <w:rFonts w:cs="Times New Roman" w:asciiTheme="minorEastAsia" w:hAnsiTheme="minorEastAsia" w:eastAsiaTheme="minorEastAsia"/>
                <w:sz w:val="15"/>
                <w:szCs w:val="15"/>
              </w:rPr>
              <w:t>\</w:t>
            </w:r>
            <w:r>
              <w:rPr>
                <w:rFonts w:hint="eastAsia" w:cs="Times New Roman" w:asciiTheme="minorEastAsia" w:hAnsiTheme="minorEastAsia" w:eastAsiaTheme="minorEastAsia"/>
                <w:sz w:val="15"/>
                <w:szCs w:val="15"/>
              </w:rPr>
              <w:t>拦路封门等恶劣影响</w:t>
            </w:r>
          </w:p>
        </w:tc>
        <w:tc>
          <w:tcPr>
            <w:tcW w:w="1843" w:type="dxa"/>
            <w:tcBorders>
              <w:top w:val="single" w:color="auto" w:sz="4" w:space="0"/>
              <w:left w:val="nil"/>
              <w:bottom w:val="single" w:color="auto" w:sz="4" w:space="0"/>
              <w:right w:val="single" w:color="auto" w:sz="4" w:space="0"/>
            </w:tcBorders>
            <w:shd w:val="clear" w:color="auto" w:fill="auto"/>
          </w:tcPr>
          <w:p w14:paraId="68216E87">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2000 </w:t>
            </w:r>
            <w:r>
              <w:rPr>
                <w:rFonts w:hint="eastAsia" w:cs="Times New Roman" w:asciiTheme="minorEastAsia" w:hAnsiTheme="minorEastAsia" w:eastAsiaTheme="minorEastAsia"/>
                <w:sz w:val="15"/>
                <w:szCs w:val="15"/>
              </w:rPr>
              <w:t>元</w:t>
            </w:r>
          </w:p>
        </w:tc>
        <w:tc>
          <w:tcPr>
            <w:tcW w:w="1612" w:type="dxa"/>
            <w:tcBorders>
              <w:top w:val="single" w:color="auto" w:sz="4" w:space="0"/>
              <w:left w:val="nil"/>
              <w:bottom w:val="single" w:color="auto" w:sz="4" w:space="0"/>
              <w:right w:val="single" w:color="auto" w:sz="4" w:space="0"/>
            </w:tcBorders>
            <w:shd w:val="clear" w:color="auto" w:fill="auto"/>
          </w:tcPr>
          <w:p w14:paraId="0D270F2A">
            <w:pPr>
              <w:spacing w:line="360" w:lineRule="auto"/>
              <w:ind w:firstLine="300"/>
              <w:jc w:val="center"/>
              <w:rPr>
                <w:rFonts w:asciiTheme="minorEastAsia" w:hAnsiTheme="minorEastAsia" w:eastAsiaTheme="minorEastAsia"/>
                <w:sz w:val="15"/>
                <w:szCs w:val="15"/>
              </w:rPr>
            </w:pPr>
          </w:p>
        </w:tc>
      </w:tr>
      <w:tr w14:paraId="260CE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tcPr>
          <w:p w14:paraId="3C9BD0E6">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EHS11</w:t>
            </w:r>
          </w:p>
        </w:tc>
        <w:tc>
          <w:tcPr>
            <w:tcW w:w="4021" w:type="dxa"/>
            <w:tcBorders>
              <w:top w:val="single" w:color="auto" w:sz="4" w:space="0"/>
              <w:left w:val="nil"/>
              <w:bottom w:val="single" w:color="auto" w:sz="4" w:space="0"/>
              <w:right w:val="single" w:color="auto" w:sz="4" w:space="0"/>
            </w:tcBorders>
            <w:shd w:val="clear" w:color="auto" w:fill="auto"/>
          </w:tcPr>
          <w:p w14:paraId="189BBF9D">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不服从管理、威胁、恐吓、殴打甲方管理人员</w:t>
            </w:r>
          </w:p>
        </w:tc>
        <w:tc>
          <w:tcPr>
            <w:tcW w:w="1843" w:type="dxa"/>
            <w:tcBorders>
              <w:top w:val="single" w:color="auto" w:sz="4" w:space="0"/>
              <w:left w:val="nil"/>
              <w:bottom w:val="single" w:color="auto" w:sz="4" w:space="0"/>
              <w:right w:val="single" w:color="auto" w:sz="4" w:space="0"/>
            </w:tcBorders>
            <w:shd w:val="clear" w:color="auto" w:fill="auto"/>
            <w:vAlign w:val="center"/>
          </w:tcPr>
          <w:p w14:paraId="3E093F34">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每人每次</w:t>
            </w:r>
            <w:r>
              <w:rPr>
                <w:rFonts w:asciiTheme="minorEastAsia" w:hAnsiTheme="minorEastAsia" w:eastAsiaTheme="minorEastAsia"/>
                <w:sz w:val="15"/>
                <w:szCs w:val="15"/>
                <w:lang w:bidi="ar"/>
              </w:rPr>
              <w:t xml:space="preserve"> 2000 </w:t>
            </w:r>
            <w:r>
              <w:rPr>
                <w:rFonts w:hint="eastAsia" w:asciiTheme="minorEastAsia" w:hAnsiTheme="minorEastAsia" w:eastAsiaTheme="minorEastAsia"/>
                <w:sz w:val="15"/>
                <w:szCs w:val="15"/>
                <w:lang w:bidi="ar"/>
              </w:rPr>
              <w:t>元</w:t>
            </w:r>
          </w:p>
        </w:tc>
        <w:tc>
          <w:tcPr>
            <w:tcW w:w="1612" w:type="dxa"/>
            <w:tcBorders>
              <w:top w:val="single" w:color="auto" w:sz="4" w:space="0"/>
              <w:left w:val="nil"/>
              <w:bottom w:val="single" w:color="auto" w:sz="4" w:space="0"/>
              <w:right w:val="single" w:color="auto" w:sz="4" w:space="0"/>
            </w:tcBorders>
            <w:shd w:val="clear" w:color="auto" w:fill="auto"/>
          </w:tcPr>
          <w:p w14:paraId="26CC6973">
            <w:pPr>
              <w:spacing w:line="360" w:lineRule="auto"/>
              <w:ind w:firstLine="300"/>
              <w:jc w:val="center"/>
              <w:rPr>
                <w:rFonts w:asciiTheme="minorEastAsia" w:hAnsiTheme="minorEastAsia" w:eastAsiaTheme="minorEastAsia"/>
                <w:sz w:val="15"/>
                <w:szCs w:val="15"/>
              </w:rPr>
            </w:pPr>
          </w:p>
        </w:tc>
      </w:tr>
      <w:tr w14:paraId="3D717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14:paraId="49CB1968">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EHS12</w:t>
            </w:r>
          </w:p>
        </w:tc>
        <w:tc>
          <w:tcPr>
            <w:tcW w:w="4021" w:type="dxa"/>
            <w:tcBorders>
              <w:top w:val="single" w:color="auto" w:sz="4" w:space="0"/>
              <w:left w:val="nil"/>
              <w:bottom w:val="single" w:color="auto" w:sz="4" w:space="0"/>
              <w:right w:val="single" w:color="auto" w:sz="4" w:space="0"/>
            </w:tcBorders>
            <w:shd w:val="clear" w:color="auto" w:fill="auto"/>
            <w:vAlign w:val="center"/>
          </w:tcPr>
          <w:p w14:paraId="1ED059EE">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因乙方管理问题造成的责任事故</w:t>
            </w:r>
          </w:p>
        </w:tc>
        <w:tc>
          <w:tcPr>
            <w:tcW w:w="1843" w:type="dxa"/>
            <w:tcBorders>
              <w:top w:val="single" w:color="auto" w:sz="4" w:space="0"/>
              <w:left w:val="nil"/>
              <w:bottom w:val="single" w:color="auto" w:sz="4" w:space="0"/>
              <w:right w:val="single" w:color="auto" w:sz="4" w:space="0"/>
            </w:tcBorders>
            <w:shd w:val="clear" w:color="auto" w:fill="auto"/>
            <w:vAlign w:val="center"/>
          </w:tcPr>
          <w:p w14:paraId="10C2F566">
            <w:pPr>
              <w:pStyle w:val="12"/>
              <w:autoSpaceDE w:val="0"/>
              <w:autoSpaceDN w:val="0"/>
              <w:spacing w:before="15" w:beforeAutospacing="0" w:after="0" w:afterAutospacing="0" w:line="360" w:lineRule="auto"/>
              <w:ind w:left="107"/>
              <w:jc w:val="both"/>
              <w:rPr>
                <w:rFonts w:cs="Times New Roman" w:asciiTheme="minorEastAsia" w:hAnsiTheme="minorEastAsia" w:eastAsiaTheme="minorEastAsia"/>
                <w:kern w:val="2"/>
                <w:sz w:val="15"/>
                <w:szCs w:val="15"/>
              </w:rPr>
            </w:pPr>
            <w:r>
              <w:rPr>
                <w:rFonts w:hint="eastAsia" w:cs="Times New Roman" w:asciiTheme="minorEastAsia" w:hAnsiTheme="minorEastAsia" w:eastAsiaTheme="minorEastAsia"/>
                <w:kern w:val="2"/>
                <w:sz w:val="15"/>
                <w:szCs w:val="15"/>
                <w:lang w:bidi="ar"/>
              </w:rPr>
              <w:t>每次</w:t>
            </w:r>
            <w:r>
              <w:rPr>
                <w:rFonts w:cs="Times New Roman" w:asciiTheme="minorEastAsia" w:hAnsiTheme="minorEastAsia" w:eastAsiaTheme="minorEastAsia"/>
                <w:kern w:val="2"/>
                <w:sz w:val="15"/>
                <w:szCs w:val="15"/>
                <w:lang w:bidi="ar"/>
              </w:rPr>
              <w:t xml:space="preserve"> 200-20000 </w:t>
            </w:r>
            <w:r>
              <w:rPr>
                <w:rFonts w:hint="eastAsia" w:cs="Times New Roman" w:asciiTheme="minorEastAsia" w:hAnsiTheme="minorEastAsia" w:eastAsiaTheme="minorEastAsia"/>
                <w:kern w:val="2"/>
                <w:sz w:val="15"/>
                <w:szCs w:val="15"/>
                <w:lang w:bidi="ar"/>
              </w:rPr>
              <w:t>元</w:t>
            </w:r>
          </w:p>
        </w:tc>
        <w:tc>
          <w:tcPr>
            <w:tcW w:w="1612" w:type="dxa"/>
            <w:tcBorders>
              <w:top w:val="single" w:color="auto" w:sz="4" w:space="0"/>
              <w:left w:val="nil"/>
              <w:bottom w:val="single" w:color="auto" w:sz="4" w:space="0"/>
              <w:right w:val="single" w:color="auto" w:sz="4" w:space="0"/>
            </w:tcBorders>
            <w:shd w:val="clear" w:color="auto" w:fill="auto"/>
          </w:tcPr>
          <w:p w14:paraId="4688F6C6">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情节严重终止合同，并</w:t>
            </w:r>
            <w:r>
              <w:rPr>
                <w:rFonts w:hint="eastAsia" w:asciiTheme="minorEastAsia" w:hAnsiTheme="minorEastAsia" w:eastAsiaTheme="minorEastAsia"/>
                <w:sz w:val="15"/>
                <w:szCs w:val="15"/>
                <w:lang w:eastAsia="zh-CN" w:bidi="ar"/>
              </w:rPr>
              <w:t>依法追究</w:t>
            </w:r>
            <w:r>
              <w:rPr>
                <w:rFonts w:hint="eastAsia" w:asciiTheme="minorEastAsia" w:hAnsiTheme="minorEastAsia" w:eastAsiaTheme="minorEastAsia"/>
                <w:sz w:val="15"/>
                <w:szCs w:val="15"/>
                <w:lang w:bidi="ar"/>
              </w:rPr>
              <w:t>乙方责任</w:t>
            </w:r>
          </w:p>
        </w:tc>
      </w:tr>
      <w:tr w14:paraId="55728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14:paraId="3A03E4F7">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EHS13</w:t>
            </w:r>
          </w:p>
        </w:tc>
        <w:tc>
          <w:tcPr>
            <w:tcW w:w="4021" w:type="dxa"/>
            <w:tcBorders>
              <w:top w:val="single" w:color="auto" w:sz="4" w:space="0"/>
              <w:left w:val="nil"/>
              <w:bottom w:val="single" w:color="auto" w:sz="4" w:space="0"/>
              <w:right w:val="single" w:color="auto" w:sz="4" w:space="0"/>
            </w:tcBorders>
            <w:shd w:val="clear" w:color="auto" w:fill="auto"/>
            <w:vAlign w:val="center"/>
          </w:tcPr>
          <w:p w14:paraId="40AE673C">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未经甲方同意擅自动用使用仓库搬运设备工具。禁止站立于手动叉车上滑行</w:t>
            </w:r>
          </w:p>
        </w:tc>
        <w:tc>
          <w:tcPr>
            <w:tcW w:w="1843" w:type="dxa"/>
            <w:tcBorders>
              <w:top w:val="single" w:color="auto" w:sz="4" w:space="0"/>
              <w:left w:val="nil"/>
              <w:bottom w:val="single" w:color="auto" w:sz="4" w:space="0"/>
              <w:right w:val="single" w:color="auto" w:sz="4" w:space="0"/>
            </w:tcBorders>
            <w:shd w:val="clear" w:color="auto" w:fill="auto"/>
            <w:vAlign w:val="center"/>
          </w:tcPr>
          <w:p w14:paraId="5DD5F3FA">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每次</w:t>
            </w:r>
            <w:r>
              <w:rPr>
                <w:rFonts w:asciiTheme="minorEastAsia" w:hAnsiTheme="minorEastAsia" w:eastAsiaTheme="minorEastAsia"/>
                <w:sz w:val="15"/>
                <w:szCs w:val="15"/>
                <w:lang w:bidi="ar"/>
              </w:rPr>
              <w:t xml:space="preserve">500 </w:t>
            </w:r>
            <w:r>
              <w:rPr>
                <w:rFonts w:hint="eastAsia" w:asciiTheme="minorEastAsia" w:hAnsiTheme="minorEastAsia" w:eastAsiaTheme="minorEastAsia"/>
                <w:sz w:val="15"/>
                <w:szCs w:val="15"/>
                <w:lang w:bidi="ar"/>
              </w:rPr>
              <w:t>元</w:t>
            </w:r>
          </w:p>
        </w:tc>
        <w:tc>
          <w:tcPr>
            <w:tcW w:w="1612" w:type="dxa"/>
            <w:tcBorders>
              <w:top w:val="single" w:color="auto" w:sz="4" w:space="0"/>
              <w:left w:val="nil"/>
              <w:bottom w:val="single" w:color="auto" w:sz="4" w:space="0"/>
              <w:right w:val="single" w:color="auto" w:sz="4" w:space="0"/>
            </w:tcBorders>
            <w:shd w:val="clear" w:color="auto" w:fill="auto"/>
          </w:tcPr>
          <w:p w14:paraId="1914363A">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造成事故，依法追究乙方责任</w:t>
            </w:r>
            <w:r>
              <w:rPr>
                <w:rFonts w:hint="eastAsia" w:asciiTheme="minorEastAsia" w:hAnsiTheme="minorEastAsia" w:eastAsiaTheme="minorEastAsia"/>
                <w:sz w:val="15"/>
                <w:szCs w:val="15"/>
                <w:lang w:eastAsia="zh-CN" w:bidi="ar"/>
              </w:rPr>
              <w:t>，并</w:t>
            </w:r>
            <w:r>
              <w:rPr>
                <w:rFonts w:hint="eastAsia" w:asciiTheme="minorEastAsia" w:hAnsiTheme="minorEastAsia" w:eastAsiaTheme="minorEastAsia"/>
                <w:sz w:val="15"/>
                <w:szCs w:val="15"/>
                <w:lang w:bidi="ar"/>
              </w:rPr>
              <w:t>赔偿甲方的损失（包括间接损失）</w:t>
            </w:r>
          </w:p>
        </w:tc>
      </w:tr>
      <w:tr w14:paraId="7EB80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14:paraId="7458F397">
            <w:pPr>
              <w:pStyle w:val="12"/>
              <w:autoSpaceDE w:val="0"/>
              <w:autoSpaceDN w:val="0"/>
              <w:spacing w:line="360" w:lineRule="auto"/>
              <w:jc w:val="both"/>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EHS14</w:t>
            </w:r>
          </w:p>
        </w:tc>
        <w:tc>
          <w:tcPr>
            <w:tcW w:w="4021" w:type="dxa"/>
            <w:tcBorders>
              <w:top w:val="single" w:color="auto" w:sz="4" w:space="0"/>
              <w:left w:val="nil"/>
              <w:bottom w:val="single" w:color="auto" w:sz="4" w:space="0"/>
              <w:right w:val="single" w:color="auto" w:sz="4" w:space="0"/>
            </w:tcBorders>
            <w:shd w:val="clear" w:color="auto" w:fill="auto"/>
            <w:vAlign w:val="center"/>
          </w:tcPr>
          <w:p w14:paraId="32B7BF20">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未经甲方允许私自接用生产电源及水源</w:t>
            </w:r>
          </w:p>
        </w:tc>
        <w:tc>
          <w:tcPr>
            <w:tcW w:w="1843" w:type="dxa"/>
            <w:tcBorders>
              <w:top w:val="single" w:color="auto" w:sz="4" w:space="0"/>
              <w:left w:val="nil"/>
              <w:bottom w:val="single" w:color="auto" w:sz="4" w:space="0"/>
              <w:right w:val="single" w:color="auto" w:sz="4" w:space="0"/>
            </w:tcBorders>
            <w:shd w:val="clear" w:color="auto" w:fill="auto"/>
            <w:vAlign w:val="center"/>
          </w:tcPr>
          <w:p w14:paraId="41B523A9">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每次</w:t>
            </w:r>
            <w:r>
              <w:rPr>
                <w:rFonts w:asciiTheme="minorEastAsia" w:hAnsiTheme="minorEastAsia" w:eastAsiaTheme="minorEastAsia"/>
                <w:sz w:val="15"/>
                <w:szCs w:val="15"/>
                <w:lang w:bidi="ar"/>
              </w:rPr>
              <w:t xml:space="preserve">500 </w:t>
            </w:r>
            <w:r>
              <w:rPr>
                <w:rFonts w:hint="eastAsia" w:asciiTheme="minorEastAsia" w:hAnsiTheme="minorEastAsia" w:eastAsiaTheme="minorEastAsia"/>
                <w:sz w:val="15"/>
                <w:szCs w:val="15"/>
                <w:lang w:bidi="ar"/>
              </w:rPr>
              <w:t>元</w:t>
            </w:r>
          </w:p>
        </w:tc>
        <w:tc>
          <w:tcPr>
            <w:tcW w:w="1612" w:type="dxa"/>
            <w:tcBorders>
              <w:top w:val="single" w:color="auto" w:sz="4" w:space="0"/>
              <w:left w:val="nil"/>
              <w:bottom w:val="single" w:color="auto" w:sz="4" w:space="0"/>
              <w:right w:val="single" w:color="auto" w:sz="4" w:space="0"/>
            </w:tcBorders>
            <w:shd w:val="clear" w:color="auto" w:fill="auto"/>
          </w:tcPr>
          <w:p w14:paraId="68943037">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造成事故，依法追究乙方责任</w:t>
            </w:r>
            <w:r>
              <w:rPr>
                <w:rFonts w:hint="eastAsia" w:asciiTheme="minorEastAsia" w:hAnsiTheme="minorEastAsia" w:eastAsiaTheme="minorEastAsia"/>
                <w:sz w:val="15"/>
                <w:szCs w:val="15"/>
                <w:lang w:eastAsia="zh-CN" w:bidi="ar"/>
              </w:rPr>
              <w:t>，并</w:t>
            </w:r>
            <w:r>
              <w:rPr>
                <w:rFonts w:hint="eastAsia" w:asciiTheme="minorEastAsia" w:hAnsiTheme="minorEastAsia" w:eastAsiaTheme="minorEastAsia"/>
                <w:sz w:val="15"/>
                <w:szCs w:val="15"/>
                <w:lang w:bidi="ar"/>
              </w:rPr>
              <w:t>赔偿甲方的损失（包括间接损失）</w:t>
            </w:r>
          </w:p>
        </w:tc>
      </w:tr>
      <w:tr w14:paraId="5F137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9" w:hRule="atLeast"/>
          <w:jc w:val="center"/>
        </w:trPr>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14:paraId="607977FE">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EHS15</w:t>
            </w:r>
          </w:p>
        </w:tc>
        <w:tc>
          <w:tcPr>
            <w:tcW w:w="4021" w:type="dxa"/>
            <w:tcBorders>
              <w:top w:val="single" w:color="auto" w:sz="4" w:space="0"/>
              <w:left w:val="nil"/>
              <w:bottom w:val="single" w:color="auto" w:sz="4" w:space="0"/>
              <w:right w:val="single" w:color="auto" w:sz="4" w:space="0"/>
            </w:tcBorders>
            <w:shd w:val="clear" w:color="auto" w:fill="auto"/>
            <w:vAlign w:val="center"/>
          </w:tcPr>
          <w:p w14:paraId="75AF4196">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乙方作业人员未按安全操作规程作业、未落实相应的安全措施。</w:t>
            </w:r>
          </w:p>
        </w:tc>
        <w:tc>
          <w:tcPr>
            <w:tcW w:w="1843" w:type="dxa"/>
            <w:tcBorders>
              <w:top w:val="single" w:color="auto" w:sz="4" w:space="0"/>
              <w:left w:val="nil"/>
              <w:bottom w:val="single" w:color="auto" w:sz="4" w:space="0"/>
              <w:right w:val="single" w:color="auto" w:sz="4" w:space="0"/>
            </w:tcBorders>
            <w:shd w:val="clear" w:color="auto" w:fill="auto"/>
            <w:vAlign w:val="center"/>
          </w:tcPr>
          <w:p w14:paraId="63501514">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每次</w:t>
            </w:r>
            <w:r>
              <w:rPr>
                <w:rFonts w:asciiTheme="minorEastAsia" w:hAnsiTheme="minorEastAsia" w:eastAsiaTheme="minorEastAsia"/>
                <w:sz w:val="15"/>
                <w:szCs w:val="15"/>
                <w:lang w:bidi="ar"/>
              </w:rPr>
              <w:t xml:space="preserve">500 </w:t>
            </w:r>
            <w:r>
              <w:rPr>
                <w:rFonts w:hint="eastAsia" w:asciiTheme="minorEastAsia" w:hAnsiTheme="minorEastAsia" w:eastAsiaTheme="minorEastAsia"/>
                <w:sz w:val="15"/>
                <w:szCs w:val="15"/>
                <w:lang w:bidi="ar"/>
              </w:rPr>
              <w:t>元</w:t>
            </w:r>
          </w:p>
        </w:tc>
        <w:tc>
          <w:tcPr>
            <w:tcW w:w="1608" w:type="dxa"/>
            <w:tcBorders>
              <w:top w:val="single" w:color="auto" w:sz="4" w:space="0"/>
              <w:left w:val="nil"/>
              <w:bottom w:val="single" w:color="auto" w:sz="4" w:space="0"/>
              <w:right w:val="single" w:color="auto" w:sz="4" w:space="0"/>
            </w:tcBorders>
            <w:shd w:val="clear" w:color="auto" w:fill="auto"/>
          </w:tcPr>
          <w:p w14:paraId="0433E585">
            <w:pPr>
              <w:spacing w:line="360" w:lineRule="auto"/>
              <w:ind w:firstLine="300"/>
              <w:jc w:val="center"/>
              <w:rPr>
                <w:rFonts w:asciiTheme="minorEastAsia" w:hAnsiTheme="minorEastAsia" w:eastAsiaTheme="minorEastAsia"/>
                <w:sz w:val="15"/>
                <w:szCs w:val="15"/>
              </w:rPr>
            </w:pPr>
            <w:r>
              <w:rPr>
                <w:rFonts w:hint="eastAsia" w:asciiTheme="minorEastAsia" w:hAnsiTheme="minorEastAsia" w:eastAsiaTheme="minorEastAsia"/>
                <w:sz w:val="15"/>
                <w:szCs w:val="15"/>
                <w:lang w:bidi="ar"/>
              </w:rPr>
              <w:t>造成事故，依法追究乙方责任</w:t>
            </w:r>
            <w:r>
              <w:rPr>
                <w:rFonts w:hint="eastAsia" w:asciiTheme="minorEastAsia" w:hAnsiTheme="minorEastAsia" w:eastAsiaTheme="minorEastAsia"/>
                <w:sz w:val="15"/>
                <w:szCs w:val="15"/>
                <w:lang w:eastAsia="zh-CN" w:bidi="ar"/>
              </w:rPr>
              <w:t>，并</w:t>
            </w:r>
            <w:r>
              <w:rPr>
                <w:rFonts w:hint="eastAsia" w:asciiTheme="minorEastAsia" w:hAnsiTheme="minorEastAsia" w:eastAsiaTheme="minorEastAsia"/>
                <w:sz w:val="15"/>
                <w:szCs w:val="15"/>
                <w:lang w:bidi="ar"/>
              </w:rPr>
              <w:t>赔偿甲方的损失（包括间接损失）</w:t>
            </w:r>
          </w:p>
        </w:tc>
      </w:tr>
    </w:tbl>
    <w:p w14:paraId="4CB80F41">
      <w:pPr>
        <w:pStyle w:val="12"/>
        <w:spacing w:line="360" w:lineRule="auto"/>
        <w:jc w:val="center"/>
        <w:rPr>
          <w:rFonts w:cs="Times New Roman" w:asciiTheme="minorEastAsia" w:hAnsiTheme="minorEastAsia" w:eastAsiaTheme="minorEastAsia"/>
          <w:spacing w:val="-3"/>
          <w:sz w:val="15"/>
          <w:szCs w:val="15"/>
        </w:rPr>
      </w:pPr>
      <w:r>
        <w:rPr>
          <w:rFonts w:hint="eastAsia" w:cs="Times New Roman" w:asciiTheme="minorEastAsia" w:hAnsiTheme="minorEastAsia" w:eastAsiaTheme="minorEastAsia"/>
          <w:spacing w:val="-3"/>
          <w:sz w:val="15"/>
          <w:szCs w:val="15"/>
        </w:rPr>
        <w:t>文明作业管理</w:t>
      </w:r>
    </w:p>
    <w:tbl>
      <w:tblPr>
        <w:tblStyle w:val="16"/>
        <w:tblW w:w="84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7"/>
        <w:gridCol w:w="4058"/>
        <w:gridCol w:w="1843"/>
        <w:gridCol w:w="1702"/>
      </w:tblGrid>
      <w:tr w14:paraId="43FEBD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tcPr>
          <w:p w14:paraId="3E0066FB">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序号</w:t>
            </w:r>
          </w:p>
        </w:tc>
        <w:tc>
          <w:tcPr>
            <w:tcW w:w="4058" w:type="dxa"/>
            <w:tcBorders>
              <w:top w:val="single" w:color="000000" w:sz="4" w:space="0"/>
              <w:left w:val="nil"/>
              <w:bottom w:val="single" w:color="000000" w:sz="4" w:space="0"/>
              <w:right w:val="single" w:color="000000" w:sz="4" w:space="0"/>
            </w:tcBorders>
            <w:shd w:val="clear" w:color="auto" w:fill="auto"/>
          </w:tcPr>
          <w:p w14:paraId="773DABF2">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违章内容</w:t>
            </w:r>
          </w:p>
        </w:tc>
        <w:tc>
          <w:tcPr>
            <w:tcW w:w="1843" w:type="dxa"/>
            <w:tcBorders>
              <w:top w:val="single" w:color="000000" w:sz="4" w:space="0"/>
              <w:left w:val="nil"/>
              <w:bottom w:val="single" w:color="000000" w:sz="4" w:space="0"/>
              <w:right w:val="single" w:color="000000" w:sz="4" w:space="0"/>
            </w:tcBorders>
            <w:shd w:val="clear" w:color="auto" w:fill="auto"/>
          </w:tcPr>
          <w:p w14:paraId="15984F57">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罚款金额</w:t>
            </w:r>
          </w:p>
        </w:tc>
        <w:tc>
          <w:tcPr>
            <w:tcW w:w="1702" w:type="dxa"/>
            <w:tcBorders>
              <w:top w:val="single" w:color="000000" w:sz="4" w:space="0"/>
              <w:left w:val="nil"/>
              <w:bottom w:val="single" w:color="000000" w:sz="4" w:space="0"/>
              <w:right w:val="single" w:color="000000" w:sz="4" w:space="0"/>
            </w:tcBorders>
            <w:shd w:val="clear" w:color="auto" w:fill="auto"/>
          </w:tcPr>
          <w:p w14:paraId="485BCBC2">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备注</w:t>
            </w:r>
          </w:p>
        </w:tc>
      </w:tr>
      <w:tr w14:paraId="635A29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tcPr>
          <w:p w14:paraId="0301D2B2">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CC01</w:t>
            </w:r>
          </w:p>
        </w:tc>
        <w:tc>
          <w:tcPr>
            <w:tcW w:w="4058" w:type="dxa"/>
            <w:tcBorders>
              <w:top w:val="single" w:color="000000" w:sz="4" w:space="0"/>
              <w:left w:val="nil"/>
              <w:bottom w:val="single" w:color="000000" w:sz="4" w:space="0"/>
              <w:right w:val="single" w:color="000000" w:sz="4" w:space="0"/>
            </w:tcBorders>
            <w:shd w:val="clear" w:color="auto" w:fill="auto"/>
          </w:tcPr>
          <w:p w14:paraId="1AF6F126">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进入厂区赤膊、穿背心、拖鞋、短裤</w:t>
            </w:r>
          </w:p>
        </w:tc>
        <w:tc>
          <w:tcPr>
            <w:tcW w:w="1843" w:type="dxa"/>
            <w:tcBorders>
              <w:top w:val="single" w:color="000000" w:sz="4" w:space="0"/>
              <w:left w:val="nil"/>
              <w:bottom w:val="single" w:color="000000" w:sz="4" w:space="0"/>
              <w:right w:val="single" w:color="000000" w:sz="4" w:space="0"/>
            </w:tcBorders>
            <w:shd w:val="clear" w:color="auto" w:fill="auto"/>
          </w:tcPr>
          <w:p w14:paraId="39F047F0">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23D6EB48">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273400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0B608">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CC02</w:t>
            </w:r>
          </w:p>
        </w:tc>
        <w:tc>
          <w:tcPr>
            <w:tcW w:w="4058" w:type="dxa"/>
            <w:tcBorders>
              <w:top w:val="single" w:color="000000" w:sz="4" w:space="0"/>
              <w:left w:val="nil"/>
              <w:bottom w:val="single" w:color="000000" w:sz="4" w:space="0"/>
              <w:right w:val="single" w:color="000000" w:sz="4" w:space="0"/>
            </w:tcBorders>
            <w:shd w:val="clear" w:color="auto" w:fill="auto"/>
            <w:vAlign w:val="center"/>
          </w:tcPr>
          <w:p w14:paraId="1ECC5B5A">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携带打火机、火柴等易燃易爆等物品进入仓库及生产区域</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5E3248F9">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500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2D447335">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2FBBD0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0BE2E">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CC03</w:t>
            </w:r>
          </w:p>
        </w:tc>
        <w:tc>
          <w:tcPr>
            <w:tcW w:w="4058" w:type="dxa"/>
            <w:tcBorders>
              <w:top w:val="single" w:color="000000" w:sz="4" w:space="0"/>
              <w:left w:val="nil"/>
              <w:bottom w:val="single" w:color="000000" w:sz="4" w:space="0"/>
              <w:right w:val="single" w:color="000000" w:sz="4" w:space="0"/>
            </w:tcBorders>
            <w:shd w:val="clear" w:color="auto" w:fill="auto"/>
            <w:vAlign w:val="center"/>
          </w:tcPr>
          <w:p w14:paraId="67910F21">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在规定区域抽烟</w:t>
            </w:r>
          </w:p>
        </w:tc>
        <w:tc>
          <w:tcPr>
            <w:tcW w:w="1843" w:type="dxa"/>
            <w:tcBorders>
              <w:top w:val="single" w:color="000000" w:sz="4" w:space="0"/>
              <w:left w:val="nil"/>
              <w:bottom w:val="single" w:color="000000" w:sz="4" w:space="0"/>
              <w:right w:val="single" w:color="000000" w:sz="4" w:space="0"/>
            </w:tcBorders>
            <w:shd w:val="clear" w:color="auto" w:fill="auto"/>
          </w:tcPr>
          <w:p w14:paraId="3904D5C0">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500 </w:t>
            </w:r>
            <w:r>
              <w:rPr>
                <w:rFonts w:hint="eastAsia" w:cs="Times New Roman" w:asciiTheme="minorEastAsia" w:hAnsiTheme="minorEastAsia" w:eastAsiaTheme="minorEastAsia"/>
                <w:sz w:val="15"/>
                <w:szCs w:val="15"/>
              </w:rPr>
              <w:t>元</w:t>
            </w:r>
          </w:p>
          <w:p w14:paraId="6B83F96A">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危险区域</w:t>
            </w:r>
            <w:r>
              <w:rPr>
                <w:rFonts w:cs="Times New Roman" w:asciiTheme="minorEastAsia" w:hAnsiTheme="minorEastAsia" w:eastAsiaTheme="minorEastAsia"/>
                <w:sz w:val="15"/>
                <w:szCs w:val="15"/>
              </w:rPr>
              <w:t xml:space="preserve"> 1000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4967D998">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008694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tcPr>
          <w:p w14:paraId="2B55014B">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CC04</w:t>
            </w:r>
          </w:p>
        </w:tc>
        <w:tc>
          <w:tcPr>
            <w:tcW w:w="4058" w:type="dxa"/>
            <w:tcBorders>
              <w:top w:val="single" w:color="000000" w:sz="4" w:space="0"/>
              <w:left w:val="nil"/>
              <w:bottom w:val="single" w:color="000000" w:sz="4" w:space="0"/>
              <w:right w:val="single" w:color="000000" w:sz="4" w:space="0"/>
            </w:tcBorders>
            <w:shd w:val="clear" w:color="auto" w:fill="auto"/>
          </w:tcPr>
          <w:p w14:paraId="57F25F80">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在厂区现场席地躺睡</w:t>
            </w:r>
          </w:p>
        </w:tc>
        <w:tc>
          <w:tcPr>
            <w:tcW w:w="1843" w:type="dxa"/>
            <w:tcBorders>
              <w:top w:val="single" w:color="000000" w:sz="4" w:space="0"/>
              <w:left w:val="nil"/>
              <w:bottom w:val="single" w:color="000000" w:sz="4" w:space="0"/>
              <w:right w:val="single" w:color="000000" w:sz="4" w:space="0"/>
            </w:tcBorders>
            <w:shd w:val="clear" w:color="auto" w:fill="auto"/>
          </w:tcPr>
          <w:p w14:paraId="2A354EBA">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500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2AF3E450">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508FEA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tcPr>
          <w:p w14:paraId="15BB8E4F">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CC05</w:t>
            </w:r>
          </w:p>
        </w:tc>
        <w:tc>
          <w:tcPr>
            <w:tcW w:w="4058" w:type="dxa"/>
            <w:tcBorders>
              <w:top w:val="single" w:color="000000" w:sz="4" w:space="0"/>
              <w:left w:val="nil"/>
              <w:bottom w:val="single" w:color="000000" w:sz="4" w:space="0"/>
              <w:right w:val="single" w:color="000000" w:sz="4" w:space="0"/>
            </w:tcBorders>
            <w:shd w:val="clear" w:color="auto" w:fill="auto"/>
          </w:tcPr>
          <w:p w14:paraId="3965E1E7">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酒后进（含酒精性饮料、迷幻剂等）生产区</w:t>
            </w:r>
          </w:p>
        </w:tc>
        <w:tc>
          <w:tcPr>
            <w:tcW w:w="1843" w:type="dxa"/>
            <w:tcBorders>
              <w:top w:val="single" w:color="000000" w:sz="4" w:space="0"/>
              <w:left w:val="nil"/>
              <w:bottom w:val="single" w:color="000000" w:sz="4" w:space="0"/>
              <w:right w:val="single" w:color="000000" w:sz="4" w:space="0"/>
            </w:tcBorders>
            <w:shd w:val="clear" w:color="auto" w:fill="auto"/>
          </w:tcPr>
          <w:p w14:paraId="480D8081">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1000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5F6362BF">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649D22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tcPr>
          <w:p w14:paraId="23334D63">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CC06</w:t>
            </w:r>
          </w:p>
        </w:tc>
        <w:tc>
          <w:tcPr>
            <w:tcW w:w="4058" w:type="dxa"/>
            <w:tcBorders>
              <w:top w:val="single" w:color="000000" w:sz="4" w:space="0"/>
              <w:left w:val="nil"/>
              <w:bottom w:val="single" w:color="000000" w:sz="4" w:space="0"/>
              <w:right w:val="single" w:color="000000" w:sz="4" w:space="0"/>
            </w:tcBorders>
            <w:shd w:val="clear" w:color="auto" w:fill="auto"/>
          </w:tcPr>
          <w:p w14:paraId="6701E225">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卸料区未及时进行现场清理、恢复完好</w:t>
            </w:r>
          </w:p>
        </w:tc>
        <w:tc>
          <w:tcPr>
            <w:tcW w:w="1843" w:type="dxa"/>
            <w:tcBorders>
              <w:top w:val="single" w:color="000000" w:sz="4" w:space="0"/>
              <w:left w:val="nil"/>
              <w:bottom w:val="single" w:color="000000" w:sz="4" w:space="0"/>
              <w:right w:val="single" w:color="000000" w:sz="4" w:space="0"/>
            </w:tcBorders>
            <w:shd w:val="clear" w:color="auto" w:fill="auto"/>
          </w:tcPr>
          <w:p w14:paraId="13C0564B">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325CF599">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612D24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jc w:val="center"/>
        </w:trPr>
        <w:tc>
          <w:tcPr>
            <w:tcW w:w="827" w:type="dxa"/>
            <w:tcBorders>
              <w:top w:val="single" w:color="000000" w:sz="4" w:space="0"/>
              <w:left w:val="single" w:color="000000" w:sz="4" w:space="0"/>
              <w:bottom w:val="single" w:color="000000" w:sz="4" w:space="0"/>
              <w:right w:val="single" w:color="000000" w:sz="4" w:space="0"/>
            </w:tcBorders>
            <w:shd w:val="clear" w:color="auto" w:fill="auto"/>
          </w:tcPr>
          <w:p w14:paraId="09C7CB8D">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CC07</w:t>
            </w:r>
          </w:p>
        </w:tc>
        <w:tc>
          <w:tcPr>
            <w:tcW w:w="4058" w:type="dxa"/>
            <w:tcBorders>
              <w:top w:val="single" w:color="000000" w:sz="4" w:space="0"/>
              <w:left w:val="nil"/>
              <w:bottom w:val="single" w:color="000000" w:sz="4" w:space="0"/>
              <w:right w:val="single" w:color="000000" w:sz="4" w:space="0"/>
            </w:tcBorders>
            <w:shd w:val="clear" w:color="auto" w:fill="auto"/>
          </w:tcPr>
          <w:p w14:paraId="1FDFC7CF">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其他违反国家相关</w:t>
            </w:r>
            <w:r>
              <w:rPr>
                <w:rFonts w:hint="eastAsia" w:cs="Times New Roman" w:asciiTheme="minorEastAsia" w:hAnsiTheme="minorEastAsia" w:eastAsiaTheme="minorEastAsia"/>
                <w:sz w:val="15"/>
                <w:szCs w:val="15"/>
                <w:lang w:eastAsia="zh-CN"/>
              </w:rPr>
              <w:t>法律法规</w:t>
            </w:r>
            <w:r>
              <w:rPr>
                <w:rFonts w:hint="eastAsia" w:cs="Times New Roman" w:asciiTheme="minorEastAsia" w:hAnsiTheme="minorEastAsia" w:eastAsiaTheme="minorEastAsia"/>
                <w:sz w:val="15"/>
                <w:szCs w:val="15"/>
              </w:rPr>
              <w:t>、标准或项目管理规定</w:t>
            </w:r>
          </w:p>
        </w:tc>
        <w:tc>
          <w:tcPr>
            <w:tcW w:w="1843" w:type="dxa"/>
            <w:tcBorders>
              <w:top w:val="single" w:color="000000" w:sz="4" w:space="0"/>
              <w:left w:val="nil"/>
              <w:bottom w:val="single" w:color="000000" w:sz="4" w:space="0"/>
              <w:right w:val="single" w:color="000000" w:sz="4" w:space="0"/>
            </w:tcBorders>
            <w:shd w:val="clear" w:color="auto" w:fill="auto"/>
          </w:tcPr>
          <w:p w14:paraId="5F5AF747">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每次</w:t>
            </w:r>
            <w:r>
              <w:rPr>
                <w:rFonts w:cs="Times New Roman" w:asciiTheme="minorEastAsia" w:hAnsiTheme="minorEastAsia" w:eastAsiaTheme="minorEastAsia"/>
                <w:sz w:val="15"/>
                <w:szCs w:val="15"/>
              </w:rPr>
              <w:t xml:space="preserve"> 200-20000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207FF7D8">
            <w:pPr>
              <w:pStyle w:val="12"/>
              <w:autoSpaceDE w:val="0"/>
              <w:autoSpaceDN w:val="0"/>
              <w:spacing w:line="360" w:lineRule="auto"/>
              <w:ind w:left="420"/>
              <w:jc w:val="center"/>
              <w:rPr>
                <w:rFonts w:cs="Times New Roman" w:asciiTheme="minorEastAsia" w:hAnsiTheme="minorEastAsia" w:eastAsiaTheme="minorEastAsia"/>
                <w:sz w:val="15"/>
                <w:szCs w:val="15"/>
              </w:rPr>
            </w:pPr>
          </w:p>
        </w:tc>
      </w:tr>
    </w:tbl>
    <w:p w14:paraId="6C19285D">
      <w:pPr>
        <w:pStyle w:val="12"/>
        <w:spacing w:line="360" w:lineRule="auto"/>
        <w:jc w:val="center"/>
        <w:rPr>
          <w:rFonts w:cs="Times New Roman" w:asciiTheme="minorEastAsia" w:hAnsiTheme="minorEastAsia" w:eastAsiaTheme="minorEastAsia"/>
          <w:spacing w:val="-3"/>
          <w:sz w:val="15"/>
          <w:szCs w:val="15"/>
        </w:rPr>
      </w:pPr>
      <w:r>
        <w:rPr>
          <w:rFonts w:hint="eastAsia" w:cs="Times New Roman" w:asciiTheme="minorEastAsia" w:hAnsiTheme="minorEastAsia" w:eastAsiaTheme="minorEastAsia"/>
          <w:spacing w:val="-3"/>
          <w:sz w:val="15"/>
          <w:szCs w:val="15"/>
        </w:rPr>
        <w:t>安全保卫管理</w:t>
      </w:r>
    </w:p>
    <w:tbl>
      <w:tblPr>
        <w:tblStyle w:val="16"/>
        <w:tblW w:w="85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2"/>
        <w:gridCol w:w="3969"/>
        <w:gridCol w:w="1841"/>
        <w:gridCol w:w="1748"/>
      </w:tblGrid>
      <w:tr w14:paraId="117985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121641CA">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序号</w:t>
            </w:r>
          </w:p>
        </w:tc>
        <w:tc>
          <w:tcPr>
            <w:tcW w:w="3972" w:type="dxa"/>
            <w:tcBorders>
              <w:top w:val="single" w:color="000000" w:sz="4" w:space="0"/>
              <w:left w:val="nil"/>
              <w:bottom w:val="single" w:color="000000" w:sz="4" w:space="0"/>
              <w:right w:val="single" w:color="000000" w:sz="4" w:space="0"/>
            </w:tcBorders>
            <w:shd w:val="clear" w:color="auto" w:fill="auto"/>
          </w:tcPr>
          <w:p w14:paraId="08A996D2">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违章内容</w:t>
            </w:r>
          </w:p>
        </w:tc>
        <w:tc>
          <w:tcPr>
            <w:tcW w:w="1843" w:type="dxa"/>
            <w:tcBorders>
              <w:top w:val="single" w:color="000000" w:sz="4" w:space="0"/>
              <w:left w:val="nil"/>
              <w:bottom w:val="single" w:color="000000" w:sz="4" w:space="0"/>
              <w:right w:val="single" w:color="000000" w:sz="4" w:space="0"/>
            </w:tcBorders>
            <w:shd w:val="clear" w:color="auto" w:fill="auto"/>
          </w:tcPr>
          <w:p w14:paraId="437EED7F">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罚款金额</w:t>
            </w:r>
          </w:p>
        </w:tc>
        <w:tc>
          <w:tcPr>
            <w:tcW w:w="1749" w:type="dxa"/>
            <w:tcBorders>
              <w:top w:val="single" w:color="000000" w:sz="4" w:space="0"/>
              <w:left w:val="nil"/>
              <w:bottom w:val="single" w:color="000000" w:sz="4" w:space="0"/>
              <w:right w:val="single" w:color="000000" w:sz="4" w:space="0"/>
            </w:tcBorders>
            <w:shd w:val="clear" w:color="auto" w:fill="auto"/>
          </w:tcPr>
          <w:p w14:paraId="3FA7E3B7">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备注</w:t>
            </w:r>
          </w:p>
        </w:tc>
      </w:tr>
      <w:tr w14:paraId="1F8F20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2F1F1B9F">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SG01</w:t>
            </w:r>
          </w:p>
        </w:tc>
        <w:tc>
          <w:tcPr>
            <w:tcW w:w="3972" w:type="dxa"/>
            <w:tcBorders>
              <w:top w:val="single" w:color="000000" w:sz="4" w:space="0"/>
              <w:left w:val="nil"/>
              <w:bottom w:val="single" w:color="000000" w:sz="4" w:space="0"/>
              <w:right w:val="single" w:color="000000" w:sz="4" w:space="0"/>
            </w:tcBorders>
            <w:shd w:val="clear" w:color="auto" w:fill="auto"/>
          </w:tcPr>
          <w:p w14:paraId="4A379944">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未经同意随意打开围墙围挡</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425DDEDC">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2000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47504181">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立即修复</w:t>
            </w:r>
          </w:p>
        </w:tc>
      </w:tr>
      <w:tr w14:paraId="643C8E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1B245668">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SG02</w:t>
            </w:r>
          </w:p>
        </w:tc>
        <w:tc>
          <w:tcPr>
            <w:tcW w:w="3972" w:type="dxa"/>
            <w:tcBorders>
              <w:top w:val="single" w:color="000000" w:sz="4" w:space="0"/>
              <w:left w:val="nil"/>
              <w:bottom w:val="single" w:color="000000" w:sz="4" w:space="0"/>
              <w:right w:val="single" w:color="000000" w:sz="4" w:space="0"/>
            </w:tcBorders>
            <w:shd w:val="clear" w:color="auto" w:fill="auto"/>
          </w:tcPr>
          <w:p w14:paraId="518ED3FA">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违规翻越、破坏厂区围墙、围挡</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327089BA">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1000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5CC15919">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07C23E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4523F54B">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SG03</w:t>
            </w:r>
          </w:p>
        </w:tc>
        <w:tc>
          <w:tcPr>
            <w:tcW w:w="3972" w:type="dxa"/>
            <w:tcBorders>
              <w:top w:val="single" w:color="000000" w:sz="4" w:space="0"/>
              <w:left w:val="nil"/>
              <w:bottom w:val="single" w:color="000000" w:sz="4" w:space="0"/>
              <w:right w:val="single" w:color="000000" w:sz="4" w:space="0"/>
            </w:tcBorders>
            <w:shd w:val="clear" w:color="auto" w:fill="auto"/>
          </w:tcPr>
          <w:p w14:paraId="1A04E097">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进出厂区不配合检查，强行闯门</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5A854A96">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2000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57B5C9D0">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4D1820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9"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4C03D0C2">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SG04</w:t>
            </w:r>
          </w:p>
        </w:tc>
        <w:tc>
          <w:tcPr>
            <w:tcW w:w="3972" w:type="dxa"/>
            <w:tcBorders>
              <w:top w:val="single" w:color="000000" w:sz="4" w:space="0"/>
              <w:left w:val="nil"/>
              <w:bottom w:val="single" w:color="000000" w:sz="4" w:space="0"/>
              <w:right w:val="single" w:color="000000" w:sz="4" w:space="0"/>
            </w:tcBorders>
            <w:shd w:val="clear" w:color="auto" w:fill="auto"/>
          </w:tcPr>
          <w:p w14:paraId="67C06DC4">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厂内不按规定停靠车辆、占道，相关人员不走行人通道</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44F1C5AD">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78B5E32C">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6AFFC3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558E5665">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SG05</w:t>
            </w:r>
          </w:p>
        </w:tc>
        <w:tc>
          <w:tcPr>
            <w:tcW w:w="3972" w:type="dxa"/>
            <w:tcBorders>
              <w:top w:val="single" w:color="000000" w:sz="4" w:space="0"/>
              <w:left w:val="nil"/>
              <w:bottom w:val="single" w:color="000000" w:sz="4" w:space="0"/>
              <w:right w:val="single" w:color="000000" w:sz="4" w:space="0"/>
            </w:tcBorders>
            <w:shd w:val="clear" w:color="auto" w:fill="auto"/>
          </w:tcPr>
          <w:p w14:paraId="1B69F95A">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不服从交通调度、指挥</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0B4D565A">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1F1F0782">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726577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59BF41A4">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SG06</w:t>
            </w:r>
          </w:p>
        </w:tc>
        <w:tc>
          <w:tcPr>
            <w:tcW w:w="3972" w:type="dxa"/>
            <w:tcBorders>
              <w:top w:val="single" w:color="000000" w:sz="4" w:space="0"/>
              <w:left w:val="nil"/>
              <w:bottom w:val="single" w:color="000000" w:sz="4" w:space="0"/>
              <w:right w:val="single" w:color="000000" w:sz="4" w:space="0"/>
            </w:tcBorders>
            <w:shd w:val="clear" w:color="auto" w:fill="auto"/>
          </w:tcPr>
          <w:p w14:paraId="6B4881B3">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园区行驶速度超</w:t>
            </w:r>
            <w:r>
              <w:rPr>
                <w:rFonts w:cs="Times New Roman" w:asciiTheme="minorEastAsia" w:hAnsiTheme="minorEastAsia" w:eastAsiaTheme="minorEastAsia"/>
                <w:sz w:val="15"/>
                <w:szCs w:val="15"/>
              </w:rPr>
              <w:t>40km/h</w:t>
            </w:r>
            <w:r>
              <w:rPr>
                <w:rFonts w:hint="eastAsia" w:cs="Times New Roman" w:asciiTheme="minorEastAsia" w:hAnsiTheme="minorEastAsia" w:eastAsiaTheme="minorEastAsia"/>
                <w:sz w:val="15"/>
                <w:szCs w:val="15"/>
              </w:rPr>
              <w:t>，生产区域行驶速度超</w:t>
            </w:r>
            <w:r>
              <w:rPr>
                <w:rFonts w:cs="Times New Roman" w:asciiTheme="minorEastAsia" w:hAnsiTheme="minorEastAsia" w:eastAsiaTheme="minorEastAsia"/>
                <w:sz w:val="15"/>
                <w:szCs w:val="15"/>
              </w:rPr>
              <w:t>20km/h</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268A09B0">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200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62D8EB2B">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129909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49E95EF9">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SG07</w:t>
            </w:r>
          </w:p>
        </w:tc>
        <w:tc>
          <w:tcPr>
            <w:tcW w:w="3972" w:type="dxa"/>
            <w:tcBorders>
              <w:top w:val="single" w:color="000000" w:sz="4" w:space="0"/>
              <w:left w:val="nil"/>
              <w:bottom w:val="single" w:color="000000" w:sz="4" w:space="0"/>
              <w:right w:val="single" w:color="000000" w:sz="4" w:space="0"/>
            </w:tcBorders>
            <w:shd w:val="clear" w:color="auto" w:fill="auto"/>
          </w:tcPr>
          <w:p w14:paraId="7BE616D4">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偷盗物品、材料等非放行单罗列物品</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05CFC84F">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5000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3B1B2C42">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3A6B82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2A1C207F">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SG08</w:t>
            </w:r>
          </w:p>
        </w:tc>
        <w:tc>
          <w:tcPr>
            <w:tcW w:w="3972" w:type="dxa"/>
            <w:tcBorders>
              <w:top w:val="single" w:color="000000" w:sz="4" w:space="0"/>
              <w:left w:val="nil"/>
              <w:bottom w:val="single" w:color="000000" w:sz="4" w:space="0"/>
              <w:right w:val="single" w:color="000000" w:sz="4" w:space="0"/>
            </w:tcBorders>
            <w:shd w:val="clear" w:color="auto" w:fill="auto"/>
          </w:tcPr>
          <w:p w14:paraId="095D5516">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运出物品与放行单不符合</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50C24BFB">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1000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255E8791">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5ABD15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22C9AE28">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SG09</w:t>
            </w:r>
          </w:p>
        </w:tc>
        <w:tc>
          <w:tcPr>
            <w:tcW w:w="3972" w:type="dxa"/>
            <w:tcBorders>
              <w:top w:val="single" w:color="000000" w:sz="4" w:space="0"/>
              <w:left w:val="nil"/>
              <w:bottom w:val="single" w:color="000000" w:sz="4" w:space="0"/>
              <w:right w:val="single" w:color="000000" w:sz="4" w:space="0"/>
            </w:tcBorders>
            <w:shd w:val="clear" w:color="auto" w:fill="auto"/>
          </w:tcPr>
          <w:p w14:paraId="17BC47EE">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必要时不配合安全引导、应急疏导等</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46CDD930">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5000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74D00575">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7DCBF4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09167FFD">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SG10</w:t>
            </w:r>
          </w:p>
        </w:tc>
        <w:tc>
          <w:tcPr>
            <w:tcW w:w="3972" w:type="dxa"/>
            <w:tcBorders>
              <w:top w:val="single" w:color="000000" w:sz="4" w:space="0"/>
              <w:left w:val="nil"/>
              <w:bottom w:val="single" w:color="000000" w:sz="4" w:space="0"/>
              <w:right w:val="single" w:color="000000" w:sz="4" w:space="0"/>
            </w:tcBorders>
            <w:shd w:val="clear" w:color="auto" w:fill="auto"/>
          </w:tcPr>
          <w:p w14:paraId="3C69089F">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其他违反国家相关标准或项目管理规定的</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4A4B34EA">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500-10000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336ED361">
            <w:pPr>
              <w:pStyle w:val="12"/>
              <w:autoSpaceDE w:val="0"/>
              <w:autoSpaceDN w:val="0"/>
              <w:spacing w:line="360" w:lineRule="auto"/>
              <w:ind w:left="420"/>
              <w:jc w:val="center"/>
              <w:rPr>
                <w:rFonts w:cs="Times New Roman" w:asciiTheme="minorEastAsia" w:hAnsiTheme="minorEastAsia" w:eastAsiaTheme="minorEastAsia"/>
                <w:sz w:val="15"/>
                <w:szCs w:val="15"/>
              </w:rPr>
            </w:pPr>
          </w:p>
        </w:tc>
      </w:tr>
      <w:tr w14:paraId="4935CF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jc w:val="center"/>
        </w:trPr>
        <w:tc>
          <w:tcPr>
            <w:tcW w:w="963" w:type="dxa"/>
            <w:tcBorders>
              <w:top w:val="single" w:color="000000" w:sz="4" w:space="0"/>
              <w:left w:val="single" w:color="000000" w:sz="4" w:space="0"/>
              <w:bottom w:val="single" w:color="000000" w:sz="4" w:space="0"/>
              <w:right w:val="single" w:color="000000" w:sz="4" w:space="0"/>
            </w:tcBorders>
            <w:shd w:val="clear" w:color="auto" w:fill="auto"/>
          </w:tcPr>
          <w:p w14:paraId="516FCFB8">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SG11</w:t>
            </w:r>
          </w:p>
        </w:tc>
        <w:tc>
          <w:tcPr>
            <w:tcW w:w="3972" w:type="dxa"/>
            <w:tcBorders>
              <w:top w:val="single" w:color="000000" w:sz="4" w:space="0"/>
              <w:left w:val="nil"/>
              <w:bottom w:val="single" w:color="000000" w:sz="4" w:space="0"/>
              <w:right w:val="single" w:color="000000" w:sz="4" w:space="0"/>
            </w:tcBorders>
            <w:shd w:val="clear" w:color="auto" w:fill="auto"/>
          </w:tcPr>
          <w:p w14:paraId="0A4F896D">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未经甲方许可进入车间、仓库或带无关人员进入生产区域</w:t>
            </w:r>
          </w:p>
        </w:tc>
        <w:tc>
          <w:tcPr>
            <w:tcW w:w="1843" w:type="dxa"/>
            <w:tcBorders>
              <w:top w:val="single" w:color="000000" w:sz="4" w:space="0"/>
              <w:left w:val="nil"/>
              <w:bottom w:val="single" w:color="000000" w:sz="4" w:space="0"/>
              <w:right w:val="single" w:color="000000" w:sz="4" w:space="0"/>
            </w:tcBorders>
            <w:shd w:val="clear" w:color="auto" w:fill="auto"/>
            <w:vAlign w:val="center"/>
          </w:tcPr>
          <w:p w14:paraId="4202B693">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每人每次</w:t>
            </w:r>
            <w:r>
              <w:rPr>
                <w:rFonts w:cs="Times New Roman" w:asciiTheme="minorEastAsia" w:hAnsiTheme="minorEastAsia" w:eastAsiaTheme="minorEastAsia"/>
                <w:sz w:val="15"/>
                <w:szCs w:val="15"/>
              </w:rPr>
              <w:t xml:space="preserve"> 500 </w:t>
            </w:r>
            <w:r>
              <w:rPr>
                <w:rFonts w:hint="eastAsia" w:cs="Times New Roman" w:asciiTheme="minorEastAsia" w:hAnsiTheme="minorEastAsia" w:eastAsiaTheme="minorEastAsia"/>
                <w:sz w:val="15"/>
                <w:szCs w:val="15"/>
              </w:rPr>
              <w:t>元</w:t>
            </w:r>
          </w:p>
        </w:tc>
        <w:tc>
          <w:tcPr>
            <w:tcW w:w="1749" w:type="dxa"/>
            <w:tcBorders>
              <w:top w:val="single" w:color="000000" w:sz="4" w:space="0"/>
              <w:left w:val="nil"/>
              <w:bottom w:val="single" w:color="000000" w:sz="4" w:space="0"/>
              <w:right w:val="single" w:color="000000" w:sz="4" w:space="0"/>
            </w:tcBorders>
            <w:shd w:val="clear" w:color="auto" w:fill="auto"/>
          </w:tcPr>
          <w:p w14:paraId="61429557">
            <w:pPr>
              <w:pStyle w:val="12"/>
              <w:autoSpaceDE w:val="0"/>
              <w:autoSpaceDN w:val="0"/>
              <w:spacing w:line="360" w:lineRule="auto"/>
              <w:ind w:left="420"/>
              <w:jc w:val="center"/>
              <w:rPr>
                <w:rFonts w:cs="Times New Roman" w:asciiTheme="minorEastAsia" w:hAnsiTheme="minorEastAsia" w:eastAsiaTheme="minorEastAsia"/>
                <w:sz w:val="15"/>
                <w:szCs w:val="15"/>
              </w:rPr>
            </w:pPr>
          </w:p>
        </w:tc>
      </w:tr>
    </w:tbl>
    <w:p w14:paraId="45E2C7F5">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pacing w:val="-3"/>
          <w:sz w:val="15"/>
          <w:szCs w:val="15"/>
        </w:rPr>
        <w:t>危险化学品管理</w:t>
      </w:r>
    </w:p>
    <w:tbl>
      <w:tblPr>
        <w:tblStyle w:val="16"/>
        <w:tblW w:w="87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4"/>
        <w:gridCol w:w="4159"/>
        <w:gridCol w:w="1844"/>
        <w:gridCol w:w="1703"/>
      </w:tblGrid>
      <w:tr w14:paraId="3D4689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tcPr>
          <w:p w14:paraId="769AF54A">
            <w:pPr>
              <w:pStyle w:val="12"/>
              <w:autoSpaceDE w:val="0"/>
              <w:autoSpaceDN w:val="0"/>
              <w:spacing w:line="360" w:lineRule="auto"/>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序号</w:t>
            </w:r>
          </w:p>
        </w:tc>
        <w:tc>
          <w:tcPr>
            <w:tcW w:w="4156" w:type="dxa"/>
            <w:tcBorders>
              <w:top w:val="single" w:color="000000" w:sz="4" w:space="0"/>
              <w:left w:val="nil"/>
              <w:bottom w:val="single" w:color="000000" w:sz="4" w:space="0"/>
              <w:right w:val="single" w:color="000000" w:sz="4" w:space="0"/>
            </w:tcBorders>
            <w:shd w:val="clear" w:color="auto" w:fill="auto"/>
          </w:tcPr>
          <w:p w14:paraId="1277DB40">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违章内容</w:t>
            </w:r>
          </w:p>
        </w:tc>
        <w:tc>
          <w:tcPr>
            <w:tcW w:w="1843" w:type="dxa"/>
            <w:tcBorders>
              <w:top w:val="single" w:color="000000" w:sz="4" w:space="0"/>
              <w:left w:val="nil"/>
              <w:bottom w:val="single" w:color="000000" w:sz="4" w:space="0"/>
              <w:right w:val="single" w:color="000000" w:sz="4" w:space="0"/>
            </w:tcBorders>
            <w:shd w:val="clear" w:color="auto" w:fill="auto"/>
          </w:tcPr>
          <w:p w14:paraId="37D0F33D">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罚款金额</w:t>
            </w:r>
          </w:p>
        </w:tc>
        <w:tc>
          <w:tcPr>
            <w:tcW w:w="1702" w:type="dxa"/>
            <w:tcBorders>
              <w:top w:val="single" w:color="000000" w:sz="4" w:space="0"/>
              <w:left w:val="nil"/>
              <w:bottom w:val="single" w:color="000000" w:sz="4" w:space="0"/>
              <w:right w:val="single" w:color="000000" w:sz="4" w:space="0"/>
            </w:tcBorders>
            <w:shd w:val="clear" w:color="auto" w:fill="auto"/>
          </w:tcPr>
          <w:p w14:paraId="05D336A9">
            <w:pPr>
              <w:pStyle w:val="12"/>
              <w:autoSpaceDE w:val="0"/>
              <w:autoSpaceDN w:val="0"/>
              <w:spacing w:line="360" w:lineRule="auto"/>
              <w:ind w:left="420"/>
              <w:jc w:val="center"/>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备注</w:t>
            </w:r>
          </w:p>
        </w:tc>
      </w:tr>
      <w:tr w14:paraId="7FB2FF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tcPr>
          <w:p w14:paraId="602D9079">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HC01</w:t>
            </w:r>
          </w:p>
        </w:tc>
        <w:tc>
          <w:tcPr>
            <w:tcW w:w="4156" w:type="dxa"/>
            <w:tcBorders>
              <w:top w:val="single" w:color="000000" w:sz="4" w:space="0"/>
              <w:left w:val="nil"/>
              <w:bottom w:val="single" w:color="000000" w:sz="4" w:space="0"/>
              <w:right w:val="single" w:color="000000" w:sz="4" w:space="0"/>
            </w:tcBorders>
            <w:shd w:val="clear" w:color="auto" w:fill="auto"/>
          </w:tcPr>
          <w:p w14:paraId="218EC5C9">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未按合法途径采购合格危化品</w:t>
            </w:r>
          </w:p>
        </w:tc>
        <w:tc>
          <w:tcPr>
            <w:tcW w:w="1843" w:type="dxa"/>
            <w:tcBorders>
              <w:top w:val="single" w:color="000000" w:sz="4" w:space="0"/>
              <w:left w:val="nil"/>
              <w:bottom w:val="single" w:color="000000" w:sz="4" w:space="0"/>
              <w:right w:val="single" w:color="000000" w:sz="4" w:space="0"/>
            </w:tcBorders>
            <w:shd w:val="clear" w:color="auto" w:fill="auto"/>
          </w:tcPr>
          <w:p w14:paraId="074B66FA">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2000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2C6FB165">
            <w:pPr>
              <w:pStyle w:val="12"/>
              <w:autoSpaceDE w:val="0"/>
              <w:autoSpaceDN w:val="0"/>
              <w:spacing w:line="360" w:lineRule="auto"/>
              <w:ind w:left="420"/>
              <w:rPr>
                <w:rFonts w:cs="Times New Roman" w:asciiTheme="minorEastAsia" w:hAnsiTheme="minorEastAsia" w:eastAsiaTheme="minorEastAsia"/>
                <w:sz w:val="15"/>
                <w:szCs w:val="15"/>
              </w:rPr>
            </w:pPr>
          </w:p>
        </w:tc>
      </w:tr>
      <w:tr w14:paraId="3B6A83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tcPr>
          <w:p w14:paraId="0203D9E6">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HC02</w:t>
            </w:r>
          </w:p>
        </w:tc>
        <w:tc>
          <w:tcPr>
            <w:tcW w:w="4156" w:type="dxa"/>
            <w:tcBorders>
              <w:top w:val="single" w:color="000000" w:sz="4" w:space="0"/>
              <w:left w:val="nil"/>
              <w:bottom w:val="single" w:color="000000" w:sz="4" w:space="0"/>
              <w:right w:val="single" w:color="000000" w:sz="4" w:space="0"/>
            </w:tcBorders>
            <w:shd w:val="clear" w:color="auto" w:fill="auto"/>
          </w:tcPr>
          <w:p w14:paraId="42CEB466">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未按规范规定堆放危险化学品</w:t>
            </w:r>
          </w:p>
        </w:tc>
        <w:tc>
          <w:tcPr>
            <w:tcW w:w="1843" w:type="dxa"/>
            <w:tcBorders>
              <w:top w:val="single" w:color="000000" w:sz="4" w:space="0"/>
              <w:left w:val="nil"/>
              <w:bottom w:val="single" w:color="000000" w:sz="4" w:space="0"/>
              <w:right w:val="single" w:color="000000" w:sz="4" w:space="0"/>
            </w:tcBorders>
            <w:shd w:val="clear" w:color="auto" w:fill="auto"/>
          </w:tcPr>
          <w:p w14:paraId="24761844">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1000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3ECDB586">
            <w:pPr>
              <w:pStyle w:val="12"/>
              <w:autoSpaceDE w:val="0"/>
              <w:autoSpaceDN w:val="0"/>
              <w:spacing w:line="360" w:lineRule="auto"/>
              <w:ind w:left="420"/>
              <w:rPr>
                <w:rFonts w:cs="Times New Roman" w:asciiTheme="minorEastAsia" w:hAnsiTheme="minorEastAsia" w:eastAsiaTheme="minorEastAsia"/>
                <w:sz w:val="15"/>
                <w:szCs w:val="15"/>
              </w:rPr>
            </w:pPr>
          </w:p>
        </w:tc>
      </w:tr>
      <w:tr w14:paraId="7CC107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tcPr>
          <w:p w14:paraId="56B4BE07">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HC03</w:t>
            </w:r>
          </w:p>
        </w:tc>
        <w:tc>
          <w:tcPr>
            <w:tcW w:w="4156" w:type="dxa"/>
            <w:tcBorders>
              <w:top w:val="single" w:color="000000" w:sz="4" w:space="0"/>
              <w:left w:val="nil"/>
              <w:bottom w:val="single" w:color="000000" w:sz="4" w:space="0"/>
              <w:right w:val="single" w:color="000000" w:sz="4" w:space="0"/>
            </w:tcBorders>
            <w:shd w:val="clear" w:color="auto" w:fill="auto"/>
          </w:tcPr>
          <w:p w14:paraId="717C3B32">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危险化学品包装无相应出厂货品信息</w:t>
            </w:r>
          </w:p>
        </w:tc>
        <w:tc>
          <w:tcPr>
            <w:tcW w:w="1843" w:type="dxa"/>
            <w:tcBorders>
              <w:top w:val="single" w:color="000000" w:sz="4" w:space="0"/>
              <w:left w:val="nil"/>
              <w:bottom w:val="single" w:color="000000" w:sz="4" w:space="0"/>
              <w:right w:val="single" w:color="000000" w:sz="4" w:space="0"/>
            </w:tcBorders>
            <w:shd w:val="clear" w:color="auto" w:fill="auto"/>
          </w:tcPr>
          <w:p w14:paraId="50DDD284">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500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15448B45">
            <w:pPr>
              <w:pStyle w:val="12"/>
              <w:autoSpaceDE w:val="0"/>
              <w:autoSpaceDN w:val="0"/>
              <w:spacing w:line="360" w:lineRule="auto"/>
              <w:ind w:left="420"/>
              <w:rPr>
                <w:rFonts w:cs="Times New Roman" w:asciiTheme="minorEastAsia" w:hAnsiTheme="minorEastAsia" w:eastAsiaTheme="minorEastAsia"/>
                <w:sz w:val="15"/>
                <w:szCs w:val="15"/>
              </w:rPr>
            </w:pPr>
          </w:p>
        </w:tc>
      </w:tr>
      <w:tr w14:paraId="62F2AA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tcPr>
          <w:p w14:paraId="7AE97B3C">
            <w:pPr>
              <w:pStyle w:val="12"/>
              <w:autoSpaceDE w:val="0"/>
              <w:autoSpaceDN w:val="0"/>
              <w:spacing w:line="360" w:lineRule="auto"/>
              <w:jc w:val="center"/>
              <w:rPr>
                <w:rFonts w:cs="Times New Roman" w:asciiTheme="minorEastAsia" w:hAnsiTheme="minorEastAsia" w:eastAsiaTheme="minorEastAsia"/>
                <w:sz w:val="15"/>
                <w:szCs w:val="15"/>
              </w:rPr>
            </w:pPr>
            <w:r>
              <w:rPr>
                <w:rFonts w:cs="Times New Roman" w:asciiTheme="minorEastAsia" w:hAnsiTheme="minorEastAsia" w:eastAsiaTheme="minorEastAsia"/>
                <w:sz w:val="15"/>
                <w:szCs w:val="15"/>
              </w:rPr>
              <w:t>HC04</w:t>
            </w:r>
          </w:p>
        </w:tc>
        <w:tc>
          <w:tcPr>
            <w:tcW w:w="4156" w:type="dxa"/>
            <w:tcBorders>
              <w:top w:val="single" w:color="000000" w:sz="4" w:space="0"/>
              <w:left w:val="nil"/>
              <w:bottom w:val="single" w:color="000000" w:sz="4" w:space="0"/>
              <w:right w:val="single" w:color="000000" w:sz="4" w:space="0"/>
            </w:tcBorders>
            <w:shd w:val="clear" w:color="auto" w:fill="auto"/>
          </w:tcPr>
          <w:p w14:paraId="2A90D52F">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其他违反国家相关标准和项目管理规定</w:t>
            </w:r>
          </w:p>
        </w:tc>
        <w:tc>
          <w:tcPr>
            <w:tcW w:w="1843" w:type="dxa"/>
            <w:tcBorders>
              <w:top w:val="single" w:color="000000" w:sz="4" w:space="0"/>
              <w:left w:val="nil"/>
              <w:bottom w:val="single" w:color="000000" w:sz="4" w:space="0"/>
              <w:right w:val="single" w:color="000000" w:sz="4" w:space="0"/>
            </w:tcBorders>
            <w:shd w:val="clear" w:color="auto" w:fill="auto"/>
          </w:tcPr>
          <w:p w14:paraId="187142A1">
            <w:pPr>
              <w:pStyle w:val="12"/>
              <w:autoSpaceDE w:val="0"/>
              <w:autoSpaceDN w:val="0"/>
              <w:spacing w:line="360" w:lineRule="auto"/>
              <w:ind w:left="420"/>
              <w:rPr>
                <w:rFonts w:cs="Times New Roman" w:asciiTheme="minorEastAsia" w:hAnsiTheme="minorEastAsia" w:eastAsiaTheme="minorEastAsia"/>
                <w:sz w:val="15"/>
                <w:szCs w:val="15"/>
              </w:rPr>
            </w:pPr>
            <w:r>
              <w:rPr>
                <w:rFonts w:hint="eastAsia" w:cs="Times New Roman" w:asciiTheme="minorEastAsia" w:hAnsiTheme="minorEastAsia" w:eastAsiaTheme="minorEastAsia"/>
                <w:sz w:val="15"/>
                <w:szCs w:val="15"/>
              </w:rPr>
              <w:t>每处每次</w:t>
            </w:r>
            <w:r>
              <w:rPr>
                <w:rFonts w:cs="Times New Roman" w:asciiTheme="minorEastAsia" w:hAnsiTheme="minorEastAsia" w:eastAsiaTheme="minorEastAsia"/>
                <w:sz w:val="15"/>
                <w:szCs w:val="15"/>
              </w:rPr>
              <w:t xml:space="preserve"> 200-20000  </w:t>
            </w:r>
            <w:r>
              <w:rPr>
                <w:rFonts w:hint="eastAsia" w:cs="Times New Roman" w:asciiTheme="minorEastAsia" w:hAnsiTheme="minorEastAsia" w:eastAsiaTheme="minorEastAsia"/>
                <w:sz w:val="15"/>
                <w:szCs w:val="15"/>
              </w:rPr>
              <w:t>元</w:t>
            </w:r>
          </w:p>
        </w:tc>
        <w:tc>
          <w:tcPr>
            <w:tcW w:w="1702" w:type="dxa"/>
            <w:tcBorders>
              <w:top w:val="single" w:color="000000" w:sz="4" w:space="0"/>
              <w:left w:val="nil"/>
              <w:bottom w:val="single" w:color="000000" w:sz="4" w:space="0"/>
              <w:right w:val="single" w:color="000000" w:sz="4" w:space="0"/>
            </w:tcBorders>
            <w:shd w:val="clear" w:color="auto" w:fill="auto"/>
          </w:tcPr>
          <w:p w14:paraId="30309ACC">
            <w:pPr>
              <w:pStyle w:val="12"/>
              <w:autoSpaceDE w:val="0"/>
              <w:autoSpaceDN w:val="0"/>
              <w:spacing w:line="360" w:lineRule="auto"/>
              <w:ind w:left="420"/>
              <w:rPr>
                <w:rFonts w:cs="Times New Roman" w:asciiTheme="minorEastAsia" w:hAnsiTheme="minorEastAsia" w:eastAsiaTheme="minorEastAsia"/>
                <w:sz w:val="15"/>
                <w:szCs w:val="15"/>
              </w:rPr>
            </w:pPr>
          </w:p>
        </w:tc>
      </w:tr>
    </w:tbl>
    <w:p w14:paraId="6EC347D2">
      <w:pPr>
        <w:pStyle w:val="12"/>
        <w:tabs>
          <w:tab w:val="left" w:pos="1742"/>
        </w:tabs>
        <w:autoSpaceDE w:val="0"/>
        <w:autoSpaceDN w:val="0"/>
        <w:spacing w:line="360" w:lineRule="auto"/>
        <w:rPr>
          <w:rFonts w:cs="Times New Roman" w:asciiTheme="minorEastAsia" w:hAnsiTheme="minorEastAsia" w:eastAsiaTheme="minorEastAsia"/>
          <w:spacing w:val="-1"/>
          <w:sz w:val="16"/>
          <w:szCs w:val="16"/>
          <w:lang w:bidi="ar"/>
        </w:rPr>
      </w:pPr>
      <w:r>
        <w:rPr>
          <w:rFonts w:cs="Times New Roman" w:asciiTheme="minorEastAsia" w:hAnsiTheme="minorEastAsia" w:eastAsiaTheme="minorEastAsia"/>
          <w:spacing w:val="-1"/>
          <w:sz w:val="16"/>
          <w:szCs w:val="16"/>
          <w:lang w:bidi="ar"/>
        </w:rPr>
        <w:t>6.4</w:t>
      </w:r>
      <w:r>
        <w:rPr>
          <w:rFonts w:hint="eastAsia" w:cs="Times New Roman" w:asciiTheme="minorEastAsia" w:hAnsiTheme="minorEastAsia" w:eastAsiaTheme="minorEastAsia"/>
          <w:spacing w:val="-1"/>
          <w:sz w:val="16"/>
          <w:szCs w:val="16"/>
          <w:lang w:bidi="ar"/>
        </w:rPr>
        <w:t>以上罚款均为人民币。收到罚款单之日起</w:t>
      </w:r>
      <w:r>
        <w:rPr>
          <w:rFonts w:cs="Times New Roman" w:asciiTheme="minorEastAsia" w:hAnsiTheme="minorEastAsia" w:eastAsiaTheme="minorEastAsia"/>
          <w:spacing w:val="-1"/>
          <w:sz w:val="16"/>
          <w:szCs w:val="16"/>
          <w:lang w:bidi="ar"/>
        </w:rPr>
        <w:t>7</w:t>
      </w:r>
      <w:r>
        <w:rPr>
          <w:rFonts w:hint="eastAsia" w:cs="Times New Roman" w:asciiTheme="minorEastAsia" w:hAnsiTheme="minorEastAsia" w:eastAsiaTheme="minorEastAsia"/>
          <w:spacing w:val="-1"/>
          <w:sz w:val="16"/>
          <w:szCs w:val="16"/>
          <w:lang w:bidi="ar"/>
        </w:rPr>
        <w:t>个工</w:t>
      </w:r>
      <w:r>
        <w:rPr>
          <w:rFonts w:hint="eastAsia" w:cs="Times New Roman" w:asciiTheme="minorEastAsia" w:hAnsiTheme="minorEastAsia" w:eastAsiaTheme="minorEastAsia"/>
          <w:spacing w:val="-1"/>
          <w:sz w:val="16"/>
          <w:szCs w:val="16"/>
          <w:lang w:eastAsia="zh-CN" w:bidi="ar"/>
        </w:rPr>
        <w:t>作日</w:t>
      </w:r>
      <w:r>
        <w:rPr>
          <w:rFonts w:hint="eastAsia" w:cs="Times New Roman" w:asciiTheme="minorEastAsia" w:hAnsiTheme="minorEastAsia" w:eastAsiaTheme="minorEastAsia"/>
          <w:spacing w:val="-1"/>
          <w:sz w:val="16"/>
          <w:szCs w:val="16"/>
          <w:lang w:bidi="ar"/>
        </w:rPr>
        <w:t>内上交罚款，拒不缴纳罚款的，按应罚款金额的</w:t>
      </w:r>
      <w:r>
        <w:rPr>
          <w:rFonts w:cs="Times New Roman" w:asciiTheme="minorEastAsia" w:hAnsiTheme="minorEastAsia" w:eastAsiaTheme="minorEastAsia"/>
          <w:spacing w:val="-1"/>
          <w:sz w:val="16"/>
          <w:szCs w:val="16"/>
          <w:lang w:bidi="ar"/>
        </w:rPr>
        <w:t>10</w:t>
      </w:r>
      <w:r>
        <w:rPr>
          <w:rFonts w:hint="eastAsia" w:cs="Times New Roman" w:asciiTheme="minorEastAsia" w:hAnsiTheme="minorEastAsia" w:eastAsiaTheme="minorEastAsia"/>
          <w:spacing w:val="-1"/>
          <w:sz w:val="16"/>
          <w:szCs w:val="16"/>
          <w:lang w:bidi="ar"/>
        </w:rPr>
        <w:t>倍在货</w:t>
      </w:r>
      <w:r>
        <w:rPr>
          <w:rFonts w:hint="eastAsia" w:cs="Times New Roman" w:asciiTheme="minorEastAsia" w:hAnsiTheme="minorEastAsia" w:eastAsiaTheme="minorEastAsia"/>
          <w:spacing w:val="-1"/>
          <w:sz w:val="16"/>
          <w:szCs w:val="16"/>
          <w:lang w:eastAsia="zh-CN" w:bidi="ar"/>
        </w:rPr>
        <w:t>款</w:t>
      </w:r>
      <w:r>
        <w:rPr>
          <w:rFonts w:hint="eastAsia" w:cs="Times New Roman" w:asciiTheme="minorEastAsia" w:hAnsiTheme="minorEastAsia" w:eastAsiaTheme="minorEastAsia"/>
          <w:spacing w:val="-1"/>
          <w:sz w:val="16"/>
          <w:szCs w:val="16"/>
          <w:lang w:bidi="ar"/>
        </w:rPr>
        <w:t>中直接扣除；</w:t>
      </w:r>
      <w:r>
        <w:rPr>
          <w:rFonts w:cs="Times New Roman" w:asciiTheme="minorEastAsia" w:hAnsiTheme="minorEastAsia" w:eastAsiaTheme="minorEastAsia"/>
          <w:spacing w:val="-1"/>
          <w:sz w:val="16"/>
          <w:szCs w:val="16"/>
          <w:lang w:bidi="ar"/>
        </w:rPr>
        <w:t xml:space="preserve"> </w:t>
      </w:r>
      <w:r>
        <w:rPr>
          <w:rFonts w:hint="eastAsia" w:cs="Times New Roman" w:asciiTheme="minorEastAsia" w:hAnsiTheme="minorEastAsia" w:eastAsiaTheme="minorEastAsia"/>
          <w:spacing w:val="-1"/>
          <w:sz w:val="16"/>
          <w:szCs w:val="16"/>
          <w:lang w:bidi="ar"/>
        </w:rPr>
        <w:t>以上处罚标准按发现情况单次计算，不同违规行为累加处罚。</w:t>
      </w:r>
      <w:r>
        <w:rPr>
          <w:rFonts w:cs="Times New Roman" w:asciiTheme="minorEastAsia" w:hAnsiTheme="minorEastAsia" w:eastAsiaTheme="minorEastAsia"/>
          <w:spacing w:val="-1"/>
          <w:sz w:val="16"/>
          <w:szCs w:val="16"/>
          <w:lang w:bidi="ar"/>
        </w:rPr>
        <w:t xml:space="preserve"> </w:t>
      </w:r>
      <w:r>
        <w:rPr>
          <w:rFonts w:hint="eastAsia" w:cs="Times New Roman" w:asciiTheme="minorEastAsia" w:hAnsiTheme="minorEastAsia" w:eastAsiaTheme="minorEastAsia"/>
          <w:spacing w:val="-1"/>
          <w:sz w:val="16"/>
          <w:szCs w:val="16"/>
          <w:lang w:bidi="ar"/>
        </w:rPr>
        <w:t>凡违规行为均要受到处罚，在限期内整改完毕，拖延整改，不整改，甲方有权下停工令，并在原处罚的基础上加倍进行处罚。</w:t>
      </w:r>
    </w:p>
    <w:p w14:paraId="29AD36EB">
      <w:pPr>
        <w:pStyle w:val="12"/>
        <w:tabs>
          <w:tab w:val="left" w:pos="1742"/>
        </w:tabs>
        <w:autoSpaceDE w:val="0"/>
        <w:autoSpaceDN w:val="0"/>
        <w:spacing w:line="360" w:lineRule="auto"/>
        <w:ind w:firstLine="267"/>
        <w:rPr>
          <w:rFonts w:cs="Times New Roman" w:asciiTheme="minorEastAsia" w:hAnsiTheme="minorEastAsia" w:eastAsiaTheme="minorEastAsia"/>
          <w:spacing w:val="-1"/>
          <w:sz w:val="16"/>
          <w:szCs w:val="16"/>
          <w:lang w:bidi="ar"/>
        </w:rPr>
      </w:pPr>
      <w:r>
        <w:rPr>
          <w:rFonts w:cs="Times New Roman" w:asciiTheme="minorEastAsia" w:hAnsiTheme="minorEastAsia" w:eastAsiaTheme="minorEastAsia"/>
          <w:spacing w:val="-1"/>
          <w:sz w:val="16"/>
          <w:szCs w:val="16"/>
          <w:lang w:bidi="ar"/>
        </w:rPr>
        <w:t>6.5</w:t>
      </w:r>
      <w:r>
        <w:rPr>
          <w:rFonts w:hint="eastAsia" w:cs="Times New Roman" w:asciiTheme="minorEastAsia" w:hAnsiTheme="minorEastAsia" w:eastAsiaTheme="minorEastAsia"/>
          <w:spacing w:val="-1"/>
          <w:sz w:val="16"/>
          <w:szCs w:val="16"/>
          <w:lang w:bidi="ar"/>
        </w:rPr>
        <w:t>甲方保留对本细则的最终解释权。</w:t>
      </w:r>
    </w:p>
    <w:p w14:paraId="4A85D78B">
      <w:pPr>
        <w:spacing w:line="360" w:lineRule="auto"/>
        <w:ind w:firstLine="240" w:firstLineChars="150"/>
        <w:rPr>
          <w:rFonts w:asciiTheme="minorEastAsia" w:hAnsiTheme="minorEastAsia" w:eastAsiaTheme="minorEastAsia"/>
          <w:color w:val="000000"/>
          <w:sz w:val="16"/>
          <w:szCs w:val="16"/>
          <w:lang w:bidi="ar"/>
        </w:rPr>
      </w:pPr>
    </w:p>
    <w:p w14:paraId="11108067">
      <w:pPr>
        <w:spacing w:line="360" w:lineRule="auto"/>
        <w:ind w:firstLine="240" w:firstLineChars="150"/>
        <w:rPr>
          <w:rFonts w:asciiTheme="minorEastAsia" w:hAnsiTheme="minorEastAsia" w:eastAsiaTheme="minorEastAsia"/>
          <w:color w:val="000000"/>
          <w:sz w:val="16"/>
          <w:szCs w:val="16"/>
          <w:lang w:bidi="ar"/>
        </w:rPr>
      </w:pPr>
    </w:p>
    <w:p w14:paraId="6F88687B">
      <w:pPr>
        <w:spacing w:line="360" w:lineRule="auto"/>
        <w:ind w:firstLine="240" w:firstLineChars="150"/>
        <w:rPr>
          <w:rFonts w:asciiTheme="minorEastAsia" w:hAnsiTheme="minorEastAsia" w:eastAsiaTheme="minorEastAsia"/>
          <w:color w:val="000000"/>
          <w:sz w:val="16"/>
          <w:szCs w:val="16"/>
        </w:rPr>
      </w:pPr>
      <w:r>
        <w:rPr>
          <w:rFonts w:hint="eastAsia" w:asciiTheme="minorEastAsia" w:hAnsiTheme="minorEastAsia" w:eastAsiaTheme="minorEastAsia"/>
          <w:color w:val="000000"/>
          <w:sz w:val="16"/>
          <w:szCs w:val="16"/>
          <w:lang w:bidi="ar"/>
        </w:rPr>
        <w:t>甲方（盖章）：</w:t>
      </w:r>
      <w:r>
        <w:rPr>
          <w:rFonts w:asciiTheme="minorEastAsia" w:hAnsiTheme="minorEastAsia" w:eastAsiaTheme="minorEastAsia"/>
          <w:bCs/>
          <w:kern w:val="0"/>
          <w:sz w:val="16"/>
          <w:szCs w:val="16"/>
          <w:lang w:bidi="ar"/>
        </w:rPr>
        <w:t xml:space="preserve">                            </w:t>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乙方（盖章）：</w:t>
      </w:r>
      <w:r>
        <w:rPr>
          <w:rFonts w:asciiTheme="minorEastAsia" w:hAnsiTheme="minorEastAsia" w:eastAsiaTheme="minorEastAsia"/>
          <w:color w:val="000000"/>
          <w:sz w:val="16"/>
          <w:szCs w:val="16"/>
          <w:lang w:bidi="ar"/>
        </w:rPr>
        <w:t xml:space="preserve"> </w:t>
      </w:r>
    </w:p>
    <w:p w14:paraId="6B3D5A51">
      <w:pPr>
        <w:spacing w:line="360" w:lineRule="auto"/>
        <w:ind w:firstLine="640" w:firstLineChars="400"/>
        <w:rPr>
          <w:rFonts w:asciiTheme="minorEastAsia" w:hAnsiTheme="minorEastAsia" w:eastAsiaTheme="minorEastAsia"/>
          <w:color w:val="000000"/>
          <w:sz w:val="16"/>
          <w:szCs w:val="16"/>
        </w:rPr>
      </w:pPr>
    </w:p>
    <w:p w14:paraId="039022E8">
      <w:pPr>
        <w:spacing w:line="360" w:lineRule="auto"/>
        <w:ind w:firstLine="240" w:firstLineChars="150"/>
        <w:rPr>
          <w:rFonts w:asciiTheme="minorEastAsia" w:hAnsiTheme="minorEastAsia" w:eastAsiaTheme="minorEastAsia"/>
          <w:color w:val="000000"/>
          <w:sz w:val="16"/>
          <w:szCs w:val="16"/>
        </w:rPr>
      </w:pPr>
      <w:r>
        <w:rPr>
          <w:rFonts w:hint="eastAsia" w:asciiTheme="minorEastAsia" w:hAnsiTheme="minorEastAsia" w:eastAsiaTheme="minorEastAsia"/>
          <w:color w:val="000000"/>
          <w:sz w:val="16"/>
          <w:szCs w:val="16"/>
          <w:lang w:bidi="ar"/>
        </w:rPr>
        <w:t>法定代表人（授权代表）：</w:t>
      </w:r>
      <w:r>
        <w:rPr>
          <w:rFonts w:asciiTheme="minorEastAsia" w:hAnsiTheme="minorEastAsia" w:eastAsiaTheme="minorEastAsia"/>
          <w:color w:val="000000"/>
          <w:sz w:val="16"/>
          <w:szCs w:val="16"/>
          <w:lang w:bidi="ar"/>
        </w:rPr>
        <w:tab/>
      </w:r>
      <w:r>
        <w:rPr>
          <w:rFonts w:asciiTheme="minorEastAsia" w:hAnsiTheme="minorEastAsia" w:eastAsiaTheme="minorEastAsia"/>
          <w:color w:val="000000"/>
          <w:sz w:val="16"/>
          <w:szCs w:val="16"/>
          <w:lang w:bidi="ar"/>
        </w:rPr>
        <w:tab/>
      </w:r>
      <w:r>
        <w:rPr>
          <w:rFonts w:asciiTheme="minorEastAsia" w:hAnsiTheme="minorEastAsia" w:eastAsiaTheme="minorEastAsia"/>
          <w:color w:val="000000"/>
          <w:sz w:val="16"/>
          <w:szCs w:val="16"/>
          <w:lang w:bidi="ar"/>
        </w:rPr>
        <w:tab/>
      </w:r>
      <w:r>
        <w:rPr>
          <w:rFonts w:asciiTheme="minorEastAsia" w:hAnsiTheme="minorEastAsia" w:eastAsiaTheme="minorEastAsia"/>
          <w:color w:val="000000"/>
          <w:sz w:val="16"/>
          <w:szCs w:val="16"/>
          <w:lang w:bidi="ar"/>
        </w:rPr>
        <w:tab/>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法定代表人（授权代表）：</w:t>
      </w:r>
    </w:p>
    <w:p w14:paraId="21D9259F">
      <w:pPr>
        <w:spacing w:line="360" w:lineRule="auto"/>
        <w:ind w:firstLine="640" w:firstLineChars="400"/>
        <w:rPr>
          <w:rFonts w:asciiTheme="minorEastAsia" w:hAnsiTheme="minorEastAsia" w:eastAsiaTheme="minorEastAsia"/>
          <w:color w:val="000000"/>
          <w:sz w:val="16"/>
          <w:szCs w:val="16"/>
        </w:rPr>
      </w:pPr>
    </w:p>
    <w:p w14:paraId="0CE40A56">
      <w:pPr>
        <w:spacing w:line="360" w:lineRule="auto"/>
        <w:ind w:firstLine="240" w:firstLineChars="150"/>
        <w:rPr>
          <w:rFonts w:asciiTheme="minorEastAsia" w:hAnsiTheme="minorEastAsia" w:eastAsiaTheme="minorEastAsia"/>
          <w:color w:val="000000"/>
          <w:sz w:val="16"/>
          <w:szCs w:val="16"/>
        </w:rPr>
      </w:pPr>
      <w:r>
        <w:rPr>
          <w:rFonts w:hint="eastAsia" w:asciiTheme="minorEastAsia" w:hAnsiTheme="minorEastAsia" w:eastAsiaTheme="minorEastAsia"/>
          <w:color w:val="000000"/>
          <w:sz w:val="16"/>
          <w:szCs w:val="16"/>
          <w:lang w:bidi="ar"/>
        </w:rPr>
        <w:t>签约日期：</w:t>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年</w:t>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月</w:t>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日</w:t>
      </w:r>
      <w:r>
        <w:rPr>
          <w:rFonts w:asciiTheme="minorEastAsia" w:hAnsiTheme="minorEastAsia" w:eastAsiaTheme="minorEastAsia"/>
          <w:color w:val="000000"/>
          <w:sz w:val="16"/>
          <w:szCs w:val="16"/>
          <w:lang w:bidi="ar"/>
        </w:rPr>
        <w:tab/>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签约日期：</w:t>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年</w:t>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月</w:t>
      </w:r>
      <w:r>
        <w:rPr>
          <w:rFonts w:asciiTheme="minorEastAsia" w:hAnsiTheme="minorEastAsia" w:eastAsiaTheme="minorEastAsia"/>
          <w:color w:val="000000"/>
          <w:sz w:val="16"/>
          <w:szCs w:val="16"/>
          <w:lang w:bidi="ar"/>
        </w:rPr>
        <w:t xml:space="preserve">  </w:t>
      </w:r>
      <w:r>
        <w:rPr>
          <w:rFonts w:hint="eastAsia" w:asciiTheme="minorEastAsia" w:hAnsiTheme="minorEastAsia" w:eastAsiaTheme="minorEastAsia"/>
          <w:color w:val="000000"/>
          <w:sz w:val="16"/>
          <w:szCs w:val="16"/>
          <w:lang w:bidi="ar"/>
        </w:rPr>
        <w:t>日</w:t>
      </w:r>
    </w:p>
    <w:p w14:paraId="1F443BA3">
      <w:pPr>
        <w:pStyle w:val="12"/>
        <w:autoSpaceDE w:val="0"/>
        <w:autoSpaceDN w:val="0"/>
        <w:spacing w:line="360" w:lineRule="auto"/>
        <w:rPr>
          <w:rFonts w:hint="eastAsia" w:cs="Times New Roman" w:asciiTheme="minorEastAsia" w:hAnsiTheme="minorEastAsia" w:eastAsiaTheme="minorEastAsia"/>
          <w:spacing w:val="-1"/>
          <w:sz w:val="18"/>
          <w:szCs w:val="18"/>
          <w:lang w:bidi="ar"/>
        </w:rPr>
      </w:pPr>
    </w:p>
    <w:p w14:paraId="488DCA82">
      <w:pPr>
        <w:pStyle w:val="12"/>
        <w:autoSpaceDE w:val="0"/>
        <w:autoSpaceDN w:val="0"/>
        <w:spacing w:line="360" w:lineRule="auto"/>
        <w:rPr>
          <w:rFonts w:hint="eastAsia" w:cs="Times New Roman" w:asciiTheme="minorEastAsia" w:hAnsiTheme="minorEastAsia" w:eastAsiaTheme="minorEastAsia"/>
          <w:spacing w:val="-1"/>
          <w:sz w:val="18"/>
          <w:szCs w:val="18"/>
          <w:lang w:bidi="ar"/>
        </w:rPr>
      </w:pPr>
    </w:p>
    <w:p w14:paraId="5812C6AC">
      <w:pPr>
        <w:pStyle w:val="12"/>
        <w:autoSpaceDE w:val="0"/>
        <w:autoSpaceDN w:val="0"/>
        <w:spacing w:line="360" w:lineRule="auto"/>
        <w:rPr>
          <w:rFonts w:cs="Times New Roman" w:asciiTheme="minorEastAsia" w:hAnsiTheme="minorEastAsia" w:eastAsiaTheme="minorEastAsia"/>
          <w:spacing w:val="-1"/>
          <w:sz w:val="18"/>
          <w:szCs w:val="18"/>
          <w:lang w:bidi="ar"/>
        </w:rPr>
      </w:pPr>
      <w:r>
        <w:rPr>
          <w:rFonts w:hint="eastAsia" w:cs="Times New Roman" w:asciiTheme="minorEastAsia" w:hAnsiTheme="minorEastAsia" w:eastAsiaTheme="minorEastAsia"/>
          <w:spacing w:val="-1"/>
          <w:sz w:val="18"/>
          <w:szCs w:val="18"/>
          <w:lang w:bidi="ar"/>
        </w:rPr>
        <w:t>附件：</w:t>
      </w:r>
      <w:r>
        <w:rPr>
          <w:rFonts w:cs="Times New Roman" w:asciiTheme="minorEastAsia" w:hAnsiTheme="minorEastAsia" w:eastAsiaTheme="minorEastAsia"/>
          <w:spacing w:val="-1"/>
          <w:sz w:val="18"/>
          <w:szCs w:val="18"/>
          <w:lang w:bidi="ar"/>
        </w:rPr>
        <w:t>1</w:t>
      </w:r>
    </w:p>
    <w:tbl>
      <w:tblPr>
        <w:tblStyle w:val="17"/>
        <w:tblW w:w="81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1"/>
        <w:gridCol w:w="5753"/>
      </w:tblGrid>
      <w:tr w14:paraId="26052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74FE3AF2">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货物</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1A8ED755">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cs="Times New Roman" w:asciiTheme="minorEastAsia" w:hAnsiTheme="minorEastAsia" w:eastAsiaTheme="minorEastAsia"/>
                <w:sz w:val="16"/>
                <w:szCs w:val="16"/>
                <w:lang w:bidi="ar"/>
              </w:rPr>
              <w:t>PPE</w:t>
            </w:r>
            <w:r>
              <w:rPr>
                <w:rFonts w:hint="eastAsia" w:cs="Times New Roman" w:asciiTheme="minorEastAsia" w:hAnsiTheme="minorEastAsia" w:eastAsiaTheme="minorEastAsia"/>
                <w:sz w:val="16"/>
                <w:szCs w:val="16"/>
                <w:lang w:bidi="ar"/>
              </w:rPr>
              <w:t>要求</w:t>
            </w:r>
          </w:p>
        </w:tc>
      </w:tr>
      <w:tr w14:paraId="414AD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4108D281">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氢氧化钠</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5CD566D7">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77C14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1B6727E8">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cs="Times New Roman" w:asciiTheme="minorEastAsia" w:hAnsiTheme="minorEastAsia" w:eastAsiaTheme="minorEastAsia"/>
                <w:sz w:val="16"/>
                <w:szCs w:val="16"/>
                <w:lang w:bidi="ar"/>
              </w:rPr>
              <w:t>PAM</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49BB10DC">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44379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2EAE21A5">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氢氧化钙</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6F4DB6FC">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75144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18EBC142">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硫酸亚铁</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0C31421D">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0FC26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5A533CF6">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硫化钠</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5817877B">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4CF4B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7B6D0058">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亲水型消泡剂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2D069A8B">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59269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7B9D4AD2">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无水氯化钙</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7B400254">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44E61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10104F06">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碳酸钠</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0DD2BD01">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75C82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63A6D41E">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cs="Times New Roman" w:asciiTheme="minorEastAsia" w:hAnsiTheme="minorEastAsia" w:eastAsiaTheme="minorEastAsia"/>
                <w:sz w:val="16"/>
                <w:szCs w:val="16"/>
                <w:lang w:bidi="ar"/>
              </w:rPr>
              <w:t>PAC</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33587BFD">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7E013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6D4AFE2A">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杀菌剂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23315911">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6AB7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015C0037">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粉末活性炭</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644B7FBC">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5A2CE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3B15AE7B">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cs="Times New Roman" w:asciiTheme="minorEastAsia" w:hAnsiTheme="minorEastAsia" w:eastAsiaTheme="minorEastAsia"/>
                <w:sz w:val="16"/>
                <w:szCs w:val="16"/>
                <w:lang w:bidi="ar"/>
              </w:rPr>
              <w:t>PAM</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35EE023D">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2B607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67F70ACF">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三氯化铁</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0CA28187">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0DA39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4657060F">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次氯酸钠</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10D40207">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327E4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73AF4446">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一水柠檬酸</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245F3071">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25411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56F10186">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亚硫酸钠</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78C1E4A9">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612A5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3CD37872">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复合碳源</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4AA4D7CF">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75122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1FDAABBF">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膜还原剂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5D856605">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7C890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4C461B2B">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阻垢剂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4E21BDFF">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758D6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4DF51261">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缓蚀阻垢剂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2D5B8030">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4D278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75E5C133">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消泡剂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2370B1B8">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5D2C0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7B111FB9">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酸性膜清洗剂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537D60BA">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2C83F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7C1AAAA5">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碱性膜清洗剂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512DA9E7">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7A376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43FA18CD">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调理剂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7DC50550">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2AB81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7AFB5764">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杀菌灭藻剂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4A56BC8E">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6F258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4A8FF50F">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粘泥剥离剂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01D52E6B">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120CF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51E99611">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尿素</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6EE76AEC">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753B2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1B8181BF">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消石灰粉</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30C57017">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4866F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7A5CC3E2">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椰壳活性炭</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1F494468">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6A189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4F3E0A98">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阻垢剂</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446439EA">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w:t>
            </w:r>
          </w:p>
        </w:tc>
      </w:tr>
      <w:tr w14:paraId="05BA2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02F23E20">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散装液碱</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5C90F365">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安全帽、防护手套、口罩、防化服、全面罩、防化靴</w:t>
            </w:r>
          </w:p>
        </w:tc>
      </w:tr>
      <w:tr w14:paraId="52C42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17684F09">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双氧水</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06808417">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安全帽、防护手套、口罩、防化服、全面罩、防化靴。</w:t>
            </w:r>
          </w:p>
        </w:tc>
      </w:tr>
      <w:tr w14:paraId="7ADD5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2E25A407">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硫酸</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2FD18407">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安全帽、防护手套、口罩、防化服、全面罩、防化靴。</w:t>
            </w:r>
          </w:p>
        </w:tc>
      </w:tr>
      <w:tr w14:paraId="2822B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391" w:type="dxa"/>
            <w:tcBorders>
              <w:top w:val="single" w:color="auto" w:sz="4" w:space="0"/>
              <w:left w:val="single" w:color="auto" w:sz="4" w:space="0"/>
              <w:bottom w:val="single" w:color="auto" w:sz="4" w:space="0"/>
              <w:right w:val="single" w:color="auto" w:sz="4" w:space="0"/>
            </w:tcBorders>
            <w:shd w:val="clear" w:color="auto" w:fill="auto"/>
          </w:tcPr>
          <w:p w14:paraId="23545BAE">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盐酸</w:t>
            </w:r>
          </w:p>
        </w:tc>
        <w:tc>
          <w:tcPr>
            <w:tcW w:w="5753" w:type="dxa"/>
            <w:tcBorders>
              <w:top w:val="single" w:color="auto" w:sz="4" w:space="0"/>
              <w:left w:val="single" w:color="auto" w:sz="4" w:space="0"/>
              <w:bottom w:val="single" w:color="auto" w:sz="4" w:space="0"/>
              <w:right w:val="single" w:color="auto" w:sz="4" w:space="0"/>
            </w:tcBorders>
            <w:shd w:val="clear" w:color="auto" w:fill="auto"/>
          </w:tcPr>
          <w:p w14:paraId="7E2D6F98">
            <w:pPr>
              <w:pStyle w:val="12"/>
              <w:autoSpaceDE w:val="0"/>
              <w:autoSpaceDN w:val="0"/>
              <w:spacing w:line="360" w:lineRule="auto"/>
              <w:ind w:left="420"/>
              <w:jc w:val="center"/>
              <w:rPr>
                <w:rFonts w:cs="Times New Roman" w:asciiTheme="minorEastAsia" w:hAnsiTheme="minorEastAsia" w:eastAsiaTheme="minorEastAsia"/>
                <w:sz w:val="16"/>
                <w:szCs w:val="16"/>
                <w:lang w:bidi="ar"/>
              </w:rPr>
            </w:pPr>
            <w:r>
              <w:rPr>
                <w:rFonts w:hint="eastAsia" w:cs="Times New Roman" w:asciiTheme="minorEastAsia" w:hAnsiTheme="minorEastAsia" w:eastAsiaTheme="minorEastAsia"/>
                <w:sz w:val="16"/>
                <w:szCs w:val="16"/>
                <w:lang w:bidi="ar"/>
              </w:rPr>
              <w:t>安全帽、防护手套、口罩、防化服、全面罩、防化靴。</w:t>
            </w:r>
          </w:p>
        </w:tc>
      </w:tr>
    </w:tbl>
    <w:p w14:paraId="028950FF">
      <w:pPr>
        <w:pStyle w:val="12"/>
        <w:autoSpaceDE w:val="0"/>
        <w:autoSpaceDN w:val="0"/>
        <w:spacing w:line="360" w:lineRule="auto"/>
        <w:ind w:left="420"/>
        <w:rPr>
          <w:rFonts w:cs="Times New Roman" w:asciiTheme="minorEastAsia" w:hAnsiTheme="minorEastAsia" w:eastAsiaTheme="minorEastAsia"/>
          <w:sz w:val="16"/>
          <w:szCs w:val="16"/>
          <w:lang w:bidi="ar"/>
        </w:rPr>
      </w:pPr>
      <w:r>
        <w:rPr>
          <w:rFonts w:cs="Times New Roman" w:asciiTheme="minorEastAsia" w:hAnsiTheme="minorEastAsia" w:eastAsiaTheme="minorEastAsia"/>
          <w:sz w:val="16"/>
          <w:szCs w:val="16"/>
          <w:lang w:bidi="ar"/>
        </w:rPr>
        <w:t xml:space="preserve"> </w:t>
      </w:r>
    </w:p>
    <w:p w14:paraId="635D970E">
      <w:pPr>
        <w:pStyle w:val="12"/>
        <w:autoSpaceDE w:val="0"/>
        <w:autoSpaceDN w:val="0"/>
        <w:spacing w:line="360" w:lineRule="auto"/>
        <w:ind w:left="420"/>
        <w:rPr>
          <w:rFonts w:cs="Times New Roman" w:asciiTheme="minorEastAsia" w:hAnsiTheme="minorEastAsia" w:eastAsiaTheme="minorEastAsia"/>
          <w:sz w:val="16"/>
          <w:szCs w:val="16"/>
          <w:lang w:bidi="ar"/>
        </w:rPr>
      </w:pPr>
    </w:p>
    <w:p w14:paraId="5873C66D">
      <w:pPr>
        <w:ind w:firstLine="320"/>
        <w:rPr>
          <w:rFonts w:asciiTheme="minorEastAsia" w:hAnsiTheme="minorEastAsia" w:eastAsiaTheme="minorEastAsia"/>
          <w:sz w:val="16"/>
          <w:szCs w:val="16"/>
        </w:rPr>
      </w:pPr>
    </w:p>
    <w:p w14:paraId="321BE22E">
      <w:pPr>
        <w:ind w:firstLine="480"/>
        <w:rPr>
          <w:rFonts w:asciiTheme="minorEastAsia" w:hAnsiTheme="minorEastAsia" w:eastAsiaTheme="minorEastAsia"/>
          <w:sz w:val="24"/>
          <w:szCs w:val="18"/>
        </w:rPr>
      </w:pPr>
    </w:p>
    <w:p w14:paraId="005A2E65">
      <w:pPr>
        <w:pStyle w:val="12"/>
        <w:spacing w:before="0" w:beforeAutospacing="0" w:after="0" w:afterAutospacing="0" w:line="360" w:lineRule="auto"/>
        <w:jc w:val="both"/>
        <w:outlineLvl w:val="1"/>
        <w:rPr>
          <w:rFonts w:asciiTheme="minorEastAsia" w:hAnsiTheme="minorEastAsia" w:eastAsiaTheme="minorEastAsia"/>
          <w:b/>
          <w:szCs w:val="40"/>
        </w:rPr>
      </w:pPr>
    </w:p>
    <w:p w14:paraId="03FB7E61">
      <w:pPr>
        <w:pStyle w:val="7"/>
        <w:ind w:firstLine="480"/>
        <w:rPr>
          <w:rFonts w:asciiTheme="minorEastAsia" w:hAnsiTheme="minorEastAsia" w:eastAsiaTheme="minorEastAsia"/>
          <w:sz w:val="24"/>
          <w:szCs w:val="18"/>
        </w:rPr>
      </w:pPr>
    </w:p>
    <w:p w14:paraId="15D0A415">
      <w:pPr>
        <w:widowControl/>
        <w:spacing w:line="360" w:lineRule="auto"/>
        <w:ind w:firstLine="288"/>
        <w:jc w:val="center"/>
        <w:rPr>
          <w:rFonts w:asciiTheme="minorEastAsia" w:hAnsiTheme="minorEastAsia" w:eastAsiaTheme="minorEastAsia"/>
          <w:spacing w:val="-3"/>
          <w:sz w:val="15"/>
          <w:szCs w:val="15"/>
        </w:rPr>
      </w:pPr>
    </w:p>
    <w:p w14:paraId="61315871">
      <w:pPr>
        <w:widowControl/>
        <w:spacing w:line="520" w:lineRule="exact"/>
        <w:ind w:firstLine="0" w:firstLineChars="0"/>
        <w:jc w:val="left"/>
        <w:rPr>
          <w:rFonts w:asciiTheme="minorEastAsia" w:hAnsiTheme="minorEastAsia" w:eastAsiaTheme="minorEastAsia"/>
          <w:sz w:val="24"/>
          <w:szCs w:val="40"/>
        </w:rPr>
      </w:pPr>
    </w:p>
    <w:sectPr>
      <w:headerReference r:id="rId13" w:type="first"/>
      <w:footerReference r:id="rId16" w:type="first"/>
      <w:headerReference r:id="rId11" w:type="default"/>
      <w:footerReference r:id="rId14" w:type="default"/>
      <w:headerReference r:id="rId12" w:type="even"/>
      <w:footerReference r:id="rId15" w:type="even"/>
      <w:pgSz w:w="11906" w:h="16838"/>
      <w:pgMar w:top="1191" w:right="1531" w:bottom="1134" w:left="1531" w:header="567" w:footer="567" w:gutter="0"/>
      <w:cols w:space="0" w:num="1"/>
      <w:docGrid w:type="linesAndChar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仿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创艺简仿宋">
    <w:altName w:val="黑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63635">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75A292">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64AB2A">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7BC30">
    <w:pPr>
      <w:pStyle w:val="1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28EFC8">
    <w:pPr>
      <w:pStyle w:val="1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BB5CA">
    <w:pPr>
      <w:pStyle w:val="1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CDE001">
    <w:pPr>
      <w:pStyle w:val="1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76C269">
    <w:pPr>
      <w:pStyle w:val="11"/>
    </w:pPr>
    <w:r>
      <mc:AlternateContent>
        <mc:Choice Requires="wps">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6789420" cy="1357630"/>
              <wp:effectExtent l="0" t="1952625" r="0" b="2052320"/>
              <wp:wrapNone/>
              <wp:docPr id="3" name="WordArt 5"/>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89420" cy="1357630"/>
                      </a:xfrm>
                      <a:prstGeom prst="rect">
                        <a:avLst/>
                      </a:prstGeom>
                    </wps:spPr>
                    <wps:txbx>
                      <w:txbxContent>
                        <w:p w14:paraId="009EFECD">
                          <w:pPr>
                            <w:ind w:firstLine="40"/>
                            <w:jc w:val="center"/>
                            <w:rPr>
                              <w:color w:val="C0C0C0"/>
                              <w:kern w:val="0"/>
                              <w:sz w:val="2"/>
                              <w:szCs w:val="2"/>
                              <w14:textFill>
                                <w14:solidFill>
                                  <w14:srgbClr w14:val="C0C0C0">
                                    <w14:alpha w14:val="50000"/>
                                  </w14:srgbClr>
                                </w14:solidFill>
                              </w14:textFill>
                            </w:rPr>
                          </w:pPr>
                          <w:r>
                            <w:rPr>
                              <w:rFonts w:hint="eastAsia"/>
                              <w:color w:val="C0C0C0"/>
                              <w:sz w:val="2"/>
                              <w:szCs w:val="2"/>
                              <w14:textFill>
                                <w14:solidFill>
                                  <w14:srgbClr w14:val="C0C0C0">
                                    <w14:alpha w14:val="50000"/>
                                  </w14:srgbClr>
                                </w14:solidFill>
                              </w14:textFill>
                            </w:rPr>
                            <w:t>新东欣公司</w:t>
                          </w:r>
                        </w:p>
                      </w:txbxContent>
                    </wps:txbx>
                    <wps:bodyPr wrap="square" numCol="1" fromWordArt="1">
                      <a:prstTxWarp prst="textPlain">
                        <a:avLst>
                          <a:gd name="adj" fmla="val 50000"/>
                        </a:avLst>
                      </a:prstTxWarp>
                      <a:spAutoFit/>
                    </wps:bodyPr>
                  </wps:wsp>
                </a:graphicData>
              </a:graphic>
            </wp:anchor>
          </w:drawing>
        </mc:Choice>
        <mc:Fallback>
          <w:pict>
            <v:shape id="WordArt 5" o:spid="_x0000_s1026" o:spt="202" type="#_x0000_t202" style="position:absolute;left:0pt;height:106.9pt;width:534.6pt;mso-position-horizontal:center;mso-position-horizontal-relative:margin;mso-position-vertical:center;mso-position-vertical-relative:margin;rotation:-2949120f;z-index:-251657216;mso-width-relative:page;mso-height-relative:page;" filled="f" stroked="f" coordsize="21600,21600" o:allowincell="f" o:gfxdata="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cDIy01AAAAAYBAAAPAAAA&#10;AAAAAAEAIAAAACIAAABkcnMvZG93bnJldi54bWxQSwECFAAUAAAACACHTuJAPCD3nRkCAAA3BAAA&#10;DgAAAAAAAAABACAAAAAjAQAAZHJzL2Uyb0RvYy54bWxQSwUGAAAAAAYABgBZAQAArgUAAAAA&#10;" adj="10800">
              <v:fill on="f" focussize="0,0"/>
              <v:stroke on="f"/>
              <v:imagedata o:title=""/>
              <o:lock v:ext="edit" text="t" aspectratio="f"/>
              <v:textbox style="mso-fit-shape-to-text:t;">
                <w:txbxContent>
                  <w:p w14:paraId="009EFECD">
                    <w:pPr>
                      <w:ind w:firstLine="40"/>
                      <w:jc w:val="center"/>
                      <w:rPr>
                        <w:color w:val="C0C0C0"/>
                        <w:kern w:val="0"/>
                        <w:sz w:val="2"/>
                        <w:szCs w:val="2"/>
                        <w14:textFill>
                          <w14:solidFill>
                            <w14:srgbClr w14:val="C0C0C0">
                              <w14:alpha w14:val="50000"/>
                            </w14:srgbClr>
                          </w14:solidFill>
                        </w14:textFill>
                      </w:rPr>
                    </w:pPr>
                    <w:r>
                      <w:rPr>
                        <w:rFonts w:hint="eastAsia"/>
                        <w:color w:val="C0C0C0"/>
                        <w:sz w:val="2"/>
                        <w:szCs w:val="2"/>
                        <w14:textFill>
                          <w14:solidFill>
                            <w14:srgbClr w14:val="C0C0C0">
                              <w14:alpha w14:val="50000"/>
                            </w14:srgbClr>
                          </w14:solidFill>
                        </w14:textFill>
                      </w:rPr>
                      <w:t>新东欣公司</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88DA9">
    <w:pPr>
      <w:pStyle w:val="11"/>
    </w:pPr>
    <w:r>
      <mc:AlternateContent>
        <mc:Choice Requires="wps">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6789420" cy="1357630"/>
              <wp:effectExtent l="0" t="1952625" r="0" b="2052320"/>
              <wp:wrapNone/>
              <wp:docPr id="1" name="WordArt 4"/>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89420" cy="1357630"/>
                      </a:xfrm>
                      <a:prstGeom prst="rect">
                        <a:avLst/>
                      </a:prstGeom>
                    </wps:spPr>
                    <wps:txbx>
                      <w:txbxContent>
                        <w:p w14:paraId="5F26AD15">
                          <w:pPr>
                            <w:ind w:firstLine="40"/>
                            <w:jc w:val="center"/>
                            <w:rPr>
                              <w:color w:val="C0C0C0"/>
                              <w:kern w:val="0"/>
                              <w:sz w:val="2"/>
                              <w:szCs w:val="2"/>
                              <w14:textFill>
                                <w14:solidFill>
                                  <w14:srgbClr w14:val="C0C0C0">
                                    <w14:alpha w14:val="50000"/>
                                  </w14:srgbClr>
                                </w14:solidFill>
                              </w14:textFill>
                            </w:rPr>
                          </w:pPr>
                          <w:r>
                            <w:rPr>
                              <w:rFonts w:hint="eastAsia"/>
                              <w:color w:val="C0C0C0"/>
                              <w:sz w:val="2"/>
                              <w:szCs w:val="2"/>
                              <w14:textFill>
                                <w14:solidFill>
                                  <w14:srgbClr w14:val="C0C0C0">
                                    <w14:alpha w14:val="50000"/>
                                  </w14:srgbClr>
                                </w14:solidFill>
                              </w14:textFill>
                            </w:rPr>
                            <w:t>新东欣公司</w:t>
                          </w:r>
                        </w:p>
                      </w:txbxContent>
                    </wps:txbx>
                    <wps:bodyPr wrap="square" numCol="1" fromWordArt="1">
                      <a:prstTxWarp prst="textPlain">
                        <a:avLst>
                          <a:gd name="adj" fmla="val 50000"/>
                        </a:avLst>
                      </a:prstTxWarp>
                      <a:spAutoFit/>
                    </wps:bodyPr>
                  </wps:wsp>
                </a:graphicData>
              </a:graphic>
            </wp:anchor>
          </w:drawing>
        </mc:Choice>
        <mc:Fallback>
          <w:pict>
            <v:shape id="WordArt 4" o:spid="_x0000_s1026" o:spt="202" type="#_x0000_t202" style="position:absolute;left:0pt;height:106.9pt;width:534.6pt;mso-position-horizontal:center;mso-position-horizontal-relative:margin;mso-position-vertical:center;mso-position-vertical-relative:margin;rotation:-2949120f;z-index:-251656192;mso-width-relative:page;mso-height-relative:page;" filled="f" stroked="f" coordsize="21600,21600" o:allowincell="f" o:gfxdata="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cDIy01AAAAAYBAAAPAAAAAAAA&#10;AAEAIAAAACIAAABkcnMvZG93bnJldi54bWxQSwECFAAUAAAACACHTuJADYD3phYCAAA3BAAADgAA&#10;AAAAAAABACAAAAAjAQAAZHJzL2Uyb0RvYy54bWxQSwUGAAAAAAYABgBZAQAAqwUAAAAA&#10;" adj="10800">
              <v:fill on="f" focussize="0,0"/>
              <v:stroke on="f"/>
              <v:imagedata o:title=""/>
              <o:lock v:ext="edit" text="t" aspectratio="f"/>
              <v:textbox style="mso-fit-shape-to-text:t;">
                <w:txbxContent>
                  <w:p w14:paraId="5F26AD15">
                    <w:pPr>
                      <w:ind w:firstLine="40"/>
                      <w:jc w:val="center"/>
                      <w:rPr>
                        <w:color w:val="C0C0C0"/>
                        <w:kern w:val="0"/>
                        <w:sz w:val="2"/>
                        <w:szCs w:val="2"/>
                        <w14:textFill>
                          <w14:solidFill>
                            <w14:srgbClr w14:val="C0C0C0">
                              <w14:alpha w14:val="50000"/>
                            </w14:srgbClr>
                          </w14:solidFill>
                        </w14:textFill>
                      </w:rPr>
                    </w:pPr>
                    <w:r>
                      <w:rPr>
                        <w:rFonts w:hint="eastAsia"/>
                        <w:color w:val="C0C0C0"/>
                        <w:sz w:val="2"/>
                        <w:szCs w:val="2"/>
                        <w14:textFill>
                          <w14:solidFill>
                            <w14:srgbClr w14:val="C0C0C0">
                              <w14:alpha w14:val="50000"/>
                            </w14:srgbClr>
                          </w14:solidFill>
                        </w14:textFill>
                      </w:rPr>
                      <w:t>新东欣公司</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D5DD4">
    <w:pPr>
      <w:ind w:left="560" w:firstLine="0" w:firstLineChars="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376FC6">
    <w:pPr>
      <w:ind w:firstLine="5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217AF8">
    <w:pPr>
      <w:ind w:firstLine="5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6164FF"/>
    <w:multiLevelType w:val="singleLevel"/>
    <w:tmpl w:val="E06164FF"/>
    <w:lvl w:ilvl="0" w:tentative="0">
      <w:start w:val="2"/>
      <w:numFmt w:val="chineseCounting"/>
      <w:suff w:val="nothing"/>
      <w:lvlText w:val="%1、"/>
      <w:lvlJc w:val="left"/>
      <w:rPr>
        <w:rFonts w:hint="eastAsia"/>
      </w:rPr>
    </w:lvl>
  </w:abstractNum>
  <w:abstractNum w:abstractNumId="1">
    <w:nsid w:val="41D9B679"/>
    <w:multiLevelType w:val="singleLevel"/>
    <w:tmpl w:val="41D9B679"/>
    <w:lvl w:ilvl="0" w:tentative="0">
      <w:start w:val="6"/>
      <w:numFmt w:val="chineseCounting"/>
      <w:suff w:val="space"/>
      <w:lvlText w:val="第%1条"/>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trackRevisions w:val="1"/>
  <w:documentProtection w:edit="trackedChanges" w:formatting="1" w:enforcement="0"/>
  <w:defaultTabStop w:val="420"/>
  <w:drawingGridHorizontalSpacing w:val="140"/>
  <w:drawingGridVerticalSpacing w:val="381"/>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5MDBhZDU3ZDc5NzZlYmFmMDQ2ZDNmOGM2ZmZkMTUifQ=="/>
  </w:docVars>
  <w:rsids>
    <w:rsidRoot w:val="00BD5ED0"/>
    <w:rsid w:val="000008C9"/>
    <w:rsid w:val="00002A70"/>
    <w:rsid w:val="00005B73"/>
    <w:rsid w:val="00006E28"/>
    <w:rsid w:val="00010591"/>
    <w:rsid w:val="00012BFA"/>
    <w:rsid w:val="0001750B"/>
    <w:rsid w:val="000177F5"/>
    <w:rsid w:val="00017F73"/>
    <w:rsid w:val="000200A4"/>
    <w:rsid w:val="00020110"/>
    <w:rsid w:val="00021CCC"/>
    <w:rsid w:val="000259E8"/>
    <w:rsid w:val="000357C2"/>
    <w:rsid w:val="00040C3F"/>
    <w:rsid w:val="000414F6"/>
    <w:rsid w:val="000503BE"/>
    <w:rsid w:val="00050C4D"/>
    <w:rsid w:val="00057D59"/>
    <w:rsid w:val="00063F50"/>
    <w:rsid w:val="00064EC1"/>
    <w:rsid w:val="000651A1"/>
    <w:rsid w:val="00071D2F"/>
    <w:rsid w:val="00072FB9"/>
    <w:rsid w:val="00074244"/>
    <w:rsid w:val="000746A0"/>
    <w:rsid w:val="000843AB"/>
    <w:rsid w:val="00084EFC"/>
    <w:rsid w:val="00091C51"/>
    <w:rsid w:val="000930FE"/>
    <w:rsid w:val="00093E6B"/>
    <w:rsid w:val="000A0257"/>
    <w:rsid w:val="000A3197"/>
    <w:rsid w:val="000A686B"/>
    <w:rsid w:val="000B72CC"/>
    <w:rsid w:val="000C368D"/>
    <w:rsid w:val="000C38FC"/>
    <w:rsid w:val="000C44D1"/>
    <w:rsid w:val="000C61BD"/>
    <w:rsid w:val="000D27C3"/>
    <w:rsid w:val="000D2A43"/>
    <w:rsid w:val="000D4735"/>
    <w:rsid w:val="000D6353"/>
    <w:rsid w:val="000D714D"/>
    <w:rsid w:val="000E071E"/>
    <w:rsid w:val="000E2343"/>
    <w:rsid w:val="000E4B29"/>
    <w:rsid w:val="000E50FD"/>
    <w:rsid w:val="000E5295"/>
    <w:rsid w:val="000F297E"/>
    <w:rsid w:val="000F2FC6"/>
    <w:rsid w:val="000F3D0D"/>
    <w:rsid w:val="00104EDC"/>
    <w:rsid w:val="0011620C"/>
    <w:rsid w:val="00117B37"/>
    <w:rsid w:val="00120623"/>
    <w:rsid w:val="001250EF"/>
    <w:rsid w:val="001255E4"/>
    <w:rsid w:val="00130ABB"/>
    <w:rsid w:val="001313FC"/>
    <w:rsid w:val="001319FB"/>
    <w:rsid w:val="0013496C"/>
    <w:rsid w:val="00137EBC"/>
    <w:rsid w:val="001456E7"/>
    <w:rsid w:val="00147A6F"/>
    <w:rsid w:val="00150118"/>
    <w:rsid w:val="001508ED"/>
    <w:rsid w:val="00152EDC"/>
    <w:rsid w:val="00152F22"/>
    <w:rsid w:val="0015316C"/>
    <w:rsid w:val="001535CB"/>
    <w:rsid w:val="001558C3"/>
    <w:rsid w:val="0015673C"/>
    <w:rsid w:val="00157717"/>
    <w:rsid w:val="00157DEB"/>
    <w:rsid w:val="00160E3E"/>
    <w:rsid w:val="00161E1E"/>
    <w:rsid w:val="0016352B"/>
    <w:rsid w:val="0016665E"/>
    <w:rsid w:val="001704A6"/>
    <w:rsid w:val="0017142D"/>
    <w:rsid w:val="00174A76"/>
    <w:rsid w:val="00177923"/>
    <w:rsid w:val="0018290E"/>
    <w:rsid w:val="00183E7B"/>
    <w:rsid w:val="001844CB"/>
    <w:rsid w:val="00191009"/>
    <w:rsid w:val="001913FD"/>
    <w:rsid w:val="00191D39"/>
    <w:rsid w:val="0019241B"/>
    <w:rsid w:val="001925E5"/>
    <w:rsid w:val="00193DE0"/>
    <w:rsid w:val="00196FE0"/>
    <w:rsid w:val="001A00E1"/>
    <w:rsid w:val="001A6B53"/>
    <w:rsid w:val="001B0050"/>
    <w:rsid w:val="001B00AC"/>
    <w:rsid w:val="001B330F"/>
    <w:rsid w:val="001C22FD"/>
    <w:rsid w:val="001C279B"/>
    <w:rsid w:val="001C6220"/>
    <w:rsid w:val="001D0EAA"/>
    <w:rsid w:val="001D2C6C"/>
    <w:rsid w:val="001E03D8"/>
    <w:rsid w:val="001E241F"/>
    <w:rsid w:val="001E2913"/>
    <w:rsid w:val="001F0E27"/>
    <w:rsid w:val="002000CE"/>
    <w:rsid w:val="002008CC"/>
    <w:rsid w:val="00202189"/>
    <w:rsid w:val="00202C7A"/>
    <w:rsid w:val="00204419"/>
    <w:rsid w:val="00204BF5"/>
    <w:rsid w:val="00205F12"/>
    <w:rsid w:val="00211AA7"/>
    <w:rsid w:val="00212781"/>
    <w:rsid w:val="0021437F"/>
    <w:rsid w:val="002147E4"/>
    <w:rsid w:val="002156FC"/>
    <w:rsid w:val="00215784"/>
    <w:rsid w:val="00215A83"/>
    <w:rsid w:val="00215DF7"/>
    <w:rsid w:val="00220762"/>
    <w:rsid w:val="00222A08"/>
    <w:rsid w:val="00231EF4"/>
    <w:rsid w:val="002412A3"/>
    <w:rsid w:val="0024435D"/>
    <w:rsid w:val="002444E3"/>
    <w:rsid w:val="00244C63"/>
    <w:rsid w:val="002470C5"/>
    <w:rsid w:val="00252B93"/>
    <w:rsid w:val="00254BE7"/>
    <w:rsid w:val="002604B3"/>
    <w:rsid w:val="002608F7"/>
    <w:rsid w:val="0026325B"/>
    <w:rsid w:val="00263549"/>
    <w:rsid w:val="00263BCB"/>
    <w:rsid w:val="00266934"/>
    <w:rsid w:val="00284465"/>
    <w:rsid w:val="00285771"/>
    <w:rsid w:val="0028724F"/>
    <w:rsid w:val="00294506"/>
    <w:rsid w:val="00295790"/>
    <w:rsid w:val="002A07FA"/>
    <w:rsid w:val="002A353A"/>
    <w:rsid w:val="002A6212"/>
    <w:rsid w:val="002A6F7A"/>
    <w:rsid w:val="002B11D8"/>
    <w:rsid w:val="002B1D8A"/>
    <w:rsid w:val="002B3093"/>
    <w:rsid w:val="002B3C8D"/>
    <w:rsid w:val="002B574A"/>
    <w:rsid w:val="002C156B"/>
    <w:rsid w:val="002C4A17"/>
    <w:rsid w:val="002D3799"/>
    <w:rsid w:val="002D3DA6"/>
    <w:rsid w:val="002E0F8A"/>
    <w:rsid w:val="002E2198"/>
    <w:rsid w:val="002E248E"/>
    <w:rsid w:val="002F20CC"/>
    <w:rsid w:val="002F3DE0"/>
    <w:rsid w:val="002F4F15"/>
    <w:rsid w:val="002F6B82"/>
    <w:rsid w:val="00300359"/>
    <w:rsid w:val="00301483"/>
    <w:rsid w:val="00302B14"/>
    <w:rsid w:val="003041DC"/>
    <w:rsid w:val="003049EE"/>
    <w:rsid w:val="003058CD"/>
    <w:rsid w:val="0030741A"/>
    <w:rsid w:val="00310E5F"/>
    <w:rsid w:val="003115D5"/>
    <w:rsid w:val="0031424A"/>
    <w:rsid w:val="00315AA9"/>
    <w:rsid w:val="0031719C"/>
    <w:rsid w:val="003171C1"/>
    <w:rsid w:val="00317B43"/>
    <w:rsid w:val="00317FBB"/>
    <w:rsid w:val="00322872"/>
    <w:rsid w:val="00324D15"/>
    <w:rsid w:val="00325B8B"/>
    <w:rsid w:val="00330877"/>
    <w:rsid w:val="00331421"/>
    <w:rsid w:val="00334CF7"/>
    <w:rsid w:val="0034386B"/>
    <w:rsid w:val="003440DD"/>
    <w:rsid w:val="0034626A"/>
    <w:rsid w:val="00346703"/>
    <w:rsid w:val="00347AB6"/>
    <w:rsid w:val="00356D07"/>
    <w:rsid w:val="00356FDA"/>
    <w:rsid w:val="0035767D"/>
    <w:rsid w:val="00361657"/>
    <w:rsid w:val="003636D5"/>
    <w:rsid w:val="00364351"/>
    <w:rsid w:val="003708E7"/>
    <w:rsid w:val="003743E1"/>
    <w:rsid w:val="003844FE"/>
    <w:rsid w:val="00385581"/>
    <w:rsid w:val="00386F84"/>
    <w:rsid w:val="00387680"/>
    <w:rsid w:val="00390A54"/>
    <w:rsid w:val="0039167E"/>
    <w:rsid w:val="00391805"/>
    <w:rsid w:val="0039204D"/>
    <w:rsid w:val="003924CF"/>
    <w:rsid w:val="00393785"/>
    <w:rsid w:val="003958FB"/>
    <w:rsid w:val="00395D6C"/>
    <w:rsid w:val="00396DB6"/>
    <w:rsid w:val="003A1211"/>
    <w:rsid w:val="003A31DC"/>
    <w:rsid w:val="003A3E14"/>
    <w:rsid w:val="003A4061"/>
    <w:rsid w:val="003B1D0A"/>
    <w:rsid w:val="003B6841"/>
    <w:rsid w:val="003C23CD"/>
    <w:rsid w:val="003C4B51"/>
    <w:rsid w:val="003C4C6F"/>
    <w:rsid w:val="003C5F72"/>
    <w:rsid w:val="003C66ED"/>
    <w:rsid w:val="003D201C"/>
    <w:rsid w:val="003D3143"/>
    <w:rsid w:val="003D3531"/>
    <w:rsid w:val="003D6146"/>
    <w:rsid w:val="003E0AA5"/>
    <w:rsid w:val="003E4DE6"/>
    <w:rsid w:val="003E5230"/>
    <w:rsid w:val="003E6F48"/>
    <w:rsid w:val="003F219B"/>
    <w:rsid w:val="003F3C37"/>
    <w:rsid w:val="003F4157"/>
    <w:rsid w:val="003F4337"/>
    <w:rsid w:val="003F778D"/>
    <w:rsid w:val="003F78F3"/>
    <w:rsid w:val="003F7E25"/>
    <w:rsid w:val="00400BC6"/>
    <w:rsid w:val="00403198"/>
    <w:rsid w:val="00403829"/>
    <w:rsid w:val="00407262"/>
    <w:rsid w:val="00407D6E"/>
    <w:rsid w:val="00411D7F"/>
    <w:rsid w:val="0041276C"/>
    <w:rsid w:val="00412ADA"/>
    <w:rsid w:val="00413E01"/>
    <w:rsid w:val="004156E3"/>
    <w:rsid w:val="00417501"/>
    <w:rsid w:val="00430797"/>
    <w:rsid w:val="00430B45"/>
    <w:rsid w:val="00430CCE"/>
    <w:rsid w:val="00432EAF"/>
    <w:rsid w:val="00436A45"/>
    <w:rsid w:val="00441C27"/>
    <w:rsid w:val="004537D9"/>
    <w:rsid w:val="00454DCF"/>
    <w:rsid w:val="00455511"/>
    <w:rsid w:val="00455956"/>
    <w:rsid w:val="004567F8"/>
    <w:rsid w:val="004619FF"/>
    <w:rsid w:val="00467380"/>
    <w:rsid w:val="00471F03"/>
    <w:rsid w:val="00472665"/>
    <w:rsid w:val="00472B66"/>
    <w:rsid w:val="004837A1"/>
    <w:rsid w:val="00485B02"/>
    <w:rsid w:val="00485FBD"/>
    <w:rsid w:val="00486C6C"/>
    <w:rsid w:val="00491C88"/>
    <w:rsid w:val="004928FB"/>
    <w:rsid w:val="004956D1"/>
    <w:rsid w:val="004963C4"/>
    <w:rsid w:val="00496744"/>
    <w:rsid w:val="004A0CBA"/>
    <w:rsid w:val="004A3674"/>
    <w:rsid w:val="004A4071"/>
    <w:rsid w:val="004A46B6"/>
    <w:rsid w:val="004A699E"/>
    <w:rsid w:val="004B051F"/>
    <w:rsid w:val="004B0DB5"/>
    <w:rsid w:val="004B1B5B"/>
    <w:rsid w:val="004B1D2D"/>
    <w:rsid w:val="004B2BBD"/>
    <w:rsid w:val="004B337A"/>
    <w:rsid w:val="004C05DB"/>
    <w:rsid w:val="004C1076"/>
    <w:rsid w:val="004C72D8"/>
    <w:rsid w:val="004C7E27"/>
    <w:rsid w:val="004D15F3"/>
    <w:rsid w:val="004D280B"/>
    <w:rsid w:val="004D4334"/>
    <w:rsid w:val="004D7766"/>
    <w:rsid w:val="004E4777"/>
    <w:rsid w:val="004E611C"/>
    <w:rsid w:val="004E6EDE"/>
    <w:rsid w:val="004F0FA4"/>
    <w:rsid w:val="004F2DA5"/>
    <w:rsid w:val="004F37C4"/>
    <w:rsid w:val="004F38EE"/>
    <w:rsid w:val="004F560E"/>
    <w:rsid w:val="004F5933"/>
    <w:rsid w:val="004F67E9"/>
    <w:rsid w:val="004F7290"/>
    <w:rsid w:val="005019AB"/>
    <w:rsid w:val="00503226"/>
    <w:rsid w:val="00506550"/>
    <w:rsid w:val="00516AC4"/>
    <w:rsid w:val="00516DB3"/>
    <w:rsid w:val="00520138"/>
    <w:rsid w:val="00521F40"/>
    <w:rsid w:val="005224DD"/>
    <w:rsid w:val="00526279"/>
    <w:rsid w:val="0052639D"/>
    <w:rsid w:val="00534A9B"/>
    <w:rsid w:val="00540A5F"/>
    <w:rsid w:val="00545EBA"/>
    <w:rsid w:val="00546F57"/>
    <w:rsid w:val="005470FC"/>
    <w:rsid w:val="0055361A"/>
    <w:rsid w:val="00557CCB"/>
    <w:rsid w:val="00564CE2"/>
    <w:rsid w:val="00565371"/>
    <w:rsid w:val="00575CB9"/>
    <w:rsid w:val="00575F61"/>
    <w:rsid w:val="0058123D"/>
    <w:rsid w:val="005A2B90"/>
    <w:rsid w:val="005A7013"/>
    <w:rsid w:val="005A74C6"/>
    <w:rsid w:val="005B48FC"/>
    <w:rsid w:val="005B5388"/>
    <w:rsid w:val="005C5D15"/>
    <w:rsid w:val="005C6A2B"/>
    <w:rsid w:val="005D690B"/>
    <w:rsid w:val="005D7CA1"/>
    <w:rsid w:val="005E019A"/>
    <w:rsid w:val="005E1217"/>
    <w:rsid w:val="005E154E"/>
    <w:rsid w:val="005E58E4"/>
    <w:rsid w:val="005F10D9"/>
    <w:rsid w:val="005F51E3"/>
    <w:rsid w:val="005F5937"/>
    <w:rsid w:val="00600FB7"/>
    <w:rsid w:val="00602834"/>
    <w:rsid w:val="00604EB7"/>
    <w:rsid w:val="00610691"/>
    <w:rsid w:val="00610E99"/>
    <w:rsid w:val="00611986"/>
    <w:rsid w:val="006122D4"/>
    <w:rsid w:val="006134D9"/>
    <w:rsid w:val="006155F4"/>
    <w:rsid w:val="0061737F"/>
    <w:rsid w:val="00620AA6"/>
    <w:rsid w:val="00620FEB"/>
    <w:rsid w:val="00621711"/>
    <w:rsid w:val="00624C60"/>
    <w:rsid w:val="00625458"/>
    <w:rsid w:val="0062713D"/>
    <w:rsid w:val="0063300F"/>
    <w:rsid w:val="00633B85"/>
    <w:rsid w:val="00636945"/>
    <w:rsid w:val="00637645"/>
    <w:rsid w:val="00641A2C"/>
    <w:rsid w:val="00642D50"/>
    <w:rsid w:val="00643E3F"/>
    <w:rsid w:val="006465B4"/>
    <w:rsid w:val="0065238D"/>
    <w:rsid w:val="006556D5"/>
    <w:rsid w:val="00655A9D"/>
    <w:rsid w:val="006571F2"/>
    <w:rsid w:val="0066377C"/>
    <w:rsid w:val="006639F2"/>
    <w:rsid w:val="00664CF3"/>
    <w:rsid w:val="00670799"/>
    <w:rsid w:val="006720E0"/>
    <w:rsid w:val="0067593F"/>
    <w:rsid w:val="0068039D"/>
    <w:rsid w:val="00681EC9"/>
    <w:rsid w:val="00686286"/>
    <w:rsid w:val="006878BB"/>
    <w:rsid w:val="00692457"/>
    <w:rsid w:val="0069444D"/>
    <w:rsid w:val="006A2E38"/>
    <w:rsid w:val="006A33C7"/>
    <w:rsid w:val="006A3E59"/>
    <w:rsid w:val="006A4E05"/>
    <w:rsid w:val="006A6668"/>
    <w:rsid w:val="006A72F6"/>
    <w:rsid w:val="006A736D"/>
    <w:rsid w:val="006B1D25"/>
    <w:rsid w:val="006B38EA"/>
    <w:rsid w:val="006B39D2"/>
    <w:rsid w:val="006B507A"/>
    <w:rsid w:val="006B7722"/>
    <w:rsid w:val="006C314B"/>
    <w:rsid w:val="006C67E2"/>
    <w:rsid w:val="006D41D8"/>
    <w:rsid w:val="006D4357"/>
    <w:rsid w:val="006E0C5E"/>
    <w:rsid w:val="006E513C"/>
    <w:rsid w:val="006F6389"/>
    <w:rsid w:val="0070054D"/>
    <w:rsid w:val="00700EF5"/>
    <w:rsid w:val="00703A81"/>
    <w:rsid w:val="0070575C"/>
    <w:rsid w:val="00705A9F"/>
    <w:rsid w:val="0071376E"/>
    <w:rsid w:val="00715CF6"/>
    <w:rsid w:val="00716B88"/>
    <w:rsid w:val="00721328"/>
    <w:rsid w:val="007214BF"/>
    <w:rsid w:val="0072333B"/>
    <w:rsid w:val="00723F23"/>
    <w:rsid w:val="00724714"/>
    <w:rsid w:val="00730DF3"/>
    <w:rsid w:val="00736E64"/>
    <w:rsid w:val="00740625"/>
    <w:rsid w:val="007417B6"/>
    <w:rsid w:val="007417DB"/>
    <w:rsid w:val="00744162"/>
    <w:rsid w:val="00744D15"/>
    <w:rsid w:val="00746BB2"/>
    <w:rsid w:val="0075179B"/>
    <w:rsid w:val="00751BF7"/>
    <w:rsid w:val="0075525F"/>
    <w:rsid w:val="00763808"/>
    <w:rsid w:val="007716A8"/>
    <w:rsid w:val="007734A1"/>
    <w:rsid w:val="00777E23"/>
    <w:rsid w:val="007800E6"/>
    <w:rsid w:val="007815C8"/>
    <w:rsid w:val="0078232C"/>
    <w:rsid w:val="00782C1C"/>
    <w:rsid w:val="00783CCD"/>
    <w:rsid w:val="00785A6F"/>
    <w:rsid w:val="00786AFF"/>
    <w:rsid w:val="00786D41"/>
    <w:rsid w:val="007870C8"/>
    <w:rsid w:val="007873FC"/>
    <w:rsid w:val="00795D2B"/>
    <w:rsid w:val="007A1C9E"/>
    <w:rsid w:val="007A3C54"/>
    <w:rsid w:val="007A7052"/>
    <w:rsid w:val="007B1C06"/>
    <w:rsid w:val="007B2BE5"/>
    <w:rsid w:val="007B66AF"/>
    <w:rsid w:val="007C3658"/>
    <w:rsid w:val="007C45B9"/>
    <w:rsid w:val="007C57D0"/>
    <w:rsid w:val="007C7851"/>
    <w:rsid w:val="007D0A4A"/>
    <w:rsid w:val="007D4696"/>
    <w:rsid w:val="007D7CBF"/>
    <w:rsid w:val="007E4217"/>
    <w:rsid w:val="007F0FCF"/>
    <w:rsid w:val="007F275E"/>
    <w:rsid w:val="007F3777"/>
    <w:rsid w:val="007F3DA8"/>
    <w:rsid w:val="007F6003"/>
    <w:rsid w:val="007F6626"/>
    <w:rsid w:val="007F7A6E"/>
    <w:rsid w:val="008010A7"/>
    <w:rsid w:val="008107BC"/>
    <w:rsid w:val="008111D9"/>
    <w:rsid w:val="008139B0"/>
    <w:rsid w:val="0081514B"/>
    <w:rsid w:val="008216E9"/>
    <w:rsid w:val="008217F0"/>
    <w:rsid w:val="00821A09"/>
    <w:rsid w:val="00821AE1"/>
    <w:rsid w:val="00824FA6"/>
    <w:rsid w:val="0082553F"/>
    <w:rsid w:val="008271D5"/>
    <w:rsid w:val="00833153"/>
    <w:rsid w:val="00834636"/>
    <w:rsid w:val="00837745"/>
    <w:rsid w:val="00837C55"/>
    <w:rsid w:val="00841877"/>
    <w:rsid w:val="00842E5F"/>
    <w:rsid w:val="00845161"/>
    <w:rsid w:val="008473F5"/>
    <w:rsid w:val="00847E4A"/>
    <w:rsid w:val="00851F19"/>
    <w:rsid w:val="00854E40"/>
    <w:rsid w:val="008558E9"/>
    <w:rsid w:val="00856BE2"/>
    <w:rsid w:val="0086398D"/>
    <w:rsid w:val="00865C4C"/>
    <w:rsid w:val="008744DB"/>
    <w:rsid w:val="00875A76"/>
    <w:rsid w:val="008777BE"/>
    <w:rsid w:val="00880D0D"/>
    <w:rsid w:val="0088194E"/>
    <w:rsid w:val="00882070"/>
    <w:rsid w:val="00882349"/>
    <w:rsid w:val="00883A6C"/>
    <w:rsid w:val="00884B3B"/>
    <w:rsid w:val="008924EB"/>
    <w:rsid w:val="00896C46"/>
    <w:rsid w:val="008A03D0"/>
    <w:rsid w:val="008A14CB"/>
    <w:rsid w:val="008A17BF"/>
    <w:rsid w:val="008A299F"/>
    <w:rsid w:val="008A3569"/>
    <w:rsid w:val="008A5EE3"/>
    <w:rsid w:val="008A60DB"/>
    <w:rsid w:val="008A642C"/>
    <w:rsid w:val="008B0C71"/>
    <w:rsid w:val="008B2368"/>
    <w:rsid w:val="008B63B0"/>
    <w:rsid w:val="008C4307"/>
    <w:rsid w:val="008D23EB"/>
    <w:rsid w:val="008D4007"/>
    <w:rsid w:val="008D4710"/>
    <w:rsid w:val="008E206A"/>
    <w:rsid w:val="008E28F8"/>
    <w:rsid w:val="008E3556"/>
    <w:rsid w:val="008E718F"/>
    <w:rsid w:val="008E7FF7"/>
    <w:rsid w:val="008F2C99"/>
    <w:rsid w:val="008F3319"/>
    <w:rsid w:val="008F36EF"/>
    <w:rsid w:val="008F3990"/>
    <w:rsid w:val="008F4EA9"/>
    <w:rsid w:val="008F63E9"/>
    <w:rsid w:val="00900677"/>
    <w:rsid w:val="00902E6B"/>
    <w:rsid w:val="00903F11"/>
    <w:rsid w:val="00906EEB"/>
    <w:rsid w:val="009078ED"/>
    <w:rsid w:val="0092033D"/>
    <w:rsid w:val="00921ADF"/>
    <w:rsid w:val="00926ED4"/>
    <w:rsid w:val="00927186"/>
    <w:rsid w:val="009473FD"/>
    <w:rsid w:val="0095209A"/>
    <w:rsid w:val="00956C3F"/>
    <w:rsid w:val="00973EB4"/>
    <w:rsid w:val="00985E72"/>
    <w:rsid w:val="00991665"/>
    <w:rsid w:val="00992B1F"/>
    <w:rsid w:val="00993AA8"/>
    <w:rsid w:val="00994705"/>
    <w:rsid w:val="009A0F33"/>
    <w:rsid w:val="009A3532"/>
    <w:rsid w:val="009B38A1"/>
    <w:rsid w:val="009B3D46"/>
    <w:rsid w:val="009B4760"/>
    <w:rsid w:val="009B4D9B"/>
    <w:rsid w:val="009B6030"/>
    <w:rsid w:val="009B7259"/>
    <w:rsid w:val="009B73A7"/>
    <w:rsid w:val="009C3560"/>
    <w:rsid w:val="009C4ACE"/>
    <w:rsid w:val="009C6950"/>
    <w:rsid w:val="009C6F7D"/>
    <w:rsid w:val="009C7654"/>
    <w:rsid w:val="009D21CB"/>
    <w:rsid w:val="009D3B5F"/>
    <w:rsid w:val="009D4238"/>
    <w:rsid w:val="009D4A6E"/>
    <w:rsid w:val="009D4C93"/>
    <w:rsid w:val="009D569E"/>
    <w:rsid w:val="009E1B25"/>
    <w:rsid w:val="009E31D0"/>
    <w:rsid w:val="009E378D"/>
    <w:rsid w:val="009E72EE"/>
    <w:rsid w:val="009E7891"/>
    <w:rsid w:val="009E79DA"/>
    <w:rsid w:val="009F05B3"/>
    <w:rsid w:val="009F42A8"/>
    <w:rsid w:val="009F7302"/>
    <w:rsid w:val="00A0248B"/>
    <w:rsid w:val="00A0554B"/>
    <w:rsid w:val="00A071A6"/>
    <w:rsid w:val="00A07DC4"/>
    <w:rsid w:val="00A10EED"/>
    <w:rsid w:val="00A11CF1"/>
    <w:rsid w:val="00A145DE"/>
    <w:rsid w:val="00A14634"/>
    <w:rsid w:val="00A14A4D"/>
    <w:rsid w:val="00A15074"/>
    <w:rsid w:val="00A17074"/>
    <w:rsid w:val="00A25FAB"/>
    <w:rsid w:val="00A26EE2"/>
    <w:rsid w:val="00A31649"/>
    <w:rsid w:val="00A31E39"/>
    <w:rsid w:val="00A32C29"/>
    <w:rsid w:val="00A34A4A"/>
    <w:rsid w:val="00A37132"/>
    <w:rsid w:val="00A43B84"/>
    <w:rsid w:val="00A44E07"/>
    <w:rsid w:val="00A46A18"/>
    <w:rsid w:val="00A46C5D"/>
    <w:rsid w:val="00A5104F"/>
    <w:rsid w:val="00A533FB"/>
    <w:rsid w:val="00A5419D"/>
    <w:rsid w:val="00A609CC"/>
    <w:rsid w:val="00A65D0C"/>
    <w:rsid w:val="00A71D8D"/>
    <w:rsid w:val="00A72C4A"/>
    <w:rsid w:val="00A73175"/>
    <w:rsid w:val="00A82777"/>
    <w:rsid w:val="00A84118"/>
    <w:rsid w:val="00A84C86"/>
    <w:rsid w:val="00A92C6B"/>
    <w:rsid w:val="00A9511E"/>
    <w:rsid w:val="00A95B2F"/>
    <w:rsid w:val="00AA1589"/>
    <w:rsid w:val="00AA25EE"/>
    <w:rsid w:val="00AA48EC"/>
    <w:rsid w:val="00AB0D83"/>
    <w:rsid w:val="00AB24A2"/>
    <w:rsid w:val="00AB4398"/>
    <w:rsid w:val="00AB5E6B"/>
    <w:rsid w:val="00AC1638"/>
    <w:rsid w:val="00AC2A9E"/>
    <w:rsid w:val="00AC3348"/>
    <w:rsid w:val="00AC3A72"/>
    <w:rsid w:val="00AC48B7"/>
    <w:rsid w:val="00AD0D60"/>
    <w:rsid w:val="00AD2C6E"/>
    <w:rsid w:val="00AD472A"/>
    <w:rsid w:val="00AE0578"/>
    <w:rsid w:val="00AE1540"/>
    <w:rsid w:val="00AE2F36"/>
    <w:rsid w:val="00AE34E6"/>
    <w:rsid w:val="00AE4931"/>
    <w:rsid w:val="00AF089C"/>
    <w:rsid w:val="00AF0A2F"/>
    <w:rsid w:val="00AF1F7E"/>
    <w:rsid w:val="00AF74DB"/>
    <w:rsid w:val="00B027A2"/>
    <w:rsid w:val="00B04A3E"/>
    <w:rsid w:val="00B07B4F"/>
    <w:rsid w:val="00B12016"/>
    <w:rsid w:val="00B132E4"/>
    <w:rsid w:val="00B14C6E"/>
    <w:rsid w:val="00B1755B"/>
    <w:rsid w:val="00B20140"/>
    <w:rsid w:val="00B218FE"/>
    <w:rsid w:val="00B23D43"/>
    <w:rsid w:val="00B41A9A"/>
    <w:rsid w:val="00B43A78"/>
    <w:rsid w:val="00B43C78"/>
    <w:rsid w:val="00B44693"/>
    <w:rsid w:val="00B5120C"/>
    <w:rsid w:val="00B51ABA"/>
    <w:rsid w:val="00B5304A"/>
    <w:rsid w:val="00B56F07"/>
    <w:rsid w:val="00B57D70"/>
    <w:rsid w:val="00B65B0B"/>
    <w:rsid w:val="00B66185"/>
    <w:rsid w:val="00B67883"/>
    <w:rsid w:val="00B729EF"/>
    <w:rsid w:val="00B77A0B"/>
    <w:rsid w:val="00B8113B"/>
    <w:rsid w:val="00B81C4A"/>
    <w:rsid w:val="00B8255B"/>
    <w:rsid w:val="00B833D2"/>
    <w:rsid w:val="00B86A6A"/>
    <w:rsid w:val="00B90290"/>
    <w:rsid w:val="00B9040F"/>
    <w:rsid w:val="00B9472C"/>
    <w:rsid w:val="00B96AC8"/>
    <w:rsid w:val="00B9784D"/>
    <w:rsid w:val="00BA6537"/>
    <w:rsid w:val="00BA76D0"/>
    <w:rsid w:val="00BA7DD9"/>
    <w:rsid w:val="00BB068E"/>
    <w:rsid w:val="00BB097B"/>
    <w:rsid w:val="00BB21E0"/>
    <w:rsid w:val="00BB5440"/>
    <w:rsid w:val="00BB7FCB"/>
    <w:rsid w:val="00BC0562"/>
    <w:rsid w:val="00BC147A"/>
    <w:rsid w:val="00BC3D9E"/>
    <w:rsid w:val="00BD0716"/>
    <w:rsid w:val="00BD5ED0"/>
    <w:rsid w:val="00BD7B53"/>
    <w:rsid w:val="00BD7B9B"/>
    <w:rsid w:val="00BE2C65"/>
    <w:rsid w:val="00BE4B13"/>
    <w:rsid w:val="00BE62B0"/>
    <w:rsid w:val="00BE72A8"/>
    <w:rsid w:val="00BF1F2C"/>
    <w:rsid w:val="00BF2792"/>
    <w:rsid w:val="00BF2C56"/>
    <w:rsid w:val="00C02FBC"/>
    <w:rsid w:val="00C03049"/>
    <w:rsid w:val="00C047B6"/>
    <w:rsid w:val="00C062FA"/>
    <w:rsid w:val="00C06779"/>
    <w:rsid w:val="00C067CE"/>
    <w:rsid w:val="00C101EF"/>
    <w:rsid w:val="00C14A64"/>
    <w:rsid w:val="00C14D3A"/>
    <w:rsid w:val="00C255DE"/>
    <w:rsid w:val="00C25827"/>
    <w:rsid w:val="00C326BE"/>
    <w:rsid w:val="00C40976"/>
    <w:rsid w:val="00C437B6"/>
    <w:rsid w:val="00C475C0"/>
    <w:rsid w:val="00C5019D"/>
    <w:rsid w:val="00C51E5B"/>
    <w:rsid w:val="00C52FAF"/>
    <w:rsid w:val="00C57AB7"/>
    <w:rsid w:val="00C57D75"/>
    <w:rsid w:val="00C57E04"/>
    <w:rsid w:val="00C61F61"/>
    <w:rsid w:val="00C621EE"/>
    <w:rsid w:val="00C66454"/>
    <w:rsid w:val="00C66E2B"/>
    <w:rsid w:val="00C70EC4"/>
    <w:rsid w:val="00C7138A"/>
    <w:rsid w:val="00C719D2"/>
    <w:rsid w:val="00C73FEB"/>
    <w:rsid w:val="00C75750"/>
    <w:rsid w:val="00C77B26"/>
    <w:rsid w:val="00C82F93"/>
    <w:rsid w:val="00C84880"/>
    <w:rsid w:val="00C85E58"/>
    <w:rsid w:val="00C864B6"/>
    <w:rsid w:val="00C87859"/>
    <w:rsid w:val="00C9161D"/>
    <w:rsid w:val="00C91949"/>
    <w:rsid w:val="00C9344C"/>
    <w:rsid w:val="00C9393A"/>
    <w:rsid w:val="00C96272"/>
    <w:rsid w:val="00CA15F1"/>
    <w:rsid w:val="00CA65D1"/>
    <w:rsid w:val="00CA7163"/>
    <w:rsid w:val="00CA7BE7"/>
    <w:rsid w:val="00CB169A"/>
    <w:rsid w:val="00CB3DAC"/>
    <w:rsid w:val="00CC07D2"/>
    <w:rsid w:val="00CC1FBD"/>
    <w:rsid w:val="00CD057C"/>
    <w:rsid w:val="00CD31A5"/>
    <w:rsid w:val="00CD501C"/>
    <w:rsid w:val="00CE06C2"/>
    <w:rsid w:val="00CE2BF1"/>
    <w:rsid w:val="00CF166B"/>
    <w:rsid w:val="00CF3626"/>
    <w:rsid w:val="00CF5D1A"/>
    <w:rsid w:val="00D045C4"/>
    <w:rsid w:val="00D17827"/>
    <w:rsid w:val="00D2717E"/>
    <w:rsid w:val="00D3113D"/>
    <w:rsid w:val="00D314CA"/>
    <w:rsid w:val="00D320E7"/>
    <w:rsid w:val="00D35C47"/>
    <w:rsid w:val="00D37421"/>
    <w:rsid w:val="00D42D3C"/>
    <w:rsid w:val="00D439DA"/>
    <w:rsid w:val="00D44638"/>
    <w:rsid w:val="00D45A27"/>
    <w:rsid w:val="00D4623E"/>
    <w:rsid w:val="00D46E62"/>
    <w:rsid w:val="00D52541"/>
    <w:rsid w:val="00D526B1"/>
    <w:rsid w:val="00D52B9E"/>
    <w:rsid w:val="00D530E9"/>
    <w:rsid w:val="00D5443A"/>
    <w:rsid w:val="00D605D9"/>
    <w:rsid w:val="00D609E5"/>
    <w:rsid w:val="00D60A8E"/>
    <w:rsid w:val="00D61BCD"/>
    <w:rsid w:val="00D634A9"/>
    <w:rsid w:val="00D64AFA"/>
    <w:rsid w:val="00D65969"/>
    <w:rsid w:val="00D65D07"/>
    <w:rsid w:val="00D67844"/>
    <w:rsid w:val="00D71262"/>
    <w:rsid w:val="00D72938"/>
    <w:rsid w:val="00D72BB2"/>
    <w:rsid w:val="00D76930"/>
    <w:rsid w:val="00D814B6"/>
    <w:rsid w:val="00D8399F"/>
    <w:rsid w:val="00D84FA4"/>
    <w:rsid w:val="00D85020"/>
    <w:rsid w:val="00D865A4"/>
    <w:rsid w:val="00D86B90"/>
    <w:rsid w:val="00D94173"/>
    <w:rsid w:val="00D94783"/>
    <w:rsid w:val="00D95CF6"/>
    <w:rsid w:val="00D97024"/>
    <w:rsid w:val="00DA0960"/>
    <w:rsid w:val="00DA2FCB"/>
    <w:rsid w:val="00DA3FA9"/>
    <w:rsid w:val="00DA4D87"/>
    <w:rsid w:val="00DA5BE7"/>
    <w:rsid w:val="00DA5E27"/>
    <w:rsid w:val="00DA64BD"/>
    <w:rsid w:val="00DB0309"/>
    <w:rsid w:val="00DB05A0"/>
    <w:rsid w:val="00DB0BD8"/>
    <w:rsid w:val="00DB1EDF"/>
    <w:rsid w:val="00DB6E4E"/>
    <w:rsid w:val="00DC0AD1"/>
    <w:rsid w:val="00DC5C40"/>
    <w:rsid w:val="00DC7289"/>
    <w:rsid w:val="00DD01AC"/>
    <w:rsid w:val="00DD2DB5"/>
    <w:rsid w:val="00DD2E0C"/>
    <w:rsid w:val="00DD55AD"/>
    <w:rsid w:val="00DD57A3"/>
    <w:rsid w:val="00DE654E"/>
    <w:rsid w:val="00DE7199"/>
    <w:rsid w:val="00DE72B9"/>
    <w:rsid w:val="00DF4A35"/>
    <w:rsid w:val="00DF4ECA"/>
    <w:rsid w:val="00DF5183"/>
    <w:rsid w:val="00DF5984"/>
    <w:rsid w:val="00E002B8"/>
    <w:rsid w:val="00E0361E"/>
    <w:rsid w:val="00E044DB"/>
    <w:rsid w:val="00E05520"/>
    <w:rsid w:val="00E06567"/>
    <w:rsid w:val="00E10BD6"/>
    <w:rsid w:val="00E2313E"/>
    <w:rsid w:val="00E25695"/>
    <w:rsid w:val="00E33727"/>
    <w:rsid w:val="00E33E51"/>
    <w:rsid w:val="00E34087"/>
    <w:rsid w:val="00E40438"/>
    <w:rsid w:val="00E40814"/>
    <w:rsid w:val="00E40E56"/>
    <w:rsid w:val="00E40F57"/>
    <w:rsid w:val="00E42B9A"/>
    <w:rsid w:val="00E444B2"/>
    <w:rsid w:val="00E450A2"/>
    <w:rsid w:val="00E464AE"/>
    <w:rsid w:val="00E47329"/>
    <w:rsid w:val="00E50267"/>
    <w:rsid w:val="00E52B1D"/>
    <w:rsid w:val="00E53CED"/>
    <w:rsid w:val="00E55C56"/>
    <w:rsid w:val="00E60862"/>
    <w:rsid w:val="00E657FA"/>
    <w:rsid w:val="00E661FF"/>
    <w:rsid w:val="00E66B2E"/>
    <w:rsid w:val="00E678F0"/>
    <w:rsid w:val="00E67BBE"/>
    <w:rsid w:val="00E70FC7"/>
    <w:rsid w:val="00E8297A"/>
    <w:rsid w:val="00E840EA"/>
    <w:rsid w:val="00E85A56"/>
    <w:rsid w:val="00E97FE2"/>
    <w:rsid w:val="00EA10E7"/>
    <w:rsid w:val="00EA1E27"/>
    <w:rsid w:val="00EA3A66"/>
    <w:rsid w:val="00EA5D15"/>
    <w:rsid w:val="00EA6B31"/>
    <w:rsid w:val="00EA7238"/>
    <w:rsid w:val="00EB15C1"/>
    <w:rsid w:val="00EB16E8"/>
    <w:rsid w:val="00EB36C1"/>
    <w:rsid w:val="00EB675D"/>
    <w:rsid w:val="00EB7B82"/>
    <w:rsid w:val="00EC0694"/>
    <w:rsid w:val="00EC1A7B"/>
    <w:rsid w:val="00EC5723"/>
    <w:rsid w:val="00EC58B9"/>
    <w:rsid w:val="00ED01F6"/>
    <w:rsid w:val="00ED401B"/>
    <w:rsid w:val="00ED4DD8"/>
    <w:rsid w:val="00ED521D"/>
    <w:rsid w:val="00ED6400"/>
    <w:rsid w:val="00EE0899"/>
    <w:rsid w:val="00EE5B35"/>
    <w:rsid w:val="00EE6F8D"/>
    <w:rsid w:val="00EF220D"/>
    <w:rsid w:val="00EF3355"/>
    <w:rsid w:val="00F0307C"/>
    <w:rsid w:val="00F036C8"/>
    <w:rsid w:val="00F13F04"/>
    <w:rsid w:val="00F15584"/>
    <w:rsid w:val="00F236A2"/>
    <w:rsid w:val="00F25B82"/>
    <w:rsid w:val="00F25F3C"/>
    <w:rsid w:val="00F30843"/>
    <w:rsid w:val="00F3313A"/>
    <w:rsid w:val="00F338A8"/>
    <w:rsid w:val="00F33DFA"/>
    <w:rsid w:val="00F35319"/>
    <w:rsid w:val="00F35D52"/>
    <w:rsid w:val="00F41EA6"/>
    <w:rsid w:val="00F46A70"/>
    <w:rsid w:val="00F46F73"/>
    <w:rsid w:val="00F5489B"/>
    <w:rsid w:val="00F54EED"/>
    <w:rsid w:val="00F61E23"/>
    <w:rsid w:val="00F63547"/>
    <w:rsid w:val="00F65F43"/>
    <w:rsid w:val="00F6651B"/>
    <w:rsid w:val="00F70604"/>
    <w:rsid w:val="00F73BE3"/>
    <w:rsid w:val="00F74224"/>
    <w:rsid w:val="00F74805"/>
    <w:rsid w:val="00F76896"/>
    <w:rsid w:val="00F80018"/>
    <w:rsid w:val="00F80F3C"/>
    <w:rsid w:val="00F825D1"/>
    <w:rsid w:val="00F827CD"/>
    <w:rsid w:val="00F91B77"/>
    <w:rsid w:val="00F94009"/>
    <w:rsid w:val="00F94850"/>
    <w:rsid w:val="00FA00AD"/>
    <w:rsid w:val="00FA1447"/>
    <w:rsid w:val="00FA226D"/>
    <w:rsid w:val="00FB1DFB"/>
    <w:rsid w:val="00FB338A"/>
    <w:rsid w:val="00FB465F"/>
    <w:rsid w:val="00FC04BB"/>
    <w:rsid w:val="00FC347C"/>
    <w:rsid w:val="00FC4A81"/>
    <w:rsid w:val="00FC5BAA"/>
    <w:rsid w:val="00FC6AB7"/>
    <w:rsid w:val="00FC7D84"/>
    <w:rsid w:val="00FD1B5E"/>
    <w:rsid w:val="00FD50D4"/>
    <w:rsid w:val="00FE2084"/>
    <w:rsid w:val="00FE4DF1"/>
    <w:rsid w:val="00FE64F4"/>
    <w:rsid w:val="00FE6A25"/>
    <w:rsid w:val="00FE6DD8"/>
    <w:rsid w:val="00FE744C"/>
    <w:rsid w:val="00FE792E"/>
    <w:rsid w:val="012A1526"/>
    <w:rsid w:val="012E5FED"/>
    <w:rsid w:val="01341807"/>
    <w:rsid w:val="013A5802"/>
    <w:rsid w:val="01542283"/>
    <w:rsid w:val="019D7AF8"/>
    <w:rsid w:val="021A2A52"/>
    <w:rsid w:val="029D518A"/>
    <w:rsid w:val="03465822"/>
    <w:rsid w:val="035945C8"/>
    <w:rsid w:val="035D4211"/>
    <w:rsid w:val="037D56E7"/>
    <w:rsid w:val="04293602"/>
    <w:rsid w:val="04677ABA"/>
    <w:rsid w:val="047C4135"/>
    <w:rsid w:val="04A65428"/>
    <w:rsid w:val="04F064AF"/>
    <w:rsid w:val="04F85372"/>
    <w:rsid w:val="05942F5B"/>
    <w:rsid w:val="05D00163"/>
    <w:rsid w:val="0616597F"/>
    <w:rsid w:val="067B5FB4"/>
    <w:rsid w:val="068110DD"/>
    <w:rsid w:val="06A52011"/>
    <w:rsid w:val="06D67D22"/>
    <w:rsid w:val="06F72F2B"/>
    <w:rsid w:val="06FA7B05"/>
    <w:rsid w:val="07150101"/>
    <w:rsid w:val="071F0864"/>
    <w:rsid w:val="07564D12"/>
    <w:rsid w:val="077C34B8"/>
    <w:rsid w:val="078829C9"/>
    <w:rsid w:val="07A170A3"/>
    <w:rsid w:val="07A209C4"/>
    <w:rsid w:val="07F9233D"/>
    <w:rsid w:val="080B2B96"/>
    <w:rsid w:val="08280C2C"/>
    <w:rsid w:val="082C148A"/>
    <w:rsid w:val="0836746C"/>
    <w:rsid w:val="0860033A"/>
    <w:rsid w:val="08644D05"/>
    <w:rsid w:val="086F1260"/>
    <w:rsid w:val="088B1CAF"/>
    <w:rsid w:val="08AA707F"/>
    <w:rsid w:val="08C37583"/>
    <w:rsid w:val="099A07E1"/>
    <w:rsid w:val="09D81A6A"/>
    <w:rsid w:val="09DC0C8E"/>
    <w:rsid w:val="0A0B79BB"/>
    <w:rsid w:val="0A9B4FED"/>
    <w:rsid w:val="0AB2043C"/>
    <w:rsid w:val="0AD23C64"/>
    <w:rsid w:val="0B496FD9"/>
    <w:rsid w:val="0B5007AE"/>
    <w:rsid w:val="0B562CC2"/>
    <w:rsid w:val="0B846437"/>
    <w:rsid w:val="0BD615F1"/>
    <w:rsid w:val="0BDF6160"/>
    <w:rsid w:val="0BF7179B"/>
    <w:rsid w:val="0BFC5507"/>
    <w:rsid w:val="0C4843B9"/>
    <w:rsid w:val="0CC21B9E"/>
    <w:rsid w:val="0CC7793B"/>
    <w:rsid w:val="0CC80064"/>
    <w:rsid w:val="0CD374B7"/>
    <w:rsid w:val="0CE63A90"/>
    <w:rsid w:val="0D47445F"/>
    <w:rsid w:val="0D602DCE"/>
    <w:rsid w:val="0D654380"/>
    <w:rsid w:val="0D6E7E4F"/>
    <w:rsid w:val="0D931D58"/>
    <w:rsid w:val="0DB31DEC"/>
    <w:rsid w:val="0DE723C8"/>
    <w:rsid w:val="0DE75043"/>
    <w:rsid w:val="0E00658D"/>
    <w:rsid w:val="0E13081C"/>
    <w:rsid w:val="0E3073B0"/>
    <w:rsid w:val="0E5021DC"/>
    <w:rsid w:val="0E711C44"/>
    <w:rsid w:val="0E7E71C1"/>
    <w:rsid w:val="0EDC425B"/>
    <w:rsid w:val="0EE620C6"/>
    <w:rsid w:val="0F0353BE"/>
    <w:rsid w:val="0FB869B1"/>
    <w:rsid w:val="0FC16159"/>
    <w:rsid w:val="0FDC1CDC"/>
    <w:rsid w:val="0FEB5458"/>
    <w:rsid w:val="104828A1"/>
    <w:rsid w:val="1059618A"/>
    <w:rsid w:val="106815D1"/>
    <w:rsid w:val="109F048E"/>
    <w:rsid w:val="10B54A3F"/>
    <w:rsid w:val="10BE68F6"/>
    <w:rsid w:val="10DE709A"/>
    <w:rsid w:val="11096A90"/>
    <w:rsid w:val="114A4E33"/>
    <w:rsid w:val="114D677E"/>
    <w:rsid w:val="11944DCC"/>
    <w:rsid w:val="11B83D8F"/>
    <w:rsid w:val="11F57AD8"/>
    <w:rsid w:val="12257282"/>
    <w:rsid w:val="124B07D5"/>
    <w:rsid w:val="125C471A"/>
    <w:rsid w:val="12B207DE"/>
    <w:rsid w:val="12C603CA"/>
    <w:rsid w:val="130A061A"/>
    <w:rsid w:val="131162BD"/>
    <w:rsid w:val="13182D37"/>
    <w:rsid w:val="13214CDC"/>
    <w:rsid w:val="133360BD"/>
    <w:rsid w:val="13384F22"/>
    <w:rsid w:val="137907E4"/>
    <w:rsid w:val="138E5771"/>
    <w:rsid w:val="13AD6182"/>
    <w:rsid w:val="13F77665"/>
    <w:rsid w:val="14060DE1"/>
    <w:rsid w:val="140B464A"/>
    <w:rsid w:val="140C1F37"/>
    <w:rsid w:val="140D09E8"/>
    <w:rsid w:val="142E0338"/>
    <w:rsid w:val="142F21E3"/>
    <w:rsid w:val="142F49E7"/>
    <w:rsid w:val="14565758"/>
    <w:rsid w:val="146F2E2A"/>
    <w:rsid w:val="14CC381F"/>
    <w:rsid w:val="14ED6E95"/>
    <w:rsid w:val="15000239"/>
    <w:rsid w:val="150412EA"/>
    <w:rsid w:val="15133F59"/>
    <w:rsid w:val="152139F9"/>
    <w:rsid w:val="15567F58"/>
    <w:rsid w:val="158869CC"/>
    <w:rsid w:val="15AA69BE"/>
    <w:rsid w:val="15F8342C"/>
    <w:rsid w:val="162347B7"/>
    <w:rsid w:val="1649740D"/>
    <w:rsid w:val="165E7164"/>
    <w:rsid w:val="167D6E2F"/>
    <w:rsid w:val="167E2958"/>
    <w:rsid w:val="168902CA"/>
    <w:rsid w:val="16A73330"/>
    <w:rsid w:val="16A96A6B"/>
    <w:rsid w:val="16B86363"/>
    <w:rsid w:val="16E44E89"/>
    <w:rsid w:val="16F23D82"/>
    <w:rsid w:val="16FA0EA1"/>
    <w:rsid w:val="1719182E"/>
    <w:rsid w:val="17230955"/>
    <w:rsid w:val="17A20E88"/>
    <w:rsid w:val="17AB469F"/>
    <w:rsid w:val="17D80CE7"/>
    <w:rsid w:val="18196333"/>
    <w:rsid w:val="186151B5"/>
    <w:rsid w:val="187D363C"/>
    <w:rsid w:val="18893F19"/>
    <w:rsid w:val="189E2D7D"/>
    <w:rsid w:val="18AC6D73"/>
    <w:rsid w:val="18DA48D9"/>
    <w:rsid w:val="18FB4F3C"/>
    <w:rsid w:val="193718DF"/>
    <w:rsid w:val="1994315C"/>
    <w:rsid w:val="199A6098"/>
    <w:rsid w:val="199D648B"/>
    <w:rsid w:val="1A0266DA"/>
    <w:rsid w:val="1A2C1C94"/>
    <w:rsid w:val="1A553B81"/>
    <w:rsid w:val="1AE155E8"/>
    <w:rsid w:val="1B2D520F"/>
    <w:rsid w:val="1B422262"/>
    <w:rsid w:val="1B4716B4"/>
    <w:rsid w:val="1B8D7004"/>
    <w:rsid w:val="1C0340BF"/>
    <w:rsid w:val="1C08419D"/>
    <w:rsid w:val="1C2C4815"/>
    <w:rsid w:val="1C4F5FBF"/>
    <w:rsid w:val="1C6621E0"/>
    <w:rsid w:val="1C6C40F3"/>
    <w:rsid w:val="1CE6703D"/>
    <w:rsid w:val="1CEC1124"/>
    <w:rsid w:val="1CF82405"/>
    <w:rsid w:val="1D37025D"/>
    <w:rsid w:val="1D407CAF"/>
    <w:rsid w:val="1D4D5FFD"/>
    <w:rsid w:val="1DD027FD"/>
    <w:rsid w:val="1E586E00"/>
    <w:rsid w:val="1F636358"/>
    <w:rsid w:val="1F7D61B1"/>
    <w:rsid w:val="1F9E4D3D"/>
    <w:rsid w:val="1FAE3131"/>
    <w:rsid w:val="1FC37E92"/>
    <w:rsid w:val="1FC81641"/>
    <w:rsid w:val="201A49DD"/>
    <w:rsid w:val="2020477C"/>
    <w:rsid w:val="205625B4"/>
    <w:rsid w:val="206B004A"/>
    <w:rsid w:val="20A421D6"/>
    <w:rsid w:val="21005C2C"/>
    <w:rsid w:val="214D3A23"/>
    <w:rsid w:val="21551242"/>
    <w:rsid w:val="215A09BE"/>
    <w:rsid w:val="21644EC3"/>
    <w:rsid w:val="2176046E"/>
    <w:rsid w:val="218C02C6"/>
    <w:rsid w:val="21A659B2"/>
    <w:rsid w:val="21A67760"/>
    <w:rsid w:val="21CF0CB3"/>
    <w:rsid w:val="22124112"/>
    <w:rsid w:val="221245CC"/>
    <w:rsid w:val="222039B6"/>
    <w:rsid w:val="222E3FEA"/>
    <w:rsid w:val="224337E4"/>
    <w:rsid w:val="22503CE6"/>
    <w:rsid w:val="22507147"/>
    <w:rsid w:val="22656CEA"/>
    <w:rsid w:val="229E2CF2"/>
    <w:rsid w:val="22B1222C"/>
    <w:rsid w:val="22F61454"/>
    <w:rsid w:val="238910E7"/>
    <w:rsid w:val="23E42B32"/>
    <w:rsid w:val="241E2197"/>
    <w:rsid w:val="242218D8"/>
    <w:rsid w:val="24532A2A"/>
    <w:rsid w:val="245D31E9"/>
    <w:rsid w:val="24C525F3"/>
    <w:rsid w:val="254A4F00"/>
    <w:rsid w:val="25CD4EA6"/>
    <w:rsid w:val="25F413E1"/>
    <w:rsid w:val="26064193"/>
    <w:rsid w:val="267E5A75"/>
    <w:rsid w:val="268B3C2D"/>
    <w:rsid w:val="26942625"/>
    <w:rsid w:val="26BC7CBC"/>
    <w:rsid w:val="26CA288F"/>
    <w:rsid w:val="26F31198"/>
    <w:rsid w:val="26FC7CBD"/>
    <w:rsid w:val="27076C8B"/>
    <w:rsid w:val="27447ED5"/>
    <w:rsid w:val="275F3A77"/>
    <w:rsid w:val="27A272DD"/>
    <w:rsid w:val="27A76B3B"/>
    <w:rsid w:val="27CD5067"/>
    <w:rsid w:val="27D7207C"/>
    <w:rsid w:val="27E1436B"/>
    <w:rsid w:val="27F175B3"/>
    <w:rsid w:val="282B31B8"/>
    <w:rsid w:val="284F796B"/>
    <w:rsid w:val="28757DFC"/>
    <w:rsid w:val="289416FB"/>
    <w:rsid w:val="2899001E"/>
    <w:rsid w:val="28AD3ACA"/>
    <w:rsid w:val="290668BB"/>
    <w:rsid w:val="290D2517"/>
    <w:rsid w:val="29575215"/>
    <w:rsid w:val="29710C73"/>
    <w:rsid w:val="29786410"/>
    <w:rsid w:val="29804B72"/>
    <w:rsid w:val="29B676EC"/>
    <w:rsid w:val="29CA2F94"/>
    <w:rsid w:val="2A297077"/>
    <w:rsid w:val="2A3C1C37"/>
    <w:rsid w:val="2A400503"/>
    <w:rsid w:val="2A4A5C73"/>
    <w:rsid w:val="2A7A21F7"/>
    <w:rsid w:val="2AA950F8"/>
    <w:rsid w:val="2AB63109"/>
    <w:rsid w:val="2AE949DF"/>
    <w:rsid w:val="2B346B79"/>
    <w:rsid w:val="2B4134DF"/>
    <w:rsid w:val="2B692F53"/>
    <w:rsid w:val="2B8D044E"/>
    <w:rsid w:val="2BF83957"/>
    <w:rsid w:val="2BFE779E"/>
    <w:rsid w:val="2C016BB8"/>
    <w:rsid w:val="2C730B4C"/>
    <w:rsid w:val="2CF27D33"/>
    <w:rsid w:val="2D4676CC"/>
    <w:rsid w:val="2D77461B"/>
    <w:rsid w:val="2D925395"/>
    <w:rsid w:val="2DC72F38"/>
    <w:rsid w:val="2DCF7E39"/>
    <w:rsid w:val="2DDF597E"/>
    <w:rsid w:val="2E111ED4"/>
    <w:rsid w:val="2E18137C"/>
    <w:rsid w:val="2E4E7EDA"/>
    <w:rsid w:val="2E5209E3"/>
    <w:rsid w:val="2E5F1C6C"/>
    <w:rsid w:val="2E76293E"/>
    <w:rsid w:val="2E775A44"/>
    <w:rsid w:val="2E7A6D70"/>
    <w:rsid w:val="2EB92F70"/>
    <w:rsid w:val="2EBA3897"/>
    <w:rsid w:val="2EF35FAE"/>
    <w:rsid w:val="2F794705"/>
    <w:rsid w:val="2F7C1B02"/>
    <w:rsid w:val="2F95580B"/>
    <w:rsid w:val="2FC730CE"/>
    <w:rsid w:val="302827E3"/>
    <w:rsid w:val="30592C7B"/>
    <w:rsid w:val="306B12F0"/>
    <w:rsid w:val="3071362F"/>
    <w:rsid w:val="308403B5"/>
    <w:rsid w:val="30852A23"/>
    <w:rsid w:val="308629B6"/>
    <w:rsid w:val="30DE4E36"/>
    <w:rsid w:val="30E11053"/>
    <w:rsid w:val="30E7221C"/>
    <w:rsid w:val="30E91D0F"/>
    <w:rsid w:val="30F2070B"/>
    <w:rsid w:val="31027D59"/>
    <w:rsid w:val="310B4EB7"/>
    <w:rsid w:val="31332DFC"/>
    <w:rsid w:val="313D3E38"/>
    <w:rsid w:val="31434145"/>
    <w:rsid w:val="31480833"/>
    <w:rsid w:val="316D1BC2"/>
    <w:rsid w:val="317E6003"/>
    <w:rsid w:val="3197546C"/>
    <w:rsid w:val="319D0679"/>
    <w:rsid w:val="31B613AF"/>
    <w:rsid w:val="31B816AE"/>
    <w:rsid w:val="31EB7732"/>
    <w:rsid w:val="31FB7473"/>
    <w:rsid w:val="3227669B"/>
    <w:rsid w:val="32926B61"/>
    <w:rsid w:val="32A73BD8"/>
    <w:rsid w:val="32D97E1A"/>
    <w:rsid w:val="32EC3440"/>
    <w:rsid w:val="32FB3A29"/>
    <w:rsid w:val="32FE03D1"/>
    <w:rsid w:val="33167AFA"/>
    <w:rsid w:val="33343038"/>
    <w:rsid w:val="33A83294"/>
    <w:rsid w:val="33AC77DE"/>
    <w:rsid w:val="33B049E8"/>
    <w:rsid w:val="33E618E4"/>
    <w:rsid w:val="33F16F60"/>
    <w:rsid w:val="33FC23F4"/>
    <w:rsid w:val="341B4D23"/>
    <w:rsid w:val="345433C0"/>
    <w:rsid w:val="347512D6"/>
    <w:rsid w:val="34790D04"/>
    <w:rsid w:val="34AB61B2"/>
    <w:rsid w:val="34DC5C71"/>
    <w:rsid w:val="351E7D45"/>
    <w:rsid w:val="35B97A4F"/>
    <w:rsid w:val="363175BA"/>
    <w:rsid w:val="36945AC1"/>
    <w:rsid w:val="36AF1C49"/>
    <w:rsid w:val="36B35958"/>
    <w:rsid w:val="36B4631F"/>
    <w:rsid w:val="37224531"/>
    <w:rsid w:val="37294C63"/>
    <w:rsid w:val="375C0B95"/>
    <w:rsid w:val="375E09FC"/>
    <w:rsid w:val="37B011AF"/>
    <w:rsid w:val="3814146F"/>
    <w:rsid w:val="3840706B"/>
    <w:rsid w:val="38431D54"/>
    <w:rsid w:val="38525FA9"/>
    <w:rsid w:val="38537267"/>
    <w:rsid w:val="3872441A"/>
    <w:rsid w:val="38AA2F76"/>
    <w:rsid w:val="38B74B11"/>
    <w:rsid w:val="38CC4973"/>
    <w:rsid w:val="38F4736B"/>
    <w:rsid w:val="39003F1D"/>
    <w:rsid w:val="395104A1"/>
    <w:rsid w:val="395A3303"/>
    <w:rsid w:val="396D1D56"/>
    <w:rsid w:val="39995424"/>
    <w:rsid w:val="39A712C5"/>
    <w:rsid w:val="39A969E1"/>
    <w:rsid w:val="39C42A21"/>
    <w:rsid w:val="39CD1067"/>
    <w:rsid w:val="39FF7EFD"/>
    <w:rsid w:val="3A2E5E4D"/>
    <w:rsid w:val="3A3137D6"/>
    <w:rsid w:val="3AC4667F"/>
    <w:rsid w:val="3AC53E84"/>
    <w:rsid w:val="3AC853CC"/>
    <w:rsid w:val="3AD34FFD"/>
    <w:rsid w:val="3B3503B2"/>
    <w:rsid w:val="3B6333D9"/>
    <w:rsid w:val="3B68269C"/>
    <w:rsid w:val="3B983E92"/>
    <w:rsid w:val="3B9B3666"/>
    <w:rsid w:val="3BA41D97"/>
    <w:rsid w:val="3BC9686C"/>
    <w:rsid w:val="3BF05D4F"/>
    <w:rsid w:val="3BF140B6"/>
    <w:rsid w:val="3C6B77D1"/>
    <w:rsid w:val="3D0B4AEA"/>
    <w:rsid w:val="3D116319"/>
    <w:rsid w:val="3D1E7AF8"/>
    <w:rsid w:val="3D2008B6"/>
    <w:rsid w:val="3D7F55DD"/>
    <w:rsid w:val="3D997D89"/>
    <w:rsid w:val="3DA0644D"/>
    <w:rsid w:val="3DD64651"/>
    <w:rsid w:val="3E094E14"/>
    <w:rsid w:val="3E101AFB"/>
    <w:rsid w:val="3EBD41DE"/>
    <w:rsid w:val="3EC2202C"/>
    <w:rsid w:val="3ECF0E12"/>
    <w:rsid w:val="3ED659D4"/>
    <w:rsid w:val="3F201206"/>
    <w:rsid w:val="3F262119"/>
    <w:rsid w:val="404173E1"/>
    <w:rsid w:val="40531C58"/>
    <w:rsid w:val="406B3BF6"/>
    <w:rsid w:val="407F08B1"/>
    <w:rsid w:val="40C33A32"/>
    <w:rsid w:val="40C452B1"/>
    <w:rsid w:val="417F2403"/>
    <w:rsid w:val="41D262DE"/>
    <w:rsid w:val="423074E9"/>
    <w:rsid w:val="42443D76"/>
    <w:rsid w:val="429B3630"/>
    <w:rsid w:val="43425F9D"/>
    <w:rsid w:val="43A63197"/>
    <w:rsid w:val="43F465D0"/>
    <w:rsid w:val="44026CC7"/>
    <w:rsid w:val="441F46EF"/>
    <w:rsid w:val="442A053D"/>
    <w:rsid w:val="44444908"/>
    <w:rsid w:val="44511A3A"/>
    <w:rsid w:val="44B6373C"/>
    <w:rsid w:val="44C514C7"/>
    <w:rsid w:val="44D60DE6"/>
    <w:rsid w:val="44F52628"/>
    <w:rsid w:val="45682EC8"/>
    <w:rsid w:val="457D231F"/>
    <w:rsid w:val="45AA6048"/>
    <w:rsid w:val="45D1791B"/>
    <w:rsid w:val="45DB46D8"/>
    <w:rsid w:val="45F03CB7"/>
    <w:rsid w:val="46130617"/>
    <w:rsid w:val="461579DD"/>
    <w:rsid w:val="46416F41"/>
    <w:rsid w:val="464F62F8"/>
    <w:rsid w:val="465A20AC"/>
    <w:rsid w:val="465B5244"/>
    <w:rsid w:val="46902123"/>
    <w:rsid w:val="46BD0772"/>
    <w:rsid w:val="46C913B4"/>
    <w:rsid w:val="46E666CD"/>
    <w:rsid w:val="46F32219"/>
    <w:rsid w:val="46FC79C4"/>
    <w:rsid w:val="470E29AE"/>
    <w:rsid w:val="475957C8"/>
    <w:rsid w:val="477078D9"/>
    <w:rsid w:val="47895B8E"/>
    <w:rsid w:val="47C71436"/>
    <w:rsid w:val="47DC0C2A"/>
    <w:rsid w:val="47EC4DC6"/>
    <w:rsid w:val="47F8126D"/>
    <w:rsid w:val="482E2E4F"/>
    <w:rsid w:val="4882429C"/>
    <w:rsid w:val="48B42DF3"/>
    <w:rsid w:val="48CB4736"/>
    <w:rsid w:val="48CF0FF3"/>
    <w:rsid w:val="490045D6"/>
    <w:rsid w:val="490B241B"/>
    <w:rsid w:val="490E4F8D"/>
    <w:rsid w:val="49536846"/>
    <w:rsid w:val="49865303"/>
    <w:rsid w:val="49CB0CCD"/>
    <w:rsid w:val="49EC3FFA"/>
    <w:rsid w:val="4A0737FA"/>
    <w:rsid w:val="4A78588E"/>
    <w:rsid w:val="4A7F7B35"/>
    <w:rsid w:val="4AB3573B"/>
    <w:rsid w:val="4ADE062F"/>
    <w:rsid w:val="4AE20F59"/>
    <w:rsid w:val="4AED2392"/>
    <w:rsid w:val="4B003292"/>
    <w:rsid w:val="4B016ED5"/>
    <w:rsid w:val="4B154894"/>
    <w:rsid w:val="4B5138EA"/>
    <w:rsid w:val="4B8F7333"/>
    <w:rsid w:val="4BA4129A"/>
    <w:rsid w:val="4BA64DDA"/>
    <w:rsid w:val="4BE14A32"/>
    <w:rsid w:val="4C1E2B39"/>
    <w:rsid w:val="4C387F6A"/>
    <w:rsid w:val="4C417F01"/>
    <w:rsid w:val="4C6266D0"/>
    <w:rsid w:val="4C6A1486"/>
    <w:rsid w:val="4C8B4A7C"/>
    <w:rsid w:val="4C980D1C"/>
    <w:rsid w:val="4CB01ADF"/>
    <w:rsid w:val="4CFC368B"/>
    <w:rsid w:val="4D807D17"/>
    <w:rsid w:val="4DA759DE"/>
    <w:rsid w:val="4DC931C3"/>
    <w:rsid w:val="4DCD37A8"/>
    <w:rsid w:val="4DD51249"/>
    <w:rsid w:val="4DD66210"/>
    <w:rsid w:val="4DD76A4E"/>
    <w:rsid w:val="4DEE2D39"/>
    <w:rsid w:val="4E5444B1"/>
    <w:rsid w:val="4E7D412D"/>
    <w:rsid w:val="4ED53164"/>
    <w:rsid w:val="4F086AAF"/>
    <w:rsid w:val="4F5C0BB1"/>
    <w:rsid w:val="4FB3711A"/>
    <w:rsid w:val="4FCC09A9"/>
    <w:rsid w:val="506934EF"/>
    <w:rsid w:val="50834F8C"/>
    <w:rsid w:val="508E6EF2"/>
    <w:rsid w:val="50FC0749"/>
    <w:rsid w:val="510C2CEF"/>
    <w:rsid w:val="510D0B38"/>
    <w:rsid w:val="5114726B"/>
    <w:rsid w:val="5118575A"/>
    <w:rsid w:val="512A18AC"/>
    <w:rsid w:val="512B42F2"/>
    <w:rsid w:val="517712E4"/>
    <w:rsid w:val="519430B1"/>
    <w:rsid w:val="521A722A"/>
    <w:rsid w:val="521B0357"/>
    <w:rsid w:val="523552C1"/>
    <w:rsid w:val="528140E6"/>
    <w:rsid w:val="52831CA8"/>
    <w:rsid w:val="52852335"/>
    <w:rsid w:val="5287468F"/>
    <w:rsid w:val="52B35977"/>
    <w:rsid w:val="52E5010A"/>
    <w:rsid w:val="530A73E8"/>
    <w:rsid w:val="53195734"/>
    <w:rsid w:val="53381A26"/>
    <w:rsid w:val="538E5DEC"/>
    <w:rsid w:val="53A75AE3"/>
    <w:rsid w:val="53B9332F"/>
    <w:rsid w:val="53E225A4"/>
    <w:rsid w:val="54AE2ECC"/>
    <w:rsid w:val="54C15E45"/>
    <w:rsid w:val="54D71EC6"/>
    <w:rsid w:val="54D77655"/>
    <w:rsid w:val="55290C84"/>
    <w:rsid w:val="55C0779B"/>
    <w:rsid w:val="55C327B9"/>
    <w:rsid w:val="55CA0F67"/>
    <w:rsid w:val="55D0368A"/>
    <w:rsid w:val="55E95892"/>
    <w:rsid w:val="55EE10FA"/>
    <w:rsid w:val="562468CA"/>
    <w:rsid w:val="56771F2B"/>
    <w:rsid w:val="56802191"/>
    <w:rsid w:val="56877243"/>
    <w:rsid w:val="56A33C92"/>
    <w:rsid w:val="56FB15A3"/>
    <w:rsid w:val="570D64ED"/>
    <w:rsid w:val="57380623"/>
    <w:rsid w:val="5752316A"/>
    <w:rsid w:val="578810DA"/>
    <w:rsid w:val="57AE5FD0"/>
    <w:rsid w:val="57C6609F"/>
    <w:rsid w:val="57CB4B0A"/>
    <w:rsid w:val="57DC1157"/>
    <w:rsid w:val="583E2F53"/>
    <w:rsid w:val="58436291"/>
    <w:rsid w:val="5886386C"/>
    <w:rsid w:val="59034EBC"/>
    <w:rsid w:val="592C3305"/>
    <w:rsid w:val="59413A5B"/>
    <w:rsid w:val="595D7376"/>
    <w:rsid w:val="597E09E7"/>
    <w:rsid w:val="59C76782"/>
    <w:rsid w:val="59F10EA7"/>
    <w:rsid w:val="5A1153B7"/>
    <w:rsid w:val="5A2C7551"/>
    <w:rsid w:val="5A5A4FB0"/>
    <w:rsid w:val="5AA61FA3"/>
    <w:rsid w:val="5AC70E0E"/>
    <w:rsid w:val="5ACC607D"/>
    <w:rsid w:val="5AE65259"/>
    <w:rsid w:val="5B7732BF"/>
    <w:rsid w:val="5BCC5B3D"/>
    <w:rsid w:val="5C4066B9"/>
    <w:rsid w:val="5C5477DD"/>
    <w:rsid w:val="5C8B5523"/>
    <w:rsid w:val="5C966047"/>
    <w:rsid w:val="5CA307ED"/>
    <w:rsid w:val="5CF4139A"/>
    <w:rsid w:val="5D8E3DBF"/>
    <w:rsid w:val="5DE7587C"/>
    <w:rsid w:val="5DE80286"/>
    <w:rsid w:val="5DE973D6"/>
    <w:rsid w:val="5E052170"/>
    <w:rsid w:val="5E0D40E7"/>
    <w:rsid w:val="5E781EA8"/>
    <w:rsid w:val="5E911306"/>
    <w:rsid w:val="5E942969"/>
    <w:rsid w:val="5EBD1212"/>
    <w:rsid w:val="5EBD28A3"/>
    <w:rsid w:val="5F0F167C"/>
    <w:rsid w:val="5F15286B"/>
    <w:rsid w:val="5F386329"/>
    <w:rsid w:val="5FAD5B82"/>
    <w:rsid w:val="5FCB2DC6"/>
    <w:rsid w:val="5FE41F81"/>
    <w:rsid w:val="602E777E"/>
    <w:rsid w:val="60516779"/>
    <w:rsid w:val="60B04A82"/>
    <w:rsid w:val="60CB23C4"/>
    <w:rsid w:val="60D00501"/>
    <w:rsid w:val="613E6BED"/>
    <w:rsid w:val="61752E76"/>
    <w:rsid w:val="61BC02FE"/>
    <w:rsid w:val="61DA288F"/>
    <w:rsid w:val="61ED5471"/>
    <w:rsid w:val="623F329A"/>
    <w:rsid w:val="6256175F"/>
    <w:rsid w:val="62650C83"/>
    <w:rsid w:val="62695E27"/>
    <w:rsid w:val="62755074"/>
    <w:rsid w:val="628242DE"/>
    <w:rsid w:val="62927957"/>
    <w:rsid w:val="62BA4BB5"/>
    <w:rsid w:val="62C729C2"/>
    <w:rsid w:val="62CD5B35"/>
    <w:rsid w:val="62EC6AED"/>
    <w:rsid w:val="62F921F1"/>
    <w:rsid w:val="631C3D7F"/>
    <w:rsid w:val="631C5A4E"/>
    <w:rsid w:val="634B4533"/>
    <w:rsid w:val="636127C3"/>
    <w:rsid w:val="63807CD9"/>
    <w:rsid w:val="639828DC"/>
    <w:rsid w:val="63984453"/>
    <w:rsid w:val="63B51A4C"/>
    <w:rsid w:val="63D23C8B"/>
    <w:rsid w:val="64004BFA"/>
    <w:rsid w:val="64300686"/>
    <w:rsid w:val="644C12F3"/>
    <w:rsid w:val="648A6E3C"/>
    <w:rsid w:val="64BD6867"/>
    <w:rsid w:val="64EA282E"/>
    <w:rsid w:val="64F3369C"/>
    <w:rsid w:val="650C7919"/>
    <w:rsid w:val="6541100E"/>
    <w:rsid w:val="65A77B75"/>
    <w:rsid w:val="65CF7529"/>
    <w:rsid w:val="65D8147F"/>
    <w:rsid w:val="65E322FD"/>
    <w:rsid w:val="65F06D57"/>
    <w:rsid w:val="660930A1"/>
    <w:rsid w:val="663C3853"/>
    <w:rsid w:val="6645491C"/>
    <w:rsid w:val="664E1D45"/>
    <w:rsid w:val="666B77C1"/>
    <w:rsid w:val="66B25085"/>
    <w:rsid w:val="66F373F9"/>
    <w:rsid w:val="6740016D"/>
    <w:rsid w:val="67477553"/>
    <w:rsid w:val="674B5E0A"/>
    <w:rsid w:val="67B47556"/>
    <w:rsid w:val="67B55A3E"/>
    <w:rsid w:val="67BC6CBD"/>
    <w:rsid w:val="67CC1254"/>
    <w:rsid w:val="67E73518"/>
    <w:rsid w:val="67F13D08"/>
    <w:rsid w:val="67F26201"/>
    <w:rsid w:val="67F97C3B"/>
    <w:rsid w:val="68353609"/>
    <w:rsid w:val="685724CF"/>
    <w:rsid w:val="686F60CA"/>
    <w:rsid w:val="68E9118B"/>
    <w:rsid w:val="692D1AE1"/>
    <w:rsid w:val="694105C4"/>
    <w:rsid w:val="696610E4"/>
    <w:rsid w:val="698678A8"/>
    <w:rsid w:val="6A4D5CA1"/>
    <w:rsid w:val="6A6E6758"/>
    <w:rsid w:val="6ABC136F"/>
    <w:rsid w:val="6AE02E83"/>
    <w:rsid w:val="6AE21101"/>
    <w:rsid w:val="6AEE6180"/>
    <w:rsid w:val="6AF714C6"/>
    <w:rsid w:val="6AF97ECD"/>
    <w:rsid w:val="6AFE1987"/>
    <w:rsid w:val="6B875177"/>
    <w:rsid w:val="6B894933"/>
    <w:rsid w:val="6B8E3528"/>
    <w:rsid w:val="6B9D4CFC"/>
    <w:rsid w:val="6C063FA6"/>
    <w:rsid w:val="6C5B55DC"/>
    <w:rsid w:val="6C5B59F4"/>
    <w:rsid w:val="6C971E08"/>
    <w:rsid w:val="6CDF0B06"/>
    <w:rsid w:val="6CE801F9"/>
    <w:rsid w:val="6CF81772"/>
    <w:rsid w:val="6D3B2A1F"/>
    <w:rsid w:val="6D4D08D5"/>
    <w:rsid w:val="6D811705"/>
    <w:rsid w:val="6D8426D3"/>
    <w:rsid w:val="6DBE6B02"/>
    <w:rsid w:val="6E3B6A4F"/>
    <w:rsid w:val="6E6329C5"/>
    <w:rsid w:val="6E6879E3"/>
    <w:rsid w:val="6E982537"/>
    <w:rsid w:val="6EAB3BD4"/>
    <w:rsid w:val="6EBE727E"/>
    <w:rsid w:val="6EC66318"/>
    <w:rsid w:val="6EF13BD7"/>
    <w:rsid w:val="6F0E41D6"/>
    <w:rsid w:val="6F2D584E"/>
    <w:rsid w:val="6F2F0361"/>
    <w:rsid w:val="6F411E43"/>
    <w:rsid w:val="6F6632D1"/>
    <w:rsid w:val="6F8809A5"/>
    <w:rsid w:val="6FA12FF3"/>
    <w:rsid w:val="6FB34A84"/>
    <w:rsid w:val="6FB4540B"/>
    <w:rsid w:val="6FE05FF7"/>
    <w:rsid w:val="7037538C"/>
    <w:rsid w:val="70470576"/>
    <w:rsid w:val="70AD2192"/>
    <w:rsid w:val="70E17439"/>
    <w:rsid w:val="70EE4DF0"/>
    <w:rsid w:val="71704BE3"/>
    <w:rsid w:val="71DA38AC"/>
    <w:rsid w:val="71E04C6F"/>
    <w:rsid w:val="71E13D84"/>
    <w:rsid w:val="723C2CA8"/>
    <w:rsid w:val="725B146D"/>
    <w:rsid w:val="72A86ED7"/>
    <w:rsid w:val="72AC6591"/>
    <w:rsid w:val="72D8486C"/>
    <w:rsid w:val="7325243F"/>
    <w:rsid w:val="7330009D"/>
    <w:rsid w:val="73660AE4"/>
    <w:rsid w:val="738219E9"/>
    <w:rsid w:val="743104E3"/>
    <w:rsid w:val="74335059"/>
    <w:rsid w:val="74513162"/>
    <w:rsid w:val="74876E3B"/>
    <w:rsid w:val="749B62CD"/>
    <w:rsid w:val="75023C86"/>
    <w:rsid w:val="752A55D3"/>
    <w:rsid w:val="75462FE5"/>
    <w:rsid w:val="75B01AD0"/>
    <w:rsid w:val="75F86031"/>
    <w:rsid w:val="762A53DF"/>
    <w:rsid w:val="76571584"/>
    <w:rsid w:val="766E7A92"/>
    <w:rsid w:val="767B40FE"/>
    <w:rsid w:val="76A665D3"/>
    <w:rsid w:val="76C521D2"/>
    <w:rsid w:val="76C802E6"/>
    <w:rsid w:val="77427202"/>
    <w:rsid w:val="775C3CB2"/>
    <w:rsid w:val="77675853"/>
    <w:rsid w:val="779C1F9C"/>
    <w:rsid w:val="77A72D5C"/>
    <w:rsid w:val="77AA0230"/>
    <w:rsid w:val="77C72B9C"/>
    <w:rsid w:val="77E65C7D"/>
    <w:rsid w:val="78121DDE"/>
    <w:rsid w:val="781F2ABA"/>
    <w:rsid w:val="782D11B6"/>
    <w:rsid w:val="782F7348"/>
    <w:rsid w:val="783C5A6C"/>
    <w:rsid w:val="78427660"/>
    <w:rsid w:val="78453EA6"/>
    <w:rsid w:val="78482494"/>
    <w:rsid w:val="786A5152"/>
    <w:rsid w:val="78B8681F"/>
    <w:rsid w:val="78DC7BB6"/>
    <w:rsid w:val="795D6A9C"/>
    <w:rsid w:val="796B4B1B"/>
    <w:rsid w:val="797D0DBB"/>
    <w:rsid w:val="798157DC"/>
    <w:rsid w:val="79C526E3"/>
    <w:rsid w:val="79D17D46"/>
    <w:rsid w:val="79E339F4"/>
    <w:rsid w:val="79FC7092"/>
    <w:rsid w:val="7A423F5F"/>
    <w:rsid w:val="7A6A4943"/>
    <w:rsid w:val="7A8D3EAA"/>
    <w:rsid w:val="7AD93877"/>
    <w:rsid w:val="7AE97F78"/>
    <w:rsid w:val="7B3E0A41"/>
    <w:rsid w:val="7B416B5E"/>
    <w:rsid w:val="7B631931"/>
    <w:rsid w:val="7B706229"/>
    <w:rsid w:val="7B9C0788"/>
    <w:rsid w:val="7BA9166A"/>
    <w:rsid w:val="7BB426B6"/>
    <w:rsid w:val="7BB73BB8"/>
    <w:rsid w:val="7BC47B40"/>
    <w:rsid w:val="7BFC15CB"/>
    <w:rsid w:val="7C225344"/>
    <w:rsid w:val="7C2A08E4"/>
    <w:rsid w:val="7C461916"/>
    <w:rsid w:val="7C95440C"/>
    <w:rsid w:val="7CFE6786"/>
    <w:rsid w:val="7D1C5177"/>
    <w:rsid w:val="7D935887"/>
    <w:rsid w:val="7E0D21BD"/>
    <w:rsid w:val="7E592820"/>
    <w:rsid w:val="7E831A25"/>
    <w:rsid w:val="7E8C118F"/>
    <w:rsid w:val="7EFB5427"/>
    <w:rsid w:val="7EFD41D5"/>
    <w:rsid w:val="7F060203"/>
    <w:rsid w:val="7F1502FE"/>
    <w:rsid w:val="7F655D20"/>
    <w:rsid w:val="7F86416E"/>
    <w:rsid w:val="7F9F2001"/>
    <w:rsid w:val="7FBA661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600" w:lineRule="exact"/>
      <w:ind w:firstLine="200" w:firstLineChars="200"/>
      <w:jc w:val="both"/>
    </w:pPr>
    <w:rPr>
      <w:rFonts w:ascii="Times New Roman" w:hAnsi="Times New Roman" w:eastAsia="Times New Roman" w:cs="Times New Roman"/>
      <w:kern w:val="2"/>
      <w:sz w:val="28"/>
      <w:lang w:val="en-US" w:eastAsia="zh-CN" w:bidi="ar-SA"/>
    </w:rPr>
  </w:style>
  <w:style w:type="paragraph" w:styleId="2">
    <w:name w:val="heading 1"/>
    <w:basedOn w:val="1"/>
    <w:next w:val="1"/>
    <w:link w:val="72"/>
    <w:autoRedefine/>
    <w:qFormat/>
    <w:uiPriority w:val="0"/>
    <w:pPr>
      <w:spacing w:line="360" w:lineRule="auto"/>
      <w:jc w:val="center"/>
      <w:outlineLvl w:val="0"/>
    </w:pPr>
    <w:rPr>
      <w:kern w:val="44"/>
      <w:sz w:val="44"/>
      <w:szCs w:val="44"/>
    </w:rPr>
  </w:style>
  <w:style w:type="paragraph" w:styleId="3">
    <w:name w:val="heading 2"/>
    <w:basedOn w:val="1"/>
    <w:next w:val="1"/>
    <w:link w:val="73"/>
    <w:autoRedefine/>
    <w:qFormat/>
    <w:uiPriority w:val="0"/>
    <w:pPr>
      <w:keepNext/>
      <w:keepLines/>
      <w:ind w:firstLine="0" w:firstLineChars="0"/>
      <w:outlineLvl w:val="1"/>
    </w:pPr>
    <w:rPr>
      <w:rFonts w:eastAsia="仿宋" w:asciiTheme="majorHAnsi" w:hAnsiTheme="majorHAnsi" w:cstheme="majorBidi"/>
      <w:b/>
      <w:bCs/>
      <w:sz w:val="30"/>
      <w:szCs w:val="32"/>
    </w:rPr>
  </w:style>
  <w:style w:type="paragraph" w:styleId="4">
    <w:name w:val="heading 3"/>
    <w:basedOn w:val="1"/>
    <w:next w:val="1"/>
    <w:link w:val="28"/>
    <w:autoRedefine/>
    <w:qFormat/>
    <w:uiPriority w:val="0"/>
    <w:pPr>
      <w:keepNext/>
      <w:keepLines/>
      <w:widowControl/>
      <w:outlineLvl w:val="2"/>
    </w:pPr>
    <w:rPr>
      <w:rFonts w:ascii="Calibri" w:hAnsi="Calibri" w:cs="宋体"/>
      <w:b/>
      <w:szCs w:val="2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Document Map"/>
    <w:basedOn w:val="1"/>
    <w:link w:val="34"/>
    <w:autoRedefine/>
    <w:qFormat/>
    <w:uiPriority w:val="99"/>
    <w:rPr>
      <w:rFonts w:ascii="宋体"/>
      <w:sz w:val="18"/>
      <w:szCs w:val="18"/>
    </w:rPr>
  </w:style>
  <w:style w:type="paragraph" w:styleId="6">
    <w:name w:val="annotation text"/>
    <w:basedOn w:val="1"/>
    <w:link w:val="37"/>
    <w:autoRedefine/>
    <w:qFormat/>
    <w:uiPriority w:val="99"/>
    <w:pPr>
      <w:jc w:val="left"/>
    </w:pPr>
  </w:style>
  <w:style w:type="paragraph" w:styleId="7">
    <w:name w:val="Body Text"/>
    <w:basedOn w:val="1"/>
    <w:next w:val="1"/>
    <w:link w:val="29"/>
    <w:autoRedefine/>
    <w:qFormat/>
    <w:uiPriority w:val="99"/>
    <w:pPr>
      <w:spacing w:after="120"/>
    </w:pPr>
  </w:style>
  <w:style w:type="paragraph" w:styleId="8">
    <w:name w:val="Body Text Indent"/>
    <w:basedOn w:val="1"/>
    <w:next w:val="1"/>
    <w:autoRedefine/>
    <w:qFormat/>
    <w:uiPriority w:val="0"/>
    <w:pPr>
      <w:spacing w:line="520" w:lineRule="exact"/>
      <w:ind w:left="570"/>
    </w:pPr>
    <w:rPr>
      <w:rFonts w:ascii="方正仿宋简体" w:hAnsi="创艺简仿宋" w:eastAsia="方正仿宋简体"/>
      <w:sz w:val="24"/>
    </w:rPr>
  </w:style>
  <w:style w:type="paragraph" w:styleId="9">
    <w:name w:val="Balloon Text"/>
    <w:basedOn w:val="1"/>
    <w:link w:val="32"/>
    <w:autoRedefine/>
    <w:qFormat/>
    <w:uiPriority w:val="99"/>
    <w:rPr>
      <w:sz w:val="18"/>
      <w:szCs w:val="18"/>
    </w:rPr>
  </w:style>
  <w:style w:type="paragraph" w:styleId="10">
    <w:name w:val="footer"/>
    <w:basedOn w:val="1"/>
    <w:link w:val="31"/>
    <w:autoRedefine/>
    <w:qFormat/>
    <w:uiPriority w:val="99"/>
    <w:pPr>
      <w:tabs>
        <w:tab w:val="center" w:pos="4153"/>
        <w:tab w:val="right" w:pos="8306"/>
      </w:tabs>
      <w:snapToGrid w:val="0"/>
      <w:jc w:val="left"/>
    </w:pPr>
    <w:rPr>
      <w:sz w:val="18"/>
      <w:szCs w:val="18"/>
    </w:rPr>
  </w:style>
  <w:style w:type="paragraph" w:styleId="11">
    <w:name w:val="header"/>
    <w:basedOn w:val="1"/>
    <w:link w:val="76"/>
    <w:autoRedefine/>
    <w:qFormat/>
    <w:uiPriority w:val="0"/>
    <w:pPr>
      <w:pBdr>
        <w:bottom w:val="single" w:color="auto" w:sz="6" w:space="1"/>
      </w:pBdr>
      <w:tabs>
        <w:tab w:val="center" w:pos="4153"/>
        <w:tab w:val="right" w:pos="8306"/>
      </w:tabs>
      <w:snapToGrid w:val="0"/>
      <w:spacing w:line="240" w:lineRule="auto"/>
      <w:ind w:firstLine="0" w:firstLineChars="0"/>
      <w:jc w:val="center"/>
    </w:pPr>
    <w:rPr>
      <w:rFonts w:asciiTheme="minorHAnsi" w:hAnsiTheme="minorHAnsi" w:eastAsiaTheme="minorEastAsia" w:cstheme="minorBidi"/>
      <w:sz w:val="18"/>
      <w:szCs w:val="18"/>
    </w:rPr>
  </w:style>
  <w:style w:type="paragraph" w:styleId="12">
    <w:name w:val="Normal (Web)"/>
    <w:basedOn w:val="1"/>
    <w:autoRedefine/>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13">
    <w:name w:val="annotation subject"/>
    <w:basedOn w:val="6"/>
    <w:next w:val="6"/>
    <w:link w:val="41"/>
    <w:autoRedefine/>
    <w:semiHidden/>
    <w:unhideWhenUsed/>
    <w:qFormat/>
    <w:uiPriority w:val="99"/>
    <w:rPr>
      <w:b/>
      <w:bCs/>
    </w:rPr>
  </w:style>
  <w:style w:type="paragraph" w:styleId="14">
    <w:name w:val="Body Text First Indent"/>
    <w:basedOn w:val="7"/>
    <w:link w:val="30"/>
    <w:autoRedefine/>
    <w:qFormat/>
    <w:uiPriority w:val="0"/>
    <w:pPr>
      <w:widowControl/>
      <w:ind w:firstLine="420" w:firstLineChars="100"/>
    </w:pPr>
    <w:rPr>
      <w:rFonts w:ascii="Calibri" w:hAnsi="Calibri" w:cs="宋体"/>
      <w:szCs w:val="22"/>
    </w:rPr>
  </w:style>
  <w:style w:type="paragraph" w:styleId="15">
    <w:name w:val="Body Text First Indent 2"/>
    <w:basedOn w:val="8"/>
    <w:autoRedefine/>
    <w:qFormat/>
    <w:uiPriority w:val="0"/>
    <w:pPr>
      <w:spacing w:after="120" w:line="240" w:lineRule="auto"/>
      <w:ind w:left="420" w:leftChars="200" w:firstLine="420"/>
    </w:pPr>
    <w:rPr>
      <w:sz w:val="21"/>
    </w:r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19">
    <w:name w:val="FollowedHyperlink"/>
    <w:basedOn w:val="18"/>
    <w:autoRedefine/>
    <w:semiHidden/>
    <w:unhideWhenUsed/>
    <w:qFormat/>
    <w:uiPriority w:val="99"/>
    <w:rPr>
      <w:color w:val="2490F8"/>
      <w:u w:val="none"/>
    </w:rPr>
  </w:style>
  <w:style w:type="character" w:styleId="20">
    <w:name w:val="HTML Definition"/>
    <w:basedOn w:val="18"/>
    <w:autoRedefine/>
    <w:semiHidden/>
    <w:unhideWhenUsed/>
    <w:qFormat/>
    <w:uiPriority w:val="99"/>
    <w:rPr>
      <w:color w:val="666666"/>
      <w:sz w:val="18"/>
      <w:szCs w:val="18"/>
      <w:bdr w:val="single" w:color="D4D4D4" w:sz="6" w:space="0"/>
      <w:shd w:val="clear" w:color="auto" w:fill="FFFFFF"/>
    </w:rPr>
  </w:style>
  <w:style w:type="character" w:styleId="21">
    <w:name w:val="HTML Variable"/>
    <w:basedOn w:val="18"/>
    <w:autoRedefine/>
    <w:semiHidden/>
    <w:unhideWhenUsed/>
    <w:qFormat/>
    <w:uiPriority w:val="99"/>
  </w:style>
  <w:style w:type="character" w:styleId="22">
    <w:name w:val="Hyperlink"/>
    <w:basedOn w:val="18"/>
    <w:autoRedefine/>
    <w:unhideWhenUsed/>
    <w:qFormat/>
    <w:uiPriority w:val="99"/>
    <w:rPr>
      <w:color w:val="0000FF" w:themeColor="hyperlink"/>
      <w:u w:val="single"/>
      <w14:textFill>
        <w14:solidFill>
          <w14:schemeClr w14:val="hlink"/>
        </w14:solidFill>
      </w14:textFill>
    </w:rPr>
  </w:style>
  <w:style w:type="character" w:styleId="23">
    <w:name w:val="HTML Code"/>
    <w:basedOn w:val="18"/>
    <w:autoRedefine/>
    <w:semiHidden/>
    <w:unhideWhenUsed/>
    <w:qFormat/>
    <w:uiPriority w:val="99"/>
    <w:rPr>
      <w:rFonts w:ascii="Courier New" w:hAnsi="Courier New"/>
      <w:sz w:val="20"/>
    </w:rPr>
  </w:style>
  <w:style w:type="character" w:styleId="24">
    <w:name w:val="annotation reference"/>
    <w:basedOn w:val="18"/>
    <w:autoRedefine/>
    <w:qFormat/>
    <w:uiPriority w:val="99"/>
    <w:rPr>
      <w:sz w:val="21"/>
      <w:szCs w:val="21"/>
    </w:rPr>
  </w:style>
  <w:style w:type="character" w:styleId="25">
    <w:name w:val="HTML Cite"/>
    <w:basedOn w:val="18"/>
    <w:autoRedefine/>
    <w:semiHidden/>
    <w:unhideWhenUsed/>
    <w:qFormat/>
    <w:uiPriority w:val="99"/>
  </w:style>
  <w:style w:type="character" w:customStyle="1" w:styleId="26">
    <w:name w:val="正文缩进2格 Char"/>
    <w:link w:val="27"/>
    <w:autoRedefine/>
    <w:qFormat/>
    <w:uiPriority w:val="0"/>
    <w:rPr>
      <w:rFonts w:ascii="仿宋_GB2312" w:hAnsi="宋体" w:eastAsia="仿宋_GB2312" w:cs="仿宋_GB2312"/>
      <w:sz w:val="31"/>
      <w:szCs w:val="31"/>
    </w:rPr>
  </w:style>
  <w:style w:type="paragraph" w:customStyle="1" w:styleId="27">
    <w:name w:val="正文缩进2格"/>
    <w:basedOn w:val="1"/>
    <w:link w:val="26"/>
    <w:autoRedefine/>
    <w:qFormat/>
    <w:uiPriority w:val="0"/>
    <w:pPr>
      <w:ind w:firstLine="639" w:firstLineChars="206"/>
    </w:pPr>
    <w:rPr>
      <w:rFonts w:ascii="仿宋_GB2312" w:hAnsi="宋体" w:eastAsia="仿宋_GB2312" w:cs="仿宋_GB2312"/>
      <w:sz w:val="31"/>
      <w:szCs w:val="31"/>
    </w:rPr>
  </w:style>
  <w:style w:type="character" w:customStyle="1" w:styleId="28">
    <w:name w:val="标题 3 字符"/>
    <w:basedOn w:val="18"/>
    <w:link w:val="4"/>
    <w:autoRedefine/>
    <w:qFormat/>
    <w:uiPriority w:val="0"/>
    <w:rPr>
      <w:rFonts w:ascii="Calibri" w:hAnsi="Calibri" w:eastAsia="Times New Roman" w:cs="宋体"/>
      <w:b/>
      <w:kern w:val="2"/>
      <w:sz w:val="28"/>
      <w:szCs w:val="22"/>
    </w:rPr>
  </w:style>
  <w:style w:type="character" w:customStyle="1" w:styleId="29">
    <w:name w:val="正文文本 字符"/>
    <w:basedOn w:val="18"/>
    <w:link w:val="7"/>
    <w:autoRedefine/>
    <w:qFormat/>
    <w:uiPriority w:val="99"/>
    <w:rPr>
      <w:rFonts w:ascii="Times New Roman" w:hAnsi="Times New Roman" w:eastAsia="宋体" w:cs="Times New Roman"/>
      <w:szCs w:val="20"/>
    </w:rPr>
  </w:style>
  <w:style w:type="character" w:customStyle="1" w:styleId="30">
    <w:name w:val="正文文本首行缩进 字符"/>
    <w:basedOn w:val="29"/>
    <w:link w:val="14"/>
    <w:autoRedefine/>
    <w:qFormat/>
    <w:uiPriority w:val="0"/>
    <w:rPr>
      <w:rFonts w:ascii="Times New Roman" w:hAnsi="Times New Roman" w:eastAsia="宋体" w:cs="Times New Roman"/>
      <w:szCs w:val="20"/>
    </w:rPr>
  </w:style>
  <w:style w:type="character" w:customStyle="1" w:styleId="31">
    <w:name w:val="页脚 字符"/>
    <w:basedOn w:val="18"/>
    <w:link w:val="10"/>
    <w:autoRedefine/>
    <w:qFormat/>
    <w:uiPriority w:val="99"/>
    <w:rPr>
      <w:rFonts w:ascii="Times New Roman" w:hAnsi="Times New Roman" w:eastAsia="宋体" w:cs="Times New Roman"/>
      <w:sz w:val="18"/>
      <w:szCs w:val="18"/>
    </w:rPr>
  </w:style>
  <w:style w:type="character" w:customStyle="1" w:styleId="32">
    <w:name w:val="批注框文本 字符"/>
    <w:basedOn w:val="18"/>
    <w:link w:val="9"/>
    <w:autoRedefine/>
    <w:qFormat/>
    <w:uiPriority w:val="99"/>
    <w:rPr>
      <w:rFonts w:ascii="Times New Roman" w:hAnsi="Times New Roman" w:eastAsia="宋体" w:cs="Times New Roman"/>
      <w:kern w:val="2"/>
      <w:sz w:val="18"/>
      <w:szCs w:val="18"/>
    </w:rPr>
  </w:style>
  <w:style w:type="paragraph" w:customStyle="1" w:styleId="33">
    <w:name w:val="列出段落1"/>
    <w:basedOn w:val="1"/>
    <w:autoRedefine/>
    <w:qFormat/>
    <w:uiPriority w:val="1"/>
    <w:pPr>
      <w:ind w:firstLine="420"/>
    </w:pPr>
  </w:style>
  <w:style w:type="character" w:customStyle="1" w:styleId="34">
    <w:name w:val="文档结构图 字符"/>
    <w:basedOn w:val="18"/>
    <w:link w:val="5"/>
    <w:autoRedefine/>
    <w:qFormat/>
    <w:uiPriority w:val="99"/>
    <w:rPr>
      <w:rFonts w:ascii="宋体" w:hAnsi="Times New Roman" w:eastAsia="宋体" w:cs="Times New Roman"/>
      <w:kern w:val="2"/>
      <w:sz w:val="18"/>
      <w:szCs w:val="18"/>
    </w:rPr>
  </w:style>
  <w:style w:type="paragraph" w:customStyle="1" w:styleId="35">
    <w:name w:val="列出段落2"/>
    <w:basedOn w:val="1"/>
    <w:autoRedefine/>
    <w:qFormat/>
    <w:uiPriority w:val="99"/>
    <w:pPr>
      <w:ind w:firstLine="420"/>
    </w:pPr>
  </w:style>
  <w:style w:type="paragraph" w:styleId="36">
    <w:name w:val="List Paragraph"/>
    <w:basedOn w:val="1"/>
    <w:autoRedefine/>
    <w:qFormat/>
    <w:uiPriority w:val="1"/>
  </w:style>
  <w:style w:type="character" w:customStyle="1" w:styleId="37">
    <w:name w:val="批注文字 字符"/>
    <w:basedOn w:val="18"/>
    <w:link w:val="6"/>
    <w:autoRedefine/>
    <w:qFormat/>
    <w:uiPriority w:val="99"/>
    <w:rPr>
      <w:rFonts w:ascii="Times New Roman" w:hAnsi="Times New Roman" w:cs="Times New Roman"/>
      <w:kern w:val="2"/>
      <w:sz w:val="21"/>
    </w:rPr>
  </w:style>
  <w:style w:type="character" w:customStyle="1" w:styleId="38">
    <w:name w:val="fontstyle01"/>
    <w:basedOn w:val="18"/>
    <w:autoRedefine/>
    <w:qFormat/>
    <w:uiPriority w:val="99"/>
    <w:rPr>
      <w:rFonts w:hint="eastAsia" w:ascii="仿宋" w:hAnsi="仿宋" w:eastAsia="仿宋"/>
      <w:color w:val="000000"/>
      <w:sz w:val="28"/>
      <w:szCs w:val="28"/>
    </w:rPr>
  </w:style>
  <w:style w:type="character" w:customStyle="1" w:styleId="39">
    <w:name w:val="font11"/>
    <w:basedOn w:val="18"/>
    <w:autoRedefine/>
    <w:qFormat/>
    <w:uiPriority w:val="99"/>
    <w:rPr>
      <w:rFonts w:hint="default" w:ascii="Times New Roman" w:hAnsi="Times New Roman" w:cs="Times New Roman"/>
      <w:color w:val="000000"/>
      <w:sz w:val="24"/>
      <w:szCs w:val="24"/>
      <w:u w:val="none"/>
    </w:rPr>
  </w:style>
  <w:style w:type="paragraph" w:customStyle="1" w:styleId="40">
    <w:name w:val="Other|1"/>
    <w:basedOn w:val="1"/>
    <w:autoRedefine/>
    <w:qFormat/>
    <w:uiPriority w:val="99"/>
    <w:pPr>
      <w:jc w:val="center"/>
    </w:pPr>
    <w:rPr>
      <w:rFonts w:ascii="宋体" w:hAnsi="宋体" w:cs="宋体"/>
      <w:kern w:val="0"/>
      <w:sz w:val="24"/>
      <w:szCs w:val="24"/>
      <w:lang w:val="zh-TW" w:eastAsia="zh-TW" w:bidi="zh-TW"/>
    </w:rPr>
  </w:style>
  <w:style w:type="character" w:customStyle="1" w:styleId="41">
    <w:name w:val="批注主题 字符"/>
    <w:basedOn w:val="37"/>
    <w:link w:val="13"/>
    <w:autoRedefine/>
    <w:semiHidden/>
    <w:qFormat/>
    <w:uiPriority w:val="99"/>
    <w:rPr>
      <w:rFonts w:ascii="Times New Roman" w:hAnsi="Times New Roman" w:eastAsia="宋体" w:cs="Times New Roman"/>
      <w:b/>
      <w:bCs/>
      <w:kern w:val="2"/>
      <w:sz w:val="21"/>
    </w:rPr>
  </w:style>
  <w:style w:type="paragraph" w:customStyle="1" w:styleId="42">
    <w:name w:val="修订1"/>
    <w:autoRedefine/>
    <w:hidden/>
    <w:semiHidden/>
    <w:qFormat/>
    <w:uiPriority w:val="99"/>
    <w:rPr>
      <w:rFonts w:ascii="Times New Roman" w:hAnsi="Times New Roman" w:eastAsia="宋体" w:cs="Times New Roman"/>
      <w:kern w:val="2"/>
      <w:sz w:val="21"/>
      <w:lang w:val="en-US" w:eastAsia="zh-CN" w:bidi="ar-SA"/>
    </w:rPr>
  </w:style>
  <w:style w:type="character" w:customStyle="1" w:styleId="43">
    <w:name w:val="button"/>
    <w:basedOn w:val="18"/>
    <w:autoRedefine/>
    <w:qFormat/>
    <w:uiPriority w:val="99"/>
  </w:style>
  <w:style w:type="character" w:customStyle="1" w:styleId="44">
    <w:name w:val="cdropright"/>
    <w:basedOn w:val="18"/>
    <w:autoRedefine/>
    <w:qFormat/>
    <w:uiPriority w:val="99"/>
  </w:style>
  <w:style w:type="character" w:customStyle="1" w:styleId="45">
    <w:name w:val="drapbtn"/>
    <w:basedOn w:val="18"/>
    <w:autoRedefine/>
    <w:qFormat/>
    <w:uiPriority w:val="99"/>
  </w:style>
  <w:style w:type="character" w:customStyle="1" w:styleId="46">
    <w:name w:val="cdropleft"/>
    <w:basedOn w:val="18"/>
    <w:autoRedefine/>
    <w:qFormat/>
    <w:uiPriority w:val="99"/>
  </w:style>
  <w:style w:type="character" w:customStyle="1" w:styleId="47">
    <w:name w:val="hilite4"/>
    <w:basedOn w:val="18"/>
    <w:autoRedefine/>
    <w:qFormat/>
    <w:uiPriority w:val="99"/>
    <w:rPr>
      <w:color w:val="FFFFFF"/>
      <w:shd w:val="clear" w:color="auto" w:fill="666666"/>
    </w:rPr>
  </w:style>
  <w:style w:type="character" w:customStyle="1" w:styleId="48">
    <w:name w:val="active2"/>
    <w:basedOn w:val="18"/>
    <w:autoRedefine/>
    <w:qFormat/>
    <w:uiPriority w:val="99"/>
    <w:rPr>
      <w:color w:val="00FF00"/>
      <w:shd w:val="clear" w:color="auto" w:fill="111111"/>
    </w:rPr>
  </w:style>
  <w:style w:type="character" w:customStyle="1" w:styleId="49">
    <w:name w:val="active3"/>
    <w:basedOn w:val="18"/>
    <w:autoRedefine/>
    <w:qFormat/>
    <w:uiPriority w:val="99"/>
    <w:rPr>
      <w:shd w:val="clear" w:color="auto" w:fill="EC3535"/>
    </w:rPr>
  </w:style>
  <w:style w:type="character" w:customStyle="1" w:styleId="50">
    <w:name w:val="pagechatarealistclose_box"/>
    <w:basedOn w:val="18"/>
    <w:autoRedefine/>
    <w:qFormat/>
    <w:uiPriority w:val="99"/>
  </w:style>
  <w:style w:type="character" w:customStyle="1" w:styleId="51">
    <w:name w:val="pagechatarealistclose_box1"/>
    <w:basedOn w:val="18"/>
    <w:autoRedefine/>
    <w:qFormat/>
    <w:uiPriority w:val="99"/>
  </w:style>
  <w:style w:type="character" w:customStyle="1" w:styleId="52">
    <w:name w:val="icontext1"/>
    <w:basedOn w:val="18"/>
    <w:autoRedefine/>
    <w:qFormat/>
    <w:uiPriority w:val="99"/>
  </w:style>
  <w:style w:type="character" w:customStyle="1" w:styleId="53">
    <w:name w:val="icontext11"/>
    <w:basedOn w:val="18"/>
    <w:autoRedefine/>
    <w:qFormat/>
    <w:uiPriority w:val="99"/>
  </w:style>
  <w:style w:type="character" w:customStyle="1" w:styleId="54">
    <w:name w:val="associateddata"/>
    <w:basedOn w:val="18"/>
    <w:autoRedefine/>
    <w:qFormat/>
    <w:uiPriority w:val="99"/>
    <w:rPr>
      <w:shd w:val="clear" w:color="auto" w:fill="50A6F9"/>
    </w:rPr>
  </w:style>
  <w:style w:type="character" w:customStyle="1" w:styleId="55">
    <w:name w:val="ico1654"/>
    <w:basedOn w:val="18"/>
    <w:autoRedefine/>
    <w:qFormat/>
    <w:uiPriority w:val="99"/>
  </w:style>
  <w:style w:type="character" w:customStyle="1" w:styleId="56">
    <w:name w:val="ico1655"/>
    <w:basedOn w:val="18"/>
    <w:autoRedefine/>
    <w:qFormat/>
    <w:uiPriority w:val="99"/>
  </w:style>
  <w:style w:type="character" w:customStyle="1" w:styleId="57">
    <w:name w:val="design_class"/>
    <w:basedOn w:val="18"/>
    <w:autoRedefine/>
    <w:qFormat/>
    <w:uiPriority w:val="99"/>
  </w:style>
  <w:style w:type="character" w:customStyle="1" w:styleId="58">
    <w:name w:val="layui-layer-tabnow"/>
    <w:basedOn w:val="18"/>
    <w:autoRedefine/>
    <w:qFormat/>
    <w:uiPriority w:val="99"/>
    <w:rPr>
      <w:bdr w:val="single" w:color="CCCCCC" w:sz="6" w:space="0"/>
      <w:shd w:val="clear" w:color="auto" w:fill="FFFFFF"/>
    </w:rPr>
  </w:style>
  <w:style w:type="character" w:customStyle="1" w:styleId="59">
    <w:name w:val="icontext3"/>
    <w:basedOn w:val="18"/>
    <w:autoRedefine/>
    <w:qFormat/>
    <w:uiPriority w:val="99"/>
  </w:style>
  <w:style w:type="character" w:customStyle="1" w:styleId="60">
    <w:name w:val="iconline2"/>
    <w:basedOn w:val="18"/>
    <w:autoRedefine/>
    <w:qFormat/>
    <w:uiPriority w:val="99"/>
  </w:style>
  <w:style w:type="character" w:customStyle="1" w:styleId="61">
    <w:name w:val="iconline21"/>
    <w:basedOn w:val="18"/>
    <w:autoRedefine/>
    <w:qFormat/>
    <w:uiPriority w:val="99"/>
  </w:style>
  <w:style w:type="character" w:customStyle="1" w:styleId="62">
    <w:name w:val="cy"/>
    <w:basedOn w:val="18"/>
    <w:autoRedefine/>
    <w:qFormat/>
    <w:uiPriority w:val="99"/>
  </w:style>
  <w:style w:type="character" w:customStyle="1" w:styleId="63">
    <w:name w:val="icontext2"/>
    <w:basedOn w:val="18"/>
    <w:autoRedefine/>
    <w:qFormat/>
    <w:uiPriority w:val="99"/>
  </w:style>
  <w:style w:type="character" w:customStyle="1" w:styleId="64">
    <w:name w:val="after"/>
    <w:basedOn w:val="18"/>
    <w:autoRedefine/>
    <w:qFormat/>
    <w:uiPriority w:val="99"/>
    <w:rPr>
      <w:sz w:val="0"/>
      <w:szCs w:val="0"/>
    </w:rPr>
  </w:style>
  <w:style w:type="character" w:customStyle="1" w:styleId="65">
    <w:name w:val="xdrichtextbox"/>
    <w:basedOn w:val="18"/>
    <w:autoRedefine/>
    <w:qFormat/>
    <w:uiPriority w:val="99"/>
    <w:rPr>
      <w:color w:val="auto"/>
      <w:sz w:val="18"/>
      <w:szCs w:val="18"/>
      <w:u w:val="none"/>
      <w:bdr w:val="single" w:color="DCDCDC" w:sz="8" w:space="0"/>
      <w:shd w:val="clear" w:color="auto" w:fill="auto"/>
    </w:rPr>
  </w:style>
  <w:style w:type="character" w:customStyle="1" w:styleId="66">
    <w:name w:val="choosename"/>
    <w:basedOn w:val="18"/>
    <w:autoRedefine/>
    <w:qFormat/>
    <w:uiPriority w:val="99"/>
  </w:style>
  <w:style w:type="character" w:customStyle="1" w:styleId="67">
    <w:name w:val="w32"/>
    <w:basedOn w:val="18"/>
    <w:autoRedefine/>
    <w:qFormat/>
    <w:uiPriority w:val="99"/>
  </w:style>
  <w:style w:type="character" w:customStyle="1" w:styleId="68">
    <w:name w:val="first-child"/>
    <w:basedOn w:val="18"/>
    <w:autoRedefine/>
    <w:qFormat/>
    <w:uiPriority w:val="99"/>
  </w:style>
  <w:style w:type="character" w:customStyle="1" w:styleId="69">
    <w:name w:val="tmpztreemove_arrow"/>
    <w:basedOn w:val="18"/>
    <w:autoRedefine/>
    <w:qFormat/>
    <w:uiPriority w:val="99"/>
  </w:style>
  <w:style w:type="character" w:customStyle="1" w:styleId="70">
    <w:name w:val="edit_class"/>
    <w:basedOn w:val="18"/>
    <w:autoRedefine/>
    <w:qFormat/>
    <w:uiPriority w:val="99"/>
  </w:style>
  <w:style w:type="character" w:customStyle="1" w:styleId="71">
    <w:name w:val="biggerthanmax"/>
    <w:basedOn w:val="18"/>
    <w:autoRedefine/>
    <w:qFormat/>
    <w:uiPriority w:val="99"/>
    <w:rPr>
      <w:shd w:val="clear" w:color="auto" w:fill="FFFF00"/>
    </w:rPr>
  </w:style>
  <w:style w:type="character" w:customStyle="1" w:styleId="72">
    <w:name w:val="标题 1 字符"/>
    <w:basedOn w:val="18"/>
    <w:link w:val="2"/>
    <w:autoRedefine/>
    <w:qFormat/>
    <w:uiPriority w:val="0"/>
    <w:rPr>
      <w:rFonts w:eastAsia="仿宋" w:asciiTheme="majorHAnsi" w:hAnsiTheme="majorHAnsi" w:cstheme="majorBidi"/>
      <w:b/>
      <w:kern w:val="44"/>
      <w:sz w:val="44"/>
      <w:szCs w:val="44"/>
    </w:rPr>
  </w:style>
  <w:style w:type="character" w:customStyle="1" w:styleId="73">
    <w:name w:val="标题 2 字符"/>
    <w:basedOn w:val="18"/>
    <w:link w:val="3"/>
    <w:autoRedefine/>
    <w:qFormat/>
    <w:uiPriority w:val="0"/>
    <w:rPr>
      <w:rFonts w:eastAsia="仿宋" w:asciiTheme="majorHAnsi" w:hAnsiTheme="majorHAnsi" w:cstheme="majorBidi"/>
      <w:b/>
      <w:bCs/>
      <w:kern w:val="2"/>
      <w:sz w:val="30"/>
      <w:szCs w:val="32"/>
    </w:rPr>
  </w:style>
  <w:style w:type="paragraph" w:customStyle="1" w:styleId="74">
    <w:name w:val="修订2"/>
    <w:autoRedefine/>
    <w:hidden/>
    <w:semiHidden/>
    <w:qFormat/>
    <w:uiPriority w:val="99"/>
    <w:rPr>
      <w:rFonts w:ascii="Times New Roman" w:hAnsi="Times New Roman" w:eastAsia="Times New Roman" w:cs="Times New Roman"/>
      <w:kern w:val="2"/>
      <w:sz w:val="28"/>
      <w:lang w:val="en-US" w:eastAsia="zh-CN" w:bidi="ar-SA"/>
    </w:rPr>
  </w:style>
  <w:style w:type="paragraph" w:customStyle="1" w:styleId="75">
    <w:name w:val="修订3"/>
    <w:autoRedefine/>
    <w:hidden/>
    <w:unhideWhenUsed/>
    <w:qFormat/>
    <w:uiPriority w:val="99"/>
    <w:rPr>
      <w:rFonts w:ascii="Times New Roman" w:hAnsi="Times New Roman" w:eastAsia="Times New Roman" w:cs="Times New Roman"/>
      <w:kern w:val="2"/>
      <w:sz w:val="28"/>
      <w:lang w:val="en-US" w:eastAsia="zh-CN" w:bidi="ar-SA"/>
    </w:rPr>
  </w:style>
  <w:style w:type="character" w:customStyle="1" w:styleId="76">
    <w:name w:val="页眉 字符"/>
    <w:basedOn w:val="18"/>
    <w:link w:val="11"/>
    <w:autoRedefine/>
    <w:qFormat/>
    <w:uiPriority w:val="0"/>
    <w:rPr>
      <w:rFonts w:asciiTheme="minorHAnsi" w:hAnsiTheme="minorHAnsi" w:eastAsiaTheme="minorEastAsia" w:cstheme="minorBidi"/>
      <w:kern w:val="2"/>
      <w:sz w:val="18"/>
      <w:szCs w:val="18"/>
    </w:rPr>
  </w:style>
  <w:style w:type="paragraph" w:customStyle="1" w:styleId="77">
    <w:name w:val="msolistparagraph"/>
    <w:basedOn w:val="1"/>
    <w:autoRedefine/>
    <w:qFormat/>
    <w:uiPriority w:val="0"/>
    <w:pPr>
      <w:spacing w:line="240" w:lineRule="auto"/>
      <w:ind w:firstLine="420"/>
    </w:pPr>
    <w:rPr>
      <w:rFonts w:eastAsia="宋体"/>
      <w:sz w:val="21"/>
    </w:rPr>
  </w:style>
  <w:style w:type="paragraph" w:customStyle="1" w:styleId="78">
    <w:name w:val="Table Paragraph"/>
    <w:basedOn w:val="1"/>
    <w:autoRedefine/>
    <w:qFormat/>
    <w:uiPriority w:val="0"/>
    <w:pPr>
      <w:autoSpaceDE w:val="0"/>
      <w:autoSpaceDN w:val="0"/>
      <w:spacing w:before="15" w:line="277" w:lineRule="exact"/>
      <w:ind w:left="107" w:firstLine="0" w:firstLineChars="0"/>
      <w:jc w:val="left"/>
    </w:pPr>
    <w:rPr>
      <w:rFonts w:hint="eastAsia" w:ascii="宋体" w:hAnsi="宋体" w:eastAsia="宋体"/>
      <w:kern w:val="0"/>
      <w:sz w:val="22"/>
      <w:szCs w:val="22"/>
    </w:rPr>
  </w:style>
  <w:style w:type="paragraph" w:customStyle="1" w:styleId="79">
    <w:name w:val="Revision"/>
    <w:autoRedefine/>
    <w:hidden/>
    <w:unhideWhenUsed/>
    <w:qFormat/>
    <w:uiPriority w:val="99"/>
    <w:rPr>
      <w:rFonts w:ascii="Times New Roman" w:hAnsi="Times New Roman" w:eastAsia="Times New Roman" w:cs="Times New Roman"/>
      <w:kern w:val="2"/>
      <w:sz w:val="28"/>
      <w:lang w:val="en-US" w:eastAsia="zh-CN" w:bidi="ar-SA"/>
    </w:rPr>
  </w:style>
  <w:style w:type="character" w:customStyle="1" w:styleId="80">
    <w:name w:val="font61"/>
    <w:basedOn w:val="18"/>
    <w:autoRedefine/>
    <w:qFormat/>
    <w:uiPriority w:val="0"/>
    <w:rPr>
      <w:rFonts w:hint="eastAsia" w:ascii="宋体" w:hAnsi="宋体" w:eastAsia="宋体" w:cs="宋体"/>
      <w:color w:val="000000"/>
      <w:sz w:val="18"/>
      <w:szCs w:val="18"/>
      <w:u w:val="none"/>
    </w:rPr>
  </w:style>
  <w:style w:type="character" w:customStyle="1" w:styleId="81">
    <w:name w:val="font21"/>
    <w:basedOn w:val="18"/>
    <w:autoRedefine/>
    <w:qFormat/>
    <w:uiPriority w:val="0"/>
    <w:rPr>
      <w:rFonts w:hint="eastAsia" w:ascii="宋体" w:hAnsi="宋体" w:eastAsia="宋体" w:cs="宋体"/>
      <w:color w:val="000000"/>
      <w:sz w:val="20"/>
      <w:szCs w:val="20"/>
      <w:u w:val="none"/>
    </w:rPr>
  </w:style>
  <w:style w:type="character" w:customStyle="1" w:styleId="82">
    <w:name w:val="font31"/>
    <w:basedOn w:val="18"/>
    <w:autoRedefine/>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3.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ontractReview xmlns="http://schemas.wps.cn/vas-ai-hub/contract-review">
  <reviewItems>
    <reviewItem>
      <errorID>fc0ec8d9-286a-4fba-b6b4-8509cae82f3c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7C0A2B60</paraID>
      <start>0</start>
      <end>2</end>
      <status>modified</status>
      <modifiedWord>2.</modifiedWord>
      <trackRevisions>true</trackRevisions>
    </reviewItem>
    <reviewItem>
      <errorID>5c4fb6eb-0929-4236-b3e2-b10580265f62</errorID>
      <errorWord>无痕迹</errorWord>
      <group>L1_AI</group>
      <groupName>深度校对</groupName>
      <ability>L2_AI_Punc</ability>
      <abilityName>标点纠错</abilityName>
      <candidateList>
        <item>无痕迹。</item>
      </candidateList>
      <explain/>
      <paraID>49C7E75F</paraID>
      <start>47</start>
      <end>51</end>
      <status>modified</status>
      <modifiedWord>无痕迹。</modifiedWord>
      <trackRevisions>true</trackRevisions>
    </reviewItem>
    <reviewItem>
      <errorID>a4a260d3-a59c-4eb2-ae87-8175ab4ac754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685AD735</paraID>
      <start>0</start>
      <end>2</end>
      <status>modified</status>
      <modifiedWord>3.</modifiedWord>
      <trackRevisions>true</trackRevisions>
    </reviewItem>
    <reviewItem>
      <errorID>6b490bfa-1d38-44bf-84fa-1fa95d2119a3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1E78BCB4</paraID>
      <start>0</start>
      <end>2</end>
      <status>modified</status>
      <modifiedWord>4.</modifiedWord>
      <trackRevisions>true</trackRevisions>
    </reviewItem>
    <reviewItem>
      <errorID>1b93414b-c694-4954-851a-6da024fca753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535D9EFE</paraID>
      <start>0</start>
      <end>2</end>
      <status>modified</status>
      <modifiedWord>2.</modifiedWord>
      <trackRevisions>true</trackRevisions>
    </reviewItem>
    <reviewItem>
      <errorID>73dff2bd-f364-4e6d-b22f-cf294befb0f2</errorID>
      <errorWord>包的</errorWord>
      <group>L1_Word</group>
      <groupName>字词问题</groupName>
      <ability>L2_Typo</ability>
      <abilityName>字词错误</abilityName>
      <candidateList>
        <item>标的</item>
      </candidateList>
      <explain/>
      <paraID>535D9EFE</paraID>
      <start>24</start>
      <end>24</end>
      <status>unmodified</status>
      <modifiedWord/>
      <trackRevisions>false</trackRevisions>
    </reviewItem>
    <reviewItem>
      <errorID>90dc6019-1b3d-4d8f-81a6-ace931be10d0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4E80E28D</paraID>
      <start>0</start>
      <end>2</end>
      <status>modified</status>
      <modifiedWord>3.</modifiedWord>
      <trackRevisions>true</trackRevisions>
    </reviewItem>
    <reviewItem>
      <errorID>b6ba38aa-9a6a-4306-bbd9-29671f38e970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24BC2C63</paraID>
      <start>0</start>
      <end>2</end>
      <status>modified</status>
      <modifiedWord>4.</modifiedWord>
      <trackRevisions>true</trackRevisions>
    </reviewItem>
    <reviewItem>
      <errorID>773f502c-c26c-4c3c-82ce-8609d0c7dee6</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6032E557</paraID>
      <start>0</start>
      <end>2</end>
      <status>modified</status>
      <modifiedWord>5.</modifiedWord>
      <trackRevisions>true</trackRevisions>
    </reviewItem>
    <reviewItem>
      <errorID>f82e338b-b02c-4263-9ca3-adadea2f5119</errorID>
      <errorWord>（</errorWord>
      <group>L1_Punc</group>
      <groupName>标点问题</groupName>
      <ability>L2_Punc</ability>
      <abilityName>标点符号检查</abilityName>
      <candidateList/>
      <explain/>
      <paraID>3F04A16F</paraID>
      <start>0</start>
      <end>1</end>
      <status>ignored</status>
      <modifiedWord/>
      <trackRevisions>false</trackRevisions>
    </reviewItem>
    <reviewItem>
      <errorID>0caedf6b-edca-44f2-9a5f-c5f725751009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2BA09A1</paraID>
      <start>0</start>
      <end>2</end>
      <status>modified</status>
      <modifiedWord>2.</modifiedWord>
      <trackRevisions>true</trackRevisions>
    </reviewItem>
    <reviewItem>
      <errorID>de87baae-04a6-4f03-a474-bb356c077cb2</errorID>
      <errorWord>方</errorWord>
      <group>L1_Word</group>
      <groupName>字词问题</groupName>
      <ability>L2_Typo</ability>
      <abilityName>字词错误</abilityName>
      <candidateList>
        <item>方可</item>
      </candidateList>
      <explain/>
      <paraID> 2BA09A1</paraID>
      <start>65</start>
      <end>67</end>
      <status>modified</status>
      <modifiedWord>方可</modifiedWord>
      <trackRevisions>true</trackRevisions>
    </reviewItem>
    <reviewItem>
      <errorID>4c647a8c-d630-4aec-b319-a128d64c7fca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2C692BC7</paraID>
      <start>0</start>
      <end>2</end>
      <status>modified</status>
      <modifiedWord>3.</modifiedWord>
      <trackRevisions>true</trackRevisions>
    </reviewItem>
    <reviewItem>
      <errorID>90f20a23-4404-46d1-b6c0-c9419653aba3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226AD8F0</paraID>
      <start>0</start>
      <end>2</end>
      <status>modified</status>
      <modifiedWord>4.</modifiedWord>
      <trackRevisions>true</trackRevisions>
    </reviewItem>
    <reviewItem>
      <errorID>ff445173-c720-43e3-9cd3-e102e1730a0d</errorID>
      <errorWord>质量</errorWord>
      <group>L1_AI</group>
      <groupName>深度校对</groupName>
      <ability>L2_AI_Grammar</ability>
      <abilityName>语法纠错</abilityName>
      <candidateList>
        <item>因质量</item>
      </candidateList>
      <explain/>
      <paraID>226AD8F0</paraID>
      <start>55</start>
      <end>58</end>
      <status>modified</status>
      <modifiedWord>因质量</modifiedWord>
      <trackRevisions>true</trackRevisions>
    </reviewItem>
    <reviewItem>
      <errorID>90758cf5-21e1-4f0c-947d-36de9a47b9c6</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397FB705</paraID>
      <start>0</start>
      <end>2</end>
      <status>modified</status>
      <modifiedWord>5.</modifiedWord>
      <trackRevisions>true</trackRevisions>
    </reviewItem>
    <reviewItem>
      <errorID>1e0d31f5-01de-42e7-b66a-baccdb677d91</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2BBB280F</paraID>
      <start>0</start>
      <end>2</end>
      <status>modified</status>
      <modifiedWord>6.</modifiedWord>
      <trackRevisions>true</trackRevisions>
    </reviewItem>
    <reviewItem>
      <errorID>b93b1153-6c30-4d13-889c-d7a2f77b7876</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603E645D</paraID>
      <start>0</start>
      <end>2</end>
      <status>modified</status>
      <modifiedWord>7.</modifiedWord>
      <trackRevisions>true</trackRevisions>
    </reviewItem>
    <reviewItem>
      <errorID>7d2965c4-9a5e-4310-ae95-862459017ecc</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529BF381</paraID>
      <start>0</start>
      <end>2</end>
      <status>modified</status>
      <modifiedWord>8.</modifiedWord>
      <trackRevisions>true</trackRevisions>
    </reviewItem>
    <reviewItem>
      <errorID>df6139df-5dda-4e09-af48-a7f9cb755006</errorID>
      <errorWord>期限内</errorWord>
      <group>L1_AI</group>
      <groupName>深度校对</groupName>
      <ability>L2_AI_Grammar</ability>
      <abilityName>语法纠错</abilityName>
      <candidateList>
        <item>内</item>
      </candidateList>
      <explain>❶〈名〉方位词。里头（跟“外”相对）：～衣｜～部｜室～｜国～｜年～。❷指妻或妻的亲属：～人｜～侄｜～弟。❸指内心或内脏：～省｜～疚｜五～俱焚。❹〈书〉指皇宫：大～。</explain>
      <paraID>529BF381</paraID>
      <start>35</start>
      <end>36</end>
      <status>modified</status>
      <modifiedWord>内</modifiedWord>
      <trackRevisions>true</trackRevisions>
    </reviewItem>
    <reviewItem>
      <errorID>d7e8febc-a549-41f5-b274-831e1ec4957d</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460D3D3A</paraID>
      <start>0</start>
      <end>2</end>
      <status>ignored</status>
      <modifiedWord/>
      <trackRevisions>false</trackRevisions>
    </reviewItem>
    <reviewItem>
      <errorID>4bb920ac-0e4d-4472-9c25-5e837b9d7728</errorID>
      <errorWord>方</errorWord>
      <group>L1_Word</group>
      <groupName>字词问题</groupName>
      <ability>L2_Typo</ability>
      <abilityName>字词错误</abilityName>
      <candidateList>
        <item>方可</item>
      </candidateList>
      <explain/>
      <paraID>460D3D3A</paraID>
      <start>120</start>
      <end>122</end>
      <status>modified</status>
      <modifiedWord>方可</modifiedWord>
      <trackRevisions>true</trackRevisions>
    </reviewItem>
    <reviewItem>
      <errorID>076baad1-320a-45cc-ae57-13f19ac48eb3</errorID>
      <errorWord>,</errorWord>
      <group>L1_Format</group>
      <groupName>格式问题</groupName>
      <ability>L2_HalfPunc</ability>
      <abilityName>全半角检查</abilityName>
      <candidateList>
        <item>，</item>
      </candidateList>
      <explain>文本全半角错误。</explain>
      <paraID>460D3D3A</paraID>
      <start>126</start>
      <end>127</end>
      <status>modified</status>
      <modifiedWord>，</modifiedWord>
      <trackRevisions>true</trackRevisions>
    </reviewItem>
    <reviewItem>
      <errorID>7f501f10-36d5-4d02-b898-79e0cf04965d</errorID>
      <errorWord>其它</errorWord>
      <group>L1_Word</group>
      <groupName>字词问题</groupName>
      <ability>L2_Alias</ability>
      <abilityName>也作/曾用词</abilityName>
      <candidateList>
        <item>其他</item>
      </candidateList>
      <explain>词汇[其它]为不规范表述或旧称，其规范书面表述为[其他]。</explain>
      <paraID>7EA17E6A</paraID>
      <start>0</start>
      <end>2</end>
      <status>modified</status>
      <modifiedWord>其他</modifiedWord>
      <trackRevisions>true</trackRevisions>
    </reviewItem>
    <reviewItem>
      <errorID>f2447f57-de84-444f-8947-1b7cc29557ce</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1828A83E</paraID>
      <start>0</start>
      <end>3</end>
      <status>modified</status>
      <modifiedWord>10.</modifiedWord>
      <trackRevisions>true</trackRevisions>
    </reviewItem>
    <reviewItem>
      <errorID>ca04d37f-be5f-4c24-a5fc-1beaceca8d76</errorID>
      <errorWord>整齐地</errorWord>
      <group>L1_Word</group>
      <groupName>字词问题</groupName>
      <ability>L2_Typo</ability>
      <abilityName>字词错误</abilityName>
      <candidateList>
        <item>整齐</item>
      </candidateList>
      <explain/>
      <paraID>2E2A58FE</paraID>
      <start>55</start>
      <end>57</end>
      <status>modified</status>
      <modifiedWord>整齐</modifiedWord>
      <trackRevisions>true</trackRevisions>
    </reviewItem>
    <reviewItem>
      <errorID>2bac9357-f0d1-4d7b-8794-b3ccef6cb2cc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5E9D6FDA</paraID>
      <start>0</start>
      <end>2</end>
      <status>modified</status>
      <modifiedWord>2.</modifiedWord>
      <trackRevisions>true</trackRevisions>
    </reviewItem>
    <reviewItem>
      <errorID>5b069769-210b-4da5-bb65-1ae8ae324b57</errorID>
      <errorWord>交通部</errorWord>
      <group>L1_Knowledge</group>
      <groupName>知识性问题</groupName>
      <ability>L2_Knowledge</ability>
      <abilityName>其他知识</abilityName>
      <candidateList>
        <item>交通运输部</item>
      </candidateList>
      <explain/>
      <paraID>5E9D6FDA</paraID>
      <start>45</start>
      <end>50</end>
      <status>modified</status>
      <modifiedWord>交通运输部</modifiedWord>
      <trackRevisions>true</trackRevisions>
    </reviewItem>
    <reviewItem>
      <errorID>900d86ef-45e2-4ee5-83c7-78d3796cf7c7</errorID>
      <errorWord>程</errorWord>
      <group>L1_Word</group>
      <groupName>字词问题</groupName>
      <ability>L2_Typo</ability>
      <abilityName>字词错误</abilityName>
      <candidateList>
        <item>程中</item>
      </candidateList>
      <explain/>
      <paraID>5E9D6FDA</paraID>
      <start>67</start>
      <end>69</end>
      <status>modified</status>
      <modifiedWord>程中</modifiedWord>
      <trackRevisions>true</trackRevisions>
    </reviewItem>
    <reviewItem>
      <errorID>f066b085-9b2a-40ce-9346-fb30cbdb37ae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2A01A065</paraID>
      <start>0</start>
      <end>2</end>
      <status>modified</status>
      <modifiedWord>3.</modifiedWord>
      <trackRevisions>true</trackRevisions>
    </reviewItem>
    <reviewItem>
      <errorID>bc36b0c6-b396-4473-80a2-b65ca0fe8077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37CA8B5B</paraID>
      <start>0</start>
      <end>2</end>
      <status>modified</status>
      <modifiedWord>4.</modifiedWord>
      <trackRevisions>true</trackRevisions>
    </reviewItem>
    <reviewItem>
      <errorID>8ab5ed91-51ec-40fd-b95c-6f7ebade386e</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368C64C3</paraID>
      <start>0</start>
      <end>2</end>
      <status>modified</status>
      <modifiedWord>5.</modifiedWord>
      <trackRevisions>true</trackRevisions>
    </reviewItem>
    <reviewItem>
      <errorID>ce47a294-b971-4599-b122-e11c98a6a614</errorID>
      <errorWord>车箱</errorWord>
      <group>L1_AI</group>
      <groupName>深度校对</groupName>
      <ability>L2_AI_Word</ability>
      <abilityName>字词纠错</abilityName>
      <candidateList>
        <item>车厢</item>
      </candidateList>
      <explain>（车箱）chēxiānɡ〈名〉火车、汽车等用来载人或装东西的部分。</explain>
      <paraID>368C64C3</paraID>
      <start>35</start>
      <end>37</end>
      <status>modified</status>
      <modifiedWord>车厢</modifiedWord>
      <trackRevisions>true</trackRevisions>
    </reviewItem>
    <reviewItem>
      <errorID>aedc2872-9cf9-4e06-ba27-d01e313028ce</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7B0C289B</paraID>
      <start>0</start>
      <end>2</end>
      <status>modified</status>
      <modifiedWord>6.</modifiedWord>
      <trackRevisions>true</trackRevisions>
    </reviewItem>
    <reviewItem>
      <errorID>6c735e60-fddc-4dfd-84e7-9f2cda0a9038</errorID>
      <errorWord>当天下午</errorWord>
      <group>L1_AI</group>
      <groupName>深度校对</groupName>
      <ability>L2_AI_Grammar</ability>
      <abilityName>语法纠错</abilityName>
      <candidateList>
        <item>当天</item>
      </candidateList>
      <explain/>
      <paraID>7B0C289B</paraID>
      <start>12</start>
      <end>14</end>
      <status>modified</status>
      <modifiedWord>当天</modifiedWord>
      <trackRevisions>true</trackRevisions>
    </reviewItem>
    <reviewItem>
      <errorID>40dee740-386a-4e22-8500-33d3a6f8db80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1EAAFA27</paraID>
      <start>0</start>
      <end>2</end>
      <status>modified</status>
      <modifiedWord>2.</modifiedWord>
      <trackRevisions>true</trackRevisions>
    </reviewItem>
    <reviewItem>
      <errorID>a08079d7-d797-4309-ac70-bef5c77bae48</errorID>
      <errorWord>做</errorWord>
      <group>L1_Word</group>
      <groupName>字词问题</groupName>
      <ability>L2_Typo</ability>
      <abilityName>字词错误</abilityName>
      <candidateList>
        <item>作</item>
      </candidateList>
      <explain>存在发音相同字词的误用。</explain>
      <paraID>4CB4261A</paraID>
      <start>66</start>
      <end>67</end>
      <status>modified</status>
      <modifiedWord>作</modifiedWord>
      <trackRevisions>true</trackRevisions>
    </reviewItem>
    <reviewItem>
      <errorID>49c4641b-d945-4000-a70e-4ca0210306d7</errorID>
      <errorWord>复合要求</errorWord>
      <group>L1_AI</group>
      <groupName>深度校对</groupName>
      <ability>L2_AI_Word</ability>
      <abilityName>字词纠错</abilityName>
      <candidateList>
        <item>符合要求</item>
      </candidateList>
      <explain/>
      <paraID>57890AA1</paraID>
      <start>27</start>
      <end>31</end>
      <status>modified</status>
      <modifiedWord>符合要求</modifiedWord>
      <trackRevisions>true</trackRevisions>
    </reviewItem>
    <reviewItem>
      <errorID>fe15b385-70c6-4ce7-ad0e-d80b521ff34f</errorID>
      <errorWord>定向</errorWord>
      <group>L1_AI</group>
      <groupName>深度校对</groupName>
      <ability>L2_AI_Grammar</ability>
      <abilityName>语法纠错</abilityName>
      <candidateList>
        <item>竞争性</item>
      </candidateList>
      <explain/>
      <paraID>57890AA1</paraID>
      <start>77</start>
      <end>79</end>
      <status>unmodified</status>
      <modifiedWord/>
      <trackRevisions>false</trackRevisions>
    </reviewItem>
    <reviewItem>
      <errorID>6b1a9e53-08a3-4fc6-a46e-02c1a06c9b0b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37CA1B4E</paraID>
      <start>0</start>
      <end>2</end>
      <status>modified</status>
      <modifiedWord>2.</modifiedWord>
      <trackRevisions>true</trackRevisions>
    </reviewItem>
    <reviewItem>
      <errorID>a413b812-a22f-4451-b2ed-e6e1fc1ba22e</errorID>
      <errorWord>采取</errorWord>
      <group>L1_AI</group>
      <groupName>深度校对</groupName>
      <ability>L2_AI_Word</ability>
      <abilityName>字词纠错</abilityName>
      <candidateList>
        <item>采用</item>
      </candidateList>
      <explain>〈动〉认为合适而使用：～新工艺｜～举手表决方式｜那篇稿子已被编辑部～。</explain>
      <paraID> D2014E3</paraID>
      <start>2</start>
      <end>4</end>
      <status>modified</status>
      <modifiedWord>采用</modifiedWord>
      <trackRevisions>true</trackRevisions>
    </reviewItem>
    <reviewItem>
      <errorID>315a3580-8329-4a7f-aded-a5de028dbe2f</errorID>
      <errorWord>合同模板</errorWord>
      <group>L1_AI</group>
      <groupName>深度校对</groupName>
      <ability>L2_AI_Punc</ability>
      <abilityName>标点纠错</abilityName>
      <candidateList>
        <item>《合同模板》</item>
      </candidateList>
      <explain/>
      <paraID>3793E62F</paraID>
      <start>58</start>
      <end>64</end>
      <status>modified</status>
      <modifiedWord>《合同模板》</modifiedWord>
      <trackRevisions>true</trackRevisions>
    </reviewItem>
    <reviewItem>
      <errorID>65029c59-9f7a-422f-bca7-a9290c666302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4D694034</paraID>
      <start>0</start>
      <end>2</end>
      <status>modified</status>
      <modifiedWord>2.</modifiedWord>
      <trackRevisions>true</trackRevisions>
    </reviewItem>
    <reviewItem>
      <errorID>30120c5c-79a7-4966-805d-7b955e81d9e0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1C0E0704</paraID>
      <start>0</start>
      <end>2</end>
      <status>modified</status>
      <modifiedWord>3.</modifiedWord>
      <trackRevisions>true</trackRevisions>
    </reviewItem>
    <reviewItem>
      <errorID>7c306879-5af9-4ad2-98db-629b537e3d67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4DFC6F0</paraID>
      <start>0</start>
      <end>2</end>
      <status>modified</status>
      <modifiedWord>4.</modifiedWord>
      <trackRevisions>true</trackRevisions>
    </reviewItem>
    <reviewItem>
      <errorID>593f60e6-5ef5-49b4-9f56-5989d2bcbb24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D0FD399</paraID>
      <start>0</start>
      <end>2</end>
      <status>modified</status>
      <modifiedWord>5.</modifiedWord>
      <trackRevisions>true</trackRevisions>
    </reviewItem>
    <reviewItem>
      <errorID>66eec123-bbad-4bdf-9f90-0ae745318324</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1FA19FAA</paraID>
      <start>0</start>
      <end>2</end>
      <status>modified</status>
      <modifiedWord>6.</modifiedWord>
      <trackRevisions>true</trackRevisions>
    </reviewItem>
    <reviewItem>
      <errorID>36d1f010-20c0-487e-bea4-3e09899b5cae</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4B5B98C9</paraID>
      <start>0</start>
      <end>2</end>
      <status>modified</status>
      <modifiedWord>7.</modifiedWord>
      <trackRevisions>true</trackRevisions>
    </reviewItem>
    <reviewItem>
      <errorID>575031ec-28de-40be-8e7f-bdf4a674fc77</errorID>
      <errorWord>；；</errorWord>
      <group>L1_Punc</group>
      <groupName>标点问题</groupName>
      <ability>L2_Punc</ability>
      <abilityName>标点符号检查</abilityName>
      <candidateList>
        <item>；</item>
      </candidateList>
      <explain/>
      <paraID>4B5B98C9</paraID>
      <start>26</start>
      <end>27</end>
      <status>modified</status>
      <modifiedWord>；</modifiedWord>
      <trackRevisions>true</trackRevisions>
    </reviewItem>
    <reviewItem>
      <errorID>978f2b35-8055-4801-8ba3-c13fb28fb3e1</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3B23010F</paraID>
      <start>0</start>
      <end>2</end>
      <status>modified</status>
      <modifiedWord>8.</modifiedWord>
      <trackRevisions>true</trackRevisions>
    </reviewItem>
    <reviewItem>
      <errorID>9f3713b4-2ada-4955-b0f8-086081c8b99b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284A429D</paraID>
      <start>0</start>
      <end>2</end>
      <status>modified</status>
      <modifiedWord>2.</modifiedWord>
      <trackRevisions>true</trackRevisions>
    </reviewItem>
    <reviewItem>
      <errorID>a13271c4-f97c-45c1-8471-e40838ee8707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2A6D2BAA</paraID>
      <start>0</start>
      <end>2</end>
      <status>modified</status>
      <modifiedWord>2.</modifiedWord>
      <trackRevisions>true</trackRevisions>
    </reviewItem>
    <reviewItem>
      <errorID>b6735a90-75ba-4eb7-874a-37ab9ea1c299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1D4FF3E1</paraID>
      <start>0</start>
      <end>2</end>
      <status>modified</status>
      <modifiedWord>3.</modifiedWord>
      <trackRevisions>true</trackRevisions>
    </reviewItem>
    <reviewItem>
      <errorID>8842863e-4131-480b-a6ce-a4bf9f3acfbd</errorID>
      <errorWord>人人</errorWord>
      <group>L1_Word</group>
      <groupName>字词问题</groupName>
      <ability>L2_Typo</ability>
      <abilityName>字词错误</abilityName>
      <candidateList>
        <item>人</item>
      </candidateList>
      <explain>〈名〉❶能制造工具并使用工具进行劳动的高等动物：男～｜女～｜～们｜～类。❷每人；一般人：～手一册｜～所共知。❸指成年人：长大成～。❹指某种人：工～｜军～｜主～｜介绍～。❺别人：～云亦云｜待～诚恳。❻指人的品质、性格或名誉：丢～｜这个同志～很好｜他～老实。❼指人的身体或意识：这两天～不大舒服｜送到医院～已经昏迷过去了。❽指人手、人才：～浮于事｜我们这里正缺～。❾（Rén）姓。</explain>
      <paraID>2036417E</paraID>
      <start>59</start>
      <end>60</end>
      <status>modified</status>
      <modifiedWord>人</modifiedWord>
      <trackRevisions>true</trackRevisions>
    </reviewItem>
    <reviewItem>
      <errorID>766f6bfe-428c-4588-9fb3-95d9280c491f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2DC108AD</paraID>
      <start>0</start>
      <end>2</end>
      <status>modified</status>
      <modifiedWord>2.</modifiedWord>
      <trackRevisions>true</trackRevisions>
    </reviewItem>
    <reviewItem>
      <errorID>2bd033b6-c3bd-4b88-85ec-3d043cc1ee3f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275B98BC</paraID>
      <start>0</start>
      <end>2</end>
      <status>modified</status>
      <modifiedWord>2.</modifiedWord>
      <trackRevisions>true</trackRevisions>
    </reviewItem>
    <reviewItem>
      <errorID>3b10d6f7-2436-4ba8-9298-197a1fd3114c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6B25E177</paraID>
      <start>0</start>
      <end>2</end>
      <status>modified</status>
      <modifiedWord>3.</modifiedWord>
      <trackRevisions>true</trackRevisions>
    </reviewItem>
    <reviewItem>
      <errorID>e8223c17-7b47-4b79-891f-93a719790852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10CB2934</paraID>
      <start>0</start>
      <end>2</end>
      <status>modified</status>
      <modifiedWord>4.</modifiedWord>
      <trackRevisions>true</trackRevisions>
    </reviewItem>
    <reviewItem>
      <errorID>6cbde09a-fe4c-4f3c-a6ca-cfa7e0b6fea3</errorID>
      <errorWord>法律、法规</errorWord>
      <group>L1_Word</group>
      <groupName>字词问题</groupName>
      <ability>L2_Typo</ability>
      <abilityName>字词错误</abilityName>
      <candidateList>
        <item>法律法规</item>
      </candidateList>
      <explain/>
      <paraID>10CB2934</paraID>
      <start>21</start>
      <end>25</end>
      <status>modified</status>
      <modifiedWord>法律法规</modifiedWord>
      <trackRevisions>true</trackRevisions>
    </reviewItem>
    <reviewItem>
      <errorID>eeb45db1-14d8-4f5f-a428-8b2a37fab20c</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38117399</paraID>
      <start>0</start>
      <end>2</end>
      <status>modified</status>
      <modifiedWord>5.</modifiedWord>
      <trackRevisions>true</trackRevisions>
    </reviewItem>
    <reviewItem>
      <errorID>61904b9b-f75b-452e-a7ec-d45ee88f80f9</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25CA6B7C</paraID>
      <start>0</start>
      <end>2</end>
      <status>modified</status>
      <modifiedWord>6.</modifiedWord>
      <trackRevisions>true</trackRevisions>
    </reviewItem>
    <reviewItem>
      <errorID>6f03e0ad-861f-4a18-9c2e-51b616cb056b</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1DFD2151</paraID>
      <start>0</start>
      <end>2</end>
      <status>modified</status>
      <modifiedWord>7.</modifiedWord>
      <trackRevisions>true</trackRevisions>
    </reviewItem>
    <reviewItem>
      <errorID>dbac59c0-b318-44a6-a314-19c70ee9ac90</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60E0981B</paraID>
      <start>0</start>
      <end>2</end>
      <status>modified</status>
      <modifiedWord>8.</modifiedWord>
      <trackRevisions>true</trackRevisions>
    </reviewItem>
    <reviewItem>
      <errorID>63d0f10f-3316-4f46-9b7c-4f3269ce1ac9</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463A8E54</paraID>
      <start>0</start>
      <end>2</end>
      <status>modified</status>
      <modifiedWord>9.</modifiedWord>
      <trackRevisions>true</trackRevisions>
    </reviewItem>
    <reviewItem>
      <errorID>2457012e-5315-4a54-9da6-959860b161be</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383A7752</paraID>
      <start>0</start>
      <end>3</end>
      <status>modified</status>
      <modifiedWord>10.</modifiedWord>
      <trackRevisions>true</trackRevisions>
    </reviewItem>
    <reviewItem>
      <errorID>2c7e4969-df83-40da-a0b5-827174f37550</errorID>
      <errorWord>增税专用发票</errorWord>
      <group>L1_Word</group>
      <groupName>字词问题</groupName>
      <ability>L2_Typo</ability>
      <abilityName>字词错误</abilityName>
      <candidateList>
        <item>增值税专用发票</item>
      </candidateList>
      <explain/>
      <paraID>6A63F9B7</paraID>
      <start>59</start>
      <end>66</end>
      <status>modified</status>
      <modifiedWord>增值税专用发票</modifiedWord>
      <trackRevisions>true</trackRevisions>
    </reviewItem>
    <reviewItem>
      <errorID>22bab0cb-7112-4633-9ece-8311f646f250</errorID>
      <errorWord>,</errorWord>
      <group>L1_Format</group>
      <groupName>格式问题</groupName>
      <ability>L2_HalfPunc</ability>
      <abilityName>全半角检查</abilityName>
      <candidateList>
        <item>，</item>
      </candidateList>
      <explain>文本全半角错误。</explain>
      <paraID>7D8F9E67</paraID>
      <start>99</start>
      <end>100</end>
      <status>modified</status>
      <modifiedWord>，</modifiedWord>
      <trackRevisions>true</trackRevisions>
    </reviewItem>
    <reviewItem>
      <errorID>b57b0fb8-df24-41a5-85b9-cf0cac581728</errorID>
      <errorWord>法律、法规</errorWord>
      <group>L1_Word</group>
      <groupName>字词问题</groupName>
      <ability>L2_Typo</ability>
      <abilityName>字词错误</abilityName>
      <candidateList>
        <item>法律法规</item>
      </candidateList>
      <explain/>
      <paraID> 18FB691</paraID>
      <start>24</start>
      <end>28</end>
      <status>modified</status>
      <modifiedWord>法律法规</modifiedWord>
      <trackRevisions>true</trackRevisions>
    </reviewItem>
    <reviewItem>
      <errorID>a264fa5c-4455-4e8f-9fc7-d3dcd3821a3b</errorID>
      <errorWord>方</errorWord>
      <group>L1_Word</group>
      <groupName>字词问题</groupName>
      <ability>L2_Typo</ability>
      <abilityName>字词错误</abilityName>
      <candidateList>
        <item>方可</item>
      </candidateList>
      <explain/>
      <paraID>7EED7DA3</paraID>
      <start>114</start>
      <end>116</end>
      <status>modified</status>
      <modifiedWord>方可</modifiedWord>
      <trackRevisions>true</trackRevisions>
    </reviewItem>
    <reviewItem>
      <errorID>e4821c60-57b5-4c90-b42b-865654cc5a39</errorID>
      <errorWord>,</errorWord>
      <group>L1_Format</group>
      <groupName>格式问题</groupName>
      <ability>L2_HalfPunc</ability>
      <abilityName>全半角检查</abilityName>
      <candidateList>
        <item>，</item>
      </candidateList>
      <explain>文本全半角错误。</explain>
      <paraID>7EED7DA3</paraID>
      <start>120</start>
      <end>121</end>
      <status>modified</status>
      <modifiedWord>，</modifiedWord>
      <trackRevisions>true</trackRevisions>
    </reviewItem>
    <reviewItem>
      <errorID>06861edc-88f8-44b5-a7ea-3575969b0439</errorID>
      <errorWord>其它</errorWord>
      <group>L1_Word</group>
      <groupName>字词问题</groupName>
      <ability>L2_Alias</ability>
      <abilityName>也作/曾用词</abilityName>
      <candidateList>
        <item>其他</item>
      </candidateList>
      <explain>词汇[其它]为不规范表述或旧称，其规范书面表述为[其他]。</explain>
      <paraID>7B762F57</paraID>
      <start>0</start>
      <end>2</end>
      <status>modified</status>
      <modifiedWord>其他</modifiedWord>
      <trackRevisions>true</trackRevisions>
    </reviewItem>
    <reviewItem>
      <errorID>94116cec-2a76-4590-a3b3-cc7336c65239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594A5B66</paraID>
      <start>0</start>
      <end>2</end>
      <status>modified</status>
      <modifiedWord>2.</modifiedWord>
      <trackRevisions>true</trackRevisions>
    </reviewItem>
    <reviewItem>
      <errorID>56153d9e-8776-4d0c-b52e-181aa29d40d6</errorID>
      <errorWord>交通部</errorWord>
      <group>L1_Knowledge</group>
      <groupName>知识性问题</groupName>
      <ability>L2_Knowledge</ability>
      <abilityName>其他知识</abilityName>
      <candidateList>
        <item>交通运输部</item>
      </candidateList>
      <explain/>
      <paraID>6C7962A9</paraID>
      <start>47</start>
      <end>52</end>
      <status>modified</status>
      <modifiedWord>交通运输部</modifiedWord>
      <trackRevisions>true</trackRevisions>
    </reviewItem>
    <reviewItem>
      <errorID>52dc111f-90f6-421d-9d22-c1a323943950</errorID>
      <errorWord>程</errorWord>
      <group>L1_Word</group>
      <groupName>字词问题</groupName>
      <ability>L2_Typo</ability>
      <abilityName>字词错误</abilityName>
      <candidateList>
        <item>程中</item>
      </candidateList>
      <explain/>
      <paraID>6C7962A9</paraID>
      <start>69</start>
      <end>71</end>
      <status>modified</status>
      <modifiedWord>程中</modifiedWord>
      <trackRevisions>true</trackRevisions>
    </reviewItem>
    <reviewItem>
      <errorID>d4efce6c-6a68-45d4-942d-ec22825dae26</errorID>
      <errorWord>签收</errorWord>
      <group>L1_Word</group>
      <groupName>字词问题</groupName>
      <ability>L2_Typo</ability>
      <abilityName>字词错误</abilityName>
      <candidateList>
        <item>验收</item>
      </candidateList>
      <explain/>
      <paraID>64303307</paraID>
      <start>141</start>
      <end>143</end>
      <status>modified</status>
      <modifiedWord>验收</modifiedWord>
      <trackRevisions>true</trackRevisions>
    </reviewItem>
    <reviewItem>
      <errorID>3696688a-e4a0-429b-ab2b-aff47da44f7a</errorID>
      <errorWord>给以</errorWord>
      <group>L1_Word</group>
      <groupName>字词问题</groupName>
      <ability>L2_Typo</ability>
      <abilityName>字词错误</abilityName>
      <candidateList>
        <item>给予</item>
      </candidateList>
      <explain>存在发音相近字词的误用。</explain>
      <paraID>58B1E076</paraID>
      <start>26</start>
      <end>28</end>
      <status>modified</status>
      <modifiedWord>给予</modifiedWord>
      <trackRevisions>true</trackRevisions>
    </reviewItem>
    <reviewItem>
      <errorID>d625870e-1ee4-4729-9e37-3538b5563101</errorID>
      <errorWord>已</errorWord>
      <group>L1_Word</group>
      <groupName>字词问题</groupName>
      <ability>L2_Typo</ability>
      <abilityName>字词错误</abilityName>
      <candidateList>
        <item>已支</item>
      </candidateList>
      <explain/>
      <paraID>4E8F686E</paraID>
      <start>62</start>
      <end>64</end>
      <status>modified</status>
      <modifiedWord>已支</modifiedWord>
      <trackRevisions>true</trackRevisions>
    </reviewItem>
    <reviewItem>
      <errorID>bd5338bd-14cb-4322-9f4c-ec672455e39b</errorID>
      <errorWord>负</errorWord>
      <group>L1_Word</group>
      <groupName>字词问题</groupName>
      <ability>L2_Typo</ability>
      <abilityName>字词错误</abilityName>
      <candidateList>
        <item>负有</item>
      </candidateList>
      <explain/>
      <paraID>5FB8BE49</paraID>
      <start>112</start>
      <end>114</end>
      <status>modified</status>
      <modifiedWord>负有</modifiedWord>
      <trackRevisions>true</trackRevisions>
    </reviewItem>
    <reviewItem>
      <errorID>3fc83766-f25d-4a25-bada-fb191ad64d79</errorID>
      <errorWord>其它约定</errorWord>
      <group>L1_Word</group>
      <groupName>字词问题</groupName>
      <ability>L2_Alias</ability>
      <abilityName>也作/曾用词</abilityName>
      <candidateList>
        <item>其他约定</item>
      </candidateList>
      <explain>词汇[其它约定]为不规范表述或旧称，其规范书面表述为[其他约定]。</explain>
      <paraID>6D5319A8</paraID>
      <start>2</start>
      <end>6</end>
      <status>modified</status>
      <modifiedWord>其他约定</modifiedWord>
      <trackRevisions>true</trackRevisions>
    </reviewItem>
    <reviewItem>
      <errorID>897554d0-6480-4804-bd5b-d0adc788ff03</errorID>
      <errorWord>加</errorWord>
      <group>L1_Word</group>
      <groupName>字词问题</groupName>
      <ability>L2_Typo</ability>
      <abilityName>字词错误</abilityName>
      <candidateList>
        <item>加盖</item>
      </candidateList>
      <explain/>
      <paraID>3EDC2DF3</paraID>
      <start>43</start>
      <end>45</end>
      <status>modified</status>
      <modifiedWord>加盖</modifiedWord>
      <trackRevisions>true</trackRevisions>
    </reviewItem>
    <reviewItem>
      <errorID>5019173a-57b2-499e-8711-8c6e6ae8221c</errorID>
      <errorWord>《     合同》（以下简称原合同）</errorWord>
      <group>L1_Knowledge</group>
      <groupName>知识性问题</groupName>
      <ability>L2_Knowledge</ability>
      <abilityName>其他知识</abilityName>
      <candidateList>
        <item>《     合同》（以下简称“原合同”）</item>
      </candidateList>
      <explain>疑似政策文件、法律法规名称等书写不规范，请注意检查。</explain>
      <paraID> 66305F3</paraID>
      <start>27</start>
      <end>45</end>
      <status>unmodified</status>
      <modifiedWord/>
      <trackRevisions>false</trackRevisions>
    </reviewItem>
    <reviewItem>
      <errorID>48022cb9-c804-47d9-9f28-80396c34a0fc</errorID>
      <errorWord>合作管理</errorWord>
      <group>L1_Knowledge</group>
      <groupName>知识性问题</groupName>
      <ability>L2_Term</ability>
      <abilityName>专业术语</abilityName>
      <candidateList>
        <item>合同管理</item>
      </candidateList>
      <explain/>
      <paraID>49B3559D</paraID>
      <start>18</start>
      <end>22</end>
      <status>modified</status>
      <modifiedWord>合同管理</modifiedWord>
      <trackRevisions>true</trackRevisions>
    </reviewItem>
    <reviewItem>
      <errorID>906f61c0-e03e-4427-b9c9-d749f20e9145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6BE151C9</paraID>
      <start>0</start>
      <end>2</end>
      <status>modified</status>
      <modifiedWord>5.</modifiedWord>
      <trackRevisions>true</trackRevisions>
    </reviewItem>
    <reviewItem>
      <errorID>e1d5518e-fbdc-457a-a744-3ec369e2f108</errorID>
      <errorWord>和及</errorWord>
      <group>L1_Word</group>
      <groupName>字词问题</groupName>
      <ability>L2_Typo</ability>
      <abilityName>字词错误</abilityName>
      <candidateList>
        <item>和</item>
      </candidateList>
      <explain>〈量〉用于洗东西换水的次数或一剂药煎的次数：衣裳已经洗了三～｜二～药。</explain>
      <paraID>6D35F9CE</paraID>
      <start>25</start>
      <end>26</end>
      <status>modified</status>
      <modifiedWord>和</modifiedWord>
      <trackRevisions>true</trackRevisions>
    </reviewItem>
    <reviewItem>
      <errorID>cf7ec1f4-7ba7-4d99-97da-4eb0edcc7a57</errorID>
      <errorWord>合作管理</errorWord>
      <group>L1_Knowledge</group>
      <groupName>知识性问题</groupName>
      <ability>L2_Term</ability>
      <abilityName>专业术语</abilityName>
      <candidateList>
        <item>合同管理</item>
      </candidateList>
      <explain/>
      <paraID>37532D47</paraID>
      <start>21</start>
      <end>25</end>
      <status>modified</status>
      <modifiedWord>合同管理</modifiedWord>
      <trackRevisions>true</trackRevisions>
    </reviewItem>
    <reviewItem>
      <errorID>cc734c03-b1ce-45af-b224-b509c17577bb</errorID>
      <errorWord>或者如</errorWord>
      <group>L1_Word</group>
      <groupName>字词问题</groupName>
      <ability>L2_Typo</ability>
      <abilityName>字词错误</abilityName>
      <candidateList>
        <item>或者</item>
      </candidateList>
      <explain>❶〈副〉或许：你快走，～还赶得上车。❷〈连〉用在叙述句里，表示选择关系：这本书～你先看，～我先看。❸〈连〉表示等同关系：世界观～宇宙观是人们对整个世界的总的看法。</explain>
      <paraID> 5ABD39E</paraID>
      <start>231</start>
      <end>233</end>
      <status>modified</status>
      <modifiedWord>或者</modifiedWord>
      <trackRevisions>true</trackRevisions>
    </reviewItem>
    <reviewItem>
      <errorID>10e5cf5d-927b-4d61-b51b-65d4a9774400</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652088C3</paraID>
      <start>0</start>
      <end>2</end>
      <status>modified</status>
      <modifiedWord>5.</modifiedWord>
      <trackRevisions>true</trackRevisions>
    </reviewItem>
    <reviewItem>
      <errorID>c57fb4ca-a280-4438-8758-e9cf11047684</errorID>
      <errorWord>东莞市东城区</errorWord>
      <group>L1_Knowledge</group>
      <groupName>知识性问题</groupName>
      <ability>L2_Location</ability>
      <abilityName>地名检查</abilityName>
      <candidateList>
        <item>北京市东城区</item>
      </candidateList>
      <explain>地名表述错误。</explain>
      <paraID>7C2320FF</paraID>
      <start>5</start>
      <end>11</end>
      <status>unmodified</status>
      <modifiedWord/>
      <trackRevisions>false</trackRevisions>
    </reviewItem>
    <reviewItem>
      <errorID>4b3d1d6f-ea8b-41fc-8b5d-d8af576204a3</errorID>
      <errorWord>中华人民共和国合同法</errorWord>
      <group>L1_Knowledge</group>
      <groupName>知识性问题</groupName>
      <ability>L2_Knowledge</ability>
      <abilityName>其他知识</abilityName>
      <candidateList/>
      <explain>该法律于1999年3月15日由全国人民代表大会制定，已于2021年1月1日废止，请注意检查引用是否正确。</explain>
      <paraID>5DDCE892</paraID>
      <start>55</start>
      <end>65</end>
      <status>unmodified</status>
      <modifiedWord/>
      <trackRevisions>false</trackRevisions>
    </reviewItem>
    <reviewItem>
      <errorID>83421ead-4562-4071-a9cc-0ec502b0aed2</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5DDCE892</paraID>
      <start>80</start>
      <end>83</end>
      <status>unmodified</status>
      <modifiedWord/>
      <trackRevisions>false</trackRevisions>
    </reviewItem>
    <reviewItem>
      <errorID>f4eda445-8b7c-48b4-957b-23d7475165f8</errorID>
      <errorWord>法律、法规</errorWord>
      <group>L1_Word</group>
      <groupName>字词问题</groupName>
      <ability>L2_Typo</ability>
      <abilityName>字词错误</abilityName>
      <candidateList>
        <item>法律法规</item>
      </candidateList>
      <explain/>
      <paraID>5DDCE892</paraID>
      <start>100</start>
      <end>104</end>
      <status>modified</status>
      <modifiedWord>法律法规</modifiedWord>
      <trackRevisions>true</trackRevisions>
    </reviewItem>
    <reviewItem>
      <errorID>f345547a-9c33-47d8-b5d6-dcd1b6408d8c</errorID>
      <errorWord>共同协商</errorWord>
      <group>L1_Word</group>
      <groupName>字词问题</groupName>
      <ability>L2_Typo</ability>
      <abilityName>字词错误</abilityName>
      <candidateList>
        <item>协商</item>
      </candidateList>
      <explain/>
      <paraID>5DDCE892</paraID>
      <start>171</start>
      <end>173</end>
      <status>modified</status>
      <modifiedWord>协商</modifiedWord>
      <trackRevisions>true</trackRevisions>
    </reviewItem>
    <reviewItem>
      <errorID>eb76beeb-6b9e-461a-a3c7-2565049306f7</errorID>
      <errorWord>（</errorWord>
      <group>L1_Word</group>
      <groupName>字词问题</groupName>
      <ability>L2_Typo</ability>
      <abilityName>字词错误</abilityName>
      <candidateList>
        <item>（一</item>
      </candidateList>
      <explain/>
      <paraID> 3DEEFC4</paraID>
      <start>0</start>
      <end>1</end>
      <status>unmodified</status>
      <modifiedWord/>
      <trackRevisions>false</trackRevisions>
    </reviewItem>
    <reviewItem>
      <errorID>663fc966-4214-4f5d-bce9-fcaf1ecec393</errorID>
      <errorWord>（</errorWord>
      <group>L1_Word</group>
      <groupName>字词问题</groupName>
      <ability>L2_Typo</ability>
      <abilityName>字词错误</abilityName>
      <candidateList>
        <item>（一</item>
      </candidateList>
      <explain/>
      <paraID>1D04D226</paraID>
      <start>0</start>
      <end>1</end>
      <status>unmodified</status>
      <modifiedWord/>
      <trackRevisions>false</trackRevisions>
    </reviewItem>
    <reviewItem>
      <errorID>94a8bdf5-8c89-49cd-82ea-c7926733fe86</errorID>
      <errorWord>（</errorWord>
      <group>L1_Word</group>
      <groupName>字词问题</groupName>
      <ability>L2_Typo</ability>
      <abilityName>字词错误</abilityName>
      <candidateList>
        <item>（一</item>
      </candidateList>
      <explain/>
      <paraID>36117A84</paraID>
      <start>0</start>
      <end>1</end>
      <status>unmodified</status>
      <modifiedWord/>
      <trackRevisions>false</trackRevisions>
    </reviewItem>
    <reviewItem>
      <errorID>43b9c25b-35c4-4992-87b0-3b90cf0b3a0b</errorID>
      <errorWord>（</errorWord>
      <group>L1_Word</group>
      <groupName>字词问题</groupName>
      <ability>L2_Typo</ability>
      <abilityName>字词错误</abilityName>
      <candidateList>
        <item>（一</item>
      </candidateList>
      <explain/>
      <paraID>4D8E266D</paraID>
      <start>0</start>
      <end>1</end>
      <status>unmodified</status>
      <modifiedWord/>
      <trackRevisions>false</trackRevisions>
    </reviewItem>
    <reviewItem>
      <errorID>94f4cdd3-de89-4eac-ae47-c27d7808f511</errorID>
      <errorWord>采取有效地</errorWord>
      <group>L1_Word</group>
      <groupName>字词问题</groupName>
      <ability>L2_Typo</ability>
      <abilityName>字词错误</abilityName>
      <candidateList>
        <item>采取有效</item>
      </candidateList>
      <explain/>
      <paraID>3C3803D4</paraID>
      <start>14</start>
      <end>18</end>
      <status>modified</status>
      <modifiedWord>采取有效</modifiedWord>
      <trackRevisions>true</trackRevisions>
    </reviewItem>
    <reviewItem>
      <errorID>55f5339b-fc6f-4fed-b15c-ec5507c6bf61</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275C37FF</paraID>
      <start>8</start>
      <end>9</end>
      <status>modified</status>
      <modifiedWord>地</modifiedWord>
      <trackRevisions>true</trackRevisions>
    </reviewItem>
    <reviewItem>
      <errorID>a5e426c7-bedc-4e9e-a892-0c955027ac7f</errorID>
      <errorWord>经</errorWord>
      <group>L1_Word</group>
      <groupName>字词问题</groupName>
      <ability>L2_Typo</ability>
      <abilityName>字词错误</abilityName>
      <candidateList>
        <item>经过</item>
      </candidateList>
      <explain>❶〈动〉通过（处所、时间、动作等）：从北京坐火车到广州要～武汉｜屋子～打扫，干净多了｜这件事情是～领导上缜密考虑过的。❷〈名〉过程；经历▲：厂长向来宾报告建厂～｜说说你探险的～。</explain>
      <paraID>26441468</paraID>
      <start>29</start>
      <end>31</end>
      <status>modified</status>
      <modifiedWord>经过</modifiedWord>
      <trackRevisions>true</trackRevisions>
    </reviewItem>
    <reviewItem>
      <errorID>6b2c7f12-7375-4a81-b717-1ca1cecb0bc5</errorID>
      <errorWord>其它</errorWord>
      <group>L1_Word</group>
      <groupName>字词问题</groupName>
      <ability>L2_Alias</ability>
      <abilityName>也作/曾用词</abilityName>
      <candidateList>
        <item>其他</item>
      </candidateList>
      <explain>词汇[其它]为不规范表述或旧称，其规范书面表述为[其他]。</explain>
      <paraID> FEA0D14</paraID>
      <start>22</start>
      <end>24</end>
      <status>modified</status>
      <modifiedWord>其他</modifiedWord>
      <trackRevisions>true</trackRevisions>
    </reviewItem>
    <reviewItem>
      <errorID>a08fbf88-c729-4afa-9eb9-fd6b841a597c</errorID>
      <errorWord>程</errorWord>
      <group>L1_Word</group>
      <groupName>字词问题</groupName>
      <ability>L2_Typo</ability>
      <abilityName>字词错误</abilityName>
      <candidateList>
        <item>程中</item>
      </candidateList>
      <explain/>
      <paraID>541D9E3F</paraID>
      <start>3</start>
      <end>5</end>
      <status>modified</status>
      <modifiedWord>程中</modifiedWord>
      <trackRevisions>true</trackRevisions>
    </reviewItem>
    <reviewItem>
      <errorID>6637634a-da7b-4218-8462-9ac1df8bb70f</errorID>
      <errorWord>依法追偿</errorWord>
      <group>L1_Word</group>
      <groupName>字词问题</groupName>
      <ability>L2_Typo</ability>
      <abilityName>字词错误</abilityName>
      <candidateList>
        <item>依法追究</item>
      </candidateList>
      <explain/>
      <paraID>4688F6C6</paraID>
      <start>10</start>
      <end>14</end>
      <status>modified</status>
      <modifiedWord>依法追究</modifiedWord>
      <trackRevisions>true</trackRevisions>
    </reviewItem>
    <reviewItem>
      <errorID>47e1c104-c552-47a5-b7d7-c53429ddac56</errorID>
      <errorWord>，</errorWord>
      <group>L1_Word</group>
      <groupName>字词问题</groupName>
      <ability>L2_Typo</ability>
      <abilityName>字词错误</abilityName>
      <candidateList>
        <item>，并</item>
      </candidateList>
      <explain/>
      <paraID>1914363A</paraID>
      <start>13</start>
      <end>15</end>
      <status>modified</status>
      <modifiedWord>，并</modifiedWord>
      <trackRevisions>true</trackRevisions>
    </reviewItem>
    <reviewItem>
      <errorID>9f5459af-d7b3-45f5-93e9-1a4f940090d9</errorID>
      <errorWord>，</errorWord>
      <group>L1_Word</group>
      <groupName>字词问题</groupName>
      <ability>L2_Typo</ability>
      <abilityName>字词错误</abilityName>
      <candidateList>
        <item>，并</item>
      </candidateList>
      <explain/>
      <paraID>68943037</paraID>
      <start>13</start>
      <end>15</end>
      <status>modified</status>
      <modifiedWord>，并</modifiedWord>
      <trackRevisions>true</trackRevisions>
    </reviewItem>
    <reviewItem>
      <errorID>8c7d1a4b-25ca-45d7-b399-8601639578c9</errorID>
      <errorWord>，</errorWord>
      <group>L1_Word</group>
      <groupName>字词问题</groupName>
      <ability>L2_Typo</ability>
      <abilityName>字词错误</abilityName>
      <candidateList>
        <item>，并</item>
      </candidateList>
      <explain/>
      <paraID> 433E585</paraID>
      <start>13</start>
      <end>15</end>
      <status>modified</status>
      <modifiedWord>，并</modifiedWord>
      <trackRevisions>true</trackRevisions>
    </reviewItem>
    <reviewItem>
      <errorID>3de00485-8ac4-40d4-a3e4-d1fd071d0e56</errorID>
      <errorWord>易燃易爆等</errorWord>
      <group>L1_Word</group>
      <groupName>字词问题</groupName>
      <ability>L2_Typo</ability>
      <abilityName>字词错误</abilityName>
      <candidateList>
        <item>易燃易爆</item>
      </candidateList>
      <explain/>
      <paraID>1ECC5B5A</paraID>
      <start>9</start>
      <end>14</end>
      <status>unmodified</status>
      <modifiedWord/>
      <trackRevisions>false</trackRevisions>
    </reviewItem>
    <reviewItem>
      <errorID>08464ff4-a937-44f1-bf4a-b27dd1300f47</errorID>
      <errorWord>法律、法规</errorWord>
      <group>L1_Word</group>
      <groupName>字词问题</groupName>
      <ability>L2_Typo</ability>
      <abilityName>字词错误</abilityName>
      <candidateList>
        <item>法律法规</item>
      </candidateList>
      <explain/>
      <paraID>1FDFC7CF</paraID>
      <start>8</start>
      <end>12</end>
      <status>modified</status>
      <modifiedWord>法律法规</modifiedWord>
      <trackRevisions>true</trackRevisions>
    </reviewItem>
    <reviewItem>
      <errorID>e2650e5f-4569-4833-9412-c3cab8f63337</errorID>
      <errorWord>作</errorWord>
      <group>L1_Word</group>
      <groupName>字词问题</groupName>
      <ability>L2_Typo</ability>
      <abilityName>字词错误</abilityName>
      <candidateList>
        <item>作日</item>
      </candidateList>
      <explain/>
      <paraID>6EC347D2</paraID>
      <start>24</start>
      <end>26</end>
      <status>modified</status>
      <modifiedWord>作日</modifiedWord>
      <trackRevisions>true</trackRevisions>
    </reviewItem>
    <reviewItem>
      <errorID>0cfb297c-79c1-419e-a0ab-d196f612a4e9</errorID>
      <errorWord>款款</errorWord>
      <group>L1_Word</group>
      <groupName>字词问题</groupName>
      <ability>L2_Typo</ability>
      <abilityName>字词错误</abilityName>
      <candidateList>
        <item>款</item>
      </candidateList>
      <explain/>
      <paraID>6EC347D2</paraID>
      <start>52</start>
      <end>53</end>
      <status>modified</status>
      <modifiedWord>款</modifiedWord>
      <trackRevisions>true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E1806E-E31A-452F-931D-D7888D60B9DF}">
  <ds:schemaRefs/>
</ds:datastoreItem>
</file>

<file path=customXml/itemProps3.xml><?xml version="1.0" encoding="utf-8"?>
<ds:datastoreItem xmlns:ds="http://schemas.openxmlformats.org/officeDocument/2006/customXml" ds:itemID="{f30ca48e-42b4-45d4-b52c-a911bf56dcd8}">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38</Pages>
  <Words>1762</Words>
  <Characters>1906</Characters>
  <Lines>137</Lines>
  <Paragraphs>38</Paragraphs>
  <TotalTime>25</TotalTime>
  <ScaleCrop>false</ScaleCrop>
  <LinksUpToDate>false</LinksUpToDate>
  <CharactersWithSpaces>1913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2024-01-17T08:58:00Z</dcterms:created>
  <dc:creator>Jeo Xie</dc:creator>
  <cp:lastModifiedBy>刘文辉</cp:lastModifiedBy>
  <cp:lastPrinted>2025-01-15T02:46:00Z</cp:lastPrinted>
  <dcterms:modified xsi:type="dcterms:W3CDTF">2025-12-11T01:40:25Z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B6FC8D56B53C4C608865DF49C63ECE0B_13</vt:lpwstr>
  </property>
  <property fmtid="{D5CDD505-2E9C-101B-9397-08002B2CF9AE}" pid="4" name="KSOTemplateDocerSaveRecord">
    <vt:lpwstr>eyJoZGlkIjoiYTI5MDBhZDU3ZDc5NzZlYmFmMDQ2ZDNmOGM2ZmZkMTUiLCJ1c2VySWQiOiIxNTkwOTA0MDk2In0=</vt:lpwstr>
  </property>
</Properties>
</file>