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F311D">
      <w:pPr>
        <w:adjustRightInd w:val="0"/>
        <w:snapToGrid w:val="0"/>
        <w:spacing w:line="600" w:lineRule="exact"/>
        <w:jc w:val="center"/>
        <w:rPr>
          <w:rFonts w:asciiTheme="minorEastAsia" w:hAnsiTheme="minorEastAsia" w:eastAsiaTheme="minorEastAsia"/>
          <w:b/>
          <w:bCs/>
          <w:color w:val="auto"/>
          <w:sz w:val="48"/>
          <w:szCs w:val="48"/>
          <w:highlight w:val="none"/>
        </w:rPr>
      </w:pPr>
      <w:bookmarkStart w:id="0" w:name="_Hlk165280074"/>
      <w:r>
        <w:rPr>
          <w:rFonts w:hint="eastAsia" w:asciiTheme="minorEastAsia" w:hAnsiTheme="minorEastAsia" w:eastAsiaTheme="minorEastAsia"/>
          <w:b/>
          <w:bCs/>
          <w:color w:val="auto"/>
          <w:sz w:val="48"/>
          <w:szCs w:val="48"/>
          <w:highlight w:val="none"/>
        </w:rPr>
        <w:t>询价文件</w:t>
      </w:r>
    </w:p>
    <w:p w14:paraId="396A673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lang w:val="en-US" w:eastAsia="zh-CN"/>
        </w:rPr>
        <w:t>东莞文旅有限公司</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采购一</w:t>
      </w:r>
      <w:r>
        <w:rPr>
          <w:rFonts w:hint="eastAsia" w:asciiTheme="minorEastAsia" w:hAnsiTheme="minorEastAsia" w:eastAsiaTheme="minorEastAsia" w:cstheme="minorEastAsia"/>
          <w:color w:val="auto"/>
          <w:sz w:val="24"/>
          <w:szCs w:val="24"/>
          <w:highlight w:val="none"/>
          <w:lang w:val="en-US" w:eastAsia="zh-CN"/>
        </w:rPr>
        <w:t>家清洗服务单位负责东实</w:t>
      </w:r>
      <w:r>
        <w:rPr>
          <w:rFonts w:hint="eastAsia" w:asciiTheme="minorEastAsia" w:hAnsiTheme="minorEastAsia" w:eastAsiaTheme="minorEastAsia" w:cstheme="minorEastAsia"/>
          <w:b w:val="0"/>
          <w:bCs w:val="0"/>
          <w:color w:val="000000"/>
          <w:sz w:val="24"/>
          <w:szCs w:val="24"/>
          <w:lang w:eastAsia="zh-CN"/>
        </w:rPr>
        <w:t>C park</w:t>
      </w:r>
      <w:r>
        <w:rPr>
          <w:rFonts w:hint="eastAsia" w:asciiTheme="minorEastAsia" w:hAnsiTheme="minorEastAsia" w:eastAsiaTheme="minorEastAsia" w:cstheme="minorEastAsia"/>
          <w:color w:val="auto"/>
          <w:sz w:val="24"/>
          <w:szCs w:val="24"/>
          <w:highlight w:val="none"/>
          <w:lang w:eastAsia="zh-CN"/>
        </w:rPr>
        <w:t>及停车楼项目公共油烟管道清洗</w:t>
      </w:r>
      <w:r>
        <w:rPr>
          <w:rFonts w:hint="eastAsia" w:asciiTheme="minorEastAsia" w:hAnsiTheme="minorEastAsia" w:eastAsiaTheme="minorEastAsia" w:cstheme="minorEastAsia"/>
          <w:b w:val="0"/>
          <w:bCs w:val="0"/>
          <w:sz w:val="24"/>
          <w:szCs w:val="24"/>
          <w:lang w:val="en-US" w:eastAsia="zh-CN"/>
        </w:rPr>
        <w:t>工作</w:t>
      </w:r>
      <w:r>
        <w:rPr>
          <w:rFonts w:hint="eastAsia" w:asciiTheme="minorEastAsia" w:hAnsiTheme="minorEastAsia" w:eastAsiaTheme="minorEastAsia" w:cstheme="minorEastAsia"/>
          <w:color w:val="auto"/>
          <w:sz w:val="24"/>
          <w:szCs w:val="24"/>
          <w:highlight w:val="none"/>
        </w:rPr>
        <w:t>，现将相关情况介绍如下：</w:t>
      </w:r>
    </w:p>
    <w:p w14:paraId="7ABF126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一、项目名称及内容</w:t>
      </w:r>
    </w:p>
    <w:p w14:paraId="0CBAC8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1、项目名称：</w:t>
      </w:r>
      <w:r>
        <w:rPr>
          <w:rFonts w:hint="eastAsia" w:asciiTheme="minorEastAsia" w:hAnsiTheme="minorEastAsia" w:eastAsiaTheme="minorEastAsia" w:cstheme="minorEastAsia"/>
          <w:color w:val="auto"/>
          <w:sz w:val="24"/>
          <w:szCs w:val="24"/>
          <w:highlight w:val="none"/>
          <w:lang w:eastAsia="zh-CN"/>
        </w:rPr>
        <w:t>东实C park及停车楼项目公共油烟管道清洗服务采购项目</w:t>
      </w:r>
    </w:p>
    <w:p w14:paraId="16EC79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服务</w:t>
      </w:r>
      <w:r>
        <w:rPr>
          <w:rFonts w:hint="eastAsia" w:asciiTheme="minorEastAsia" w:hAnsiTheme="minorEastAsia" w:eastAsiaTheme="minorEastAsia" w:cstheme="minorEastAsia"/>
          <w:color w:val="auto"/>
          <w:sz w:val="24"/>
          <w:szCs w:val="24"/>
          <w:highlight w:val="none"/>
          <w:lang w:eastAsia="zh-CN"/>
        </w:rPr>
        <w:t>地点：广东省东莞市南城街道东莞大道南城段12号心悦购物中心、东莞市南城区石竹路与体育路交</w:t>
      </w:r>
      <w:r>
        <w:rPr>
          <w:rFonts w:hint="eastAsia" w:asciiTheme="minorEastAsia" w:hAnsiTheme="minorEastAsia" w:eastAsiaTheme="minorEastAsia" w:cstheme="minorEastAsia"/>
          <w:b w:val="0"/>
          <w:bCs w:val="0"/>
          <w:color w:val="000000"/>
          <w:sz w:val="24"/>
          <w:szCs w:val="24"/>
        </w:rPr>
        <w:t>界处</w:t>
      </w:r>
      <w:r>
        <w:rPr>
          <w:rFonts w:hint="eastAsia" w:asciiTheme="minorEastAsia" w:hAnsiTheme="minorEastAsia" w:eastAsiaTheme="minorEastAsia" w:cstheme="minorEastAsia"/>
          <w:b w:val="0"/>
          <w:bCs w:val="0"/>
          <w:color w:val="000000"/>
          <w:sz w:val="24"/>
          <w:szCs w:val="24"/>
          <w:lang w:eastAsia="zh-CN"/>
        </w:rPr>
        <w:t>。</w:t>
      </w:r>
    </w:p>
    <w:p w14:paraId="5DAA15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3、服务内容：为采购人提供专业的</w:t>
      </w:r>
      <w:r>
        <w:rPr>
          <w:rFonts w:hint="eastAsia" w:asciiTheme="minorEastAsia" w:hAnsiTheme="minorEastAsia" w:eastAsiaTheme="minorEastAsia" w:cstheme="minorEastAsia"/>
          <w:color w:val="auto"/>
          <w:sz w:val="24"/>
          <w:szCs w:val="24"/>
          <w:highlight w:val="none"/>
          <w:lang w:eastAsia="zh-CN"/>
        </w:rPr>
        <w:t>公共油烟管道清洗服务</w:t>
      </w:r>
      <w:r>
        <w:rPr>
          <w:rFonts w:hint="eastAsia" w:asciiTheme="minorEastAsia" w:hAnsiTheme="minorEastAsia" w:eastAsiaTheme="minorEastAsia" w:cstheme="minorEastAsia"/>
          <w:color w:val="auto"/>
          <w:sz w:val="24"/>
          <w:szCs w:val="24"/>
          <w:highlight w:val="none"/>
          <w:lang w:val="en-US" w:eastAsia="zh-CN"/>
        </w:rPr>
        <w:t>。</w:t>
      </w:r>
    </w:p>
    <w:p w14:paraId="40EF0D5E">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二、项目发布</w:t>
      </w:r>
    </w:p>
    <w:p w14:paraId="60896929">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本采购项目信息在东莞实业投资控股集团有限公司网站（http://www.dgsy.com.cn/）发布。</w:t>
      </w:r>
    </w:p>
    <w:p w14:paraId="539C4AA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三、响应人资格要求</w:t>
      </w:r>
    </w:p>
    <w:p w14:paraId="13D99C1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1、响应人须为在中华人民共和国境内登记注册的具有独立承担民事责任能力的法人或其他组织。【提供《营业执照》复印件或《事业单位法人证书》复印件或其他主体证书复印件（</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均</w:t>
      </w:r>
      <w:r>
        <w:rPr>
          <w:rFonts w:hint="eastAsia" w:asciiTheme="minorEastAsia" w:hAnsiTheme="minorEastAsia" w:eastAsiaTheme="minorEastAsia" w:cstheme="minorEastAsia"/>
          <w:color w:val="000000" w:themeColor="text1"/>
          <w:sz w:val="24"/>
          <w:szCs w:val="24"/>
          <w14:textFill>
            <w14:solidFill>
              <w14:schemeClr w14:val="tx1"/>
            </w14:solidFill>
          </w14:textFill>
        </w:rPr>
        <w:t>加盖公章）】</w:t>
      </w:r>
    </w:p>
    <w:p w14:paraId="1C0E04B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2、响应人须具有2020年10月起至今承接的类似业绩（如：商业综合体公共油烟管道清洗服务等），且合同金额不低于6.15万元，提供至少3个合同业绩。</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w:t>
      </w:r>
    </w:p>
    <w:p w14:paraId="3933C74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东实通〔2024〕195号为准，如有最新发文通知，按最新文件执行。】</w:t>
      </w:r>
    </w:p>
    <w:p w14:paraId="0B31BDD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四、</w:t>
      </w:r>
      <w:r>
        <w:rPr>
          <w:rFonts w:hint="eastAsia" w:asciiTheme="minorEastAsia" w:hAnsiTheme="minorEastAsia" w:eastAsiaTheme="minorEastAsia" w:cstheme="minorEastAsia"/>
          <w:b/>
          <w:bCs/>
          <w:color w:val="auto"/>
          <w:sz w:val="24"/>
          <w:szCs w:val="24"/>
          <w:highlight w:val="none"/>
          <w:lang w:val="en-US" w:eastAsia="zh-CN"/>
        </w:rPr>
        <w:t>服务</w:t>
      </w:r>
      <w:r>
        <w:rPr>
          <w:rFonts w:hint="eastAsia" w:asciiTheme="minorEastAsia" w:hAnsiTheme="minorEastAsia" w:eastAsiaTheme="minorEastAsia" w:cstheme="minorEastAsia"/>
          <w:b/>
          <w:bCs/>
          <w:color w:val="auto"/>
          <w:sz w:val="24"/>
          <w:szCs w:val="24"/>
          <w:highlight w:val="none"/>
        </w:rPr>
        <w:t>要求</w:t>
      </w:r>
    </w:p>
    <w:p w14:paraId="58A9342B">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1、成交人须具备</w:t>
      </w:r>
      <w:r>
        <w:rPr>
          <w:rFonts w:hint="eastAsia" w:asciiTheme="minorEastAsia" w:hAnsiTheme="minorEastAsia" w:eastAsiaTheme="minorEastAsia" w:cstheme="minorEastAsia"/>
          <w:b w:val="0"/>
          <w:bCs w:val="0"/>
          <w:sz w:val="24"/>
          <w:szCs w:val="24"/>
          <w:lang w:val="en-US" w:eastAsia="zh-CN"/>
        </w:rPr>
        <w:t>高空作业证和有限空间作业证。【提供证书复印件】</w:t>
      </w:r>
    </w:p>
    <w:p w14:paraId="6AD99D40">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2、成交人须为作业人员购买团体意外险。【提供保单或保险合同复印件】</w:t>
      </w:r>
    </w:p>
    <w:p w14:paraId="341A2E88">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3、成交人对使用于本项目的药水提供检测报告。【提供报告复印件】</w:t>
      </w:r>
    </w:p>
    <w:p w14:paraId="17E1F4EE">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4、成交人在履约过程中如未能达到标准，采购人有权随时解除合同，并有权要求成交人赔偿采购人因此遭受的全部损失。</w:t>
      </w:r>
    </w:p>
    <w:p w14:paraId="2AC11FCD">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5、项目施工过程中需严格遵守项目现场管理规定，做好安全管控及保障措施，避免影响商场其它施工及正常运营。</w:t>
      </w:r>
    </w:p>
    <w:p w14:paraId="4978FC02">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6、其他具体要求内容详见本采购文件。响应人须仔细阅读本采购文件，因未详细了解本采购文件造成报价项目遗漏，由响应人自行负责。</w:t>
      </w:r>
    </w:p>
    <w:p w14:paraId="04297EB8">
      <w:pPr>
        <w:keepNext w:val="0"/>
        <w:keepLines w:val="0"/>
        <w:pageBreakBefore w:val="0"/>
        <w:numPr>
          <w:ilvl w:val="0"/>
          <w:numId w:val="0"/>
        </w:numP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color w:val="auto"/>
          <w:sz w:val="24"/>
          <w:szCs w:val="24"/>
          <w:highlight w:val="none"/>
          <w:lang w:val="en-US" w:eastAsia="zh-CN"/>
        </w:rPr>
        <w:t>五、服务时间</w:t>
      </w:r>
    </w:p>
    <w:p w14:paraId="440926C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服务时间：自2026年1月1日起至2026年12月31日止，每季度1次，共4次。（实际以采购人确认时间为准）。</w:t>
      </w:r>
    </w:p>
    <w:p w14:paraId="0E9E070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六、支付方式</w:t>
      </w:r>
    </w:p>
    <w:p w14:paraId="09E27C71">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lang w:val="en-US" w:eastAsia="zh-CN"/>
        </w:rPr>
        <w:t>1、清洗费用付款采用分四期支付，按季度结算的方式，成交人每完成一季度的公共油烟管道清洗服务，并经采购人验收确认无误后，成交人应在30日内向采购人提交请款资料及等额的有效增值税专用发票，采购人在收到有效资料后十五个工作日内向成交人支付当期确认的费用。</w:t>
      </w:r>
    </w:p>
    <w:p w14:paraId="0891D3A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七、报价</w:t>
      </w:r>
    </w:p>
    <w:p w14:paraId="2E6B0459">
      <w:pPr>
        <w:pStyle w:val="17"/>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采购最高限价：</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92</w:t>
      </w:r>
      <w:r>
        <w:rPr>
          <w:rFonts w:hint="eastAsia" w:asciiTheme="minorEastAsia" w:hAnsiTheme="minorEastAsia" w:eastAsiaTheme="minorEastAsia" w:cstheme="minorEastAsia"/>
          <w:b/>
          <w:bCs/>
          <w:sz w:val="24"/>
          <w:szCs w:val="24"/>
          <w:lang w:val="en-US" w:eastAsia="zh-CN"/>
        </w:rPr>
        <w:t>,300.</w:t>
      </w:r>
      <w:r>
        <w:rPr>
          <w:rFonts w:hint="eastAsia" w:asciiTheme="minorEastAsia" w:hAnsiTheme="minorEastAsia" w:eastAsiaTheme="minorEastAsia" w:cstheme="minorEastAsia"/>
          <w:b/>
          <w:bCs/>
          <w:sz w:val="24"/>
          <w:szCs w:val="24"/>
        </w:rPr>
        <w:t>00</w:t>
      </w:r>
      <w:r>
        <w:rPr>
          <w:rFonts w:hint="eastAsia" w:asciiTheme="minorEastAsia" w:hAnsiTheme="minorEastAsia" w:eastAsiaTheme="minorEastAsia" w:cstheme="minorEastAsia"/>
          <w:color w:val="auto"/>
          <w:sz w:val="24"/>
          <w:szCs w:val="24"/>
          <w:highlight w:val="none"/>
        </w:rPr>
        <w:t>（含税）。</w:t>
      </w:r>
    </w:p>
    <w:p w14:paraId="769A92C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kern w:val="0"/>
          <w:sz w:val="24"/>
          <w:szCs w:val="24"/>
          <w:highlight w:val="none"/>
        </w:rPr>
      </w:pPr>
      <w:bookmarkStart w:id="1" w:name="_Hlk150415476"/>
      <w:r>
        <w:rPr>
          <w:rFonts w:hint="eastAsia" w:asciiTheme="minorEastAsia" w:hAnsiTheme="minorEastAsia" w:eastAsiaTheme="minorEastAsia" w:cstheme="minorEastAsia"/>
          <w:color w:val="auto"/>
          <w:kern w:val="0"/>
          <w:sz w:val="24"/>
          <w:szCs w:val="24"/>
          <w:highlight w:val="none"/>
          <w:lang w:val="en-US" w:eastAsia="zh-CN"/>
        </w:rPr>
        <w:t>1、</w:t>
      </w:r>
      <w:r>
        <w:rPr>
          <w:rFonts w:hint="eastAsia" w:asciiTheme="minorEastAsia" w:hAnsiTheme="minorEastAsia" w:eastAsiaTheme="minorEastAsia" w:cstheme="minorEastAsia"/>
          <w:color w:val="auto"/>
          <w:kern w:val="0"/>
          <w:sz w:val="24"/>
          <w:szCs w:val="24"/>
          <w:highlight w:val="none"/>
        </w:rPr>
        <w:t>本项目发包方式为固定总价包干</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lang w:val="en-US" w:eastAsia="zh-CN"/>
        </w:rPr>
        <w:t>实行固定价格报价，</w:t>
      </w:r>
      <w:r>
        <w:rPr>
          <w:rFonts w:hint="eastAsia" w:asciiTheme="minorEastAsia" w:hAnsiTheme="minorEastAsia" w:eastAsiaTheme="minorEastAsia" w:cstheme="minorEastAsia"/>
          <w:color w:val="auto"/>
          <w:kern w:val="0"/>
          <w:sz w:val="24"/>
          <w:szCs w:val="24"/>
          <w:highlight w:val="none"/>
        </w:rPr>
        <w:t>包括但不限于：完成本项目的成本、</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人工、</w:t>
      </w:r>
      <w:r>
        <w:rPr>
          <w:rFonts w:hint="eastAsia" w:asciiTheme="minorEastAsia" w:hAnsiTheme="minorEastAsia" w:eastAsiaTheme="minorEastAsia" w:cstheme="minorEastAsia"/>
          <w:color w:val="auto"/>
          <w:kern w:val="0"/>
          <w:sz w:val="24"/>
          <w:szCs w:val="24"/>
          <w:highlight w:val="none"/>
          <w:lang w:val="en-US" w:eastAsia="zh-CN"/>
        </w:rPr>
        <w:t>人员差旅费</w:t>
      </w: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机械、管理、质保服务</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税金</w:t>
      </w:r>
      <w:r>
        <w:rPr>
          <w:rFonts w:hint="eastAsia" w:asciiTheme="minorEastAsia" w:hAnsiTheme="minorEastAsia" w:eastAsiaTheme="minorEastAsia" w:cstheme="minorEastAsia"/>
          <w:color w:val="auto"/>
          <w:kern w:val="0"/>
          <w:sz w:val="24"/>
          <w:szCs w:val="24"/>
          <w:highlight w:val="none"/>
        </w:rPr>
        <w:t>等在项目过程中可能产生的一切费用。响应人已充分考虑了本项目服务内容及要求描述工作量可能与最终实际工作量存在差距的风险。</w:t>
      </w:r>
    </w:p>
    <w:p w14:paraId="283931C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2.响应人在报价前应熟悉项目情况,了解一切可能影响投标报价的情况。一旦中标，响应人不得以不完全了解项目为理由，降低履约标准，如履约标准未达采购人要求的，采购人将追究违约责任。</w:t>
      </w:r>
      <w:r>
        <w:rPr>
          <w:rFonts w:hint="eastAsia" w:asciiTheme="minorEastAsia" w:hAnsiTheme="minorEastAsia" w:eastAsiaTheme="minorEastAsia" w:cstheme="minorEastAsia"/>
          <w:b/>
          <w:bCs/>
          <w:color w:val="auto"/>
          <w:kern w:val="0"/>
          <w:sz w:val="24"/>
          <w:szCs w:val="24"/>
          <w:highlight w:val="none"/>
        </w:rPr>
        <w:t>项目情况咨询联系人</w:t>
      </w:r>
      <w:r>
        <w:rPr>
          <w:rFonts w:hint="eastAsia" w:asciiTheme="minorEastAsia" w:hAnsiTheme="minorEastAsia" w:eastAsiaTheme="minorEastAsia" w:cstheme="minorEastAsia"/>
          <w:b/>
          <w:bCs/>
          <w:color w:val="auto"/>
          <w:kern w:val="0"/>
          <w:sz w:val="24"/>
          <w:szCs w:val="24"/>
          <w:highlight w:val="none"/>
          <w:lang w:eastAsia="zh-CN"/>
        </w:rPr>
        <w:t>：</w:t>
      </w:r>
      <w:r>
        <w:rPr>
          <w:rFonts w:hint="eastAsia" w:asciiTheme="minorEastAsia" w:hAnsiTheme="minorEastAsia" w:eastAsiaTheme="minorEastAsia" w:cstheme="minorEastAsia"/>
          <w:b/>
          <w:bCs/>
          <w:color w:val="auto"/>
          <w:kern w:val="0"/>
          <w:sz w:val="24"/>
          <w:szCs w:val="24"/>
          <w:highlight w:val="none"/>
          <w:lang w:val="en-US" w:eastAsia="zh-CN"/>
        </w:rPr>
        <w:t>王培军</w:t>
      </w:r>
      <w:r>
        <w:rPr>
          <w:rFonts w:hint="eastAsia" w:asciiTheme="minorEastAsia" w:hAnsiTheme="minorEastAsia" w:eastAsiaTheme="minorEastAsia" w:cstheme="minorEastAsia"/>
          <w:b/>
          <w:bCs/>
          <w:color w:val="auto"/>
          <w:kern w:val="0"/>
          <w:sz w:val="24"/>
          <w:szCs w:val="24"/>
          <w:highlight w:val="none"/>
        </w:rPr>
        <w:t xml:space="preserve"> 13113996625。</w:t>
      </w:r>
    </w:p>
    <w:bookmarkEnd w:id="1"/>
    <w:p w14:paraId="6E64304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八、保证金</w:t>
      </w:r>
    </w:p>
    <w:p w14:paraId="4287846D">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报价保证金：</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开标后，拟成交单位</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需转账人民币大写壹仟陆佰元整（小写￥1600.00元）至以下投标保证金专用账户（响应人与交款人名称必须一致，不接受个人名义转账；报价保证金须一笔转出，不接受分多笔转账），保证金收款账户信息：</w:t>
      </w:r>
    </w:p>
    <w:p w14:paraId="07EDFAC1">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249CDA5F">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32EDAB8A">
      <w:pPr>
        <w:pStyle w:val="18"/>
        <w:keepNext w:val="0"/>
        <w:keepLines w:val="0"/>
        <w:pageBreakBefore w:val="0"/>
        <w:widowControl/>
        <w:shd w:val="clear"/>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0594730C">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报价保证金在签订合同后转为履约保证金，成交单位合同履约完毕且无任何问题后由采购人无息退还。</w:t>
      </w:r>
    </w:p>
    <w:p w14:paraId="14B5036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九、定标</w:t>
      </w:r>
    </w:p>
    <w:p w14:paraId="573A0AA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2BD227C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十、采取的合同文本</w:t>
      </w:r>
    </w:p>
    <w:p w14:paraId="3C33A06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天内与采购人签订合同。响应人收款前需向采购人提供请款材料和开具合法有效等额的增值税发票，否则采购人有权拒绝付款。</w:t>
      </w:r>
    </w:p>
    <w:p w14:paraId="6121F0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十一、响应文件的组成部分</w:t>
      </w:r>
    </w:p>
    <w:p w14:paraId="325C9C41">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报价函（模板）及报价清单；</w:t>
      </w:r>
    </w:p>
    <w:p w14:paraId="272E0C8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2、法人证明（模板）以及法人身份证复印件；</w:t>
      </w:r>
    </w:p>
    <w:p w14:paraId="7A463EC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3、法人授权书（模板）及被委托人身份证复印件；</w:t>
      </w:r>
    </w:p>
    <w:p w14:paraId="12F9285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4、承诺函（模板）；</w:t>
      </w:r>
    </w:p>
    <w:p w14:paraId="2DE4C6C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5、本询价文件中第三条资格要求中要求提供的证明材料；</w:t>
      </w:r>
    </w:p>
    <w:p w14:paraId="55B577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6、本项目询价文件要求的其他资料（如有)。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3011CCC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十二、响应文件份数</w:t>
      </w:r>
    </w:p>
    <w:p w14:paraId="79FE7730">
      <w:pPr>
        <w:keepNext w:val="0"/>
        <w:keepLines w:val="0"/>
        <w:pageBreakBefore w:val="0"/>
        <w:shd w:val="clear"/>
        <w:kinsoku/>
        <w:wordWrap/>
        <w:overflowPunct/>
        <w:topLinePunct w:val="0"/>
        <w:autoSpaceDE/>
        <w:autoSpaceDN/>
        <w:bidi w:val="0"/>
        <w:adjustRightInd w:val="0"/>
        <w:snapToGrid w:val="0"/>
        <w:spacing w:line="360" w:lineRule="auto"/>
        <w:ind w:firstLine="480" w:firstLineChars="200"/>
        <w:textAlignment w:val="auto"/>
        <w:outlineLvl w:val="1"/>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1、响应文件正本一份，必须每页加盖公章并密封完好，响应人所递交的响应文件必须为盖章原件，公章、私章或签字为彩色（或黑白）复印的响应文件无效。</w:t>
      </w:r>
    </w:p>
    <w:p w14:paraId="1796573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outlineLvl w:val="1"/>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00924D4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十三、开标时间及地址</w:t>
      </w:r>
    </w:p>
    <w:p w14:paraId="1236797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1、开标时间：</w:t>
      </w:r>
      <w:r>
        <w:rPr>
          <w:rFonts w:hint="eastAsia" w:asciiTheme="minorEastAsia" w:hAnsiTheme="minorEastAsia" w:eastAsiaTheme="minorEastAsia" w:cstheme="minorEastAsia"/>
          <w:b/>
          <w:color w:val="auto"/>
          <w:sz w:val="24"/>
          <w:szCs w:val="24"/>
          <w:highlight w:val="none"/>
          <w:u w:val="single"/>
        </w:rPr>
        <w:t>202</w:t>
      </w:r>
      <w:r>
        <w:rPr>
          <w:rFonts w:hint="eastAsia" w:asciiTheme="minorEastAsia" w:hAnsiTheme="minorEastAsia" w:eastAsiaTheme="minorEastAsia" w:cstheme="minorEastAsia"/>
          <w:b/>
          <w:color w:val="auto"/>
          <w:sz w:val="24"/>
          <w:szCs w:val="24"/>
          <w:highlight w:val="none"/>
          <w:u w:val="single"/>
          <w:lang w:val="en-US" w:eastAsia="zh-CN"/>
        </w:rPr>
        <w:t>5</w:t>
      </w:r>
      <w:r>
        <w:rPr>
          <w:rFonts w:hint="eastAsia" w:asciiTheme="minorEastAsia" w:hAnsiTheme="minorEastAsia" w:eastAsiaTheme="minorEastAsia" w:cstheme="minorEastAsia"/>
          <w:b/>
          <w:color w:val="auto"/>
          <w:sz w:val="24"/>
          <w:szCs w:val="24"/>
          <w:highlight w:val="none"/>
        </w:rPr>
        <w:t>年</w:t>
      </w:r>
      <w:r>
        <w:rPr>
          <w:rFonts w:hint="eastAsia" w:asciiTheme="minorEastAsia" w:hAnsiTheme="minorEastAsia" w:eastAsiaTheme="minorEastAsia" w:cstheme="minorEastAsia"/>
          <w:b/>
          <w:color w:val="auto"/>
          <w:sz w:val="24"/>
          <w:szCs w:val="24"/>
          <w:highlight w:val="none"/>
          <w:u w:val="single"/>
          <w:lang w:val="en-US" w:eastAsia="zh-CN"/>
        </w:rPr>
        <w:t>12</w:t>
      </w:r>
      <w:r>
        <w:rPr>
          <w:rFonts w:hint="eastAsia" w:asciiTheme="minorEastAsia" w:hAnsiTheme="minorEastAsia" w:eastAsiaTheme="minorEastAsia" w:cstheme="minorEastAsia"/>
          <w:b/>
          <w:color w:val="auto"/>
          <w:sz w:val="24"/>
          <w:szCs w:val="24"/>
          <w:highlight w:val="none"/>
        </w:rPr>
        <w:t>月</w:t>
      </w:r>
      <w:r>
        <w:rPr>
          <w:rFonts w:hint="eastAsia" w:asciiTheme="minorEastAsia" w:hAnsiTheme="minorEastAsia" w:eastAsiaTheme="minorEastAsia" w:cstheme="minorEastAsia"/>
          <w:b/>
          <w:color w:val="auto"/>
          <w:sz w:val="24"/>
          <w:szCs w:val="24"/>
          <w:highlight w:val="none"/>
          <w:u w:val="single"/>
          <w:lang w:val="en-US" w:eastAsia="zh-CN"/>
        </w:rPr>
        <w:t>15</w:t>
      </w:r>
      <w:r>
        <w:rPr>
          <w:rFonts w:hint="eastAsia" w:asciiTheme="minorEastAsia" w:hAnsiTheme="minorEastAsia" w:eastAsiaTheme="minorEastAsia" w:cstheme="minorEastAsia"/>
          <w:b/>
          <w:color w:val="auto"/>
          <w:sz w:val="24"/>
          <w:szCs w:val="24"/>
          <w:highlight w:val="none"/>
        </w:rPr>
        <w:t>日</w:t>
      </w:r>
      <w:r>
        <w:rPr>
          <w:rFonts w:hint="eastAsia" w:asciiTheme="minorEastAsia" w:hAnsiTheme="minorEastAsia" w:eastAsiaTheme="minorEastAsia" w:cstheme="minorEastAsia"/>
          <w:b/>
          <w:color w:val="auto"/>
          <w:sz w:val="24"/>
          <w:szCs w:val="24"/>
          <w:highlight w:val="none"/>
          <w:u w:val="single"/>
          <w:lang w:val="en-US" w:eastAsia="zh-CN"/>
        </w:rPr>
        <w:t xml:space="preserve"> 上午10:30</w:t>
      </w:r>
      <w:r>
        <w:rPr>
          <w:rFonts w:hint="eastAsia" w:asciiTheme="minorEastAsia" w:hAnsiTheme="minorEastAsia" w:eastAsiaTheme="minorEastAsia" w:cstheme="minorEastAsia"/>
          <w:b/>
          <w:color w:val="auto"/>
          <w:sz w:val="24"/>
          <w:szCs w:val="24"/>
          <w:highlight w:val="none"/>
        </w:rPr>
        <w:t>。</w:t>
      </w:r>
    </w:p>
    <w:p w14:paraId="16F90B2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2、开标地址：</w:t>
      </w:r>
      <w:r>
        <w:rPr>
          <w:rFonts w:hint="eastAsia" w:asciiTheme="minorEastAsia" w:hAnsiTheme="minorEastAsia" w:eastAsiaTheme="minorEastAsia" w:cstheme="minorEastAsia"/>
          <w:b/>
          <w:color w:val="auto"/>
          <w:sz w:val="24"/>
          <w:szCs w:val="24"/>
          <w:highlight w:val="none"/>
          <w:u w:val="single"/>
        </w:rPr>
        <w:t>广东省东莞市莞城区东江大道鳒鱼洲文创园招商中心二楼会议室</w:t>
      </w:r>
    </w:p>
    <w:p w14:paraId="5D4C300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项目咨询联系人：</w:t>
      </w:r>
      <w:r>
        <w:rPr>
          <w:rFonts w:hint="eastAsia" w:asciiTheme="minorEastAsia" w:hAnsiTheme="minorEastAsia" w:eastAsiaTheme="minorEastAsia" w:cstheme="minorEastAsia"/>
          <w:b/>
          <w:bCs/>
          <w:color w:val="auto"/>
          <w:sz w:val="24"/>
          <w:szCs w:val="24"/>
          <w:highlight w:val="none"/>
          <w:u w:val="single"/>
          <w:lang w:val="en-US" w:eastAsia="zh-CN"/>
        </w:rPr>
        <w:t>张先生</w:t>
      </w:r>
      <w:r>
        <w:rPr>
          <w:rFonts w:hint="eastAsia" w:asciiTheme="minorEastAsia" w:hAnsiTheme="minorEastAsia" w:eastAsiaTheme="minorEastAsia" w:cstheme="minorEastAsia"/>
          <w:b/>
          <w:bCs/>
          <w:color w:val="auto"/>
          <w:sz w:val="24"/>
          <w:szCs w:val="24"/>
          <w:highlight w:val="none"/>
          <w:u w:val="single"/>
        </w:rPr>
        <w:t xml:space="preserve"> </w:t>
      </w:r>
      <w:r>
        <w:rPr>
          <w:rFonts w:hint="eastAsia" w:asciiTheme="minorEastAsia" w:hAnsiTheme="minorEastAsia" w:eastAsiaTheme="minorEastAsia" w:cstheme="minorEastAsia"/>
          <w:b/>
          <w:bCs/>
          <w:color w:val="auto"/>
          <w:sz w:val="24"/>
          <w:szCs w:val="24"/>
          <w:highlight w:val="none"/>
        </w:rPr>
        <w:t>联系电话：</w:t>
      </w:r>
      <w:r>
        <w:rPr>
          <w:rFonts w:hint="eastAsia" w:asciiTheme="minorEastAsia" w:hAnsiTheme="minorEastAsia" w:eastAsiaTheme="minorEastAsia" w:cstheme="minorEastAsia"/>
          <w:b/>
          <w:bCs/>
          <w:color w:val="auto"/>
          <w:sz w:val="24"/>
          <w:szCs w:val="24"/>
          <w:highlight w:val="none"/>
          <w:u w:val="single"/>
        </w:rPr>
        <w:t>18</w:t>
      </w:r>
      <w:r>
        <w:rPr>
          <w:rFonts w:hint="eastAsia" w:asciiTheme="minorEastAsia" w:hAnsiTheme="minorEastAsia" w:eastAsiaTheme="minorEastAsia" w:cstheme="minorEastAsia"/>
          <w:b/>
          <w:bCs/>
          <w:color w:val="auto"/>
          <w:sz w:val="24"/>
          <w:szCs w:val="24"/>
          <w:highlight w:val="none"/>
          <w:u w:val="single"/>
          <w:lang w:val="en-US" w:eastAsia="zh-CN"/>
        </w:rPr>
        <w:t>816810396</w:t>
      </w:r>
      <w:r>
        <w:rPr>
          <w:rFonts w:hint="eastAsia" w:asciiTheme="minorEastAsia" w:hAnsiTheme="minorEastAsia" w:eastAsiaTheme="minorEastAsia" w:cstheme="minorEastAsia"/>
          <w:b/>
          <w:bCs/>
          <w:color w:val="auto"/>
          <w:sz w:val="24"/>
          <w:szCs w:val="24"/>
          <w:highlight w:val="none"/>
          <w:u w:val="single"/>
        </w:rPr>
        <w:t xml:space="preserve"> </w:t>
      </w:r>
    </w:p>
    <w:p w14:paraId="4EBA6C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auto"/>
          <w:sz w:val="24"/>
          <w:szCs w:val="24"/>
          <w:highlight w:val="none"/>
          <w:u w:val="single"/>
        </w:rPr>
      </w:pPr>
      <w:r>
        <w:rPr>
          <w:rFonts w:hint="eastAsia" w:asciiTheme="minorEastAsia" w:hAnsiTheme="minorEastAsia" w:eastAsiaTheme="minorEastAsia" w:cstheme="minorEastAsia"/>
          <w:b/>
          <w:bCs/>
          <w:color w:val="auto"/>
          <w:sz w:val="24"/>
          <w:szCs w:val="24"/>
          <w:highlight w:val="none"/>
        </w:rPr>
        <w:t>十四、注意事项</w:t>
      </w:r>
    </w:p>
    <w:p w14:paraId="55871A9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bookmarkStart w:id="2" w:name="_Hlk517879660"/>
      <w:r>
        <w:rPr>
          <w:rFonts w:hint="eastAsia" w:asciiTheme="minorEastAsia" w:hAnsiTheme="minorEastAsia" w:eastAsiaTheme="minorEastAsia" w:cstheme="minorEastAsia"/>
          <w:color w:val="auto"/>
          <w:sz w:val="24"/>
          <w:szCs w:val="24"/>
          <w:highlight w:val="none"/>
        </w:rPr>
        <w:t>1、若响应人未按规定时间将文件送达现场，视为放弃报价资格。</w:t>
      </w:r>
    </w:p>
    <w:p w14:paraId="6E84981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2、采购文件有要求交保证金的，响应人如未按要求交纳保证金，则视为放弃报价资格。</w:t>
      </w:r>
    </w:p>
    <w:p w14:paraId="71FE126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3、采购人向响应人提供的有关资料和数据，是采购人现有的能使响</w:t>
      </w:r>
      <w:bookmarkStart w:id="5" w:name="_GoBack"/>
      <w:bookmarkEnd w:id="5"/>
      <w:r>
        <w:rPr>
          <w:rFonts w:hint="eastAsia" w:asciiTheme="minorEastAsia" w:hAnsiTheme="minorEastAsia" w:eastAsiaTheme="minorEastAsia" w:cstheme="minorEastAsia"/>
          <w:color w:val="auto"/>
          <w:sz w:val="24"/>
          <w:szCs w:val="24"/>
          <w:highlight w:val="none"/>
        </w:rPr>
        <w:t>应人利用的资料，采购人对响应人由此而做出的推论、理解和结论概不负责。</w:t>
      </w:r>
    </w:p>
    <w:p w14:paraId="3234298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4、本项目执行过程中将遵循国家、省、市有关法律、法规、标准、技术规范和规范性文件的最新规定。</w:t>
      </w:r>
      <w:bookmarkEnd w:id="2"/>
    </w:p>
    <w:p w14:paraId="62C33BE1">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5、成交单位对采购文件中技术条款作出的负偏离，采购人如不接受，可要求成交单位以采购文件的要求为准，如成交单位拒绝的，采购人有权取消其成交资格或取消合同。采购人不作任何补偿。</w:t>
      </w:r>
    </w:p>
    <w:p w14:paraId="528D279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6、本项目仅可提交一个报价方案，提交两个或以上报价方案的响应人视为无效报价。</w:t>
      </w:r>
    </w:p>
    <w:p w14:paraId="01D66493">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7、本项目不接受响应人其他附加条件。</w:t>
      </w:r>
    </w:p>
    <w:p w14:paraId="320B6264">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8、成交单位与采购人签订合同后，以各种理由不履行合同义务或不按采购需求标准执行，导致项目多次返工（换货）或返工（换货）后仍未达到采购需求标准的，视为恶意低价中标，采购人有权对成交单位进行违约处罚，并纳入采购人供应商黑名单，</w:t>
      </w:r>
      <w:r>
        <w:rPr>
          <w:rFonts w:hint="eastAsia" w:asciiTheme="minorEastAsia" w:hAnsiTheme="minorEastAsia" w:eastAsiaTheme="minorEastAsia" w:cstheme="minorEastAsia"/>
          <w:b/>
          <w:bCs/>
          <w:color w:val="auto"/>
          <w:sz w:val="24"/>
          <w:szCs w:val="24"/>
          <w:highlight w:val="none"/>
          <w:lang w:val="en-US" w:eastAsia="zh-CN"/>
        </w:rPr>
        <w:t>五</w:t>
      </w:r>
      <w:r>
        <w:rPr>
          <w:rFonts w:hint="eastAsia" w:asciiTheme="minorEastAsia" w:hAnsiTheme="minorEastAsia" w:eastAsiaTheme="minorEastAsia" w:cstheme="minorEastAsia"/>
          <w:b/>
          <w:bCs/>
          <w:color w:val="auto"/>
          <w:sz w:val="24"/>
          <w:szCs w:val="24"/>
          <w:highlight w:val="none"/>
        </w:rPr>
        <w:t>年内不得参与采购人的招标采购活动。</w:t>
      </w:r>
    </w:p>
    <w:p w14:paraId="4D88F82E">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（1）中标后无正当理由放弃中标或不与采购人签订合同。</w:t>
      </w:r>
    </w:p>
    <w:p w14:paraId="10D4376A">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（2）成交单位将本项目转让给他人，或者在响应文件中未说明，且未经采购人同意，将中标项目分包给他人。（3）响应人提供虚假响应文件或虚假补充文件。</w:t>
      </w:r>
    </w:p>
    <w:p w14:paraId="35703468">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东莞文旅有限公司</w:t>
      </w:r>
    </w:p>
    <w:p w14:paraId="0EEEC629">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202</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日</w:t>
      </w:r>
    </w:p>
    <w:p w14:paraId="608CCFC7">
      <w:pPr>
        <w:keepNext w:val="0"/>
        <w:keepLines w:val="0"/>
        <w:pageBreakBefore w:val="0"/>
        <w:kinsoku/>
        <w:wordWrap/>
        <w:overflowPunct/>
        <w:topLinePunct w:val="0"/>
        <w:autoSpaceDE/>
        <w:autoSpaceDN/>
        <w:bidi w:val="0"/>
        <w:spacing w:line="360" w:lineRule="auto"/>
        <w:ind w:firstLine="560" w:firstLineChars="200"/>
        <w:jc w:val="left"/>
        <w:textAlignment w:val="auto"/>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br w:type="page"/>
      </w:r>
    </w:p>
    <w:p w14:paraId="275D2D3A">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sz w:val="36"/>
          <w:szCs w:val="36"/>
          <w:lang w:val="en-US"/>
        </w:rPr>
      </w:pPr>
      <w:r>
        <w:rPr>
          <w:rFonts w:hint="eastAsia" w:asciiTheme="minorEastAsia" w:hAnsiTheme="minorEastAsia" w:eastAsiaTheme="minorEastAsia" w:cstheme="minorEastAsia"/>
          <w:b/>
          <w:bCs/>
          <w:color w:val="000000"/>
          <w:kern w:val="2"/>
          <w:sz w:val="36"/>
          <w:szCs w:val="36"/>
          <w:lang w:val="en-US" w:eastAsia="zh-CN" w:bidi="ar"/>
        </w:rPr>
        <w:t>投标须知</w:t>
      </w:r>
    </w:p>
    <w:tbl>
      <w:tblPr>
        <w:tblStyle w:val="21"/>
        <w:tblW w:w="909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2275"/>
        <w:gridCol w:w="5944"/>
      </w:tblGrid>
      <w:tr w14:paraId="05533E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40B4A75E">
            <w:pPr>
              <w:pStyle w:val="18"/>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项号</w:t>
            </w:r>
          </w:p>
        </w:tc>
        <w:tc>
          <w:tcPr>
            <w:tcW w:w="2275" w:type="dxa"/>
            <w:tcBorders>
              <w:top w:val="double" w:color="auto" w:sz="4" w:space="0"/>
              <w:left w:val="single" w:color="auto" w:sz="4" w:space="0"/>
              <w:bottom w:val="single" w:color="auto" w:sz="4" w:space="0"/>
              <w:right w:val="single" w:color="auto" w:sz="4" w:space="0"/>
            </w:tcBorders>
            <w:shd w:val="clear" w:color="auto" w:fill="auto"/>
            <w:vAlign w:val="center"/>
          </w:tcPr>
          <w:p w14:paraId="077C3685">
            <w:pPr>
              <w:pStyle w:val="18"/>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内容</w:t>
            </w:r>
          </w:p>
        </w:tc>
        <w:tc>
          <w:tcPr>
            <w:tcW w:w="5942" w:type="dxa"/>
            <w:tcBorders>
              <w:top w:val="double" w:color="auto" w:sz="4" w:space="0"/>
              <w:left w:val="single" w:color="auto" w:sz="4" w:space="0"/>
              <w:bottom w:val="single" w:color="auto" w:sz="4" w:space="0"/>
              <w:right w:val="double" w:color="auto" w:sz="4" w:space="0"/>
            </w:tcBorders>
            <w:shd w:val="clear" w:color="auto" w:fill="auto"/>
            <w:vAlign w:val="center"/>
          </w:tcPr>
          <w:p w14:paraId="13F7FA61">
            <w:pPr>
              <w:pStyle w:val="18"/>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说明与要求</w:t>
            </w:r>
          </w:p>
        </w:tc>
      </w:tr>
      <w:tr w14:paraId="1E0DAD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3"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E0F0CD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1</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2BA41E1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项目名称</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31A9E2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auto"/>
                <w:sz w:val="24"/>
                <w:szCs w:val="24"/>
                <w:highlight w:val="none"/>
                <w:lang w:eastAsia="zh-CN"/>
              </w:rPr>
              <w:t>东实C park及停车楼项目公共油烟管道清洗服务采购项目</w:t>
            </w:r>
          </w:p>
        </w:tc>
      </w:tr>
      <w:tr w14:paraId="44FD47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3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2F5295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2</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C7252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服务地点</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0077503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b w:val="0"/>
                <w:bCs w:val="0"/>
                <w:color w:val="000000"/>
                <w:sz w:val="24"/>
                <w:szCs w:val="24"/>
              </w:rPr>
              <w:t>广东省东莞市南城街道东莞大道南城段12号心悦购物中心</w:t>
            </w:r>
            <w:r>
              <w:rPr>
                <w:rFonts w:hint="eastAsia" w:asciiTheme="minorEastAsia" w:hAnsiTheme="minorEastAsia" w:eastAsiaTheme="minorEastAsia" w:cstheme="minorEastAsia"/>
                <w:b w:val="0"/>
                <w:bCs w:val="0"/>
                <w:color w:val="000000"/>
                <w:sz w:val="24"/>
                <w:szCs w:val="24"/>
                <w:lang w:eastAsia="zh-CN"/>
              </w:rPr>
              <w:t>、东莞市南城区石竹路与体育路交界处</w:t>
            </w:r>
          </w:p>
        </w:tc>
      </w:tr>
      <w:tr w14:paraId="2BA5B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7749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3</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608A349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项目性质</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927B18B">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服务项目</w:t>
            </w:r>
          </w:p>
        </w:tc>
      </w:tr>
      <w:tr w14:paraId="3E40F0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6B070E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4</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746524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发包要求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0B9217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固定总价包干。</w:t>
            </w:r>
          </w:p>
        </w:tc>
      </w:tr>
      <w:tr w14:paraId="59D7DC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1423A7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5</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C2456F8">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质量标准</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34D61F7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sz w:val="24"/>
                <w:szCs w:val="24"/>
                <w:lang w:val="en-US" w:eastAsia="zh-CN"/>
              </w:rPr>
              <w:t>详见附件《项目需求书》</w:t>
            </w:r>
          </w:p>
        </w:tc>
      </w:tr>
      <w:tr w14:paraId="19C1B7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3B9F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6</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800D24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服务时间</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65EB91E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自2026年1月1日起至2026年12月31日止，每季度1次，共4次。（实际以采购人确认时间为准）。</w:t>
            </w:r>
          </w:p>
        </w:tc>
      </w:tr>
      <w:tr w14:paraId="6805C2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187E1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7</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D459B4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单位资质要求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EFC09C4">
            <w:pPr>
              <w:keepNext w:val="0"/>
              <w:keepLines w:val="0"/>
              <w:widowControl w:val="0"/>
              <w:suppressLineNumbers w:val="0"/>
              <w:adjustRightInd w:val="0"/>
              <w:snapToGrid w:val="0"/>
              <w:spacing w:before="0" w:beforeAutospacing="0" w:after="0" w:afterAutospacing="0" w:line="560" w:lineRule="exact"/>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详见本文件</w:t>
            </w:r>
            <w:r>
              <w:rPr>
                <w:rFonts w:hint="eastAsia" w:asciiTheme="minorEastAsia" w:hAnsiTheme="minorEastAsia" w:eastAsiaTheme="minorEastAsia" w:cstheme="minorEastAsia"/>
                <w:b/>
                <w:bCs/>
                <w:color w:val="000000"/>
                <w:kern w:val="2"/>
                <w:sz w:val="24"/>
                <w:szCs w:val="24"/>
                <w:lang w:val="en-US" w:eastAsia="zh-CN" w:bidi="ar"/>
              </w:rPr>
              <w:t>响应人资格要求条款</w:t>
            </w:r>
          </w:p>
        </w:tc>
      </w:tr>
      <w:tr w14:paraId="4F829D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8A34035">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8</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72AD3EF8">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询价保证金金额及缴纳方式</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95A04EE">
            <w:pPr>
              <w:keepNext w:val="0"/>
              <w:keepLines w:val="0"/>
              <w:widowControl w:val="0"/>
              <w:suppressLineNumbers w:val="0"/>
              <w:adjustRightInd w:val="0"/>
              <w:snapToGrid w:val="0"/>
              <w:spacing w:before="0" w:beforeAutospacing="0" w:after="0" w:afterAutospacing="0" w:line="560" w:lineRule="exact"/>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详见本文件</w:t>
            </w:r>
            <w:r>
              <w:rPr>
                <w:rFonts w:hint="eastAsia" w:asciiTheme="minorEastAsia" w:hAnsiTheme="minorEastAsia" w:eastAsiaTheme="minorEastAsia" w:cstheme="minorEastAsia"/>
                <w:b/>
                <w:bCs/>
                <w:color w:val="000000"/>
                <w:kern w:val="2"/>
                <w:sz w:val="24"/>
                <w:szCs w:val="24"/>
                <w:lang w:val="en-US" w:eastAsia="zh-CN" w:bidi="ar"/>
              </w:rPr>
              <w:t>保证金金额及缴纳方式条款</w:t>
            </w:r>
          </w:p>
        </w:tc>
      </w:tr>
      <w:tr w14:paraId="4B180F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99EA0B4">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9</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59EA812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询价有效期</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55C690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90天</w:t>
            </w:r>
          </w:p>
        </w:tc>
      </w:tr>
      <w:tr w14:paraId="48558D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4214683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p>
        </w:tc>
        <w:tc>
          <w:tcPr>
            <w:tcW w:w="2275" w:type="dxa"/>
            <w:tcBorders>
              <w:top w:val="single" w:color="auto" w:sz="4" w:space="0"/>
              <w:left w:val="single" w:color="auto" w:sz="4" w:space="0"/>
              <w:bottom w:val="double" w:color="auto" w:sz="4" w:space="0"/>
              <w:right w:val="single" w:color="auto" w:sz="4" w:space="0"/>
            </w:tcBorders>
            <w:shd w:val="clear" w:color="auto" w:fill="auto"/>
            <w:vAlign w:val="center"/>
          </w:tcPr>
          <w:p w14:paraId="0274C1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响应人不得存在的情形</w:t>
            </w:r>
          </w:p>
        </w:tc>
        <w:tc>
          <w:tcPr>
            <w:tcW w:w="5942" w:type="dxa"/>
            <w:tcBorders>
              <w:top w:val="single" w:color="auto" w:sz="4" w:space="0"/>
              <w:left w:val="single" w:color="auto" w:sz="4" w:space="0"/>
              <w:bottom w:val="double" w:color="auto" w:sz="4" w:space="0"/>
              <w:right w:val="double" w:color="auto" w:sz="4" w:space="0"/>
            </w:tcBorders>
            <w:shd w:val="clear" w:color="auto" w:fill="auto"/>
            <w:vAlign w:val="center"/>
          </w:tcPr>
          <w:p w14:paraId="44F3D31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1、响应人不得存在下列情形之一，否则采购人有权取消其参与响应资格或成交资格：</w:t>
            </w:r>
          </w:p>
          <w:p w14:paraId="6D3277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（1）为采购人不具有独立法人资格的附属机构（单位）；</w:t>
            </w:r>
          </w:p>
          <w:p w14:paraId="30487E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（2）被责令停业的； </w:t>
            </w:r>
          </w:p>
          <w:p w14:paraId="5318DB3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（3）被暂停或取消投标资格的； </w:t>
            </w:r>
          </w:p>
          <w:p w14:paraId="37E47D8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（4）财产被接管或冻结的；</w:t>
            </w:r>
          </w:p>
          <w:p w14:paraId="32BDFB70">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（5）在最近三年内有骗取中标、严重违约、重大质量或安全问题的；</w:t>
            </w:r>
          </w:p>
          <w:p w14:paraId="1E7B5D4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（6）法律法规规定的其他情形；</w:t>
            </w:r>
          </w:p>
          <w:p w14:paraId="19C8842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（7）询价文件规定的其他情形：见询价公告或询价响应须知前附表。</w:t>
            </w:r>
          </w:p>
          <w:p w14:paraId="600E2AD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2、响应人在询价活动中有下列行为之一的，应视情节轻重，暂停或取消其参与采购人及东实集团旗下采购项目的资格：</w:t>
            </w:r>
          </w:p>
          <w:p w14:paraId="79B2F48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（1）响应人之间相互串通、或与采购人、代理机构、评审委员会成员串通询价，损害采购人或者其他响应人的合法权益的； </w:t>
            </w:r>
          </w:p>
          <w:p w14:paraId="1EEDDD9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（2）向采购人、代理机构、评审委会成员或其他相关工作人员行贿的； </w:t>
            </w:r>
          </w:p>
          <w:p w14:paraId="43B5F74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（3）以他人名义询价或以其他方式弄虚作假，骗取成交的； </w:t>
            </w:r>
          </w:p>
          <w:p w14:paraId="295D347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（4）成交人私自将成交项目转让给他人的，将成交项目肢解后分别转让给他人的； </w:t>
            </w:r>
          </w:p>
          <w:p w14:paraId="57AAB7F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（5）成交人无正当理由不与采购人订立合同，在签订合同时向采购人提出附加条件，或者不按照询价文件要求提交履约担保的；</w:t>
            </w:r>
          </w:p>
          <w:p w14:paraId="7B4E65C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（6）响应人捏造事实、伪造材料或者以非法手段取得证明材料进行投诉，给他人造成损失的； </w:t>
            </w:r>
          </w:p>
          <w:p w14:paraId="749C738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（7）相关工作人员应当回避而不回避的； </w:t>
            </w:r>
          </w:p>
          <w:p w14:paraId="58965F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（8）其他违法违规的行为。</w:t>
            </w:r>
          </w:p>
          <w:p w14:paraId="7A4A1C5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3、有下列情形之一的，视为响应人串通询价，其响应无效：</w:t>
            </w:r>
          </w:p>
          <w:p w14:paraId="166F5C9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（1）不同响应人的响应文件由同一单位或者个人编制；</w:t>
            </w:r>
          </w:p>
          <w:p w14:paraId="1F4ECE3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（2）不同响应人委托同一单位或者个人办理响应事宜；</w:t>
            </w:r>
          </w:p>
          <w:p w14:paraId="2FA4F01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（3）不同响应人的响应文件载明的项目管理成员或者联系人员为同一人；</w:t>
            </w:r>
          </w:p>
          <w:p w14:paraId="6A9206DA">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（4）不同响应人的响应文件异常一致或者响应报价呈规律性差异；</w:t>
            </w:r>
          </w:p>
          <w:p w14:paraId="25DCBB3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（5）不同响应人的响应文件相互混装；</w:t>
            </w:r>
          </w:p>
          <w:p w14:paraId="09B7026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（6）不同响应人的响应保证金从同一单位或者个人的账户转出。</w:t>
            </w:r>
          </w:p>
          <w:p w14:paraId="2C8F77CE">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4、使用通过受让或者租借等方式获取的资格、资质证书响应的，属于以他人名义询价，其响应无效：</w:t>
            </w:r>
          </w:p>
          <w:p w14:paraId="5D7F21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5、有下列情形之一的，属于以其他方式弄虚作假的行为，其响应无效：</w:t>
            </w:r>
          </w:p>
          <w:p w14:paraId="6E1AC7B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（1）使用伪造、变造的许可证件；</w:t>
            </w:r>
          </w:p>
          <w:p w14:paraId="0DBB1C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（2）提供虚假的财务状况或者业绩； </w:t>
            </w:r>
          </w:p>
          <w:p w14:paraId="5A19299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（3）提供虚假的项目负责人或者主要技术人员简历、劳动关系证明； </w:t>
            </w:r>
          </w:p>
          <w:p w14:paraId="6DF158F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（4）提供虚假的信用状况；</w:t>
            </w:r>
          </w:p>
          <w:p w14:paraId="7EAF3C76">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（5）其他弄虚作假的行为。</w:t>
            </w:r>
          </w:p>
          <w:p w14:paraId="23A3944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6、响应人相关工作人员与采购人或采购代理机构有以下利害关系之一的，应当回避： </w:t>
            </w:r>
          </w:p>
          <w:p w14:paraId="44A8A70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（一）是其主要负责人的近亲属的；</w:t>
            </w:r>
          </w:p>
          <w:p w14:paraId="5AD810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（二）询价活动前3年内与其存在劳动关系，担任其董事、监事，是其控股股东或实际控制人，或存在其他经济利益关系，可能影响询价活动公平公正的；</w:t>
            </w:r>
          </w:p>
          <w:p w14:paraId="6499C2B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（三）其他可能影响询价活动公平、公正进行的关系。</w:t>
            </w:r>
          </w:p>
        </w:tc>
      </w:tr>
    </w:tbl>
    <w:p w14:paraId="34475FF5">
      <w:pPr>
        <w:keepNext w:val="0"/>
        <w:keepLines w:val="0"/>
        <w:widowControl w:val="0"/>
        <w:suppressLineNumbers w:val="0"/>
        <w:spacing w:before="0" w:beforeAutospacing="0" w:after="0" w:afterAutospacing="0"/>
        <w:ind w:left="0" w:right="0"/>
        <w:jc w:val="both"/>
        <w:rPr>
          <w:rFonts w:eastAsia="仿宋_GB2312"/>
          <w:color w:val="000000"/>
          <w:sz w:val="32"/>
          <w:szCs w:val="32"/>
          <w:lang w:val="en-US"/>
        </w:rPr>
      </w:pPr>
    </w:p>
    <w:p w14:paraId="5BEA3139">
      <w:pPr>
        <w:spacing w:line="360" w:lineRule="auto"/>
        <w:ind w:firstLine="560" w:firstLineChars="200"/>
        <w:jc w:val="right"/>
        <w:rPr>
          <w:rFonts w:hint="eastAsia" w:asciiTheme="minorEastAsia" w:hAnsiTheme="minorEastAsia" w:eastAsiaTheme="minorEastAsia"/>
          <w:color w:val="auto"/>
          <w:sz w:val="28"/>
          <w:szCs w:val="28"/>
          <w:highlight w:val="none"/>
        </w:rPr>
      </w:pPr>
    </w:p>
    <w:p w14:paraId="54B5C230">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1538DDE8">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附件一</w:t>
      </w:r>
      <w:r>
        <w:rPr>
          <w:rFonts w:hint="eastAsia" w:asciiTheme="minorEastAsia" w:hAnsiTheme="minorEastAsia" w:eastAsiaTheme="minorEastAsia"/>
          <w:color w:val="auto"/>
          <w:sz w:val="32"/>
          <w:szCs w:val="32"/>
          <w:highlight w:val="none"/>
          <w:lang w:eastAsia="zh-CN"/>
        </w:rPr>
        <w:t>：</w:t>
      </w:r>
      <w:r>
        <w:rPr>
          <w:rFonts w:hint="eastAsia" w:asciiTheme="minorEastAsia" w:hAnsiTheme="minorEastAsia" w:eastAsiaTheme="minorEastAsia"/>
          <w:color w:val="auto"/>
          <w:sz w:val="32"/>
          <w:szCs w:val="32"/>
          <w:highlight w:val="none"/>
        </w:rPr>
        <w:t>密封文件袋封面</w:t>
      </w:r>
    </w:p>
    <w:p w14:paraId="22AE74B7">
      <w:pPr>
        <w:widowControl/>
        <w:spacing w:line="600" w:lineRule="exact"/>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 xml:space="preserve"> </w:t>
      </w:r>
    </w:p>
    <w:p w14:paraId="38E551DD">
      <w:pPr>
        <w:jc w:val="center"/>
        <w:rPr>
          <w:rFonts w:ascii="仿宋" w:hAnsi="仿宋" w:eastAsia="仿宋"/>
          <w:b/>
          <w:bCs/>
          <w:color w:val="auto"/>
          <w:sz w:val="52"/>
          <w:szCs w:val="52"/>
          <w:highlight w:val="none"/>
        </w:rPr>
      </w:pPr>
    </w:p>
    <w:p w14:paraId="2F3A805F">
      <w:pPr>
        <w:adjustRightInd w:val="0"/>
        <w:snapToGrid w:val="0"/>
        <w:spacing w:before="120" w:after="120" w:line="276" w:lineRule="auto"/>
        <w:jc w:val="center"/>
        <w:rPr>
          <w:rFonts w:asciiTheme="minorEastAsia" w:hAnsiTheme="minorEastAsia" w:eastAsiaTheme="minorEastAsia"/>
          <w:color w:val="auto"/>
          <w:sz w:val="48"/>
          <w:szCs w:val="48"/>
          <w:highlight w:val="none"/>
        </w:rPr>
      </w:pPr>
    </w:p>
    <w:p w14:paraId="1B159DC5">
      <w:pPr>
        <w:adjustRightInd w:val="0"/>
        <w:snapToGrid w:val="0"/>
        <w:spacing w:line="276" w:lineRule="auto"/>
        <w:jc w:val="center"/>
        <w:rPr>
          <w:rFonts w:asciiTheme="minorEastAsia" w:hAnsiTheme="minorEastAsia" w:eastAsiaTheme="minorEastAsia"/>
          <w:color w:val="auto"/>
          <w:sz w:val="48"/>
          <w:szCs w:val="48"/>
          <w:highlight w:val="none"/>
        </w:rPr>
      </w:pPr>
      <w:r>
        <w:rPr>
          <w:rFonts w:hint="eastAsia" w:asciiTheme="minorEastAsia" w:hAnsiTheme="minorEastAsia" w:eastAsiaTheme="minorEastAsia"/>
          <w:color w:val="auto"/>
          <w:sz w:val="48"/>
          <w:szCs w:val="48"/>
          <w:highlight w:val="none"/>
          <w:lang w:eastAsia="zh-CN"/>
        </w:rPr>
        <w:t>东实C park及停车楼项目公共油烟管道清洗服务采购项目</w:t>
      </w:r>
      <w:r>
        <w:rPr>
          <w:rFonts w:hint="eastAsia" w:asciiTheme="minorEastAsia" w:hAnsiTheme="minorEastAsia" w:eastAsiaTheme="minorEastAsia"/>
          <w:color w:val="auto"/>
          <w:sz w:val="48"/>
          <w:szCs w:val="48"/>
          <w:highlight w:val="none"/>
        </w:rPr>
        <w:t>响应文件</w:t>
      </w:r>
    </w:p>
    <w:p w14:paraId="5B3F755A">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524711A0">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69A7C352">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4265F575">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3DE53A31">
      <w:pPr>
        <w:widowControl/>
        <w:spacing w:line="360" w:lineRule="auto"/>
        <w:ind w:firstLine="560" w:firstLineChars="200"/>
        <w:jc w:val="left"/>
        <w:rPr>
          <w:rFonts w:asciiTheme="minorEastAsia" w:hAnsiTheme="minorEastAsia" w:eastAsiaTheme="minorEastAsia"/>
          <w:color w:val="auto"/>
          <w:sz w:val="28"/>
          <w:szCs w:val="28"/>
          <w:highlight w:val="none"/>
        </w:rPr>
      </w:pPr>
    </w:p>
    <w:p w14:paraId="38E5EE91">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响应人名称（加盖公章）：</w:t>
      </w:r>
      <w:r>
        <w:rPr>
          <w:rFonts w:ascii="宋体" w:hAnsi="宋体"/>
          <w:color w:val="auto"/>
          <w:sz w:val="32"/>
          <w:szCs w:val="32"/>
          <w:highlight w:val="none"/>
          <w:u w:val="single"/>
        </w:rPr>
        <w:t xml:space="preserve">                         </w:t>
      </w:r>
    </w:p>
    <w:p w14:paraId="1D7442D4">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联系人：</w:t>
      </w:r>
      <w:r>
        <w:rPr>
          <w:rFonts w:ascii="宋体" w:hAnsi="宋体"/>
          <w:color w:val="auto"/>
          <w:sz w:val="32"/>
          <w:szCs w:val="32"/>
          <w:highlight w:val="none"/>
          <w:u w:val="single"/>
        </w:rPr>
        <w:t xml:space="preserve">                         </w:t>
      </w:r>
    </w:p>
    <w:p w14:paraId="5BA94673">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联系电话：</w:t>
      </w:r>
      <w:r>
        <w:rPr>
          <w:rFonts w:ascii="宋体" w:hAnsi="宋体"/>
          <w:color w:val="auto"/>
          <w:sz w:val="32"/>
          <w:szCs w:val="32"/>
          <w:highlight w:val="none"/>
          <w:u w:val="single"/>
        </w:rPr>
        <w:t xml:space="preserve">                         </w:t>
      </w:r>
    </w:p>
    <w:p w14:paraId="2230CD90">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日期：</w:t>
      </w:r>
      <w:r>
        <w:rPr>
          <w:rFonts w:ascii="宋体" w:hAnsi="宋体"/>
          <w:color w:val="auto"/>
          <w:sz w:val="32"/>
          <w:szCs w:val="32"/>
          <w:highlight w:val="none"/>
          <w:u w:val="single"/>
        </w:rPr>
        <w:t xml:space="preserve">                         </w:t>
      </w:r>
    </w:p>
    <w:p w14:paraId="0111FBE5">
      <w:pPr>
        <w:widowControl/>
        <w:spacing w:line="600" w:lineRule="exact"/>
        <w:jc w:val="left"/>
        <w:rPr>
          <w:rFonts w:asciiTheme="minorEastAsia" w:hAnsiTheme="minorEastAsia" w:eastAsiaTheme="minorEastAsia"/>
          <w:color w:val="auto"/>
          <w:sz w:val="28"/>
          <w:szCs w:val="28"/>
          <w:highlight w:val="none"/>
        </w:rPr>
      </w:pPr>
    </w:p>
    <w:p w14:paraId="1989CD8C">
      <w:pPr>
        <w:widowControl/>
        <w:spacing w:line="600" w:lineRule="exact"/>
        <w:jc w:val="left"/>
        <w:rPr>
          <w:rFonts w:asciiTheme="minorEastAsia" w:hAnsiTheme="minorEastAsia" w:eastAsiaTheme="minorEastAsia"/>
          <w:color w:val="auto"/>
          <w:sz w:val="28"/>
          <w:szCs w:val="28"/>
          <w:highlight w:val="none"/>
        </w:rPr>
      </w:pPr>
    </w:p>
    <w:p w14:paraId="2F1090C6">
      <w:pPr>
        <w:widowControl/>
        <w:spacing w:line="600" w:lineRule="exact"/>
        <w:jc w:val="left"/>
        <w:rPr>
          <w:rFonts w:asciiTheme="minorEastAsia" w:hAnsiTheme="minorEastAsia" w:eastAsiaTheme="minorEastAsia"/>
          <w:color w:val="auto"/>
          <w:sz w:val="28"/>
          <w:szCs w:val="28"/>
          <w:highlight w:val="none"/>
        </w:rPr>
      </w:pPr>
    </w:p>
    <w:p w14:paraId="53F8CD48">
      <w:pPr>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br w:type="page"/>
      </w:r>
    </w:p>
    <w:p w14:paraId="4C975195">
      <w:pPr>
        <w:widowControl/>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附件二</w:t>
      </w:r>
      <w:r>
        <w:rPr>
          <w:rFonts w:hint="eastAsia" w:asciiTheme="minorEastAsia" w:hAnsiTheme="minorEastAsia" w:eastAsiaTheme="minorEastAsia"/>
          <w:color w:val="auto"/>
          <w:sz w:val="32"/>
          <w:szCs w:val="32"/>
          <w:highlight w:val="none"/>
          <w:lang w:eastAsia="zh-CN"/>
        </w:rPr>
        <w:t>：</w:t>
      </w:r>
      <w:r>
        <w:rPr>
          <w:rFonts w:hint="eastAsia" w:asciiTheme="minorEastAsia" w:hAnsiTheme="minorEastAsia" w:eastAsiaTheme="minorEastAsia"/>
          <w:color w:val="auto"/>
          <w:sz w:val="32"/>
          <w:szCs w:val="32"/>
          <w:highlight w:val="none"/>
        </w:rPr>
        <w:t>报价函</w:t>
      </w:r>
    </w:p>
    <w:p w14:paraId="295EF538">
      <w:pPr>
        <w:widowControl/>
        <w:spacing w:line="600" w:lineRule="exact"/>
        <w:jc w:val="left"/>
        <w:rPr>
          <w:rFonts w:asciiTheme="minorEastAsia" w:hAnsiTheme="minorEastAsia" w:eastAsiaTheme="minorEastAsia"/>
          <w:color w:val="auto"/>
          <w:sz w:val="28"/>
          <w:szCs w:val="28"/>
          <w:highlight w:val="none"/>
        </w:rPr>
      </w:pPr>
    </w:p>
    <w:p w14:paraId="35190E7E">
      <w:pPr>
        <w:jc w:val="center"/>
        <w:rPr>
          <w:rFonts w:asciiTheme="minorEastAsia" w:hAnsiTheme="minorEastAsia" w:eastAsiaTheme="minorEastAsia"/>
          <w:b/>
          <w:bCs/>
          <w:color w:val="000000" w:themeColor="text1"/>
          <w:sz w:val="36"/>
          <w:szCs w:val="36"/>
          <w14:textFill>
            <w14:solidFill>
              <w14:schemeClr w14:val="tx1"/>
            </w14:solidFill>
          </w14:textFill>
        </w:rPr>
      </w:pPr>
      <w:bookmarkStart w:id="3" w:name="_Hlk524442005"/>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55E6FF6">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73783633">
      <w:pPr>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14:textFill>
            <w14:solidFill>
              <w14:schemeClr w14:val="tx1"/>
            </w14:solidFill>
          </w14:textFill>
        </w:rPr>
        <w:t>：</w:t>
      </w:r>
    </w:p>
    <w:p w14:paraId="171D6B43">
      <w:pPr>
        <w:adjustRightInd w:val="0"/>
        <w:snapToGrid w:val="0"/>
        <w:spacing w:line="600" w:lineRule="exact"/>
        <w:ind w:firstLine="560" w:firstLineChars="200"/>
        <w:rPr>
          <w:rFonts w:hint="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针对贵司</w:t>
      </w:r>
      <w:r>
        <w:rPr>
          <w:rFonts w:hint="eastAsia" w:asciiTheme="minorEastAsia" w:hAnsiTheme="minorEastAsia" w:eastAsiaTheme="minorEastAsia"/>
          <w:color w:val="000000" w:themeColor="text1"/>
          <w:sz w:val="28"/>
          <w:szCs w:val="28"/>
          <w:highlight w:val="none"/>
          <w:u w:val="single"/>
          <w:lang w:eastAsia="zh-CN"/>
          <w14:textFill>
            <w14:solidFill>
              <w14:schemeClr w14:val="tx1"/>
            </w14:solidFill>
          </w14:textFill>
        </w:rPr>
        <w:t>东实C park及停车楼项目公共油烟管道清洗服务采购项目，</w:t>
      </w:r>
      <w:r>
        <w:rPr>
          <w:rFonts w:hint="eastAsia" w:asciiTheme="minorEastAsia" w:hAnsiTheme="minorEastAsia" w:eastAsiaTheme="minorEastAsia"/>
          <w:color w:val="000000" w:themeColor="text1"/>
          <w:sz w:val="28"/>
          <w:szCs w:val="28"/>
          <w:highlight w:val="none"/>
          <w14:textFill>
            <w14:solidFill>
              <w14:schemeClr w14:val="tx1"/>
            </w14:solidFill>
          </w14:textFill>
        </w:rPr>
        <w:t>我司愿意</w:t>
      </w:r>
      <w:r>
        <w:rPr>
          <w:rFonts w:asciiTheme="minorEastAsia" w:hAnsiTheme="minorEastAsia" w:eastAsiaTheme="minorEastAsia"/>
          <w:color w:val="000000" w:themeColor="text1"/>
          <w:sz w:val="28"/>
          <w:szCs w:val="28"/>
          <w:highlight w:val="none"/>
          <w14:textFill>
            <w14:solidFill>
              <w14:schemeClr w14:val="tx1"/>
            </w14:solidFill>
          </w14:textFill>
        </w:rPr>
        <w:t>以含税价合计人民币</w:t>
      </w:r>
      <w:r>
        <w:rPr>
          <w:rFonts w:asciiTheme="minorEastAsia" w:hAnsiTheme="minorEastAsia" w:eastAsiaTheme="minorEastAsia"/>
          <w:color w:val="000000" w:themeColor="text1"/>
          <w:sz w:val="28"/>
          <w:szCs w:val="28"/>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税率X</w:t>
      </w:r>
      <w:r>
        <w:rPr>
          <w:rFonts w:asciiTheme="minorEastAsia" w:hAnsiTheme="minorEastAsia" w:eastAsiaTheme="minorEastAsia"/>
          <w:color w:val="000000" w:themeColor="text1"/>
          <w:sz w:val="28"/>
          <w:szCs w:val="28"/>
          <w:highlight w:val="none"/>
          <w:u w:val="single"/>
          <w14:textFill>
            <w14:solidFill>
              <w14:schemeClr w14:val="tx1"/>
            </w14:solidFill>
          </w14:textFill>
        </w:rPr>
        <w:t>X%</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asciiTheme="minorEastAsia" w:hAnsiTheme="minorEastAsia" w:eastAsiaTheme="minorEastAsia"/>
          <w:color w:val="000000" w:themeColor="text1"/>
          <w:sz w:val="28"/>
          <w:szCs w:val="28"/>
          <w:highlight w:val="none"/>
          <w:u w:val="none"/>
          <w14:textFill>
            <w14:solidFill>
              <w14:schemeClr w14:val="tx1"/>
            </w14:solidFill>
          </w14:textFill>
        </w:rPr>
        <w:t>承</w:t>
      </w:r>
      <w:r>
        <w:rPr>
          <w:rFonts w:eastAsiaTheme="minorEastAsia"/>
          <w:color w:val="000000" w:themeColor="text1"/>
          <w:sz w:val="28"/>
          <w:szCs w:val="28"/>
          <w:highlight w:val="none"/>
          <w14:textFill>
            <w14:solidFill>
              <w14:schemeClr w14:val="tx1"/>
            </w14:solidFill>
          </w14:textFill>
        </w:rPr>
        <w:t>接此项目</w:t>
      </w:r>
      <w:r>
        <w:rPr>
          <w:rFonts w:hint="eastAsia" w:eastAsiaTheme="minorEastAsia"/>
          <w:color w:val="000000" w:themeColor="text1"/>
          <w:sz w:val="28"/>
          <w:szCs w:val="28"/>
          <w:highlight w:val="none"/>
          <w:lang w:eastAsia="zh-CN"/>
          <w14:textFill>
            <w14:solidFill>
              <w14:schemeClr w14:val="tx1"/>
            </w14:solidFill>
          </w14:textFill>
        </w:rPr>
        <w:t>。</w:t>
      </w:r>
    </w:p>
    <w:p w14:paraId="770F48FC">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sz w:val="20"/>
          <w:szCs w:val="18"/>
          <w:lang w:val="en-US"/>
          <w14:textFill>
            <w14:solidFill>
              <w14:schemeClr w14:val="tx1"/>
            </w14:solidFill>
          </w14:textFill>
        </w:rPr>
      </w:pPr>
    </w:p>
    <w:p w14:paraId="14119222">
      <w:pPr>
        <w:rPr>
          <w:rFonts w:asciiTheme="minorEastAsia" w:hAnsiTheme="minorEastAsia" w:eastAsiaTheme="minorEastAsia"/>
          <w:color w:val="000000" w:themeColor="text1"/>
          <w:sz w:val="28"/>
          <w:szCs w:val="28"/>
          <w14:textFill>
            <w14:solidFill>
              <w14:schemeClr w14:val="tx1"/>
            </w14:solidFill>
          </w14:textFill>
        </w:rPr>
      </w:pPr>
    </w:p>
    <w:p w14:paraId="608766F1">
      <w:pPr>
        <w:rPr>
          <w:rFonts w:asciiTheme="minorEastAsia" w:hAnsiTheme="minorEastAsia" w:eastAsiaTheme="minorEastAsia"/>
          <w:color w:val="000000" w:themeColor="text1"/>
          <w:sz w:val="28"/>
          <w:szCs w:val="28"/>
          <w14:textFill>
            <w14:solidFill>
              <w14:schemeClr w14:val="tx1"/>
            </w14:solidFill>
          </w14:textFill>
        </w:rPr>
      </w:pPr>
    </w:p>
    <w:p w14:paraId="19D9A24D">
      <w:pPr>
        <w:rPr>
          <w:rFonts w:asciiTheme="minorEastAsia" w:hAnsiTheme="minorEastAsia" w:eastAsiaTheme="minorEastAsia"/>
          <w:color w:val="000000" w:themeColor="text1"/>
          <w:sz w:val="28"/>
          <w:szCs w:val="28"/>
          <w14:textFill>
            <w14:solidFill>
              <w14:schemeClr w14:val="tx1"/>
            </w14:solidFill>
          </w14:textFill>
        </w:rPr>
      </w:pPr>
    </w:p>
    <w:p w14:paraId="1D9639C0">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响应人名称（加盖公章）：</w:t>
      </w:r>
    </w:p>
    <w:p w14:paraId="0B8443B2">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法定代表人（签字或盖章）：</w:t>
      </w:r>
    </w:p>
    <w:p w14:paraId="4399D7FB">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联系人：</w:t>
      </w:r>
    </w:p>
    <w:p w14:paraId="12E26E96">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联系电话：</w:t>
      </w:r>
    </w:p>
    <w:p w14:paraId="542D46CA">
      <w:pPr>
        <w:jc w:val="left"/>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日期：</w:t>
      </w:r>
    </w:p>
    <w:p w14:paraId="1A9E945B">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7375D282">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0BD87351">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附件三：工程量清单</w:t>
      </w:r>
    </w:p>
    <w:p w14:paraId="0DC52AE5">
      <w:pPr>
        <w:shd w:val="clear"/>
        <w:jc w:val="center"/>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工程量清单</w:t>
      </w:r>
    </w:p>
    <w:tbl>
      <w:tblPr>
        <w:tblStyle w:val="21"/>
        <w:tblpPr w:leftFromText="180" w:rightFromText="180" w:vertAnchor="text" w:horzAnchor="page" w:tblpXSpec="center" w:tblpY="595"/>
        <w:tblOverlap w:val="never"/>
        <w:tblW w:w="91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2"/>
        <w:gridCol w:w="1187"/>
        <w:gridCol w:w="872"/>
        <w:gridCol w:w="808"/>
        <w:gridCol w:w="1093"/>
        <w:gridCol w:w="1095"/>
        <w:gridCol w:w="1065"/>
        <w:gridCol w:w="2033"/>
      </w:tblGrid>
      <w:tr w14:paraId="496E4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96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FF59E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位置</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954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97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1F9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单位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4C1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清洗频率次/年  </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BE9F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 xml:space="preserve">含税单价（元） </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B31B">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全年合计（元）</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1B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备注 </w:t>
            </w:r>
          </w:p>
        </w:tc>
      </w:tr>
      <w:tr w14:paraId="2157B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14DEC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C Park商场公共管道系统</w:t>
            </w: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64A0F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横烟管</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2A6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45D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米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1F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861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07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6FC9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1、清洗油烟风机、净化器。清洗商场内公共管道,清洗竖管内壁。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2、表格合计金额包括:高效除油污药水、消耗性工具、机械费用及其它辅材，交通运输费、工人工资、税费、工人保险等工程费用。</w:t>
            </w:r>
          </w:p>
        </w:tc>
      </w:tr>
      <w:tr w14:paraId="26201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EB4576B">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2"/>
                <w:szCs w:val="22"/>
                <w:u w:val="none"/>
              </w:rPr>
            </w:pP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4DEE8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油烟竖管</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6AB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150.5</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296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米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E2F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9265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51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A5C8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0AE09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9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20B017">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2"/>
                <w:szCs w:val="22"/>
                <w:u w:val="none"/>
              </w:rPr>
            </w:pP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1C6DB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风机</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9AD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C7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台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63B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223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533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744F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003A0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B0E68C">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2"/>
                <w:szCs w:val="22"/>
                <w:u w:val="none"/>
              </w:rPr>
            </w:pP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46891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净化器</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D4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128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台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97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25B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63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ABED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040AB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4038B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东实停车楼公共管道系统</w:t>
            </w: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B96AB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横烟管</w:t>
            </w:r>
          </w:p>
        </w:tc>
        <w:tc>
          <w:tcPr>
            <w:tcW w:w="872" w:type="dxa"/>
            <w:tcBorders>
              <w:top w:val="single" w:color="000000" w:sz="4" w:space="0"/>
              <w:left w:val="nil"/>
              <w:bottom w:val="single" w:color="000000" w:sz="4" w:space="0"/>
              <w:right w:val="nil"/>
            </w:tcBorders>
            <w:shd w:val="clear" w:color="auto" w:fill="auto"/>
            <w:vAlign w:val="center"/>
          </w:tcPr>
          <w:p w14:paraId="407273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3DB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米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5B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F34F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815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FAE7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3B681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9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68BD553">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2"/>
                <w:szCs w:val="22"/>
                <w:u w:val="none"/>
              </w:rPr>
            </w:pP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69C46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油烟竖管</w:t>
            </w:r>
          </w:p>
        </w:tc>
        <w:tc>
          <w:tcPr>
            <w:tcW w:w="872" w:type="dxa"/>
            <w:tcBorders>
              <w:top w:val="single" w:color="000000" w:sz="4" w:space="0"/>
              <w:left w:val="nil"/>
              <w:bottom w:val="single" w:color="000000" w:sz="4" w:space="0"/>
              <w:right w:val="nil"/>
            </w:tcBorders>
            <w:shd w:val="clear" w:color="auto" w:fill="auto"/>
            <w:vAlign w:val="center"/>
          </w:tcPr>
          <w:p w14:paraId="51FECF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41D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米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EE6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C20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08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9B0E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52067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9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7540E6">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2"/>
                <w:szCs w:val="22"/>
                <w:u w:val="none"/>
              </w:rPr>
            </w:pP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00686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风机</w:t>
            </w:r>
          </w:p>
        </w:tc>
        <w:tc>
          <w:tcPr>
            <w:tcW w:w="872" w:type="dxa"/>
            <w:tcBorders>
              <w:top w:val="single" w:color="000000" w:sz="4" w:space="0"/>
              <w:left w:val="nil"/>
              <w:bottom w:val="single" w:color="000000" w:sz="4" w:space="0"/>
              <w:right w:val="nil"/>
            </w:tcBorders>
            <w:shd w:val="clear" w:color="auto" w:fill="auto"/>
            <w:vAlign w:val="center"/>
          </w:tcPr>
          <w:p w14:paraId="3D3161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E10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台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A6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7F3E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C2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E1E1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5F1D2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7C1B1A1">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2"/>
                <w:szCs w:val="22"/>
                <w:u w:val="none"/>
              </w:rPr>
            </w:pPr>
          </w:p>
        </w:tc>
        <w:tc>
          <w:tcPr>
            <w:tcW w:w="118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E468B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净化器</w:t>
            </w:r>
          </w:p>
        </w:tc>
        <w:tc>
          <w:tcPr>
            <w:tcW w:w="872" w:type="dxa"/>
            <w:tcBorders>
              <w:top w:val="single" w:color="000000" w:sz="4" w:space="0"/>
              <w:left w:val="nil"/>
              <w:bottom w:val="single" w:color="000000" w:sz="4" w:space="0"/>
              <w:right w:val="nil"/>
            </w:tcBorders>
            <w:shd w:val="clear" w:color="auto" w:fill="auto"/>
            <w:vAlign w:val="center"/>
          </w:tcPr>
          <w:p w14:paraId="580AE1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71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台 </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7A9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4F44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73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C03C0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1570A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922" w:type="dxa"/>
            <w:gridSpan w:val="5"/>
            <w:tcBorders>
              <w:top w:val="nil"/>
              <w:left w:val="single" w:color="000000" w:sz="4" w:space="0"/>
              <w:bottom w:val="single" w:color="000000" w:sz="4" w:space="0"/>
              <w:right w:val="single" w:color="000000" w:sz="4" w:space="0"/>
            </w:tcBorders>
            <w:shd w:val="clear" w:color="auto" w:fill="auto"/>
            <w:vAlign w:val="center"/>
          </w:tcPr>
          <w:p w14:paraId="62EF64C6">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全年总计</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C1BF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0321">
            <w:pPr>
              <w:keepNext w:val="0"/>
              <w:keepLines w:val="0"/>
              <w:suppressLineNumbers w:val="0"/>
              <w:spacing w:before="0" w:beforeAutospacing="0" w:after="0" w:afterAutospacing="0"/>
              <w:ind w:left="0" w:right="0"/>
              <w:jc w:val="left"/>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税率：  %</w:t>
            </w:r>
          </w:p>
        </w:tc>
      </w:tr>
    </w:tbl>
    <w:p w14:paraId="7B30DDCD">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186F0554">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772E3A12">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09652733">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3A8F1C40">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42065353">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35CB68B1">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575023C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3E3952C4">
      <w:pPr>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四：</w:t>
      </w:r>
      <w:r>
        <w:rPr>
          <w:rFonts w:hint="eastAsia" w:asciiTheme="minorEastAsia" w:hAnsiTheme="minorEastAsia" w:eastAsiaTheme="minorEastAsia"/>
          <w:color w:val="auto"/>
          <w:sz w:val="32"/>
          <w:szCs w:val="32"/>
          <w:highlight w:val="none"/>
        </w:rPr>
        <w:t>法定代表人证明</w:t>
      </w:r>
    </w:p>
    <w:p w14:paraId="6ACD873E">
      <w:pPr>
        <w:jc w:val="center"/>
        <w:rPr>
          <w:rFonts w:asciiTheme="minorEastAsia" w:hAnsiTheme="minorEastAsia" w:eastAsiaTheme="minorEastAsia"/>
          <w:b/>
          <w:bCs/>
          <w:color w:val="auto"/>
          <w:sz w:val="32"/>
          <w:szCs w:val="32"/>
          <w:highlight w:val="none"/>
        </w:rPr>
      </w:pPr>
    </w:p>
    <w:p w14:paraId="05DCCAB0">
      <w:pPr>
        <w:jc w:val="center"/>
        <w:rPr>
          <w:rFonts w:asciiTheme="minorEastAsia" w:hAnsiTheme="minorEastAsia" w:eastAsiaTheme="minorEastAsia"/>
          <w:b/>
          <w:bCs/>
          <w:color w:val="auto"/>
          <w:sz w:val="36"/>
          <w:szCs w:val="36"/>
          <w:highlight w:val="none"/>
        </w:rPr>
      </w:pPr>
      <w:r>
        <w:rPr>
          <w:rFonts w:hint="eastAsia" w:asciiTheme="minorEastAsia" w:hAnsiTheme="minorEastAsia" w:eastAsiaTheme="minorEastAsia"/>
          <w:b/>
          <w:bCs/>
          <w:color w:val="auto"/>
          <w:sz w:val="36"/>
          <w:szCs w:val="36"/>
          <w:highlight w:val="none"/>
        </w:rPr>
        <w:t>法定代表人身份证明书及法定代表人身份证复印件</w:t>
      </w:r>
    </w:p>
    <w:p w14:paraId="6856BD6B">
      <w:pPr>
        <w:rPr>
          <w:rFonts w:asciiTheme="minorEastAsia" w:hAnsiTheme="minorEastAsia" w:eastAsiaTheme="minorEastAsia"/>
          <w:color w:val="auto"/>
          <w:sz w:val="32"/>
          <w:szCs w:val="32"/>
          <w:highlight w:val="none"/>
        </w:rPr>
      </w:pPr>
    </w:p>
    <w:p w14:paraId="1BA0C850">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1F854B40">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本证明书声明：注册于</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（国家名称）的</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（响应人名称）在下面签字的</w:t>
      </w:r>
      <w:r>
        <w:rPr>
          <w:rFonts w:hint="eastAsia"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rPr>
        <w:t>（法定代表人姓名、职务）为本公司的合法代表人（</w:t>
      </w:r>
      <w:r>
        <w:rPr>
          <w:rFonts w:hint="eastAsia" w:asciiTheme="minorEastAsia" w:hAnsiTheme="minorEastAsia" w:eastAsiaTheme="minorEastAsia"/>
          <w:b/>
          <w:bCs/>
          <w:color w:val="auto"/>
          <w:sz w:val="28"/>
          <w:szCs w:val="28"/>
          <w:highlight w:val="none"/>
        </w:rPr>
        <w:t>须附法定代表人身份证复印件</w:t>
      </w:r>
      <w:r>
        <w:rPr>
          <w:rFonts w:hint="eastAsia" w:asciiTheme="minorEastAsia" w:hAnsiTheme="minorEastAsia" w:eastAsiaTheme="minorEastAsia"/>
          <w:color w:val="auto"/>
          <w:sz w:val="28"/>
          <w:szCs w:val="28"/>
          <w:highlight w:val="none"/>
        </w:rPr>
        <w:t>）。</w:t>
      </w:r>
    </w:p>
    <w:p w14:paraId="31AF335B">
      <w:pPr>
        <w:spacing w:line="600" w:lineRule="exact"/>
        <w:ind w:firstLine="420" w:firstLineChars="15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特此证明</w:t>
      </w:r>
    </w:p>
    <w:p w14:paraId="74108B1F">
      <w:pPr>
        <w:spacing w:line="600" w:lineRule="exact"/>
        <w:rPr>
          <w:rFonts w:asciiTheme="minorEastAsia" w:hAnsiTheme="minorEastAsia" w:eastAsiaTheme="minorEastAsia"/>
          <w:color w:val="auto"/>
          <w:sz w:val="28"/>
          <w:szCs w:val="28"/>
          <w:highlight w:val="none"/>
        </w:rPr>
      </w:pPr>
    </w:p>
    <w:p w14:paraId="16444CD5">
      <w:pPr>
        <w:spacing w:line="600" w:lineRule="exact"/>
        <w:rPr>
          <w:rFonts w:asciiTheme="minorEastAsia" w:hAnsiTheme="minorEastAsia" w:eastAsiaTheme="minorEastAsia"/>
          <w:color w:val="auto"/>
          <w:sz w:val="28"/>
          <w:szCs w:val="28"/>
          <w:highlight w:val="none"/>
        </w:rPr>
      </w:pPr>
    </w:p>
    <w:p w14:paraId="069895B0">
      <w:pPr>
        <w:spacing w:line="600" w:lineRule="exact"/>
        <w:rPr>
          <w:rFonts w:asciiTheme="minorEastAsia" w:hAnsiTheme="minorEastAsia" w:eastAsiaTheme="minorEastAsia"/>
          <w:color w:val="auto"/>
          <w:sz w:val="28"/>
          <w:szCs w:val="28"/>
          <w:highlight w:val="none"/>
        </w:rPr>
      </w:pPr>
    </w:p>
    <w:p w14:paraId="0793EB66">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6634A0CD">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515C4203">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68D5C067">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F4F2C34">
      <w:pPr>
        <w:rPr>
          <w:rFonts w:asciiTheme="minorEastAsia" w:hAnsiTheme="minorEastAsia" w:eastAsiaTheme="minorEastAsia"/>
          <w:color w:val="auto"/>
          <w:sz w:val="32"/>
          <w:szCs w:val="32"/>
          <w:highlight w:val="none"/>
        </w:rPr>
      </w:pPr>
    </w:p>
    <w:p w14:paraId="7B43DB8F">
      <w:pPr>
        <w:rPr>
          <w:rFonts w:asciiTheme="minorEastAsia" w:hAnsiTheme="minorEastAsia" w:eastAsiaTheme="minorEastAsia"/>
          <w:color w:val="auto"/>
          <w:sz w:val="32"/>
          <w:szCs w:val="32"/>
          <w:highlight w:val="none"/>
        </w:rPr>
      </w:pPr>
    </w:p>
    <w:p w14:paraId="6FA8EFA0">
      <w:pPr>
        <w:rPr>
          <w:rFonts w:asciiTheme="minorEastAsia" w:hAnsiTheme="minorEastAsia" w:eastAsiaTheme="minorEastAsia"/>
          <w:color w:val="auto"/>
          <w:sz w:val="32"/>
          <w:szCs w:val="32"/>
          <w:highlight w:val="none"/>
        </w:rPr>
      </w:pPr>
    </w:p>
    <w:p w14:paraId="65ACCDA0">
      <w:pPr>
        <w:rPr>
          <w:rFonts w:asciiTheme="minorEastAsia" w:hAnsiTheme="minorEastAsia" w:eastAsiaTheme="minorEastAsia"/>
          <w:color w:val="auto"/>
          <w:sz w:val="32"/>
          <w:szCs w:val="32"/>
          <w:highlight w:val="none"/>
        </w:rPr>
      </w:pPr>
    </w:p>
    <w:p w14:paraId="3D6207A3"/>
    <w:p w14:paraId="60BA26CA">
      <w:pPr>
        <w:rPr>
          <w:rFonts w:asciiTheme="minorEastAsia" w:hAnsiTheme="minorEastAsia" w:eastAsiaTheme="minorEastAsia"/>
          <w:color w:val="auto"/>
          <w:sz w:val="32"/>
          <w:szCs w:val="32"/>
          <w:highlight w:val="none"/>
        </w:rPr>
      </w:pPr>
    </w:p>
    <w:p w14:paraId="56E48DB4">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五：</w:t>
      </w:r>
      <w:r>
        <w:rPr>
          <w:rFonts w:hint="eastAsia" w:asciiTheme="minorEastAsia" w:hAnsiTheme="minorEastAsia" w:eastAsiaTheme="minorEastAsia"/>
          <w:color w:val="auto"/>
          <w:sz w:val="32"/>
          <w:szCs w:val="32"/>
          <w:highlight w:val="none"/>
        </w:rPr>
        <w:t>法定代表人授权书</w:t>
      </w:r>
    </w:p>
    <w:p w14:paraId="1B812B9F">
      <w:pPr>
        <w:rPr>
          <w:rFonts w:hint="eastAsia" w:asciiTheme="minorEastAsia" w:hAnsiTheme="minorEastAsia" w:eastAsiaTheme="minorEastAsia"/>
          <w:color w:val="auto"/>
          <w:sz w:val="32"/>
          <w:szCs w:val="32"/>
          <w:highlight w:val="none"/>
          <w:lang w:eastAsia="zh-CN"/>
        </w:rPr>
      </w:pPr>
    </w:p>
    <w:p w14:paraId="191DBF01">
      <w:pPr>
        <w:widowControl/>
        <w:jc w:val="center"/>
        <w:rPr>
          <w:rFonts w:asciiTheme="minorEastAsia" w:hAnsiTheme="minorEastAsia" w:eastAsiaTheme="minorEastAsia"/>
          <w:color w:val="auto"/>
          <w:sz w:val="36"/>
          <w:szCs w:val="36"/>
          <w:highlight w:val="none"/>
        </w:rPr>
      </w:pPr>
      <w:r>
        <w:rPr>
          <w:rFonts w:hint="eastAsia" w:asciiTheme="minorEastAsia" w:hAnsiTheme="minorEastAsia" w:eastAsiaTheme="minorEastAsia"/>
          <w:b/>
          <w:color w:val="auto"/>
          <w:sz w:val="36"/>
          <w:szCs w:val="36"/>
          <w:highlight w:val="none"/>
        </w:rPr>
        <w:t>授权委托书</w:t>
      </w:r>
    </w:p>
    <w:p w14:paraId="6EFE2BCF">
      <w:pPr>
        <w:pStyle w:val="46"/>
        <w:ind w:firstLine="0" w:firstLineChars="0"/>
        <w:rPr>
          <w:rFonts w:asciiTheme="minorEastAsia" w:hAnsiTheme="minorEastAsia" w:eastAsiaTheme="minorEastAsia"/>
          <w:color w:val="auto"/>
          <w:sz w:val="28"/>
          <w:szCs w:val="28"/>
          <w:highlight w:val="none"/>
        </w:rPr>
      </w:pPr>
    </w:p>
    <w:p w14:paraId="7CA981CE">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5CBFF168">
      <w:pPr>
        <w:adjustRightInd w:val="0"/>
        <w:snapToGrid w:val="0"/>
        <w:spacing w:line="600" w:lineRule="exact"/>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本委托书声明：在下面签字的</w:t>
      </w:r>
      <w:r>
        <w:rPr>
          <w:rFonts w:hint="eastAsia" w:asciiTheme="minorEastAsia" w:hAnsiTheme="minorEastAsia" w:eastAsiaTheme="minorEastAsia"/>
          <w:color w:val="auto"/>
          <w:sz w:val="28"/>
          <w:szCs w:val="28"/>
          <w:highlight w:val="none"/>
          <w:u w:val="single"/>
        </w:rPr>
        <w:t>（填写法定代表人姓名、职务）</w:t>
      </w:r>
      <w:r>
        <w:rPr>
          <w:rFonts w:hint="eastAsia" w:asciiTheme="minorEastAsia" w:hAnsiTheme="minorEastAsia" w:eastAsiaTheme="minorEastAsia"/>
          <w:color w:val="auto"/>
          <w:sz w:val="28"/>
          <w:szCs w:val="28"/>
          <w:highlight w:val="none"/>
        </w:rPr>
        <w:t>代表</w:t>
      </w:r>
      <w:r>
        <w:rPr>
          <w:rFonts w:hint="eastAsia" w:asciiTheme="minorEastAsia" w:hAnsiTheme="minorEastAsia" w:eastAsiaTheme="minorEastAsia"/>
          <w:color w:val="auto"/>
          <w:sz w:val="28"/>
          <w:szCs w:val="28"/>
          <w:highlight w:val="none"/>
          <w:u w:val="single"/>
        </w:rPr>
        <w:t>（填写响应人名称）</w:t>
      </w:r>
      <w:r>
        <w:rPr>
          <w:rFonts w:hint="eastAsia" w:asciiTheme="minorEastAsia" w:hAnsiTheme="minorEastAsia" w:eastAsiaTheme="minorEastAsia"/>
          <w:color w:val="auto"/>
          <w:sz w:val="28"/>
          <w:szCs w:val="28"/>
          <w:highlight w:val="none"/>
        </w:rPr>
        <w:t>委托在下面签字的</w:t>
      </w:r>
      <w:r>
        <w:rPr>
          <w:rFonts w:hint="eastAsia" w:asciiTheme="minorEastAsia" w:hAnsiTheme="minorEastAsia" w:eastAsiaTheme="minorEastAsia"/>
          <w:color w:val="auto"/>
          <w:sz w:val="28"/>
          <w:szCs w:val="28"/>
          <w:highlight w:val="none"/>
          <w:u w:val="single"/>
        </w:rPr>
        <w:t>（填写受委托人的姓名、职务）</w:t>
      </w:r>
      <w:r>
        <w:rPr>
          <w:rFonts w:hint="eastAsia" w:asciiTheme="minorEastAsia" w:hAnsiTheme="minorEastAsia" w:eastAsiaTheme="minorEastAsia"/>
          <w:color w:val="auto"/>
          <w:sz w:val="28"/>
          <w:szCs w:val="28"/>
          <w:highlight w:val="none"/>
        </w:rPr>
        <w:t>为本公司的合法代表人，就</w:t>
      </w:r>
      <w:r>
        <w:rPr>
          <w:rFonts w:hint="eastAsia" w:asciiTheme="minorEastAsia" w:hAnsiTheme="minorEastAsia" w:eastAsiaTheme="minorEastAsia"/>
          <w:color w:val="auto"/>
          <w:sz w:val="28"/>
          <w:szCs w:val="28"/>
          <w:highlight w:val="none"/>
          <w:u w:val="single"/>
          <w:lang w:eastAsia="zh-CN"/>
        </w:rPr>
        <w:t>东实C park及停车楼项目公共油烟管道清洗服务采购项目</w:t>
      </w:r>
      <w:r>
        <w:rPr>
          <w:rFonts w:hint="eastAsia" w:asciiTheme="minorEastAsia" w:hAnsiTheme="minorEastAsia" w:eastAsiaTheme="minorEastAsia"/>
          <w:color w:val="auto"/>
          <w:sz w:val="28"/>
          <w:szCs w:val="28"/>
          <w:highlight w:val="none"/>
        </w:rPr>
        <w:t>等相关服务的谈判和合同的执行，以我方的名义处理一切与之有关的事宜（相关身份证复印件须附后）。</w:t>
      </w:r>
    </w:p>
    <w:p w14:paraId="0F65BED5">
      <w:pPr>
        <w:pStyle w:val="46"/>
        <w:ind w:firstLine="659"/>
        <w:rPr>
          <w:rFonts w:asciiTheme="minorEastAsia" w:hAnsiTheme="minorEastAsia" w:eastAsiaTheme="minorEastAsia"/>
          <w:color w:val="auto"/>
          <w:sz w:val="28"/>
          <w:szCs w:val="28"/>
          <w:highlight w:val="none"/>
        </w:rPr>
      </w:pPr>
    </w:p>
    <w:p w14:paraId="269BB366">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本委托书于</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日至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日</w:t>
      </w:r>
      <w:r>
        <w:rPr>
          <w:rFonts w:hint="eastAsia" w:asciiTheme="minorEastAsia" w:hAnsiTheme="minorEastAsia" w:eastAsiaTheme="minorEastAsia"/>
          <w:color w:val="auto"/>
          <w:sz w:val="28"/>
          <w:szCs w:val="28"/>
          <w:highlight w:val="none"/>
        </w:rPr>
        <w:t>签字生效，特此声明。（有效期不得少于</w:t>
      </w:r>
      <w:r>
        <w:rPr>
          <w:rFonts w:asciiTheme="minorEastAsia" w:hAnsiTheme="minorEastAsia" w:eastAsiaTheme="minorEastAsia"/>
          <w:color w:val="auto"/>
          <w:sz w:val="28"/>
          <w:szCs w:val="28"/>
          <w:highlight w:val="none"/>
        </w:rPr>
        <w:t>90个日历日）</w:t>
      </w:r>
    </w:p>
    <w:p w14:paraId="2741F808">
      <w:pPr>
        <w:pStyle w:val="46"/>
        <w:ind w:firstLine="659"/>
        <w:rPr>
          <w:rFonts w:asciiTheme="minorEastAsia" w:hAnsiTheme="minorEastAsia" w:eastAsiaTheme="minorEastAsia"/>
          <w:color w:val="auto"/>
          <w:sz w:val="28"/>
          <w:szCs w:val="28"/>
          <w:highlight w:val="none"/>
        </w:rPr>
      </w:pPr>
    </w:p>
    <w:p w14:paraId="69CA3861">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33037AAB">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B5EFB19">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4D5DB54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4E4EA0A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受委托人（签字或盖章）：</w:t>
      </w:r>
    </w:p>
    <w:p w14:paraId="5459A66C">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287AF83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1622F3EC">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2B533BCB">
      <w:pPr>
        <w:widowControl/>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六：</w:t>
      </w:r>
      <w:r>
        <w:rPr>
          <w:rFonts w:hint="eastAsia" w:asciiTheme="minorEastAsia" w:hAnsiTheme="minorEastAsia" w:eastAsiaTheme="minorEastAsia"/>
          <w:color w:val="auto"/>
          <w:sz w:val="32"/>
          <w:szCs w:val="32"/>
          <w:highlight w:val="none"/>
        </w:rPr>
        <w:t>承诺函</w:t>
      </w:r>
    </w:p>
    <w:p w14:paraId="765A2099">
      <w:pPr>
        <w:pStyle w:val="47"/>
        <w:ind w:firstLine="0" w:firstLineChars="0"/>
        <w:jc w:val="center"/>
        <w:rPr>
          <w:rFonts w:asciiTheme="minorEastAsia" w:hAnsiTheme="minorEastAsia" w:eastAsiaTheme="minorEastAsia"/>
          <w:b/>
          <w:color w:val="auto"/>
          <w:sz w:val="36"/>
          <w:szCs w:val="36"/>
          <w:highlight w:val="none"/>
        </w:rPr>
      </w:pPr>
      <w:r>
        <w:rPr>
          <w:rFonts w:hint="eastAsia" w:asciiTheme="minorEastAsia" w:hAnsiTheme="minorEastAsia" w:eastAsiaTheme="minorEastAsia"/>
          <w:b/>
          <w:color w:val="auto"/>
          <w:sz w:val="36"/>
          <w:szCs w:val="36"/>
          <w:highlight w:val="none"/>
        </w:rPr>
        <w:t>承诺函</w:t>
      </w:r>
    </w:p>
    <w:p w14:paraId="755C6AE5">
      <w:pPr>
        <w:pStyle w:val="47"/>
        <w:ind w:firstLine="0" w:firstLineChars="0"/>
        <w:jc w:val="center"/>
        <w:rPr>
          <w:rFonts w:asciiTheme="minorEastAsia" w:hAnsiTheme="minorEastAsia" w:eastAsiaTheme="minorEastAsia"/>
          <w:b/>
          <w:color w:val="auto"/>
          <w:sz w:val="36"/>
          <w:szCs w:val="36"/>
          <w:highlight w:val="none"/>
        </w:rPr>
      </w:pPr>
    </w:p>
    <w:p w14:paraId="2229CF92">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4D2CF1B7">
      <w:pPr>
        <w:adjustRightInd w:val="0"/>
        <w:snapToGrid w:val="0"/>
        <w:spacing w:before="120" w:after="120" w:line="276" w:lineRule="auto"/>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我司就参加</w:t>
      </w:r>
      <w:r>
        <w:rPr>
          <w:rFonts w:hint="eastAsia" w:asciiTheme="minorEastAsia" w:hAnsiTheme="minorEastAsia" w:eastAsiaTheme="minorEastAsia"/>
          <w:color w:val="auto"/>
          <w:sz w:val="28"/>
          <w:szCs w:val="28"/>
          <w:highlight w:val="none"/>
          <w:u w:val="single"/>
          <w:lang w:eastAsia="zh-CN"/>
        </w:rPr>
        <w:t>东实C park及停车楼项目公共油烟管道清洗服务采购项目</w:t>
      </w:r>
      <w:r>
        <w:rPr>
          <w:rFonts w:hint="eastAsia" w:asciiTheme="minorEastAsia" w:hAnsiTheme="minorEastAsia" w:eastAsiaTheme="minorEastAsia"/>
          <w:color w:val="auto"/>
          <w:sz w:val="28"/>
          <w:szCs w:val="28"/>
          <w:highlight w:val="none"/>
        </w:rPr>
        <w:t>报价，作出以下承诺：</w:t>
      </w:r>
    </w:p>
    <w:p w14:paraId="1E2BD779">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我公司已充分了解本项目情况，本次报价完全响应采购文件的要求，我公司所提供的</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lang w:eastAsia="zh-CN"/>
        </w:rPr>
        <w:t>公共油烟管道清洗服务</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（内容）</w:t>
      </w:r>
      <w:r>
        <w:rPr>
          <w:rFonts w:hint="eastAsia" w:asciiTheme="minorEastAsia" w:hAnsiTheme="minorEastAsia" w:eastAsiaTheme="minorEastAsia"/>
          <w:color w:val="auto"/>
          <w:sz w:val="28"/>
          <w:szCs w:val="28"/>
          <w:highlight w:val="none"/>
        </w:rPr>
        <w:t>等于或优于采购人需求，并承诺如不满足采购人需求，采购人有权取消合同并进行违约处罚。</w:t>
      </w:r>
    </w:p>
    <w:p w14:paraId="5D65F9F3">
      <w:pPr>
        <w:pStyle w:val="46"/>
        <w:ind w:firstLine="659"/>
        <w:rPr>
          <w:rFonts w:asciiTheme="minorEastAsia" w:hAnsiTheme="minorEastAsia" w:eastAsiaTheme="minorEastAsia"/>
          <w:color w:val="auto"/>
          <w:sz w:val="28"/>
          <w:szCs w:val="28"/>
          <w:highlight w:val="none"/>
        </w:rPr>
      </w:pPr>
    </w:p>
    <w:p w14:paraId="1F205609">
      <w:pPr>
        <w:pStyle w:val="46"/>
        <w:ind w:firstLine="0" w:firstLineChars="0"/>
        <w:jc w:val="left"/>
        <w:rPr>
          <w:rFonts w:asciiTheme="minorEastAsia" w:hAnsiTheme="minorEastAsia" w:eastAsiaTheme="minorEastAsia"/>
          <w:color w:val="auto"/>
          <w:sz w:val="28"/>
          <w:szCs w:val="28"/>
          <w:highlight w:val="none"/>
        </w:rPr>
      </w:pPr>
    </w:p>
    <w:p w14:paraId="0C11BC98">
      <w:pPr>
        <w:jc w:val="left"/>
        <w:rPr>
          <w:rFonts w:asciiTheme="minorEastAsia" w:hAnsiTheme="minorEastAsia" w:eastAsiaTheme="minorEastAsia"/>
          <w:color w:val="auto"/>
          <w:sz w:val="28"/>
          <w:szCs w:val="28"/>
          <w:highlight w:val="none"/>
        </w:rPr>
      </w:pPr>
    </w:p>
    <w:p w14:paraId="143956E2">
      <w:pPr>
        <w:jc w:val="left"/>
        <w:rPr>
          <w:rFonts w:asciiTheme="minorEastAsia" w:hAnsiTheme="minorEastAsia" w:eastAsiaTheme="minorEastAsia"/>
          <w:color w:val="auto"/>
          <w:sz w:val="28"/>
          <w:szCs w:val="28"/>
          <w:highlight w:val="none"/>
        </w:rPr>
      </w:pPr>
    </w:p>
    <w:p w14:paraId="4D3FC418">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47B9496A">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380AE22">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78A0EFC0">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80F5066">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60523097">
      <w:pPr>
        <w:pStyle w:val="46"/>
        <w:ind w:firstLine="0" w:firstLineChars="0"/>
        <w:jc w:val="left"/>
        <w:rPr>
          <w:rFonts w:asciiTheme="minorEastAsia" w:hAnsiTheme="minorEastAsia" w:eastAsiaTheme="minorEastAsia"/>
          <w:color w:val="auto"/>
          <w:sz w:val="32"/>
          <w:szCs w:val="32"/>
          <w:highlight w:val="none"/>
        </w:rPr>
      </w:pPr>
    </w:p>
    <w:bookmarkEnd w:id="3"/>
    <w:p w14:paraId="1324A6EA">
      <w:pPr>
        <w:pStyle w:val="46"/>
        <w:ind w:firstLine="0" w:firstLineChars="0"/>
        <w:jc w:val="left"/>
        <w:rPr>
          <w:rFonts w:asciiTheme="minorEastAsia" w:hAnsiTheme="minorEastAsia" w:eastAsiaTheme="minorEastAsia"/>
          <w:color w:val="auto"/>
          <w:sz w:val="32"/>
          <w:szCs w:val="32"/>
          <w:highlight w:val="none"/>
        </w:rPr>
      </w:pPr>
    </w:p>
    <w:p w14:paraId="11310023">
      <w:pPr>
        <w:rPr>
          <w:rFonts w:hint="eastAsia"/>
          <w:lang w:val="en-US" w:eastAsia="zh-CN"/>
        </w:rPr>
      </w:pPr>
      <w:r>
        <w:rPr>
          <w:rFonts w:asciiTheme="minorEastAsia" w:hAnsiTheme="minorEastAsia" w:eastAsiaTheme="minorEastAsia"/>
          <w:color w:val="auto"/>
          <w:sz w:val="32"/>
          <w:szCs w:val="32"/>
          <w:highlight w:val="none"/>
        </w:rPr>
        <w:br w:type="page"/>
      </w:r>
      <w:bookmarkEnd w:id="0"/>
    </w:p>
    <w:p w14:paraId="0FDC11D1">
      <w:pPr>
        <w:pStyle w:val="10"/>
        <w:rPr>
          <w:rFonts w:hint="eastAsia" w:asciiTheme="minorEastAsia" w:hAnsiTheme="minorEastAsia" w:eastAsiaTheme="minorEastAsia"/>
          <w:color w:val="auto"/>
          <w:sz w:val="32"/>
          <w:szCs w:val="32"/>
          <w:highlight w:val="none"/>
          <w:lang w:val="en-US" w:eastAsia="zh-CN"/>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七：项目需求书</w:t>
      </w:r>
    </w:p>
    <w:p w14:paraId="3D9D324F">
      <w:pPr>
        <w:pStyle w:val="4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val="0"/>
          <w:color w:val="000000"/>
          <w:kern w:val="2"/>
          <w:sz w:val="24"/>
          <w:szCs w:val="24"/>
          <w:lang w:val="en-US" w:eastAsia="zh-CN" w:bidi="ar-SA"/>
        </w:rPr>
      </w:pPr>
      <w:bookmarkStart w:id="4" w:name="_Hlk98774297"/>
      <w:r>
        <w:rPr>
          <w:rFonts w:hint="eastAsia" w:ascii="宋体" w:hAnsi="宋体" w:cs="宋体"/>
          <w:b w:val="0"/>
          <w:bCs w:val="0"/>
          <w:color w:val="000000"/>
          <w:kern w:val="2"/>
          <w:sz w:val="24"/>
          <w:szCs w:val="24"/>
          <w:lang w:val="en-US" w:eastAsia="zh-CN" w:bidi="ar-SA"/>
        </w:rPr>
        <w:t>1、服务内容及要求</w:t>
      </w:r>
    </w:p>
    <w:bookmarkEnd w:id="4"/>
    <w:tbl>
      <w:tblPr>
        <w:tblStyle w:val="21"/>
        <w:tblW w:w="8797" w:type="dxa"/>
        <w:jc w:val="center"/>
        <w:tblLayout w:type="fixed"/>
        <w:tblCellMar>
          <w:top w:w="0" w:type="dxa"/>
          <w:left w:w="108" w:type="dxa"/>
          <w:bottom w:w="0" w:type="dxa"/>
          <w:right w:w="108" w:type="dxa"/>
        </w:tblCellMar>
      </w:tblPr>
      <w:tblGrid>
        <w:gridCol w:w="810"/>
        <w:gridCol w:w="2298"/>
        <w:gridCol w:w="5689"/>
      </w:tblGrid>
      <w:tr w14:paraId="6B39B3FF">
        <w:tblPrEx>
          <w:tblCellMar>
            <w:top w:w="0" w:type="dxa"/>
            <w:left w:w="108" w:type="dxa"/>
            <w:bottom w:w="0" w:type="dxa"/>
            <w:right w:w="108" w:type="dxa"/>
          </w:tblCellMar>
        </w:tblPrEx>
        <w:trPr>
          <w:trHeight w:val="408" w:hRule="atLeast"/>
          <w:jc w:val="center"/>
        </w:trPr>
        <w:tc>
          <w:tcPr>
            <w:tcW w:w="810" w:type="dxa"/>
            <w:tcBorders>
              <w:top w:val="single" w:color="auto" w:sz="6" w:space="0"/>
              <w:left w:val="single" w:color="auto" w:sz="6" w:space="0"/>
              <w:bottom w:val="single" w:color="auto" w:sz="6" w:space="0"/>
              <w:right w:val="single" w:color="auto" w:sz="6" w:space="0"/>
            </w:tcBorders>
          </w:tcPr>
          <w:p w14:paraId="448A77C7">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序号</w:t>
            </w:r>
          </w:p>
        </w:tc>
        <w:tc>
          <w:tcPr>
            <w:tcW w:w="2298" w:type="dxa"/>
            <w:tcBorders>
              <w:top w:val="single" w:color="auto" w:sz="6" w:space="0"/>
              <w:left w:val="single" w:color="auto" w:sz="6" w:space="0"/>
              <w:bottom w:val="single" w:color="auto" w:sz="6" w:space="0"/>
              <w:right w:val="single" w:color="auto" w:sz="6" w:space="0"/>
            </w:tcBorders>
          </w:tcPr>
          <w:p w14:paraId="0F21E6CC">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排油烟系统设备</w:t>
            </w:r>
          </w:p>
        </w:tc>
        <w:tc>
          <w:tcPr>
            <w:tcW w:w="5689" w:type="dxa"/>
            <w:tcBorders>
              <w:top w:val="single" w:color="auto" w:sz="6" w:space="0"/>
              <w:left w:val="single" w:color="auto" w:sz="6" w:space="0"/>
              <w:bottom w:val="single" w:color="auto" w:sz="6" w:space="0"/>
              <w:right w:val="single" w:color="auto" w:sz="6" w:space="0"/>
            </w:tcBorders>
          </w:tcPr>
          <w:p w14:paraId="229FE5A5">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具体服务要求</w:t>
            </w:r>
          </w:p>
        </w:tc>
      </w:tr>
      <w:tr w14:paraId="357ACF1B">
        <w:tblPrEx>
          <w:tblCellMar>
            <w:top w:w="0" w:type="dxa"/>
            <w:left w:w="108" w:type="dxa"/>
            <w:bottom w:w="0" w:type="dxa"/>
            <w:right w:w="108" w:type="dxa"/>
          </w:tblCellMar>
        </w:tblPrEx>
        <w:trPr>
          <w:trHeight w:val="487" w:hRule="atLeast"/>
          <w:jc w:val="center"/>
        </w:trPr>
        <w:tc>
          <w:tcPr>
            <w:tcW w:w="810" w:type="dxa"/>
            <w:tcBorders>
              <w:top w:val="single" w:color="auto" w:sz="6" w:space="0"/>
              <w:left w:val="single" w:color="auto" w:sz="6" w:space="0"/>
              <w:bottom w:val="single" w:color="auto" w:sz="6" w:space="0"/>
              <w:right w:val="single" w:color="auto" w:sz="6" w:space="0"/>
            </w:tcBorders>
            <w:vAlign w:val="center"/>
          </w:tcPr>
          <w:p w14:paraId="1FBB1B4D">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w:t>
            </w:r>
          </w:p>
        </w:tc>
        <w:tc>
          <w:tcPr>
            <w:tcW w:w="2298" w:type="dxa"/>
            <w:tcBorders>
              <w:top w:val="single" w:color="auto" w:sz="6" w:space="0"/>
              <w:left w:val="single" w:color="auto" w:sz="6" w:space="0"/>
              <w:bottom w:val="single" w:color="auto" w:sz="6" w:space="0"/>
              <w:right w:val="single" w:color="auto" w:sz="6" w:space="0"/>
            </w:tcBorders>
            <w:vAlign w:val="center"/>
          </w:tcPr>
          <w:p w14:paraId="68130E8B">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排油烟管道</w:t>
            </w:r>
            <w:r>
              <w:rPr>
                <w:rFonts w:hint="eastAsia" w:ascii="宋体" w:hAnsi="宋体" w:cs="宋体"/>
                <w:b w:val="0"/>
                <w:bCs w:val="0"/>
                <w:kern w:val="2"/>
                <w:sz w:val="24"/>
                <w:szCs w:val="24"/>
                <w:lang w:val="en-US" w:eastAsia="zh-CN" w:bidi="ar-SA"/>
              </w:rPr>
              <w:t>（横管、立管）</w:t>
            </w:r>
            <w:r>
              <w:rPr>
                <w:rFonts w:hint="eastAsia" w:ascii="宋体" w:hAnsi="宋体" w:eastAsia="宋体" w:cs="宋体"/>
                <w:b w:val="0"/>
                <w:bCs w:val="0"/>
                <w:kern w:val="2"/>
                <w:sz w:val="24"/>
                <w:szCs w:val="24"/>
                <w:lang w:val="en-US" w:eastAsia="zh-CN" w:bidi="ar-SA"/>
              </w:rPr>
              <w:t>清洗</w:t>
            </w:r>
          </w:p>
        </w:tc>
        <w:tc>
          <w:tcPr>
            <w:tcW w:w="5689" w:type="dxa"/>
            <w:tcBorders>
              <w:top w:val="single" w:color="auto" w:sz="6" w:space="0"/>
              <w:left w:val="single" w:color="auto" w:sz="6" w:space="0"/>
              <w:bottom w:val="single" w:color="auto" w:sz="6" w:space="0"/>
              <w:right w:val="single" w:color="auto" w:sz="6" w:space="0"/>
            </w:tcBorders>
            <w:vAlign w:val="center"/>
          </w:tcPr>
          <w:p w14:paraId="3E21E5D4">
            <w:pPr>
              <w:keepNext w:val="0"/>
              <w:keepLines w:val="0"/>
              <w:suppressLineNumbers w:val="0"/>
              <w:snapToGrid w:val="0"/>
              <w:spacing w:before="0" w:beforeAutospacing="0" w:after="62" w:afterLines="20" w:afterAutospacing="0" w:line="440" w:lineRule="exact"/>
              <w:ind w:left="0" w:right="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排油烟管道内外壁无残留油渍，可见金属本色，管道开口处需封堵严密，无漏烟现象，管道接口处无油迹渗漏现象。每晚施工完成后，现场要收拾干净，确保第二天正常营业。</w:t>
            </w:r>
          </w:p>
        </w:tc>
      </w:tr>
      <w:tr w14:paraId="61D0B3CD">
        <w:tblPrEx>
          <w:tblCellMar>
            <w:top w:w="0" w:type="dxa"/>
            <w:left w:w="108" w:type="dxa"/>
            <w:bottom w:w="0" w:type="dxa"/>
            <w:right w:w="108" w:type="dxa"/>
          </w:tblCellMar>
        </w:tblPrEx>
        <w:trPr>
          <w:trHeight w:val="487" w:hRule="atLeast"/>
          <w:jc w:val="center"/>
        </w:trPr>
        <w:tc>
          <w:tcPr>
            <w:tcW w:w="810" w:type="dxa"/>
            <w:tcBorders>
              <w:top w:val="single" w:color="auto" w:sz="6" w:space="0"/>
              <w:left w:val="single" w:color="auto" w:sz="6" w:space="0"/>
              <w:bottom w:val="single" w:color="auto" w:sz="6" w:space="0"/>
              <w:right w:val="single" w:color="auto" w:sz="6" w:space="0"/>
            </w:tcBorders>
            <w:vAlign w:val="center"/>
          </w:tcPr>
          <w:p w14:paraId="43681786">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w:t>
            </w:r>
          </w:p>
        </w:tc>
        <w:tc>
          <w:tcPr>
            <w:tcW w:w="2298" w:type="dxa"/>
            <w:tcBorders>
              <w:top w:val="single" w:color="auto" w:sz="6" w:space="0"/>
              <w:left w:val="single" w:color="auto" w:sz="6" w:space="0"/>
              <w:bottom w:val="single" w:color="auto" w:sz="6" w:space="0"/>
              <w:right w:val="single" w:color="auto" w:sz="6" w:space="0"/>
            </w:tcBorders>
            <w:vAlign w:val="center"/>
          </w:tcPr>
          <w:p w14:paraId="0B5B4BEC">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油烟净化设备清洗</w:t>
            </w:r>
          </w:p>
        </w:tc>
        <w:tc>
          <w:tcPr>
            <w:tcW w:w="5689" w:type="dxa"/>
            <w:tcBorders>
              <w:top w:val="single" w:color="auto" w:sz="6" w:space="0"/>
              <w:left w:val="single" w:color="auto" w:sz="6" w:space="0"/>
              <w:bottom w:val="single" w:color="auto" w:sz="6" w:space="0"/>
              <w:right w:val="single" w:color="auto" w:sz="6" w:space="0"/>
            </w:tcBorders>
            <w:vAlign w:val="center"/>
          </w:tcPr>
          <w:p w14:paraId="487C40DA">
            <w:pPr>
              <w:keepNext w:val="0"/>
              <w:keepLines w:val="0"/>
              <w:suppressLineNumbers w:val="0"/>
              <w:snapToGrid w:val="0"/>
              <w:spacing w:before="0" w:beforeAutospacing="0" w:after="62" w:afterLines="20" w:afterAutospacing="0" w:line="440" w:lineRule="exact"/>
              <w:ind w:left="0" w:right="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清洗高压铁氟龙，极板及绝缘陶瓷；清洗设备机体内的油污，清洗集油盘；清洗滤网或前置过滤器，清洗UV紫外线灯管。</w:t>
            </w:r>
          </w:p>
        </w:tc>
      </w:tr>
      <w:tr w14:paraId="042A4B2E">
        <w:tblPrEx>
          <w:tblCellMar>
            <w:top w:w="0" w:type="dxa"/>
            <w:left w:w="108" w:type="dxa"/>
            <w:bottom w:w="0" w:type="dxa"/>
            <w:right w:w="108" w:type="dxa"/>
          </w:tblCellMar>
        </w:tblPrEx>
        <w:trPr>
          <w:trHeight w:val="487" w:hRule="atLeast"/>
          <w:jc w:val="center"/>
        </w:trPr>
        <w:tc>
          <w:tcPr>
            <w:tcW w:w="810" w:type="dxa"/>
            <w:tcBorders>
              <w:top w:val="single" w:color="auto" w:sz="6" w:space="0"/>
              <w:left w:val="single" w:color="auto" w:sz="6" w:space="0"/>
              <w:bottom w:val="single" w:color="auto" w:sz="6" w:space="0"/>
              <w:right w:val="single" w:color="auto" w:sz="6" w:space="0"/>
            </w:tcBorders>
            <w:vAlign w:val="center"/>
          </w:tcPr>
          <w:p w14:paraId="1E8E99B0">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w:t>
            </w:r>
          </w:p>
        </w:tc>
        <w:tc>
          <w:tcPr>
            <w:tcW w:w="2298" w:type="dxa"/>
            <w:tcBorders>
              <w:top w:val="single" w:color="auto" w:sz="6" w:space="0"/>
              <w:left w:val="single" w:color="auto" w:sz="6" w:space="0"/>
              <w:bottom w:val="single" w:color="auto" w:sz="6" w:space="0"/>
              <w:right w:val="single" w:color="auto" w:sz="6" w:space="0"/>
            </w:tcBorders>
            <w:vAlign w:val="center"/>
          </w:tcPr>
          <w:p w14:paraId="5FAAC316">
            <w:pPr>
              <w:keepNext w:val="0"/>
              <w:keepLines w:val="0"/>
              <w:suppressLineNumbers w:val="0"/>
              <w:spacing w:before="0" w:beforeAutospacing="0" w:after="0" w:afterAutospacing="0" w:line="440" w:lineRule="exact"/>
              <w:ind w:left="0" w:right="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风机清洗</w:t>
            </w:r>
          </w:p>
        </w:tc>
        <w:tc>
          <w:tcPr>
            <w:tcW w:w="5689" w:type="dxa"/>
            <w:tcBorders>
              <w:top w:val="single" w:color="auto" w:sz="6" w:space="0"/>
              <w:left w:val="single" w:color="auto" w:sz="6" w:space="0"/>
              <w:bottom w:val="single" w:color="auto" w:sz="6" w:space="0"/>
              <w:right w:val="single" w:color="auto" w:sz="6" w:space="0"/>
            </w:tcBorders>
            <w:vAlign w:val="center"/>
          </w:tcPr>
          <w:p w14:paraId="350B0E24">
            <w:pPr>
              <w:keepNext w:val="0"/>
              <w:keepLines w:val="0"/>
              <w:suppressLineNumbers w:val="0"/>
              <w:snapToGrid w:val="0"/>
              <w:spacing w:before="0" w:beforeAutospacing="0" w:after="62" w:afterLines="20" w:afterAutospacing="0" w:line="440" w:lineRule="exact"/>
              <w:ind w:left="0" w:right="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箱体内、叶轮油污清洗；轴承加注润滑油，调整皮带；设备清洗后运行参数检测</w:t>
            </w:r>
          </w:p>
        </w:tc>
      </w:tr>
    </w:tbl>
    <w:p w14:paraId="4E55F299">
      <w:pPr>
        <w:pStyle w:val="4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000000"/>
          <w:kern w:val="2"/>
          <w:sz w:val="24"/>
          <w:szCs w:val="24"/>
          <w:lang w:val="en-US" w:eastAsia="zh-CN" w:bidi="ar-SA"/>
        </w:rPr>
      </w:pPr>
      <w:r>
        <w:rPr>
          <w:rFonts w:hint="eastAsia" w:ascii="宋体" w:hAnsi="宋体" w:cs="宋体"/>
          <w:b w:val="0"/>
          <w:bCs w:val="0"/>
          <w:color w:val="000000"/>
          <w:kern w:val="2"/>
          <w:sz w:val="24"/>
          <w:szCs w:val="24"/>
          <w:lang w:val="en-US" w:eastAsia="zh-CN" w:bidi="ar-SA"/>
        </w:rPr>
        <w:t>2</w:t>
      </w:r>
      <w:r>
        <w:rPr>
          <w:rFonts w:hint="eastAsia" w:ascii="宋体" w:hAnsi="宋体" w:eastAsia="宋体" w:cs="宋体"/>
          <w:b w:val="0"/>
          <w:bCs w:val="0"/>
          <w:color w:val="000000"/>
          <w:kern w:val="2"/>
          <w:sz w:val="24"/>
          <w:szCs w:val="24"/>
          <w:lang w:val="en-US" w:eastAsia="zh-CN" w:bidi="ar-SA"/>
        </w:rPr>
        <w:t>、每季度清洗1次，共计4次。</w:t>
      </w:r>
    </w:p>
    <w:tbl>
      <w:tblPr>
        <w:tblStyle w:val="21"/>
        <w:tblW w:w="8811" w:type="dxa"/>
        <w:jc w:val="center"/>
        <w:tblLayout w:type="fixed"/>
        <w:tblCellMar>
          <w:top w:w="15" w:type="dxa"/>
          <w:left w:w="15" w:type="dxa"/>
          <w:bottom w:w="15" w:type="dxa"/>
          <w:right w:w="15" w:type="dxa"/>
        </w:tblCellMar>
      </w:tblPr>
      <w:tblGrid>
        <w:gridCol w:w="827"/>
        <w:gridCol w:w="1584"/>
        <w:gridCol w:w="2349"/>
        <w:gridCol w:w="1985"/>
        <w:gridCol w:w="2066"/>
      </w:tblGrid>
      <w:tr w14:paraId="3707456F">
        <w:tblPrEx>
          <w:tblCellMar>
            <w:top w:w="15" w:type="dxa"/>
            <w:left w:w="15" w:type="dxa"/>
            <w:bottom w:w="15" w:type="dxa"/>
            <w:right w:w="15" w:type="dxa"/>
          </w:tblCellMar>
        </w:tblPrEx>
        <w:trPr>
          <w:trHeight w:val="480" w:hRule="atLeast"/>
          <w:jc w:val="center"/>
        </w:trPr>
        <w:tc>
          <w:tcPr>
            <w:tcW w:w="827" w:type="dxa"/>
            <w:tcBorders>
              <w:top w:val="single" w:color="000000" w:sz="4" w:space="0"/>
              <w:left w:val="single" w:color="000000" w:sz="4" w:space="0"/>
              <w:bottom w:val="single" w:color="000000" w:sz="4" w:space="0"/>
              <w:right w:val="single" w:color="000000" w:sz="4" w:space="0"/>
            </w:tcBorders>
            <w:vAlign w:val="center"/>
          </w:tcPr>
          <w:p w14:paraId="6DB52C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序号</w:t>
            </w:r>
          </w:p>
        </w:tc>
        <w:tc>
          <w:tcPr>
            <w:tcW w:w="1584" w:type="dxa"/>
            <w:tcBorders>
              <w:top w:val="single" w:color="000000" w:sz="4" w:space="0"/>
              <w:left w:val="single" w:color="000000" w:sz="4" w:space="0"/>
              <w:bottom w:val="single" w:color="000000" w:sz="4" w:space="0"/>
              <w:right w:val="single" w:color="000000" w:sz="4" w:space="0"/>
            </w:tcBorders>
            <w:vAlign w:val="center"/>
          </w:tcPr>
          <w:p w14:paraId="5A81AF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内容</w:t>
            </w:r>
          </w:p>
        </w:tc>
        <w:tc>
          <w:tcPr>
            <w:tcW w:w="2349" w:type="dxa"/>
            <w:tcBorders>
              <w:top w:val="single" w:color="000000" w:sz="4" w:space="0"/>
              <w:left w:val="single" w:color="000000" w:sz="4" w:space="0"/>
              <w:bottom w:val="single" w:color="000000" w:sz="4" w:space="0"/>
              <w:right w:val="single" w:color="000000" w:sz="4" w:space="0"/>
            </w:tcBorders>
            <w:vAlign w:val="center"/>
          </w:tcPr>
          <w:p w14:paraId="3C27D9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开工日期</w:t>
            </w:r>
          </w:p>
        </w:tc>
        <w:tc>
          <w:tcPr>
            <w:tcW w:w="1985" w:type="dxa"/>
            <w:tcBorders>
              <w:top w:val="single" w:color="000000" w:sz="4" w:space="0"/>
              <w:left w:val="single" w:color="000000" w:sz="4" w:space="0"/>
              <w:bottom w:val="single" w:color="000000" w:sz="4" w:space="0"/>
              <w:right w:val="single" w:color="000000" w:sz="4" w:space="0"/>
            </w:tcBorders>
            <w:vAlign w:val="center"/>
          </w:tcPr>
          <w:p w14:paraId="5FD9A2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整体竣工日期</w:t>
            </w:r>
          </w:p>
        </w:tc>
        <w:tc>
          <w:tcPr>
            <w:tcW w:w="2066" w:type="dxa"/>
            <w:tcBorders>
              <w:top w:val="single" w:color="000000" w:sz="4" w:space="0"/>
              <w:left w:val="single" w:color="000000" w:sz="4" w:space="0"/>
              <w:bottom w:val="single" w:color="000000" w:sz="4" w:space="0"/>
              <w:right w:val="single" w:color="000000" w:sz="4" w:space="0"/>
            </w:tcBorders>
            <w:vAlign w:val="center"/>
          </w:tcPr>
          <w:p w14:paraId="241AE6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备注</w:t>
            </w:r>
          </w:p>
        </w:tc>
      </w:tr>
      <w:tr w14:paraId="7D4BB5F8">
        <w:tblPrEx>
          <w:tblCellMar>
            <w:top w:w="15" w:type="dxa"/>
            <w:left w:w="15" w:type="dxa"/>
            <w:bottom w:w="15" w:type="dxa"/>
            <w:right w:w="15" w:type="dxa"/>
          </w:tblCellMar>
        </w:tblPrEx>
        <w:trPr>
          <w:trHeight w:val="960" w:hRule="atLeast"/>
          <w:jc w:val="center"/>
        </w:trPr>
        <w:tc>
          <w:tcPr>
            <w:tcW w:w="827" w:type="dxa"/>
            <w:tcBorders>
              <w:top w:val="single" w:color="000000" w:sz="4" w:space="0"/>
              <w:left w:val="single" w:color="000000" w:sz="4" w:space="0"/>
              <w:bottom w:val="single" w:color="000000" w:sz="4" w:space="0"/>
              <w:right w:val="single" w:color="000000" w:sz="4" w:space="0"/>
            </w:tcBorders>
            <w:vAlign w:val="center"/>
          </w:tcPr>
          <w:p w14:paraId="2CFF78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1</w:t>
            </w:r>
          </w:p>
        </w:tc>
        <w:tc>
          <w:tcPr>
            <w:tcW w:w="1584" w:type="dxa"/>
            <w:tcBorders>
              <w:top w:val="single" w:color="000000" w:sz="4" w:space="0"/>
              <w:left w:val="single" w:color="000000" w:sz="4" w:space="0"/>
              <w:bottom w:val="single" w:color="000000" w:sz="4" w:space="0"/>
              <w:right w:val="single" w:color="000000" w:sz="4" w:space="0"/>
            </w:tcBorders>
            <w:vAlign w:val="center"/>
          </w:tcPr>
          <w:p w14:paraId="5FC3B9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第一次清洗</w:t>
            </w:r>
          </w:p>
        </w:tc>
        <w:tc>
          <w:tcPr>
            <w:tcW w:w="2349" w:type="dxa"/>
            <w:tcBorders>
              <w:top w:val="single" w:color="000000" w:sz="4" w:space="0"/>
              <w:left w:val="single" w:color="000000" w:sz="4" w:space="0"/>
              <w:bottom w:val="single" w:color="000000" w:sz="4" w:space="0"/>
              <w:right w:val="single" w:color="000000" w:sz="4" w:space="0"/>
            </w:tcBorders>
            <w:vAlign w:val="center"/>
          </w:tcPr>
          <w:p w14:paraId="72AB0E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1985" w:type="dxa"/>
            <w:tcBorders>
              <w:top w:val="single" w:color="000000" w:sz="4" w:space="0"/>
              <w:left w:val="single" w:color="000000" w:sz="4" w:space="0"/>
              <w:bottom w:val="single" w:color="000000" w:sz="4" w:space="0"/>
              <w:right w:val="single" w:color="000000" w:sz="4" w:space="0"/>
            </w:tcBorders>
            <w:vAlign w:val="center"/>
          </w:tcPr>
          <w:p w14:paraId="40DBF1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2066" w:type="dxa"/>
            <w:vMerge w:val="restart"/>
            <w:tcBorders>
              <w:top w:val="single" w:color="000000" w:sz="4" w:space="0"/>
              <w:left w:val="single" w:color="000000" w:sz="4" w:space="0"/>
              <w:right w:val="single" w:color="000000" w:sz="4" w:space="0"/>
            </w:tcBorders>
            <w:vAlign w:val="center"/>
          </w:tcPr>
          <w:p w14:paraId="664843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具体开工日期以甲方通知为准，乙方开工后，不得中途无故停工，否则影响工期由乙方负责。</w:t>
            </w:r>
          </w:p>
        </w:tc>
      </w:tr>
      <w:tr w14:paraId="60842BDE">
        <w:tblPrEx>
          <w:tblCellMar>
            <w:top w:w="15" w:type="dxa"/>
            <w:left w:w="15" w:type="dxa"/>
            <w:bottom w:w="15" w:type="dxa"/>
            <w:right w:w="15" w:type="dxa"/>
          </w:tblCellMar>
        </w:tblPrEx>
        <w:trPr>
          <w:trHeight w:val="1440" w:hRule="atLeast"/>
          <w:jc w:val="center"/>
        </w:trPr>
        <w:tc>
          <w:tcPr>
            <w:tcW w:w="827" w:type="dxa"/>
            <w:tcBorders>
              <w:top w:val="single" w:color="000000" w:sz="4" w:space="0"/>
              <w:left w:val="single" w:color="000000" w:sz="4" w:space="0"/>
              <w:bottom w:val="single" w:color="000000" w:sz="4" w:space="0"/>
              <w:right w:val="single" w:color="000000" w:sz="4" w:space="0"/>
            </w:tcBorders>
            <w:vAlign w:val="center"/>
          </w:tcPr>
          <w:p w14:paraId="5C90DD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2</w:t>
            </w:r>
          </w:p>
        </w:tc>
        <w:tc>
          <w:tcPr>
            <w:tcW w:w="1584" w:type="dxa"/>
            <w:tcBorders>
              <w:top w:val="single" w:color="000000" w:sz="4" w:space="0"/>
              <w:left w:val="single" w:color="000000" w:sz="4" w:space="0"/>
              <w:bottom w:val="single" w:color="000000" w:sz="4" w:space="0"/>
              <w:right w:val="single" w:color="000000" w:sz="4" w:space="0"/>
            </w:tcBorders>
            <w:vAlign w:val="center"/>
          </w:tcPr>
          <w:p w14:paraId="3C974B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第二次清洗</w:t>
            </w:r>
          </w:p>
        </w:tc>
        <w:tc>
          <w:tcPr>
            <w:tcW w:w="2349" w:type="dxa"/>
            <w:tcBorders>
              <w:top w:val="single" w:color="000000" w:sz="4" w:space="0"/>
              <w:left w:val="single" w:color="000000" w:sz="4" w:space="0"/>
              <w:bottom w:val="single" w:color="000000" w:sz="4" w:space="0"/>
              <w:right w:val="single" w:color="000000" w:sz="4" w:space="0"/>
            </w:tcBorders>
            <w:vAlign w:val="center"/>
          </w:tcPr>
          <w:p w14:paraId="134549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1985" w:type="dxa"/>
            <w:tcBorders>
              <w:top w:val="single" w:color="000000" w:sz="4" w:space="0"/>
              <w:left w:val="single" w:color="000000" w:sz="4" w:space="0"/>
              <w:bottom w:val="single" w:color="000000" w:sz="4" w:space="0"/>
              <w:right w:val="single" w:color="000000" w:sz="4" w:space="0"/>
            </w:tcBorders>
            <w:vAlign w:val="center"/>
          </w:tcPr>
          <w:p w14:paraId="641153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2066" w:type="dxa"/>
            <w:vMerge w:val="continue"/>
            <w:tcBorders>
              <w:left w:val="single" w:color="000000" w:sz="4" w:space="0"/>
              <w:right w:val="single" w:color="000000" w:sz="4" w:space="0"/>
            </w:tcBorders>
            <w:vAlign w:val="center"/>
          </w:tcPr>
          <w:p w14:paraId="4EC46C86">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2"/>
                <w:sz w:val="24"/>
                <w:szCs w:val="24"/>
                <w:lang w:val="en-US" w:eastAsia="zh-CN" w:bidi="ar-SA"/>
              </w:rPr>
            </w:pPr>
          </w:p>
        </w:tc>
      </w:tr>
      <w:tr w14:paraId="114142F6">
        <w:tblPrEx>
          <w:tblCellMar>
            <w:top w:w="15" w:type="dxa"/>
            <w:left w:w="15" w:type="dxa"/>
            <w:bottom w:w="15" w:type="dxa"/>
            <w:right w:w="15" w:type="dxa"/>
          </w:tblCellMar>
        </w:tblPrEx>
        <w:trPr>
          <w:trHeight w:val="1440" w:hRule="atLeast"/>
          <w:jc w:val="center"/>
        </w:trPr>
        <w:tc>
          <w:tcPr>
            <w:tcW w:w="827" w:type="dxa"/>
            <w:tcBorders>
              <w:top w:val="single" w:color="000000" w:sz="4" w:space="0"/>
              <w:left w:val="single" w:color="000000" w:sz="4" w:space="0"/>
              <w:bottom w:val="single" w:color="000000" w:sz="4" w:space="0"/>
              <w:right w:val="single" w:color="000000" w:sz="4" w:space="0"/>
            </w:tcBorders>
            <w:vAlign w:val="center"/>
          </w:tcPr>
          <w:p w14:paraId="01ACAC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3</w:t>
            </w:r>
          </w:p>
        </w:tc>
        <w:tc>
          <w:tcPr>
            <w:tcW w:w="1584" w:type="dxa"/>
            <w:tcBorders>
              <w:top w:val="single" w:color="000000" w:sz="4" w:space="0"/>
              <w:left w:val="single" w:color="000000" w:sz="4" w:space="0"/>
              <w:bottom w:val="single" w:color="000000" w:sz="4" w:space="0"/>
              <w:right w:val="single" w:color="000000" w:sz="4" w:space="0"/>
            </w:tcBorders>
            <w:vAlign w:val="center"/>
          </w:tcPr>
          <w:p w14:paraId="5869D0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第三次清洗</w:t>
            </w:r>
          </w:p>
        </w:tc>
        <w:tc>
          <w:tcPr>
            <w:tcW w:w="2349" w:type="dxa"/>
            <w:tcBorders>
              <w:top w:val="single" w:color="000000" w:sz="4" w:space="0"/>
              <w:left w:val="single" w:color="000000" w:sz="4" w:space="0"/>
              <w:bottom w:val="single" w:color="000000" w:sz="4" w:space="0"/>
              <w:right w:val="single" w:color="000000" w:sz="4" w:space="0"/>
            </w:tcBorders>
            <w:vAlign w:val="center"/>
          </w:tcPr>
          <w:p w14:paraId="6E6EB6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1985" w:type="dxa"/>
            <w:tcBorders>
              <w:top w:val="single" w:color="000000" w:sz="4" w:space="0"/>
              <w:left w:val="single" w:color="000000" w:sz="4" w:space="0"/>
              <w:bottom w:val="single" w:color="000000" w:sz="4" w:space="0"/>
              <w:right w:val="single" w:color="000000" w:sz="4" w:space="0"/>
            </w:tcBorders>
            <w:vAlign w:val="center"/>
          </w:tcPr>
          <w:p w14:paraId="286C89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2066" w:type="dxa"/>
            <w:vMerge w:val="continue"/>
            <w:tcBorders>
              <w:left w:val="single" w:color="000000" w:sz="4" w:space="0"/>
              <w:right w:val="single" w:color="000000" w:sz="4" w:space="0"/>
            </w:tcBorders>
            <w:vAlign w:val="center"/>
          </w:tcPr>
          <w:p w14:paraId="66D840F7">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2"/>
                <w:sz w:val="24"/>
                <w:szCs w:val="24"/>
                <w:lang w:val="en-US" w:eastAsia="zh-CN" w:bidi="ar-SA"/>
              </w:rPr>
            </w:pPr>
          </w:p>
        </w:tc>
      </w:tr>
      <w:tr w14:paraId="7944979D">
        <w:tblPrEx>
          <w:tblCellMar>
            <w:top w:w="15" w:type="dxa"/>
            <w:left w:w="15" w:type="dxa"/>
            <w:bottom w:w="15" w:type="dxa"/>
            <w:right w:w="15" w:type="dxa"/>
          </w:tblCellMar>
        </w:tblPrEx>
        <w:trPr>
          <w:trHeight w:val="1440" w:hRule="atLeast"/>
          <w:jc w:val="center"/>
        </w:trPr>
        <w:tc>
          <w:tcPr>
            <w:tcW w:w="827" w:type="dxa"/>
            <w:tcBorders>
              <w:top w:val="single" w:color="000000" w:sz="4" w:space="0"/>
              <w:left w:val="single" w:color="000000" w:sz="4" w:space="0"/>
              <w:bottom w:val="single" w:color="000000" w:sz="4" w:space="0"/>
              <w:right w:val="single" w:color="000000" w:sz="4" w:space="0"/>
            </w:tcBorders>
            <w:vAlign w:val="center"/>
          </w:tcPr>
          <w:p w14:paraId="618218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4</w:t>
            </w:r>
          </w:p>
        </w:tc>
        <w:tc>
          <w:tcPr>
            <w:tcW w:w="1584" w:type="dxa"/>
            <w:tcBorders>
              <w:top w:val="single" w:color="000000" w:sz="4" w:space="0"/>
              <w:left w:val="single" w:color="000000" w:sz="4" w:space="0"/>
              <w:bottom w:val="single" w:color="000000" w:sz="4" w:space="0"/>
              <w:right w:val="single" w:color="000000" w:sz="4" w:space="0"/>
            </w:tcBorders>
            <w:vAlign w:val="center"/>
          </w:tcPr>
          <w:p w14:paraId="56F5C7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第四次清洗</w:t>
            </w:r>
          </w:p>
        </w:tc>
        <w:tc>
          <w:tcPr>
            <w:tcW w:w="2349" w:type="dxa"/>
            <w:tcBorders>
              <w:top w:val="single" w:color="000000" w:sz="4" w:space="0"/>
              <w:left w:val="single" w:color="000000" w:sz="4" w:space="0"/>
              <w:bottom w:val="single" w:color="000000" w:sz="4" w:space="0"/>
              <w:right w:val="single" w:color="000000" w:sz="4" w:space="0"/>
            </w:tcBorders>
            <w:vAlign w:val="center"/>
          </w:tcPr>
          <w:p w14:paraId="2DEF61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1985" w:type="dxa"/>
            <w:tcBorders>
              <w:top w:val="single" w:color="000000" w:sz="4" w:space="0"/>
              <w:left w:val="single" w:color="000000" w:sz="4" w:space="0"/>
              <w:bottom w:val="single" w:color="000000" w:sz="4" w:space="0"/>
              <w:right w:val="single" w:color="000000" w:sz="4" w:space="0"/>
            </w:tcBorders>
            <w:vAlign w:val="center"/>
          </w:tcPr>
          <w:p w14:paraId="537D71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暂定 【   】年【  】月【 】日</w:t>
            </w:r>
          </w:p>
        </w:tc>
        <w:tc>
          <w:tcPr>
            <w:tcW w:w="2066" w:type="dxa"/>
            <w:vMerge w:val="continue"/>
            <w:tcBorders>
              <w:left w:val="single" w:color="000000" w:sz="4" w:space="0"/>
              <w:bottom w:val="single" w:color="000000" w:sz="4" w:space="0"/>
              <w:right w:val="single" w:color="000000" w:sz="4" w:space="0"/>
            </w:tcBorders>
            <w:vAlign w:val="center"/>
          </w:tcPr>
          <w:p w14:paraId="0E6CA6B8">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2"/>
                <w:sz w:val="24"/>
                <w:szCs w:val="24"/>
                <w:lang w:val="en-US" w:eastAsia="zh-CN" w:bidi="ar-SA"/>
              </w:rPr>
            </w:pPr>
          </w:p>
        </w:tc>
      </w:tr>
    </w:tbl>
    <w:p w14:paraId="0C3237E2">
      <w:pPr>
        <w:pStyle w:val="10"/>
        <w:rPr>
          <w:rFonts w:hint="eastAsia"/>
          <w:lang w:val="en-US" w:eastAsia="zh-CN"/>
        </w:rPr>
      </w:pPr>
    </w:p>
    <w:sectPr>
      <w:headerReference r:id="rId3" w:type="default"/>
      <w:footerReference r:id="rId4" w:type="default"/>
      <w:pgSz w:w="11907" w:h="16840"/>
      <w:pgMar w:top="1531" w:right="1588" w:bottom="1418" w:left="1418" w:header="119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41801">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15</w:t>
    </w:r>
    <w:r>
      <w:fldChar w:fldCharType="end"/>
    </w:r>
  </w:p>
  <w:p w14:paraId="3C305681">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E7228">
    <w:pPr>
      <w:pStyle w:val="15"/>
      <w:pBdr>
        <w:bottom w:val="none" w:color="auto" w:sz="0" w:space="1"/>
      </w:pBdr>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isplayBackgroundShape w:val="1"/>
  <w:embedSystemFonts/>
  <w:bordersDoNotSurroundHeader w:val="0"/>
  <w:bordersDoNotSurroundFooter w:val="0"/>
  <w:documentProtection w:edit="readOnly" w:formatting="1" w:enforcement="0"/>
  <w:defaultTabStop w:val="420"/>
  <w:drawingGridHorizontalSpacing w:val="105"/>
  <w:drawingGridVerticalSpacing w:val="16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73D1C"/>
    <w:rsid w:val="0007421E"/>
    <w:rsid w:val="000742A1"/>
    <w:rsid w:val="00074383"/>
    <w:rsid w:val="00077653"/>
    <w:rsid w:val="0009292A"/>
    <w:rsid w:val="000930FE"/>
    <w:rsid w:val="000941B8"/>
    <w:rsid w:val="000A0257"/>
    <w:rsid w:val="000A0DFB"/>
    <w:rsid w:val="000B01B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F23"/>
    <w:rsid w:val="001B6B51"/>
    <w:rsid w:val="001C095B"/>
    <w:rsid w:val="001C22FD"/>
    <w:rsid w:val="001C279B"/>
    <w:rsid w:val="001C6622"/>
    <w:rsid w:val="001D0EAA"/>
    <w:rsid w:val="001D0FE8"/>
    <w:rsid w:val="001D3185"/>
    <w:rsid w:val="001D36EC"/>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46916"/>
    <w:rsid w:val="002502B9"/>
    <w:rsid w:val="0025172C"/>
    <w:rsid w:val="00251A1B"/>
    <w:rsid w:val="00252E5D"/>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5A03"/>
    <w:rsid w:val="002A6101"/>
    <w:rsid w:val="002A6766"/>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F72"/>
    <w:rsid w:val="003D2853"/>
    <w:rsid w:val="003D4B79"/>
    <w:rsid w:val="003D7236"/>
    <w:rsid w:val="003E0365"/>
    <w:rsid w:val="003E0E91"/>
    <w:rsid w:val="003E19D5"/>
    <w:rsid w:val="003E246E"/>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149"/>
    <w:rsid w:val="004C26D8"/>
    <w:rsid w:val="004C3A44"/>
    <w:rsid w:val="004D1C1A"/>
    <w:rsid w:val="004E5F55"/>
    <w:rsid w:val="004E611C"/>
    <w:rsid w:val="004E6A71"/>
    <w:rsid w:val="004E7081"/>
    <w:rsid w:val="004F2DA5"/>
    <w:rsid w:val="004F3897"/>
    <w:rsid w:val="004F4CAF"/>
    <w:rsid w:val="004F5933"/>
    <w:rsid w:val="0050381E"/>
    <w:rsid w:val="00507325"/>
    <w:rsid w:val="005132C7"/>
    <w:rsid w:val="00513E78"/>
    <w:rsid w:val="00515807"/>
    <w:rsid w:val="0052004C"/>
    <w:rsid w:val="00520138"/>
    <w:rsid w:val="0052038B"/>
    <w:rsid w:val="005210A5"/>
    <w:rsid w:val="00523326"/>
    <w:rsid w:val="00524295"/>
    <w:rsid w:val="005250D4"/>
    <w:rsid w:val="005303FA"/>
    <w:rsid w:val="005306DB"/>
    <w:rsid w:val="00530FE2"/>
    <w:rsid w:val="00533658"/>
    <w:rsid w:val="005371FF"/>
    <w:rsid w:val="005461F1"/>
    <w:rsid w:val="00552EE1"/>
    <w:rsid w:val="00560A5A"/>
    <w:rsid w:val="005614B7"/>
    <w:rsid w:val="00561B95"/>
    <w:rsid w:val="00565B17"/>
    <w:rsid w:val="00570D14"/>
    <w:rsid w:val="00572BC6"/>
    <w:rsid w:val="005775E4"/>
    <w:rsid w:val="0058123D"/>
    <w:rsid w:val="00582A0F"/>
    <w:rsid w:val="00582B41"/>
    <w:rsid w:val="00583875"/>
    <w:rsid w:val="00590112"/>
    <w:rsid w:val="00590C08"/>
    <w:rsid w:val="00591C89"/>
    <w:rsid w:val="005943DB"/>
    <w:rsid w:val="005968DF"/>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5E3D"/>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37E03"/>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534B"/>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59C6"/>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FE4"/>
    <w:rsid w:val="006F4E19"/>
    <w:rsid w:val="006F4E1D"/>
    <w:rsid w:val="0070054D"/>
    <w:rsid w:val="007021A2"/>
    <w:rsid w:val="00705A9F"/>
    <w:rsid w:val="00706CDA"/>
    <w:rsid w:val="00707507"/>
    <w:rsid w:val="00707BD7"/>
    <w:rsid w:val="00711644"/>
    <w:rsid w:val="0071376E"/>
    <w:rsid w:val="00715C2F"/>
    <w:rsid w:val="00715CF6"/>
    <w:rsid w:val="00721328"/>
    <w:rsid w:val="007214BF"/>
    <w:rsid w:val="00725404"/>
    <w:rsid w:val="00725833"/>
    <w:rsid w:val="00727DFA"/>
    <w:rsid w:val="00732A88"/>
    <w:rsid w:val="00733FC8"/>
    <w:rsid w:val="007341C3"/>
    <w:rsid w:val="00742F97"/>
    <w:rsid w:val="00742FEB"/>
    <w:rsid w:val="00743B54"/>
    <w:rsid w:val="007458A8"/>
    <w:rsid w:val="0074619F"/>
    <w:rsid w:val="007469CE"/>
    <w:rsid w:val="00747D96"/>
    <w:rsid w:val="00752616"/>
    <w:rsid w:val="00752E46"/>
    <w:rsid w:val="00754BEE"/>
    <w:rsid w:val="00757900"/>
    <w:rsid w:val="007579C5"/>
    <w:rsid w:val="0076054E"/>
    <w:rsid w:val="007635B8"/>
    <w:rsid w:val="007636BF"/>
    <w:rsid w:val="00770201"/>
    <w:rsid w:val="007707BB"/>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368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1365"/>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5C42"/>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97D2C"/>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2B18"/>
    <w:rsid w:val="00B84BD7"/>
    <w:rsid w:val="00B87690"/>
    <w:rsid w:val="00B87F6F"/>
    <w:rsid w:val="00B9040F"/>
    <w:rsid w:val="00B92C68"/>
    <w:rsid w:val="00B95683"/>
    <w:rsid w:val="00B979FB"/>
    <w:rsid w:val="00BA575A"/>
    <w:rsid w:val="00BB21E0"/>
    <w:rsid w:val="00BB2727"/>
    <w:rsid w:val="00BB2E9B"/>
    <w:rsid w:val="00BB526C"/>
    <w:rsid w:val="00BB5338"/>
    <w:rsid w:val="00BC09CD"/>
    <w:rsid w:val="00BC18B3"/>
    <w:rsid w:val="00BC1A2B"/>
    <w:rsid w:val="00BC1BB2"/>
    <w:rsid w:val="00BD0A4E"/>
    <w:rsid w:val="00BD5ED0"/>
    <w:rsid w:val="00BE0651"/>
    <w:rsid w:val="00BE07DF"/>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54610"/>
    <w:rsid w:val="00C57915"/>
    <w:rsid w:val="00C57D88"/>
    <w:rsid w:val="00C607E8"/>
    <w:rsid w:val="00C60F7D"/>
    <w:rsid w:val="00C6621A"/>
    <w:rsid w:val="00C667FC"/>
    <w:rsid w:val="00C678CE"/>
    <w:rsid w:val="00C74342"/>
    <w:rsid w:val="00C77935"/>
    <w:rsid w:val="00C77966"/>
    <w:rsid w:val="00C81116"/>
    <w:rsid w:val="00C8321B"/>
    <w:rsid w:val="00C84880"/>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3EBD"/>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1027"/>
    <w:rsid w:val="00DC4F3F"/>
    <w:rsid w:val="00DC5744"/>
    <w:rsid w:val="00DC619A"/>
    <w:rsid w:val="00DC7FC2"/>
    <w:rsid w:val="00DD1490"/>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AB4"/>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2068"/>
    <w:rsid w:val="00EA2C3A"/>
    <w:rsid w:val="00EA4679"/>
    <w:rsid w:val="00EA551C"/>
    <w:rsid w:val="00EA6B31"/>
    <w:rsid w:val="00EB116F"/>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64F1"/>
    <w:rsid w:val="00F27EC3"/>
    <w:rsid w:val="00F301A1"/>
    <w:rsid w:val="00F30F8C"/>
    <w:rsid w:val="00F35D52"/>
    <w:rsid w:val="00F36212"/>
    <w:rsid w:val="00F363B7"/>
    <w:rsid w:val="00F37CA6"/>
    <w:rsid w:val="00F40C09"/>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01D6"/>
    <w:rsid w:val="00FF2CE6"/>
    <w:rsid w:val="00FF3CC6"/>
    <w:rsid w:val="00FF40A5"/>
    <w:rsid w:val="00FF64ED"/>
    <w:rsid w:val="019D677D"/>
    <w:rsid w:val="0272160F"/>
    <w:rsid w:val="035D4211"/>
    <w:rsid w:val="037D5EE3"/>
    <w:rsid w:val="048700C1"/>
    <w:rsid w:val="049F4302"/>
    <w:rsid w:val="04CF6E29"/>
    <w:rsid w:val="04E06102"/>
    <w:rsid w:val="059366CF"/>
    <w:rsid w:val="05D00163"/>
    <w:rsid w:val="06C50946"/>
    <w:rsid w:val="07343A19"/>
    <w:rsid w:val="077C34B8"/>
    <w:rsid w:val="07A209C4"/>
    <w:rsid w:val="080D26DA"/>
    <w:rsid w:val="08284245"/>
    <w:rsid w:val="086F1260"/>
    <w:rsid w:val="0880226D"/>
    <w:rsid w:val="089F2BDE"/>
    <w:rsid w:val="08BB2505"/>
    <w:rsid w:val="099A07E1"/>
    <w:rsid w:val="0A9B4FED"/>
    <w:rsid w:val="0ADA7BC9"/>
    <w:rsid w:val="0B0C0A79"/>
    <w:rsid w:val="0B2D12C3"/>
    <w:rsid w:val="0B36526A"/>
    <w:rsid w:val="0B451F6A"/>
    <w:rsid w:val="0BB04180"/>
    <w:rsid w:val="0C0C2F4A"/>
    <w:rsid w:val="0C6F4C8D"/>
    <w:rsid w:val="0CFE2193"/>
    <w:rsid w:val="0D0E0EB6"/>
    <w:rsid w:val="0D4C1C87"/>
    <w:rsid w:val="0DE142CB"/>
    <w:rsid w:val="0FDC1CDC"/>
    <w:rsid w:val="10223C48"/>
    <w:rsid w:val="12475EA9"/>
    <w:rsid w:val="12C61C65"/>
    <w:rsid w:val="132C51E6"/>
    <w:rsid w:val="133360BD"/>
    <w:rsid w:val="13711707"/>
    <w:rsid w:val="13DC4C7E"/>
    <w:rsid w:val="146E4633"/>
    <w:rsid w:val="150412EA"/>
    <w:rsid w:val="151928D9"/>
    <w:rsid w:val="155F028F"/>
    <w:rsid w:val="16085EF8"/>
    <w:rsid w:val="168F3364"/>
    <w:rsid w:val="171438BA"/>
    <w:rsid w:val="17230955"/>
    <w:rsid w:val="176109A4"/>
    <w:rsid w:val="182770BA"/>
    <w:rsid w:val="18863017"/>
    <w:rsid w:val="188B7B07"/>
    <w:rsid w:val="18AC6D73"/>
    <w:rsid w:val="198809D6"/>
    <w:rsid w:val="1B4716B4"/>
    <w:rsid w:val="1C08419D"/>
    <w:rsid w:val="1D4D5FFD"/>
    <w:rsid w:val="1DC84BCD"/>
    <w:rsid w:val="1F7A0970"/>
    <w:rsid w:val="209E2C67"/>
    <w:rsid w:val="216F32CA"/>
    <w:rsid w:val="21C7555C"/>
    <w:rsid w:val="22124112"/>
    <w:rsid w:val="224B3F58"/>
    <w:rsid w:val="23F57352"/>
    <w:rsid w:val="246476A5"/>
    <w:rsid w:val="2466767A"/>
    <w:rsid w:val="249A7996"/>
    <w:rsid w:val="25351C85"/>
    <w:rsid w:val="267E2359"/>
    <w:rsid w:val="26BC7CBC"/>
    <w:rsid w:val="26CB368E"/>
    <w:rsid w:val="27447ED5"/>
    <w:rsid w:val="275F3A77"/>
    <w:rsid w:val="27F51825"/>
    <w:rsid w:val="284F0253"/>
    <w:rsid w:val="28644870"/>
    <w:rsid w:val="28E3394C"/>
    <w:rsid w:val="2AE949DF"/>
    <w:rsid w:val="2B3B474B"/>
    <w:rsid w:val="2B8D044E"/>
    <w:rsid w:val="2C016BB8"/>
    <w:rsid w:val="2CF754E7"/>
    <w:rsid w:val="2D3B1287"/>
    <w:rsid w:val="2D494135"/>
    <w:rsid w:val="2D6329A9"/>
    <w:rsid w:val="2D77461B"/>
    <w:rsid w:val="2E3A1DA5"/>
    <w:rsid w:val="2E400C5F"/>
    <w:rsid w:val="2E5209E3"/>
    <w:rsid w:val="2EB01AFE"/>
    <w:rsid w:val="2F111D6C"/>
    <w:rsid w:val="30592C7B"/>
    <w:rsid w:val="30D1119A"/>
    <w:rsid w:val="30F12F4C"/>
    <w:rsid w:val="3112402E"/>
    <w:rsid w:val="313D3E38"/>
    <w:rsid w:val="320104FF"/>
    <w:rsid w:val="32611BF0"/>
    <w:rsid w:val="32C26FAF"/>
    <w:rsid w:val="33A83294"/>
    <w:rsid w:val="34011E26"/>
    <w:rsid w:val="341B4D23"/>
    <w:rsid w:val="36A81FB2"/>
    <w:rsid w:val="3722158D"/>
    <w:rsid w:val="375E09FC"/>
    <w:rsid w:val="377A6D20"/>
    <w:rsid w:val="38525FA9"/>
    <w:rsid w:val="39003F1D"/>
    <w:rsid w:val="39276876"/>
    <w:rsid w:val="392B2930"/>
    <w:rsid w:val="3A492BCE"/>
    <w:rsid w:val="3AC853CC"/>
    <w:rsid w:val="3C16359F"/>
    <w:rsid w:val="3C582CD8"/>
    <w:rsid w:val="3E094E14"/>
    <w:rsid w:val="3E2546CD"/>
    <w:rsid w:val="3E684474"/>
    <w:rsid w:val="3EB91405"/>
    <w:rsid w:val="3F2A01FF"/>
    <w:rsid w:val="40531C58"/>
    <w:rsid w:val="407073AD"/>
    <w:rsid w:val="41192D98"/>
    <w:rsid w:val="413E5CD9"/>
    <w:rsid w:val="42F87EA6"/>
    <w:rsid w:val="43425F9D"/>
    <w:rsid w:val="43F465D0"/>
    <w:rsid w:val="442A053D"/>
    <w:rsid w:val="44440739"/>
    <w:rsid w:val="446F65B8"/>
    <w:rsid w:val="44F057A6"/>
    <w:rsid w:val="45446BA9"/>
    <w:rsid w:val="457B6DE7"/>
    <w:rsid w:val="45A95346"/>
    <w:rsid w:val="4617730B"/>
    <w:rsid w:val="46416F41"/>
    <w:rsid w:val="46965B7B"/>
    <w:rsid w:val="46C4203A"/>
    <w:rsid w:val="47013F53"/>
    <w:rsid w:val="470E29AE"/>
    <w:rsid w:val="485839C6"/>
    <w:rsid w:val="48EF734F"/>
    <w:rsid w:val="49AA7B5B"/>
    <w:rsid w:val="49CB0CCD"/>
    <w:rsid w:val="4A9D158E"/>
    <w:rsid w:val="4AA610D6"/>
    <w:rsid w:val="4AA81CDA"/>
    <w:rsid w:val="4B085270"/>
    <w:rsid w:val="4B0C055A"/>
    <w:rsid w:val="4B432C6A"/>
    <w:rsid w:val="4C570BD5"/>
    <w:rsid w:val="4C881310"/>
    <w:rsid w:val="4C8B4A7C"/>
    <w:rsid w:val="4CFC368B"/>
    <w:rsid w:val="4D941421"/>
    <w:rsid w:val="4E7D412D"/>
    <w:rsid w:val="4F086AAF"/>
    <w:rsid w:val="5069668A"/>
    <w:rsid w:val="50A83CB2"/>
    <w:rsid w:val="512B42F2"/>
    <w:rsid w:val="538E5DEC"/>
    <w:rsid w:val="53A669A1"/>
    <w:rsid w:val="56C40BB5"/>
    <w:rsid w:val="56D076DF"/>
    <w:rsid w:val="56E34736"/>
    <w:rsid w:val="56FB15A3"/>
    <w:rsid w:val="572C3C94"/>
    <w:rsid w:val="57806BBC"/>
    <w:rsid w:val="5862688F"/>
    <w:rsid w:val="58963DA7"/>
    <w:rsid w:val="592C3305"/>
    <w:rsid w:val="599C0D39"/>
    <w:rsid w:val="5A0A29D8"/>
    <w:rsid w:val="5A2C7551"/>
    <w:rsid w:val="5A400720"/>
    <w:rsid w:val="5A8A0F2A"/>
    <w:rsid w:val="5B256E78"/>
    <w:rsid w:val="5CE40A65"/>
    <w:rsid w:val="5CF4139A"/>
    <w:rsid w:val="5D693C9C"/>
    <w:rsid w:val="5DE973D6"/>
    <w:rsid w:val="5E8D2D21"/>
    <w:rsid w:val="5EBD1212"/>
    <w:rsid w:val="5F6526B1"/>
    <w:rsid w:val="609D0B4D"/>
    <w:rsid w:val="623F329A"/>
    <w:rsid w:val="62695E27"/>
    <w:rsid w:val="62816E52"/>
    <w:rsid w:val="628242DE"/>
    <w:rsid w:val="630A1920"/>
    <w:rsid w:val="636127C3"/>
    <w:rsid w:val="64D63485"/>
    <w:rsid w:val="6541100E"/>
    <w:rsid w:val="654C0BA8"/>
    <w:rsid w:val="65E43702"/>
    <w:rsid w:val="664352EB"/>
    <w:rsid w:val="66C77AE6"/>
    <w:rsid w:val="66F434E6"/>
    <w:rsid w:val="672079BD"/>
    <w:rsid w:val="680021B4"/>
    <w:rsid w:val="683E7EE4"/>
    <w:rsid w:val="696610E4"/>
    <w:rsid w:val="69942C5C"/>
    <w:rsid w:val="6A3F7AE7"/>
    <w:rsid w:val="6A83721D"/>
    <w:rsid w:val="6AE21101"/>
    <w:rsid w:val="6B4F3B9E"/>
    <w:rsid w:val="6B633859"/>
    <w:rsid w:val="6B833DBB"/>
    <w:rsid w:val="6B923FC2"/>
    <w:rsid w:val="6BD63153"/>
    <w:rsid w:val="6C5B55DC"/>
    <w:rsid w:val="6C772623"/>
    <w:rsid w:val="6CAE03DD"/>
    <w:rsid w:val="6CE56E6B"/>
    <w:rsid w:val="6D032DAA"/>
    <w:rsid w:val="6E005A26"/>
    <w:rsid w:val="6E017A75"/>
    <w:rsid w:val="6E1250FA"/>
    <w:rsid w:val="6E6329C5"/>
    <w:rsid w:val="6EFF345A"/>
    <w:rsid w:val="6F0E2EC6"/>
    <w:rsid w:val="6F0E41D6"/>
    <w:rsid w:val="6F2E7368"/>
    <w:rsid w:val="6F902224"/>
    <w:rsid w:val="6FB4540B"/>
    <w:rsid w:val="70630D85"/>
    <w:rsid w:val="70C73255"/>
    <w:rsid w:val="71610FBE"/>
    <w:rsid w:val="725008FF"/>
    <w:rsid w:val="72556147"/>
    <w:rsid w:val="72760778"/>
    <w:rsid w:val="74037171"/>
    <w:rsid w:val="743104E3"/>
    <w:rsid w:val="74320C3C"/>
    <w:rsid w:val="74513162"/>
    <w:rsid w:val="7490086D"/>
    <w:rsid w:val="75431AF8"/>
    <w:rsid w:val="757B75BC"/>
    <w:rsid w:val="76A665D3"/>
    <w:rsid w:val="77846D70"/>
    <w:rsid w:val="78BD1F9D"/>
    <w:rsid w:val="79201CE1"/>
    <w:rsid w:val="79B14724"/>
    <w:rsid w:val="7B3E0A41"/>
    <w:rsid w:val="7C323980"/>
    <w:rsid w:val="7C6F3A47"/>
    <w:rsid w:val="7C955F8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7"/>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2"/>
    <w:semiHidden/>
    <w:unhideWhenUsed/>
    <w:qFormat/>
    <w:locked/>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Normal Indent"/>
    <w:basedOn w:val="1"/>
    <w:link w:val="5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8"/>
    <w:qFormat/>
    <w:uiPriority w:val="99"/>
    <w:rPr>
      <w:rFonts w:ascii="宋体"/>
      <w:sz w:val="18"/>
      <w:szCs w:val="18"/>
    </w:rPr>
  </w:style>
  <w:style w:type="paragraph" w:styleId="9">
    <w:name w:val="annotation text"/>
    <w:basedOn w:val="1"/>
    <w:link w:val="39"/>
    <w:qFormat/>
    <w:uiPriority w:val="99"/>
    <w:pPr>
      <w:jc w:val="left"/>
    </w:pPr>
  </w:style>
  <w:style w:type="paragraph" w:styleId="10">
    <w:name w:val="Body Text"/>
    <w:basedOn w:val="1"/>
    <w:next w:val="1"/>
    <w:link w:val="40"/>
    <w:qFormat/>
    <w:uiPriority w:val="99"/>
    <w:pPr>
      <w:spacing w:after="120"/>
    </w:pPr>
  </w:style>
  <w:style w:type="paragraph" w:styleId="11">
    <w:name w:val="Plain Text"/>
    <w:basedOn w:val="1"/>
    <w:link w:val="56"/>
    <w:qFormat/>
    <w:uiPriority w:val="0"/>
    <w:pPr>
      <w:tabs>
        <w:tab w:val="left" w:pos="-105"/>
      </w:tabs>
      <w:spacing w:line="440" w:lineRule="exact"/>
      <w:ind w:right="-147" w:rightChars="-70"/>
      <w:outlineLvl w:val="2"/>
    </w:pPr>
    <w:rPr>
      <w:rFonts w:ascii="宋体" w:hAnsi="Courier New"/>
      <w:sz w:val="24"/>
      <w:szCs w:val="21"/>
    </w:rPr>
  </w:style>
  <w:style w:type="paragraph" w:styleId="12">
    <w:name w:val="Date"/>
    <w:basedOn w:val="1"/>
    <w:next w:val="1"/>
    <w:link w:val="67"/>
    <w:semiHidden/>
    <w:unhideWhenUsed/>
    <w:qFormat/>
    <w:uiPriority w:val="99"/>
    <w:pPr>
      <w:ind w:left="100" w:leftChars="2500"/>
    </w:pPr>
  </w:style>
  <w:style w:type="paragraph" w:styleId="13">
    <w:name w:val="Balloon Text"/>
    <w:basedOn w:val="1"/>
    <w:link w:val="41"/>
    <w:qFormat/>
    <w:uiPriority w:val="99"/>
    <w:rPr>
      <w:sz w:val="18"/>
      <w:szCs w:val="18"/>
    </w:rPr>
  </w:style>
  <w:style w:type="paragraph" w:styleId="14">
    <w:name w:val="footer"/>
    <w:basedOn w:val="1"/>
    <w:link w:val="42"/>
    <w:qFormat/>
    <w:uiPriority w:val="0"/>
    <w:pPr>
      <w:tabs>
        <w:tab w:val="center" w:pos="4153"/>
        <w:tab w:val="right" w:pos="8306"/>
      </w:tabs>
      <w:snapToGrid w:val="0"/>
      <w:jc w:val="left"/>
    </w:pPr>
    <w:rPr>
      <w:sz w:val="18"/>
      <w:szCs w:val="18"/>
    </w:rPr>
  </w:style>
  <w:style w:type="paragraph" w:styleId="15">
    <w:name w:val="header"/>
    <w:basedOn w:val="1"/>
    <w:link w:val="43"/>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HTML Preformatted"/>
    <w:basedOn w:val="1"/>
    <w:link w:val="6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9"/>
    <w:next w:val="9"/>
    <w:link w:val="61"/>
    <w:semiHidden/>
    <w:qFormat/>
    <w:uiPriority w:val="99"/>
    <w:rPr>
      <w:b/>
      <w:bCs/>
    </w:rPr>
  </w:style>
  <w:style w:type="paragraph" w:styleId="20">
    <w:name w:val="Body Text First Indent"/>
    <w:basedOn w:val="10"/>
    <w:link w:val="44"/>
    <w:qFormat/>
    <w:uiPriority w:val="99"/>
    <w:pPr>
      <w:widowControl/>
      <w:ind w:firstLine="420" w:firstLineChars="100"/>
    </w:pPr>
    <w:rPr>
      <w:rFonts w:ascii="Calibri" w:hAnsi="Calibri" w:cs="宋体"/>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locked/>
    <w:uiPriority w:val="0"/>
    <w:rPr>
      <w:b/>
    </w:rPr>
  </w:style>
  <w:style w:type="character" w:styleId="25">
    <w:name w:val="page number"/>
    <w:basedOn w:val="23"/>
    <w:semiHidden/>
    <w:qFormat/>
    <w:uiPriority w:val="0"/>
  </w:style>
  <w:style w:type="character" w:styleId="26">
    <w:name w:val="FollowedHyperlink"/>
    <w:basedOn w:val="23"/>
    <w:semiHidden/>
    <w:unhideWhenUsed/>
    <w:qFormat/>
    <w:uiPriority w:val="99"/>
    <w:rPr>
      <w:color w:val="0782C1"/>
      <w:u w:val="none"/>
    </w:rPr>
  </w:style>
  <w:style w:type="character" w:styleId="27">
    <w:name w:val="HTML Definition"/>
    <w:basedOn w:val="23"/>
    <w:semiHidden/>
    <w:unhideWhenUsed/>
    <w:qFormat/>
    <w:uiPriority w:val="99"/>
  </w:style>
  <w:style w:type="character" w:styleId="28">
    <w:name w:val="HTML Variable"/>
    <w:basedOn w:val="23"/>
    <w:semiHidden/>
    <w:unhideWhenUsed/>
    <w:qFormat/>
    <w:uiPriority w:val="99"/>
  </w:style>
  <w:style w:type="character" w:styleId="29">
    <w:name w:val="Hyperlink"/>
    <w:basedOn w:val="23"/>
    <w:qFormat/>
    <w:uiPriority w:val="99"/>
    <w:rPr>
      <w:rFonts w:cs="Times New Roman"/>
      <w:color w:val="0000FF"/>
      <w:u w:val="single"/>
    </w:rPr>
  </w:style>
  <w:style w:type="character" w:styleId="30">
    <w:name w:val="HTML Code"/>
    <w:basedOn w:val="23"/>
    <w:semiHidden/>
    <w:unhideWhenUsed/>
    <w:qFormat/>
    <w:uiPriority w:val="99"/>
    <w:rPr>
      <w:rFonts w:ascii="Courier New" w:hAnsi="Courier New"/>
      <w:sz w:val="20"/>
    </w:rPr>
  </w:style>
  <w:style w:type="character" w:styleId="31">
    <w:name w:val="annotation reference"/>
    <w:basedOn w:val="23"/>
    <w:qFormat/>
    <w:uiPriority w:val="99"/>
    <w:rPr>
      <w:rFonts w:cs="Times New Roman"/>
      <w:sz w:val="21"/>
      <w:szCs w:val="21"/>
    </w:rPr>
  </w:style>
  <w:style w:type="character" w:styleId="32">
    <w:name w:val="HTML Cite"/>
    <w:basedOn w:val="23"/>
    <w:semiHidden/>
    <w:unhideWhenUsed/>
    <w:qFormat/>
    <w:uiPriority w:val="99"/>
  </w:style>
  <w:style w:type="paragraph" w:customStyle="1" w:styleId="3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4">
    <w:name w:val="标题 1 字符"/>
    <w:basedOn w:val="23"/>
    <w:link w:val="2"/>
    <w:qFormat/>
    <w:locked/>
    <w:uiPriority w:val="99"/>
    <w:rPr>
      <w:rFonts w:ascii="Times New Roman" w:hAnsi="Times New Roman" w:eastAsia="宋体" w:cs="Times New Roman"/>
      <w:b/>
      <w:bCs/>
      <w:kern w:val="44"/>
      <w:sz w:val="44"/>
      <w:szCs w:val="44"/>
    </w:rPr>
  </w:style>
  <w:style w:type="character" w:customStyle="1" w:styleId="35">
    <w:name w:val="标题 2 字符"/>
    <w:basedOn w:val="23"/>
    <w:link w:val="3"/>
    <w:qFormat/>
    <w:locked/>
    <w:uiPriority w:val="99"/>
    <w:rPr>
      <w:rFonts w:ascii="Cambria" w:hAnsi="Cambria" w:eastAsia="宋体" w:cs="Times New Roman"/>
      <w:b/>
      <w:bCs/>
      <w:kern w:val="2"/>
      <w:sz w:val="32"/>
      <w:szCs w:val="32"/>
    </w:rPr>
  </w:style>
  <w:style w:type="character" w:customStyle="1" w:styleId="36">
    <w:name w:val="标题 3 字符"/>
    <w:basedOn w:val="23"/>
    <w:link w:val="4"/>
    <w:qFormat/>
    <w:locked/>
    <w:uiPriority w:val="99"/>
    <w:rPr>
      <w:rFonts w:eastAsia="宋体" w:cs="Times New Roman"/>
      <w:b/>
      <w:sz w:val="32"/>
    </w:rPr>
  </w:style>
  <w:style w:type="character" w:customStyle="1" w:styleId="37">
    <w:name w:val="标题 4 字符1"/>
    <w:basedOn w:val="23"/>
    <w:link w:val="5"/>
    <w:qFormat/>
    <w:locked/>
    <w:uiPriority w:val="99"/>
    <w:rPr>
      <w:rFonts w:ascii="Arial" w:hAnsi="Arial" w:eastAsia="黑体" w:cs="Times New Roman"/>
      <w:b/>
      <w:bCs/>
      <w:kern w:val="2"/>
      <w:sz w:val="28"/>
      <w:szCs w:val="28"/>
    </w:rPr>
  </w:style>
  <w:style w:type="character" w:customStyle="1" w:styleId="38">
    <w:name w:val="文档结构图 字符"/>
    <w:basedOn w:val="23"/>
    <w:link w:val="8"/>
    <w:qFormat/>
    <w:locked/>
    <w:uiPriority w:val="99"/>
    <w:rPr>
      <w:rFonts w:ascii="宋体" w:hAnsi="Times New Roman" w:eastAsia="宋体" w:cs="Times New Roman"/>
      <w:kern w:val="2"/>
      <w:sz w:val="18"/>
      <w:szCs w:val="18"/>
    </w:rPr>
  </w:style>
  <w:style w:type="character" w:customStyle="1" w:styleId="39">
    <w:name w:val="批注文字 字符"/>
    <w:basedOn w:val="23"/>
    <w:link w:val="9"/>
    <w:qFormat/>
    <w:locked/>
    <w:uiPriority w:val="99"/>
    <w:rPr>
      <w:rFonts w:ascii="Times New Roman" w:hAnsi="Times New Roman" w:cs="Times New Roman"/>
      <w:kern w:val="2"/>
      <w:sz w:val="21"/>
    </w:rPr>
  </w:style>
  <w:style w:type="character" w:customStyle="1" w:styleId="40">
    <w:name w:val="正文文本 字符"/>
    <w:basedOn w:val="23"/>
    <w:link w:val="10"/>
    <w:qFormat/>
    <w:locked/>
    <w:uiPriority w:val="99"/>
    <w:rPr>
      <w:rFonts w:ascii="Times New Roman" w:hAnsi="Times New Roman" w:eastAsia="宋体" w:cs="Times New Roman"/>
      <w:sz w:val="20"/>
      <w:szCs w:val="20"/>
    </w:rPr>
  </w:style>
  <w:style w:type="character" w:customStyle="1" w:styleId="41">
    <w:name w:val="批注框文本 字符"/>
    <w:basedOn w:val="23"/>
    <w:link w:val="13"/>
    <w:qFormat/>
    <w:locked/>
    <w:uiPriority w:val="99"/>
    <w:rPr>
      <w:rFonts w:ascii="Times New Roman" w:hAnsi="Times New Roman" w:eastAsia="宋体" w:cs="Times New Roman"/>
      <w:kern w:val="2"/>
      <w:sz w:val="18"/>
      <w:szCs w:val="18"/>
    </w:rPr>
  </w:style>
  <w:style w:type="character" w:customStyle="1" w:styleId="42">
    <w:name w:val="页脚 字符"/>
    <w:basedOn w:val="23"/>
    <w:link w:val="14"/>
    <w:qFormat/>
    <w:locked/>
    <w:uiPriority w:val="0"/>
    <w:rPr>
      <w:rFonts w:ascii="Times New Roman" w:hAnsi="Times New Roman" w:eastAsia="宋体" w:cs="Times New Roman"/>
      <w:sz w:val="18"/>
      <w:szCs w:val="18"/>
    </w:rPr>
  </w:style>
  <w:style w:type="character" w:customStyle="1" w:styleId="43">
    <w:name w:val="页眉 字符"/>
    <w:basedOn w:val="23"/>
    <w:link w:val="15"/>
    <w:qFormat/>
    <w:locked/>
    <w:uiPriority w:val="99"/>
    <w:rPr>
      <w:rFonts w:ascii="Times New Roman" w:hAnsi="Times New Roman" w:eastAsia="宋体" w:cs="Times New Roman"/>
      <w:sz w:val="18"/>
      <w:szCs w:val="18"/>
    </w:rPr>
  </w:style>
  <w:style w:type="character" w:customStyle="1" w:styleId="44">
    <w:name w:val="正文文本首行缩进 字符"/>
    <w:basedOn w:val="40"/>
    <w:link w:val="20"/>
    <w:qFormat/>
    <w:locked/>
    <w:uiPriority w:val="99"/>
    <w:rPr>
      <w:rFonts w:ascii="Times New Roman" w:hAnsi="Times New Roman" w:eastAsia="宋体" w:cs="Times New Roman"/>
      <w:sz w:val="20"/>
      <w:szCs w:val="20"/>
    </w:rPr>
  </w:style>
  <w:style w:type="character" w:customStyle="1" w:styleId="45">
    <w:name w:val="正文缩进2格 Char"/>
    <w:link w:val="46"/>
    <w:qFormat/>
    <w:locked/>
    <w:uiPriority w:val="99"/>
    <w:rPr>
      <w:rFonts w:ascii="仿宋_GB2312" w:hAnsi="宋体" w:eastAsia="仿宋_GB2312"/>
      <w:sz w:val="31"/>
    </w:rPr>
  </w:style>
  <w:style w:type="paragraph" w:customStyle="1" w:styleId="46">
    <w:name w:val="正文缩进2格"/>
    <w:basedOn w:val="1"/>
    <w:link w:val="45"/>
    <w:qFormat/>
    <w:uiPriority w:val="99"/>
    <w:pPr>
      <w:spacing w:line="600" w:lineRule="exact"/>
      <w:ind w:firstLine="639" w:firstLineChars="206"/>
    </w:pPr>
    <w:rPr>
      <w:rFonts w:ascii="仿宋_GB2312" w:hAnsi="宋体" w:eastAsia="仿宋_GB2312"/>
      <w:kern w:val="0"/>
      <w:sz w:val="31"/>
      <w:szCs w:val="31"/>
    </w:rPr>
  </w:style>
  <w:style w:type="paragraph" w:customStyle="1" w:styleId="47">
    <w:name w:val="列出段落1"/>
    <w:basedOn w:val="1"/>
    <w:qFormat/>
    <w:uiPriority w:val="99"/>
    <w:pPr>
      <w:ind w:firstLine="420" w:firstLineChars="200"/>
    </w:pPr>
  </w:style>
  <w:style w:type="paragraph" w:customStyle="1" w:styleId="48">
    <w:name w:val="列出段落2"/>
    <w:basedOn w:val="1"/>
    <w:qFormat/>
    <w:uiPriority w:val="99"/>
    <w:pPr>
      <w:ind w:firstLine="420" w:firstLineChars="200"/>
    </w:pPr>
  </w:style>
  <w:style w:type="paragraph" w:styleId="49">
    <w:name w:val="List Paragraph"/>
    <w:basedOn w:val="1"/>
    <w:qFormat/>
    <w:uiPriority w:val="99"/>
    <w:pPr>
      <w:ind w:firstLine="420" w:firstLineChars="200"/>
    </w:pPr>
  </w:style>
  <w:style w:type="character" w:customStyle="1" w:styleId="50">
    <w:name w:val="fontstyle01"/>
    <w:basedOn w:val="23"/>
    <w:qFormat/>
    <w:uiPriority w:val="99"/>
    <w:rPr>
      <w:rFonts w:ascii="仿宋" w:hAnsi="仿宋" w:eastAsia="仿宋" w:cs="Times New Roman"/>
      <w:color w:val="000000"/>
      <w:sz w:val="28"/>
      <w:szCs w:val="28"/>
    </w:rPr>
  </w:style>
  <w:style w:type="character" w:customStyle="1" w:styleId="51">
    <w:name w:val="！正文 Char"/>
    <w:link w:val="52"/>
    <w:qFormat/>
    <w:locked/>
    <w:uiPriority w:val="99"/>
    <w:rPr>
      <w:rFonts w:ascii="Arial" w:hAnsi="Arial"/>
      <w:sz w:val="24"/>
    </w:rPr>
  </w:style>
  <w:style w:type="paragraph" w:customStyle="1" w:styleId="52">
    <w:name w:val="！正文"/>
    <w:basedOn w:val="1"/>
    <w:link w:val="51"/>
    <w:qFormat/>
    <w:uiPriority w:val="99"/>
    <w:pPr>
      <w:spacing w:line="360" w:lineRule="auto"/>
      <w:ind w:firstLine="200" w:firstLineChars="200"/>
    </w:pPr>
    <w:rPr>
      <w:rFonts w:ascii="Arial" w:hAnsi="Arial" w:eastAsia="等线"/>
      <w:kern w:val="0"/>
      <w:sz w:val="24"/>
      <w:szCs w:val="24"/>
    </w:rPr>
  </w:style>
  <w:style w:type="paragraph" w:customStyle="1" w:styleId="5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4">
    <w:name w:val="正文缩进 字符"/>
    <w:link w:val="7"/>
    <w:qFormat/>
    <w:locked/>
    <w:uiPriority w:val="99"/>
    <w:rPr>
      <w:sz w:val="24"/>
    </w:rPr>
  </w:style>
  <w:style w:type="paragraph" w:customStyle="1" w:styleId="5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6">
    <w:name w:val="纯文本 字符"/>
    <w:basedOn w:val="23"/>
    <w:link w:val="11"/>
    <w:qFormat/>
    <w:locked/>
    <w:uiPriority w:val="0"/>
    <w:rPr>
      <w:rFonts w:ascii="宋体" w:hAnsi="Courier New" w:eastAsia="宋体" w:cs="Times New Roman"/>
      <w:kern w:val="2"/>
      <w:sz w:val="21"/>
      <w:szCs w:val="21"/>
    </w:rPr>
  </w:style>
  <w:style w:type="character" w:customStyle="1" w:styleId="57">
    <w:name w:val="未处理的提及1"/>
    <w:basedOn w:val="23"/>
    <w:semiHidden/>
    <w:qFormat/>
    <w:uiPriority w:val="99"/>
    <w:rPr>
      <w:rFonts w:cs="Times New Roman"/>
      <w:color w:val="605E5C"/>
      <w:shd w:val="clear" w:color="auto" w:fill="E1DFDD"/>
    </w:rPr>
  </w:style>
  <w:style w:type="paragraph" w:customStyle="1" w:styleId="58">
    <w:name w:val="样式"/>
    <w:basedOn w:val="1"/>
    <w:next w:val="49"/>
    <w:qFormat/>
    <w:uiPriority w:val="99"/>
    <w:pPr>
      <w:ind w:firstLine="420" w:firstLineChars="200"/>
    </w:pPr>
    <w:rPr>
      <w:rFonts w:ascii="Calibri" w:hAnsi="Calibri"/>
      <w:szCs w:val="22"/>
    </w:rPr>
  </w:style>
  <w:style w:type="character" w:customStyle="1" w:styleId="59">
    <w:name w:val="Body Text Indent 2 Char Char"/>
    <w:link w:val="60"/>
    <w:qFormat/>
    <w:locked/>
    <w:uiPriority w:val="99"/>
  </w:style>
  <w:style w:type="paragraph" w:customStyle="1" w:styleId="60">
    <w:name w:val="正文文本缩进 21"/>
    <w:basedOn w:val="1"/>
    <w:link w:val="59"/>
    <w:qFormat/>
    <w:uiPriority w:val="99"/>
    <w:pPr>
      <w:adjustRightInd w:val="0"/>
      <w:spacing w:line="480" w:lineRule="auto"/>
      <w:ind w:firstLine="540"/>
    </w:pPr>
    <w:rPr>
      <w:rFonts w:ascii="Calibri" w:hAnsi="Calibri" w:eastAsia="等线"/>
      <w:kern w:val="0"/>
      <w:sz w:val="20"/>
    </w:rPr>
  </w:style>
  <w:style w:type="character" w:customStyle="1" w:styleId="61">
    <w:name w:val="批注主题 字符"/>
    <w:basedOn w:val="39"/>
    <w:link w:val="19"/>
    <w:semiHidden/>
    <w:qFormat/>
    <w:locked/>
    <w:uiPriority w:val="99"/>
    <w:rPr>
      <w:rFonts w:ascii="Times New Roman" w:hAnsi="Times New Roman" w:eastAsia="宋体" w:cs="Times New Roman"/>
      <w:b/>
      <w:bCs/>
      <w:kern w:val="2"/>
      <w:sz w:val="21"/>
    </w:rPr>
  </w:style>
  <w:style w:type="character" w:customStyle="1" w:styleId="62">
    <w:name w:val="标题 4 字符"/>
    <w:basedOn w:val="23"/>
    <w:semiHidden/>
    <w:qFormat/>
    <w:uiPriority w:val="99"/>
    <w:rPr>
      <w:rFonts w:ascii="Cambria" w:hAnsi="Cambria" w:eastAsia="宋体" w:cs="Times New Roman"/>
      <w:b/>
      <w:bCs/>
      <w:kern w:val="2"/>
      <w:sz w:val="28"/>
      <w:szCs w:val="28"/>
    </w:rPr>
  </w:style>
  <w:style w:type="paragraph" w:customStyle="1" w:styleId="6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4">
    <w:name w:val="致远要点"/>
    <w:basedOn w:val="49"/>
    <w:link w:val="6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5">
    <w:name w:val="致远要点 字符"/>
    <w:basedOn w:val="23"/>
    <w:link w:val="64"/>
    <w:qFormat/>
    <w:locked/>
    <w:uiPriority w:val="99"/>
    <w:rPr>
      <w:rFonts w:ascii="黑体" w:hAnsi="黑体" w:eastAsia="黑体" w:cs="宋体"/>
      <w:kern w:val="2"/>
      <w:sz w:val="22"/>
      <w:szCs w:val="22"/>
    </w:rPr>
  </w:style>
  <w:style w:type="paragraph" w:customStyle="1" w:styleId="66">
    <w:name w:val="SANGFOR_6_正文"/>
    <w:basedOn w:val="1"/>
    <w:qFormat/>
    <w:uiPriority w:val="99"/>
    <w:pPr>
      <w:spacing w:line="360" w:lineRule="auto"/>
    </w:pPr>
    <w:rPr>
      <w:szCs w:val="24"/>
    </w:rPr>
  </w:style>
  <w:style w:type="character" w:customStyle="1" w:styleId="67">
    <w:name w:val="日期 字符"/>
    <w:basedOn w:val="23"/>
    <w:link w:val="12"/>
    <w:semiHidden/>
    <w:qFormat/>
    <w:uiPriority w:val="99"/>
    <w:rPr>
      <w:kern w:val="2"/>
      <w:sz w:val="21"/>
    </w:rPr>
  </w:style>
  <w:style w:type="paragraph" w:customStyle="1" w:styleId="68">
    <w:name w:val="Other|1"/>
    <w:basedOn w:val="1"/>
    <w:qFormat/>
    <w:uiPriority w:val="0"/>
    <w:rPr>
      <w:rFonts w:ascii="Calibri" w:hAnsi="Calibri"/>
      <w:sz w:val="17"/>
      <w:szCs w:val="17"/>
    </w:rPr>
  </w:style>
  <w:style w:type="character" w:customStyle="1" w:styleId="69">
    <w:name w:val="HTML 预设格式 字符"/>
    <w:basedOn w:val="23"/>
    <w:link w:val="17"/>
    <w:qFormat/>
    <w:uiPriority w:val="99"/>
    <w:rPr>
      <w:rFonts w:ascii="宋体" w:hAnsi="宋体" w:cs="宋体"/>
      <w:sz w:val="24"/>
      <w:szCs w:val="24"/>
    </w:rPr>
  </w:style>
  <w:style w:type="paragraph" w:customStyle="1" w:styleId="70">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71">
    <w:name w:val="不明显强调1"/>
    <w:basedOn w:val="23"/>
    <w:qFormat/>
    <w:uiPriority w:val="19"/>
    <w:rPr>
      <w:i/>
      <w:iCs/>
      <w:color w:val="404040" w:themeColor="text1" w:themeTint="BF"/>
      <w14:textFill>
        <w14:solidFill>
          <w14:schemeClr w14:val="tx1">
            <w14:lumMod w14:val="75000"/>
            <w14:lumOff w14:val="25000"/>
          </w14:schemeClr>
        </w14:solidFill>
      </w14:textFill>
    </w:rPr>
  </w:style>
  <w:style w:type="character" w:customStyle="1" w:styleId="72">
    <w:name w:val="标题 5 字符"/>
    <w:basedOn w:val="23"/>
    <w:link w:val="6"/>
    <w:semiHidden/>
    <w:qFormat/>
    <w:uiPriority w:val="0"/>
    <w:rPr>
      <w:b/>
      <w:bCs/>
      <w:kern w:val="2"/>
      <w:sz w:val="28"/>
      <w:szCs w:val="28"/>
    </w:rPr>
  </w:style>
  <w:style w:type="paragraph" w:customStyle="1" w:styleId="73">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 w:type="character" w:customStyle="1" w:styleId="77">
    <w:name w:val="font131"/>
    <w:basedOn w:val="23"/>
    <w:qFormat/>
    <w:uiPriority w:val="0"/>
    <w:rPr>
      <w:rFonts w:hint="eastAsia" w:ascii="微软雅黑" w:hAnsi="微软雅黑" w:eastAsia="微软雅黑" w:cs="微软雅黑"/>
      <w:color w:val="000000"/>
      <w:sz w:val="18"/>
      <w:szCs w:val="18"/>
      <w:u w:val="none"/>
    </w:rPr>
  </w:style>
  <w:style w:type="character" w:customStyle="1" w:styleId="78">
    <w:name w:val="font71"/>
    <w:basedOn w:val="23"/>
    <w:qFormat/>
    <w:uiPriority w:val="0"/>
    <w:rPr>
      <w:rFonts w:hint="eastAsia" w:ascii="微软雅黑" w:hAnsi="微软雅黑" w:eastAsia="微软雅黑" w:cs="微软雅黑"/>
      <w:color w:val="000000"/>
      <w:sz w:val="16"/>
      <w:szCs w:val="16"/>
      <w:u w:val="none"/>
    </w:rPr>
  </w:style>
  <w:style w:type="character" w:customStyle="1" w:styleId="79">
    <w:name w:val="font141"/>
    <w:basedOn w:val="23"/>
    <w:qFormat/>
    <w:uiPriority w:val="0"/>
    <w:rPr>
      <w:rFonts w:hint="eastAsia" w:ascii="宋体" w:hAnsi="宋体" w:eastAsia="宋体" w:cs="宋体"/>
      <w:color w:val="000000"/>
      <w:sz w:val="16"/>
      <w:szCs w:val="16"/>
      <w:u w:val="none"/>
    </w:rPr>
  </w:style>
  <w:style w:type="character" w:customStyle="1" w:styleId="80">
    <w:name w:val="font81"/>
    <w:basedOn w:val="23"/>
    <w:qFormat/>
    <w:uiPriority w:val="0"/>
    <w:rPr>
      <w:rFonts w:hint="default" w:ascii="Arial" w:hAnsi="Arial" w:cs="Arial"/>
      <w:color w:val="000000"/>
      <w:sz w:val="16"/>
      <w:szCs w:val="16"/>
      <w:u w:val="none"/>
    </w:rPr>
  </w:style>
  <w:style w:type="character" w:customStyle="1" w:styleId="81">
    <w:name w:val="font151"/>
    <w:basedOn w:val="23"/>
    <w:qFormat/>
    <w:uiPriority w:val="0"/>
    <w:rPr>
      <w:rFonts w:hint="eastAsia" w:ascii="宋体" w:hAnsi="宋体" w:eastAsia="宋体" w:cs="宋体"/>
      <w:color w:val="000000"/>
      <w:sz w:val="16"/>
      <w:szCs w:val="16"/>
      <w:u w:val="none"/>
    </w:rPr>
  </w:style>
  <w:style w:type="character" w:customStyle="1" w:styleId="82">
    <w:name w:val="font51"/>
    <w:basedOn w:val="23"/>
    <w:qFormat/>
    <w:uiPriority w:val="0"/>
    <w:rPr>
      <w:rFonts w:hint="default" w:ascii="Arial" w:hAnsi="Arial" w:cs="Arial"/>
      <w:color w:val="000000"/>
      <w:sz w:val="20"/>
      <w:szCs w:val="20"/>
      <w:u w:val="none"/>
    </w:rPr>
  </w:style>
  <w:style w:type="character" w:customStyle="1" w:styleId="83">
    <w:name w:val="font161"/>
    <w:basedOn w:val="23"/>
    <w:qFormat/>
    <w:uiPriority w:val="0"/>
    <w:rPr>
      <w:rFonts w:hint="eastAsia" w:ascii="宋体" w:hAnsi="宋体" w:eastAsia="宋体" w:cs="宋体"/>
      <w:color w:val="000000"/>
      <w:sz w:val="20"/>
      <w:szCs w:val="20"/>
      <w:u w:val="none"/>
    </w:rPr>
  </w:style>
  <w:style w:type="character" w:customStyle="1" w:styleId="84">
    <w:name w:val="15"/>
    <w:basedOn w:val="23"/>
    <w:uiPriority w:val="0"/>
    <w:rPr>
      <w:rFonts w:hint="default" w:ascii="Times New Roman" w:hAnsi="Times New Roman" w:cs="Times New Roman"/>
    </w:rPr>
  </w:style>
  <w:style w:type="character" w:customStyle="1" w:styleId="85">
    <w:name w:val="10"/>
    <w:basedOn w:val="23"/>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13</Pages>
  <Words>5381</Words>
  <Characters>5562</Characters>
  <Lines>1</Lines>
  <Paragraphs>1</Paragraphs>
  <TotalTime>29</TotalTime>
  <ScaleCrop>false</ScaleCrop>
  <LinksUpToDate>false</LinksUpToDate>
  <CharactersWithSpaces>5807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2025-12-08T09:51:01Z</cp:lastPrinted>
  <dcterms:modified xsi:type="dcterms:W3CDTF">2025-12-08T09:52:23Z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76457163DD154DCEB5D2521BA62910AE_13</vt:lpwstr>
  </property>
  <property fmtid="{D5CDD505-2E9C-101B-9397-08002B2CF9AE}" pid="4" name="KSOTemplateDocerSaveRecord">
    <vt:lpwstr>eyJoZGlkIjoiNzFmZTNhYzBhNTk1ZTFmZDliZmM2MjUzYjFiNzM3OTAiLCJ1c2VySWQiOiI0MDk0Njk3NDAifQ==</vt:lpwstr>
  </property>
</Properties>
</file>