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1BEAA">
      <w:pPr>
        <w:pStyle w:val="8"/>
        <w:spacing w:before="2"/>
        <w:ind w:left="880" w:leftChars="0" w:right="1490" w:rightChars="0" w:firstLine="0" w:firstLineChars="0"/>
        <w:jc w:val="center"/>
        <w:rPr>
          <w:b/>
          <w:color w:val="000000" w:themeColor="text1"/>
          <w:sz w:val="40"/>
          <w:szCs w:val="21"/>
          <w:lang w:eastAsia="zh-CN"/>
          <w14:textFill>
            <w14:solidFill>
              <w14:schemeClr w14:val="tx1"/>
            </w14:solidFill>
          </w14:textFill>
        </w:rPr>
      </w:pPr>
      <w:r>
        <w:rPr>
          <w:b/>
          <w:color w:val="000000" w:themeColor="text1"/>
          <w:sz w:val="40"/>
          <w:szCs w:val="21"/>
          <w:lang w:eastAsia="zh-CN"/>
          <w14:textFill>
            <w14:solidFill>
              <w14:schemeClr w14:val="tx1"/>
            </w14:solidFill>
          </w14:textFill>
        </w:rPr>
        <w:t>绿色工业服务项目</w:t>
      </w:r>
      <w:r>
        <w:rPr>
          <w:rFonts w:hint="eastAsia"/>
          <w:b/>
          <w:color w:val="000000" w:themeColor="text1"/>
          <w:sz w:val="40"/>
          <w:szCs w:val="21"/>
          <w:lang w:eastAsia="zh-CN"/>
          <w14:textFill>
            <w14:solidFill>
              <w14:schemeClr w14:val="tx1"/>
            </w14:solidFill>
          </w14:textFill>
        </w:rPr>
        <w:t>、</w:t>
      </w:r>
      <w:r>
        <w:rPr>
          <w:b/>
          <w:color w:val="000000" w:themeColor="text1"/>
          <w:sz w:val="40"/>
          <w:szCs w:val="21"/>
          <w:lang w:eastAsia="zh-CN"/>
          <w14:textFill>
            <w14:solidFill>
              <w14:schemeClr w14:val="tx1"/>
            </w14:solidFill>
          </w14:textFill>
        </w:rPr>
        <w:t>餐厨项目消防维修保养检测</w:t>
      </w:r>
      <w:r>
        <w:rPr>
          <w:rFonts w:hint="eastAsia"/>
          <w:b/>
          <w:color w:val="000000" w:themeColor="text1"/>
          <w:sz w:val="40"/>
          <w:szCs w:val="21"/>
          <w:lang w:eastAsia="zh-CN"/>
          <w14:textFill>
            <w14:solidFill>
              <w14:schemeClr w14:val="tx1"/>
            </w14:solidFill>
          </w14:textFill>
        </w:rPr>
        <w:t>技术</w:t>
      </w:r>
      <w:r>
        <w:rPr>
          <w:b/>
          <w:color w:val="000000" w:themeColor="text1"/>
          <w:sz w:val="40"/>
          <w:szCs w:val="21"/>
          <w:lang w:eastAsia="zh-CN"/>
          <w14:textFill>
            <w14:solidFill>
              <w14:schemeClr w14:val="tx1"/>
            </w14:solidFill>
          </w14:textFill>
        </w:rPr>
        <w:t>服务需求书</w:t>
      </w:r>
    </w:p>
    <w:p w14:paraId="38D8AC0B">
      <w:pPr>
        <w:spacing w:before="38" w:line="547" w:lineRule="exact"/>
        <w:ind w:right="738"/>
        <w:jc w:val="center"/>
        <w:rPr>
          <w:b/>
          <w:color w:val="000000" w:themeColor="text1"/>
          <w:sz w:val="44"/>
          <w:lang w:eastAsia="zh-CN"/>
          <w14:textFill>
            <w14:solidFill>
              <w14:schemeClr w14:val="tx1"/>
            </w14:solidFill>
          </w14:textFill>
        </w:rPr>
      </w:pPr>
    </w:p>
    <w:p w14:paraId="30AB94BC">
      <w:pPr>
        <w:spacing w:before="4" w:after="23"/>
        <w:ind w:right="733"/>
        <w:jc w:val="center"/>
        <w:rPr>
          <w:b/>
          <w:color w:val="000000" w:themeColor="text1"/>
          <w:sz w:val="32"/>
          <w:lang w:eastAsia="zh-CN"/>
          <w14:textFill>
            <w14:solidFill>
              <w14:schemeClr w14:val="tx1"/>
            </w14:solidFill>
          </w14:textFill>
        </w:rPr>
      </w:pPr>
      <w:r>
        <w:rPr>
          <w:b/>
          <w:color w:val="000000" w:themeColor="text1"/>
          <w:sz w:val="32"/>
          <w:lang w:eastAsia="zh-CN"/>
          <w14:textFill>
            <w14:solidFill>
              <w14:schemeClr w14:val="tx1"/>
            </w14:solidFill>
          </w14:textFill>
        </w:rPr>
        <w:t>一、商务要求</w:t>
      </w:r>
    </w:p>
    <w:p w14:paraId="17584F37">
      <w:pPr>
        <w:spacing w:line="29" w:lineRule="exact"/>
        <w:ind w:left="1024"/>
        <w:rPr>
          <w:color w:val="000000" w:themeColor="text1"/>
          <w:sz w:val="2"/>
          <w14:textFill>
            <w14:solidFill>
              <w14:schemeClr w14:val="tx1"/>
            </w14:solidFill>
          </w14:textFill>
        </w:rPr>
      </w:pPr>
      <w:r>
        <w:rPr>
          <w:color w:val="000000" w:themeColor="text1"/>
          <w:sz w:val="2"/>
          <w14:textFill>
            <w14:solidFill>
              <w14:schemeClr w14:val="tx1"/>
            </w14:solidFill>
          </w14:textFill>
        </w:rPr>
        <mc:AlternateContent>
          <mc:Choice Requires="wpg">
            <w:drawing>
              <wp:inline distT="0" distB="0" distL="114300" distR="114300">
                <wp:extent cx="5315585" cy="18415"/>
                <wp:effectExtent l="0" t="1270" r="0" b="8890"/>
                <wp:docPr id="6" name="组合 6"/>
                <wp:cNvGraphicFramePr/>
                <a:graphic xmlns:a="http://schemas.openxmlformats.org/drawingml/2006/main">
                  <a:graphicData uri="http://schemas.microsoft.com/office/word/2010/wordprocessingGroup">
                    <wpg:wgp>
                      <wpg:cNvGrpSpPr/>
                      <wpg:grpSpPr>
                        <a:xfrm>
                          <a:off x="0" y="0"/>
                          <a:ext cx="5315585" cy="18415"/>
                          <a:chOff x="0" y="0"/>
                          <a:chExt cx="8371" cy="29"/>
                        </a:xfrm>
                      </wpg:grpSpPr>
                      <wps:wsp>
                        <wps:cNvPr id="4" name="直接连接符 4"/>
                        <wps:cNvCnPr/>
                        <wps:spPr>
                          <a:xfrm>
                            <a:off x="0" y="24"/>
                            <a:ext cx="8370" cy="0"/>
                          </a:xfrm>
                          <a:prstGeom prst="line">
                            <a:avLst/>
                          </a:prstGeom>
                          <a:ln w="6096" cap="flat" cmpd="sng">
                            <a:solidFill>
                              <a:srgbClr val="000000"/>
                            </a:solidFill>
                            <a:prstDash val="solid"/>
                            <a:headEnd type="none" w="med" len="med"/>
                            <a:tailEnd type="none" w="med" len="med"/>
                          </a:ln>
                        </wps:spPr>
                        <wps:bodyPr/>
                      </wps:wsp>
                      <wps:wsp>
                        <wps:cNvPr id="5" name="直接连接符 5"/>
                        <wps:cNvCnPr/>
                        <wps:spPr>
                          <a:xfrm>
                            <a:off x="0" y="5"/>
                            <a:ext cx="8370" cy="0"/>
                          </a:xfrm>
                          <a:prstGeom prst="line">
                            <a:avLst/>
                          </a:prstGeom>
                          <a:ln w="6096" cap="flat" cmpd="sng">
                            <a:solidFill>
                              <a:srgbClr val="000000"/>
                            </a:solidFill>
                            <a:prstDash val="solid"/>
                            <a:headEnd type="none" w="med" len="med"/>
                            <a:tailEnd type="none" w="med" len="med"/>
                          </a:ln>
                        </wps:spPr>
                        <wps:bodyPr/>
                      </wps:wsp>
                    </wpg:wgp>
                  </a:graphicData>
                </a:graphic>
              </wp:inline>
            </w:drawing>
          </mc:Choice>
          <mc:Fallback>
            <w:pict>
              <v:group id="_x0000_s1026" o:spid="_x0000_s1026" o:spt="203" style="height:1.45pt;width:418.55pt;" coordsize="8371,29" o:gfxdata="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&#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PbW9GvVAAAAAwEAAA8AAAAAAAAAAQAgAAAAIgAAAGRy&#10;cy9kb3ducmV2LnhtbFBLAQIUABQAAAAIAIdO4kDuzI71egIAAPQGAAAOAAAAAAAAAAEAIAAAACQB&#10;AABkcnMvZTJvRG9jLnhtbFBLBQYAAAAABgAGAFkBAAAQBgAAAAA=&#10;">
                <o:lock v:ext="edit" aspectratio="f"/>
                <v:line id="_x0000_s1026" o:spid="_x0000_s1026" o:spt="20" style="position:absolute;left:0;top:24;height:0;width:8370;" filled="f" stroked="t" coordsize="21600,21600" o:gfxdata="UEsDBAoAAAAAAIdO4kAAAAAAAAAAAAAAAAAEAAAAZHJzL1BLAwQUAAAACACHTuJA2BnJkbwAAADa&#10;AAAADwAAAGRycy9kb3ducmV2LnhtbEWPQYvCMBSE74L/ITzBm6aK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ZyZG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_x0000_s1026" o:spid="_x0000_s1026" o:spt="20" style="position:absolute;left:0;top:5;height:0;width:8370;" filled="f" stroked="t" coordsize="21600,21600"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w10:wrap type="none"/>
                <w10:anchorlock/>
              </v:group>
            </w:pict>
          </mc:Fallback>
        </mc:AlternateContent>
      </w:r>
    </w:p>
    <w:p w14:paraId="0F16C8D3">
      <w:pPr>
        <w:spacing w:before="11"/>
        <w:rPr>
          <w:b/>
          <w:color w:val="000000" w:themeColor="text1"/>
          <w:sz w:val="13"/>
          <w14:textFill>
            <w14:solidFill>
              <w14:schemeClr w14:val="tx1"/>
            </w14:solidFill>
          </w14:textFill>
        </w:rPr>
      </w:pPr>
    </w:p>
    <w:p w14:paraId="3F5E9AB3">
      <w:pPr>
        <w:spacing w:before="67"/>
        <w:ind w:left="1298"/>
        <w:rPr>
          <w:b/>
          <w:color w:val="000000" w:themeColor="text1"/>
          <w:sz w:val="24"/>
          <w14:textFill>
            <w14:solidFill>
              <w14:schemeClr w14:val="tx1"/>
            </w14:solidFill>
          </w14:textFill>
        </w:rPr>
      </w:pPr>
      <w:r>
        <w:rPr>
          <w:b/>
          <w:color w:val="000000" w:themeColor="text1"/>
          <w:sz w:val="24"/>
          <w14:textFill>
            <w14:solidFill>
              <w14:schemeClr w14:val="tx1"/>
            </w14:solidFill>
          </w14:textFill>
        </w:rPr>
        <w:t>（一）项目内容：</w:t>
      </w:r>
      <w:r>
        <w:rPr>
          <w:b/>
          <w:color w:val="000000" w:themeColor="text1"/>
          <w:w w:val="99"/>
          <w:sz w:val="24"/>
          <w14:textFill>
            <w14:solidFill>
              <w14:schemeClr w14:val="tx1"/>
            </w14:solidFill>
          </w14:textFill>
        </w:rPr>
        <w:t xml:space="preserve"> </w:t>
      </w:r>
    </w:p>
    <w:p w14:paraId="1FF29B70">
      <w:pPr>
        <w:spacing w:before="4" w:after="1"/>
        <w:rPr>
          <w:b/>
          <w:color w:val="000000" w:themeColor="text1"/>
          <w:sz w:val="12"/>
          <w14:textFill>
            <w14:solidFill>
              <w14:schemeClr w14:val="tx1"/>
            </w14:solidFill>
          </w14:textFill>
        </w:rPr>
      </w:pPr>
    </w:p>
    <w:tbl>
      <w:tblPr>
        <w:tblStyle w:val="5"/>
        <w:tblW w:w="0" w:type="auto"/>
        <w:tblInd w:w="16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82"/>
        <w:gridCol w:w="1969"/>
      </w:tblGrid>
      <w:tr w14:paraId="4D6FF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5082" w:type="dxa"/>
            <w:shd w:val="clear" w:color="auto" w:fill="C0C0C0"/>
          </w:tcPr>
          <w:p w14:paraId="739B9D13">
            <w:pPr>
              <w:pStyle w:val="8"/>
              <w:spacing w:before="118"/>
              <w:ind w:left="119" w:right="113"/>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采购内容</w:t>
            </w:r>
          </w:p>
        </w:tc>
        <w:tc>
          <w:tcPr>
            <w:tcW w:w="1969" w:type="dxa"/>
            <w:shd w:val="clear" w:color="auto" w:fill="C0C0C0"/>
          </w:tcPr>
          <w:p w14:paraId="2979271A">
            <w:pPr>
              <w:pStyle w:val="8"/>
              <w:spacing w:before="118"/>
              <w:ind w:left="237" w:right="235"/>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服务单位数量</w:t>
            </w:r>
          </w:p>
        </w:tc>
      </w:tr>
      <w:tr w14:paraId="099B48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5082" w:type="dxa"/>
          </w:tcPr>
          <w:p w14:paraId="788F9B76">
            <w:pPr>
              <w:pStyle w:val="8"/>
              <w:spacing w:before="158"/>
              <w:ind w:left="119" w:right="112"/>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绿色工业服务项目</w:t>
            </w:r>
            <w:r>
              <w:rPr>
                <w:rFonts w:hint="eastAsia"/>
                <w:color w:val="000000" w:themeColor="text1"/>
                <w:sz w:val="24"/>
                <w:lang w:eastAsia="zh-CN"/>
                <w14:textFill>
                  <w14:solidFill>
                    <w14:schemeClr w14:val="tx1"/>
                  </w14:solidFill>
                </w14:textFill>
              </w:rPr>
              <w:t>、</w:t>
            </w:r>
            <w:r>
              <w:rPr>
                <w:color w:val="000000" w:themeColor="text1"/>
                <w:sz w:val="24"/>
                <w:lang w:eastAsia="zh-CN"/>
                <w14:textFill>
                  <w14:solidFill>
                    <w14:schemeClr w14:val="tx1"/>
                  </w14:solidFill>
                </w14:textFill>
              </w:rPr>
              <w:t>餐厨项目消防维修保养检测服务</w:t>
            </w:r>
          </w:p>
        </w:tc>
        <w:tc>
          <w:tcPr>
            <w:tcW w:w="1969" w:type="dxa"/>
          </w:tcPr>
          <w:p w14:paraId="2775D7D3">
            <w:pPr>
              <w:pStyle w:val="8"/>
              <w:spacing w:before="4"/>
              <w:rPr>
                <w:b/>
                <w:color w:val="000000" w:themeColor="text1"/>
                <w:sz w:val="18"/>
                <w:lang w:eastAsia="zh-CN"/>
                <w14:textFill>
                  <w14:solidFill>
                    <w14:schemeClr w14:val="tx1"/>
                  </w14:solidFill>
                </w14:textFill>
              </w:rPr>
            </w:pPr>
          </w:p>
          <w:p w14:paraId="21630FD4">
            <w:pPr>
              <w:pStyle w:val="8"/>
              <w:ind w:left="236" w:right="235"/>
              <w:jc w:val="center"/>
              <w:rPr>
                <w:color w:val="000000" w:themeColor="text1"/>
                <w:sz w:val="24"/>
                <w14:textFill>
                  <w14:solidFill>
                    <w14:schemeClr w14:val="tx1"/>
                  </w14:solidFill>
                </w14:textFill>
              </w:rPr>
            </w:pPr>
            <w:r>
              <w:rPr>
                <w:rFonts w:ascii="Times New Roman" w:eastAsia="Times New Roman"/>
                <w:color w:val="000000" w:themeColor="text1"/>
                <w:sz w:val="24"/>
                <w14:textFill>
                  <w14:solidFill>
                    <w14:schemeClr w14:val="tx1"/>
                  </w14:solidFill>
                </w14:textFill>
              </w:rPr>
              <w:t xml:space="preserve">1 </w:t>
            </w:r>
            <w:r>
              <w:rPr>
                <w:color w:val="000000" w:themeColor="text1"/>
                <w:sz w:val="24"/>
                <w14:textFill>
                  <w14:solidFill>
                    <w14:schemeClr w14:val="tx1"/>
                  </w14:solidFill>
                </w14:textFill>
              </w:rPr>
              <w:t>家</w:t>
            </w:r>
          </w:p>
        </w:tc>
      </w:tr>
    </w:tbl>
    <w:p w14:paraId="1407C306">
      <w:pPr>
        <w:spacing w:before="6"/>
        <w:rPr>
          <w:b/>
          <w:color w:val="000000" w:themeColor="text1"/>
          <w:sz w:val="28"/>
          <w14:textFill>
            <w14:solidFill>
              <w14:schemeClr w14:val="tx1"/>
            </w14:solidFill>
          </w14:textFill>
        </w:rPr>
      </w:pPr>
    </w:p>
    <w:p w14:paraId="3180C9FF">
      <w:pPr>
        <w:ind w:left="129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（二）主要技术服务要求：（详见技术服务需求）</w:t>
      </w:r>
    </w:p>
    <w:p w14:paraId="7BBA01BC">
      <w:pPr>
        <w:rPr>
          <w:b/>
          <w:color w:val="000000" w:themeColor="text1"/>
          <w:sz w:val="24"/>
          <w:lang w:eastAsia="zh-CN"/>
          <w14:textFill>
            <w14:solidFill>
              <w14:schemeClr w14:val="tx1"/>
            </w14:solidFill>
          </w14:textFill>
        </w:rPr>
      </w:pPr>
    </w:p>
    <w:p w14:paraId="39CC6607">
      <w:pPr>
        <w:spacing w:before="11"/>
        <w:rPr>
          <w:b/>
          <w:color w:val="000000" w:themeColor="text1"/>
          <w:sz w:val="24"/>
          <w:lang w:eastAsia="zh-CN"/>
          <w14:textFill>
            <w14:solidFill>
              <w14:schemeClr w14:val="tx1"/>
            </w14:solidFill>
          </w14:textFill>
        </w:rPr>
      </w:pPr>
    </w:p>
    <w:p w14:paraId="3B0909FD">
      <w:pPr>
        <w:numPr>
          <w:ilvl w:val="0"/>
          <w:numId w:val="1"/>
        </w:numPr>
        <w:ind w:left="1058"/>
        <w:rPr>
          <w:b/>
          <w:color w:val="000000" w:themeColor="text1"/>
          <w:sz w:val="24"/>
          <w14:textFill>
            <w14:solidFill>
              <w14:schemeClr w14:val="tx1"/>
            </w14:solidFill>
          </w14:textFill>
        </w:rPr>
      </w:pPr>
      <w:r>
        <w:rPr>
          <w:b/>
          <w:color w:val="000000" w:themeColor="text1"/>
          <w:sz w:val="24"/>
          <w14:textFill>
            <w14:solidFill>
              <w14:schemeClr w14:val="tx1"/>
            </w14:solidFill>
          </w14:textFill>
        </w:rPr>
        <w:t>服务期限：</w:t>
      </w:r>
    </w:p>
    <w:p w14:paraId="2DDC4A9A">
      <w:pPr>
        <w:keepNext w:val="0"/>
        <w:keepLines w:val="0"/>
        <w:pageBreakBefore w:val="0"/>
        <w:widowControl w:val="0"/>
        <w:kinsoku/>
        <w:wordWrap/>
        <w:overflowPunct/>
        <w:topLinePunct w:val="0"/>
        <w:autoSpaceDE w:val="0"/>
        <w:autoSpaceDN w:val="0"/>
        <w:bidi w:val="0"/>
        <w:adjustRightInd/>
        <w:snapToGrid/>
        <w:spacing w:before="157"/>
        <w:ind w:left="1298" w:right="1709" w:rightChars="777" w:firstLine="480" w:firstLineChars="200"/>
        <w:textAlignment w:val="auto"/>
        <w:rPr>
          <w:bCs/>
          <w:color w:val="000000" w:themeColor="text1"/>
          <w:sz w:val="24"/>
          <w:highlight w:val="none"/>
          <w:lang w:eastAsia="zh-CN"/>
          <w14:textFill>
            <w14:solidFill>
              <w14:schemeClr w14:val="tx1"/>
            </w14:solidFill>
          </w14:textFill>
        </w:rPr>
      </w:pPr>
      <w:r>
        <w:rPr>
          <w:color w:val="000000" w:themeColor="text1"/>
          <w:sz w:val="24"/>
          <w:highlight w:val="none"/>
          <w:lang w:eastAsia="zh-CN"/>
          <w14:textFill>
            <w14:solidFill>
              <w14:schemeClr w14:val="tx1"/>
            </w14:solidFill>
          </w14:textFill>
        </w:rPr>
        <w:t>绿色工业服务项目</w:t>
      </w:r>
      <w:r>
        <w:rPr>
          <w:rFonts w:hint="eastAsia"/>
          <w:color w:val="000000" w:themeColor="text1"/>
          <w:sz w:val="24"/>
          <w:highlight w:val="none"/>
          <w:lang w:val="en-US" w:eastAsia="zh-CN"/>
          <w14:textFill>
            <w14:solidFill>
              <w14:schemeClr w14:val="tx1"/>
            </w14:solidFill>
          </w14:textFill>
        </w:rPr>
        <w:t>和</w:t>
      </w:r>
      <w:r>
        <w:rPr>
          <w:color w:val="000000" w:themeColor="text1"/>
          <w:sz w:val="24"/>
          <w:highlight w:val="none"/>
          <w:lang w:eastAsia="zh-CN"/>
          <w14:textFill>
            <w14:solidFill>
              <w14:schemeClr w14:val="tx1"/>
            </w14:solidFill>
          </w14:textFill>
        </w:rPr>
        <w:t>餐厨项目</w:t>
      </w:r>
      <w:r>
        <w:rPr>
          <w:rFonts w:hint="eastAsia"/>
          <w:bCs/>
          <w:color w:val="000000" w:themeColor="text1"/>
          <w:sz w:val="24"/>
          <w:highlight w:val="none"/>
          <w:lang w:val="en-US" w:eastAsia="zh-CN"/>
          <w14:textFill>
            <w14:solidFill>
              <w14:schemeClr w14:val="tx1"/>
            </w14:solidFill>
          </w14:textFill>
        </w:rPr>
        <w:t>消防维保服务期限：2026年1月9日至2027年1月8日</w:t>
      </w:r>
      <w:r>
        <w:rPr>
          <w:rFonts w:hint="eastAsia"/>
          <w:bCs/>
          <w:color w:val="000000" w:themeColor="text1"/>
          <w:sz w:val="24"/>
          <w:highlight w:val="none"/>
          <w:lang w:eastAsia="zh-CN"/>
          <w14:textFill>
            <w14:solidFill>
              <w14:schemeClr w14:val="tx1"/>
            </w14:solidFill>
          </w14:textFill>
        </w:rPr>
        <w:t>。</w:t>
      </w:r>
    </w:p>
    <w:p w14:paraId="42C55070">
      <w:pPr>
        <w:pStyle w:val="9"/>
        <w:tabs>
          <w:tab w:val="left" w:pos="1820"/>
        </w:tabs>
        <w:spacing w:before="158"/>
        <w:ind w:left="0" w:firstLine="0"/>
        <w:rPr>
          <w:rFonts w:ascii="宋体" w:hAnsi="宋体" w:eastAsia="宋体" w:cs="宋体"/>
          <w:bCs/>
          <w:color w:val="000000" w:themeColor="text1"/>
          <w:sz w:val="24"/>
          <w:lang w:eastAsia="zh-CN"/>
          <w14:textFill>
            <w14:solidFill>
              <w14:schemeClr w14:val="tx1"/>
            </w14:solidFill>
          </w14:textFill>
        </w:rPr>
      </w:pPr>
    </w:p>
    <w:p w14:paraId="33BB35FF">
      <w:pPr>
        <w:numPr>
          <w:ilvl w:val="0"/>
          <w:numId w:val="1"/>
        </w:numPr>
        <w:ind w:left="1058"/>
        <w:rPr>
          <w:b/>
          <w:color w:val="000000" w:themeColor="text1"/>
          <w:sz w:val="24"/>
          <w14:textFill>
            <w14:solidFill>
              <w14:schemeClr w14:val="tx1"/>
            </w14:solidFill>
          </w14:textFill>
        </w:rPr>
      </w:pPr>
      <w:r>
        <w:rPr>
          <w:b/>
          <w:color w:val="000000" w:themeColor="text1"/>
          <w:sz w:val="24"/>
          <w14:textFill>
            <w14:solidFill>
              <w14:schemeClr w14:val="tx1"/>
            </w14:solidFill>
          </w14:textFill>
        </w:rPr>
        <w:t>付款方式：</w:t>
      </w:r>
    </w:p>
    <w:p w14:paraId="4368CE05">
      <w:pPr>
        <w:spacing w:before="161" w:line="364" w:lineRule="auto"/>
        <w:ind w:left="1058" w:right="1791" w:firstLine="479"/>
        <w:jc w:val="both"/>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(一)本项目采用</w:t>
      </w:r>
      <w:r>
        <w:rPr>
          <w:rFonts w:hint="eastAsia"/>
          <w:color w:val="000000" w:themeColor="text1"/>
          <w:sz w:val="24"/>
          <w:lang w:eastAsia="zh-CN"/>
          <w14:textFill>
            <w14:solidFill>
              <w14:schemeClr w14:val="tx1"/>
            </w14:solidFill>
          </w14:textFill>
        </w:rPr>
        <w:t>季</w:t>
      </w:r>
      <w:r>
        <w:rPr>
          <w:color w:val="000000" w:themeColor="text1"/>
          <w:sz w:val="24"/>
          <w:lang w:eastAsia="zh-CN"/>
          <w14:textFill>
            <w14:solidFill>
              <w14:schemeClr w14:val="tx1"/>
            </w14:solidFill>
          </w14:textFill>
        </w:rPr>
        <w:t>度结算方式，</w:t>
      </w:r>
      <w:r>
        <w:rPr>
          <w:rFonts w:hint="eastAsia"/>
          <w:color w:val="000000" w:themeColor="text1"/>
          <w:sz w:val="24"/>
          <w:lang w:eastAsia="zh-CN"/>
          <w14:textFill>
            <w14:solidFill>
              <w14:schemeClr w14:val="tx1"/>
            </w14:solidFill>
          </w14:textFill>
        </w:rPr>
        <w:t>乙方</w:t>
      </w:r>
      <w:r>
        <w:rPr>
          <w:color w:val="000000" w:themeColor="text1"/>
          <w:sz w:val="24"/>
          <w:lang w:eastAsia="zh-CN"/>
          <w14:textFill>
            <w14:solidFill>
              <w14:schemeClr w14:val="tx1"/>
            </w14:solidFill>
          </w14:textFill>
        </w:rPr>
        <w:t>按合同约定进行维保检测服务满</w:t>
      </w:r>
      <w:r>
        <w:rPr>
          <w:rFonts w:hint="eastAsia"/>
          <w:color w:val="000000" w:themeColor="text1"/>
          <w:sz w:val="24"/>
          <w:lang w:eastAsia="zh-CN"/>
          <w14:textFill>
            <w14:solidFill>
              <w14:schemeClr w14:val="tx1"/>
            </w14:solidFill>
          </w14:textFill>
        </w:rPr>
        <w:t xml:space="preserve"> 3</w:t>
      </w:r>
      <w:r>
        <w:rPr>
          <w:color w:val="000000" w:themeColor="text1"/>
          <w:sz w:val="24"/>
          <w:lang w:eastAsia="zh-CN"/>
          <w14:textFill>
            <w14:solidFill>
              <w14:schemeClr w14:val="tx1"/>
            </w14:solidFill>
          </w14:textFill>
        </w:rPr>
        <w:t xml:space="preserve"> </w:t>
      </w:r>
      <w:r>
        <w:rPr>
          <w:color w:val="000000" w:themeColor="text1"/>
          <w:spacing w:val="-7"/>
          <w:sz w:val="24"/>
          <w:lang w:eastAsia="zh-CN"/>
          <w14:textFill>
            <w14:solidFill>
              <w14:schemeClr w14:val="tx1"/>
            </w14:solidFill>
          </w14:textFill>
        </w:rPr>
        <w:t>个月且经</w:t>
      </w:r>
      <w:r>
        <w:rPr>
          <w:rFonts w:hint="eastAsia"/>
          <w:color w:val="000000" w:themeColor="text1"/>
          <w:spacing w:val="-7"/>
          <w:sz w:val="24"/>
          <w:lang w:eastAsia="zh-CN"/>
          <w14:textFill>
            <w14:solidFill>
              <w14:schemeClr w14:val="tx1"/>
            </w14:solidFill>
          </w14:textFill>
        </w:rPr>
        <w:t>甲方</w:t>
      </w:r>
      <w:r>
        <w:rPr>
          <w:color w:val="000000" w:themeColor="text1"/>
          <w:spacing w:val="-7"/>
          <w:sz w:val="24"/>
          <w:lang w:eastAsia="zh-CN"/>
          <w14:textFill>
            <w14:solidFill>
              <w14:schemeClr w14:val="tx1"/>
            </w14:solidFill>
          </w14:textFill>
        </w:rPr>
        <w:t>确认服务合格，</w:t>
      </w:r>
      <w:r>
        <w:rPr>
          <w:rFonts w:hint="eastAsia"/>
          <w:color w:val="000000" w:themeColor="text1"/>
          <w:spacing w:val="-7"/>
          <w:sz w:val="24"/>
          <w:lang w:eastAsia="zh-CN"/>
          <w14:textFill>
            <w14:solidFill>
              <w14:schemeClr w14:val="tx1"/>
            </w14:solidFill>
          </w14:textFill>
        </w:rPr>
        <w:t>乙方</w:t>
      </w:r>
      <w:r>
        <w:rPr>
          <w:color w:val="000000" w:themeColor="text1"/>
          <w:spacing w:val="-7"/>
          <w:sz w:val="24"/>
          <w:lang w:eastAsia="zh-CN"/>
          <w14:textFill>
            <w14:solidFill>
              <w14:schemeClr w14:val="tx1"/>
            </w14:solidFill>
          </w14:textFill>
        </w:rPr>
        <w:t>根据该</w:t>
      </w:r>
      <w:r>
        <w:rPr>
          <w:rFonts w:hint="eastAsia"/>
          <w:color w:val="000000" w:themeColor="text1"/>
          <w:spacing w:val="-7"/>
          <w:sz w:val="24"/>
          <w:lang w:eastAsia="zh-CN"/>
          <w14:textFill>
            <w14:solidFill>
              <w14:schemeClr w14:val="tx1"/>
            </w14:solidFill>
          </w14:textFill>
        </w:rPr>
        <w:t>季</w:t>
      </w:r>
      <w:r>
        <w:rPr>
          <w:color w:val="000000" w:themeColor="text1"/>
          <w:spacing w:val="-7"/>
          <w:sz w:val="24"/>
          <w:lang w:eastAsia="zh-CN"/>
          <w14:textFill>
            <w14:solidFill>
              <w14:schemeClr w14:val="tx1"/>
            </w14:solidFill>
          </w14:textFill>
        </w:rPr>
        <w:t>度内维保检测单价、面积及维</w:t>
      </w:r>
      <w:r>
        <w:rPr>
          <w:color w:val="000000" w:themeColor="text1"/>
          <w:spacing w:val="-6"/>
          <w:sz w:val="24"/>
          <w:lang w:eastAsia="zh-CN"/>
          <w14:textFill>
            <w14:solidFill>
              <w14:schemeClr w14:val="tx1"/>
            </w14:solidFill>
          </w14:textFill>
        </w:rPr>
        <w:t>保检测次数计算该</w:t>
      </w:r>
      <w:r>
        <w:rPr>
          <w:rFonts w:hint="eastAsia"/>
          <w:color w:val="000000" w:themeColor="text1"/>
          <w:spacing w:val="-6"/>
          <w:sz w:val="24"/>
          <w:lang w:eastAsia="zh-CN"/>
          <w14:textFill>
            <w14:solidFill>
              <w14:schemeClr w14:val="tx1"/>
            </w14:solidFill>
          </w14:textFill>
        </w:rPr>
        <w:t>季</w:t>
      </w:r>
      <w:r>
        <w:rPr>
          <w:color w:val="000000" w:themeColor="text1"/>
          <w:spacing w:val="-6"/>
          <w:sz w:val="24"/>
          <w:lang w:eastAsia="zh-CN"/>
          <w14:textFill>
            <w14:solidFill>
              <w14:schemeClr w14:val="tx1"/>
            </w14:solidFill>
          </w14:textFill>
        </w:rPr>
        <w:t>度服务费，与</w:t>
      </w:r>
      <w:r>
        <w:rPr>
          <w:rFonts w:hint="eastAsia"/>
          <w:color w:val="000000" w:themeColor="text1"/>
          <w:spacing w:val="-6"/>
          <w:sz w:val="24"/>
          <w:lang w:eastAsia="zh-CN"/>
          <w14:textFill>
            <w14:solidFill>
              <w14:schemeClr w14:val="tx1"/>
            </w14:solidFill>
          </w14:textFill>
        </w:rPr>
        <w:t>甲方</w:t>
      </w:r>
      <w:r>
        <w:rPr>
          <w:color w:val="000000" w:themeColor="text1"/>
          <w:spacing w:val="-6"/>
          <w:sz w:val="24"/>
          <w:lang w:eastAsia="zh-CN"/>
          <w14:textFill>
            <w14:solidFill>
              <w14:schemeClr w14:val="tx1"/>
            </w14:solidFill>
          </w14:textFill>
        </w:rPr>
        <w:t>核实无误后，</w:t>
      </w:r>
      <w:r>
        <w:rPr>
          <w:rFonts w:hint="eastAsia"/>
          <w:color w:val="000000" w:themeColor="text1"/>
          <w:spacing w:val="-6"/>
          <w:sz w:val="24"/>
          <w:lang w:eastAsia="zh-CN"/>
          <w14:textFill>
            <w14:solidFill>
              <w14:schemeClr w14:val="tx1"/>
            </w14:solidFill>
          </w14:textFill>
        </w:rPr>
        <w:t>乙方</w:t>
      </w:r>
      <w:r>
        <w:rPr>
          <w:color w:val="000000" w:themeColor="text1"/>
          <w:spacing w:val="-6"/>
          <w:sz w:val="24"/>
          <w:lang w:eastAsia="zh-CN"/>
          <w14:textFill>
            <w14:solidFill>
              <w14:schemeClr w14:val="tx1"/>
            </w14:solidFill>
          </w14:textFill>
        </w:rPr>
        <w:t>提交请款资料及</w:t>
      </w:r>
      <w:r>
        <w:rPr>
          <w:color w:val="000000" w:themeColor="text1"/>
          <w:spacing w:val="-9"/>
          <w:sz w:val="24"/>
          <w:lang w:eastAsia="zh-CN"/>
          <w14:textFill>
            <w14:solidFill>
              <w14:schemeClr w14:val="tx1"/>
            </w14:solidFill>
          </w14:textFill>
        </w:rPr>
        <w:t>等额增值税专用发票，</w:t>
      </w:r>
      <w:r>
        <w:rPr>
          <w:rFonts w:hint="eastAsia"/>
          <w:color w:val="000000" w:themeColor="text1"/>
          <w:spacing w:val="-9"/>
          <w:sz w:val="24"/>
          <w:lang w:eastAsia="zh-CN"/>
          <w14:textFill>
            <w14:solidFill>
              <w14:schemeClr w14:val="tx1"/>
            </w14:solidFill>
          </w14:textFill>
        </w:rPr>
        <w:t>甲方</w:t>
      </w:r>
      <w:r>
        <w:rPr>
          <w:color w:val="000000" w:themeColor="text1"/>
          <w:spacing w:val="-9"/>
          <w:sz w:val="24"/>
          <w:lang w:eastAsia="zh-CN"/>
          <w14:textFill>
            <w14:solidFill>
              <w14:schemeClr w14:val="tx1"/>
            </w14:solidFill>
          </w14:textFill>
        </w:rPr>
        <w:t>在</w:t>
      </w:r>
      <w:r>
        <w:rPr>
          <w:color w:val="000000" w:themeColor="text1"/>
          <w:sz w:val="24"/>
          <w:lang w:eastAsia="zh-CN"/>
          <w14:textFill>
            <w14:solidFill>
              <w14:schemeClr w14:val="tx1"/>
            </w14:solidFill>
          </w14:textFill>
        </w:rPr>
        <w:t>收到</w:t>
      </w:r>
      <w:r>
        <w:rPr>
          <w:color w:val="000000" w:themeColor="text1"/>
          <w:spacing w:val="-9"/>
          <w:sz w:val="24"/>
          <w:lang w:eastAsia="zh-CN"/>
          <w14:textFill>
            <w14:solidFill>
              <w14:schemeClr w14:val="tx1"/>
            </w14:solidFill>
          </w14:textFill>
        </w:rPr>
        <w:t>上述有效资料之日起</w:t>
      </w:r>
      <w:r>
        <w:rPr>
          <w:rFonts w:hint="eastAsia"/>
          <w:color w:val="000000" w:themeColor="text1"/>
          <w:spacing w:val="-9"/>
          <w:sz w:val="24"/>
          <w:lang w:eastAsia="zh-CN"/>
          <w14:textFill>
            <w14:solidFill>
              <w14:schemeClr w14:val="tx1"/>
            </w14:solidFill>
          </w14:textFill>
        </w:rPr>
        <w:t xml:space="preserve"> </w:t>
      </w:r>
      <w:r>
        <w:rPr>
          <w:color w:val="000000" w:themeColor="text1"/>
          <w:sz w:val="24"/>
          <w:lang w:eastAsia="zh-CN"/>
          <w14:textFill>
            <w14:solidFill>
              <w14:schemeClr w14:val="tx1"/>
            </w14:solidFill>
          </w14:textFill>
        </w:rPr>
        <w:t>30</w:t>
      </w:r>
      <w:r>
        <w:rPr>
          <w:rFonts w:hint="eastAsia"/>
          <w:color w:val="000000" w:themeColor="text1"/>
          <w:sz w:val="24"/>
          <w:lang w:eastAsia="zh-CN"/>
          <w14:textFill>
            <w14:solidFill>
              <w14:schemeClr w14:val="tx1"/>
            </w14:solidFill>
          </w14:textFill>
        </w:rPr>
        <w:t xml:space="preserve"> </w:t>
      </w:r>
      <w:r>
        <w:rPr>
          <w:color w:val="000000" w:themeColor="text1"/>
          <w:spacing w:val="-2"/>
          <w:sz w:val="24"/>
          <w:lang w:eastAsia="zh-CN"/>
          <w14:textFill>
            <w14:solidFill>
              <w14:schemeClr w14:val="tx1"/>
            </w14:solidFill>
          </w14:textFill>
        </w:rPr>
        <w:t>个日历日内向</w:t>
      </w:r>
      <w:r>
        <w:rPr>
          <w:rFonts w:hint="eastAsia"/>
          <w:color w:val="000000" w:themeColor="text1"/>
          <w:spacing w:val="-2"/>
          <w:sz w:val="24"/>
          <w:lang w:eastAsia="zh-CN"/>
          <w14:textFill>
            <w14:solidFill>
              <w14:schemeClr w14:val="tx1"/>
            </w14:solidFill>
          </w14:textFill>
        </w:rPr>
        <w:t>乙方</w:t>
      </w:r>
      <w:r>
        <w:rPr>
          <w:color w:val="000000" w:themeColor="text1"/>
          <w:sz w:val="24"/>
          <w:lang w:eastAsia="zh-CN"/>
          <w14:textFill>
            <w14:solidFill>
              <w14:schemeClr w14:val="tx1"/>
            </w14:solidFill>
          </w14:textFill>
        </w:rPr>
        <w:t>支付该</w:t>
      </w:r>
      <w:r>
        <w:rPr>
          <w:rFonts w:hint="eastAsia"/>
          <w:color w:val="000000" w:themeColor="text1"/>
          <w:sz w:val="24"/>
          <w:lang w:eastAsia="zh-CN"/>
          <w14:textFill>
            <w14:solidFill>
              <w14:schemeClr w14:val="tx1"/>
            </w14:solidFill>
          </w14:textFill>
        </w:rPr>
        <w:t>季</w:t>
      </w:r>
      <w:r>
        <w:rPr>
          <w:color w:val="000000" w:themeColor="text1"/>
          <w:sz w:val="24"/>
          <w:lang w:eastAsia="zh-CN"/>
          <w14:textFill>
            <w14:solidFill>
              <w14:schemeClr w14:val="tx1"/>
            </w14:solidFill>
          </w14:textFill>
        </w:rPr>
        <w:t xml:space="preserve">度服务费； </w:t>
      </w:r>
    </w:p>
    <w:p w14:paraId="2BB2C198">
      <w:pPr>
        <w:spacing w:line="364" w:lineRule="auto"/>
        <w:ind w:left="1058" w:right="1671" w:firstLine="479"/>
        <w:rPr>
          <w:color w:val="auto"/>
          <w:sz w:val="24"/>
          <w:highlight w:val="none"/>
          <w:lang w:eastAsia="zh-CN"/>
        </w:rPr>
      </w:pPr>
      <w:r>
        <w:rPr>
          <w:color w:val="000000" w:themeColor="text1"/>
          <w:sz w:val="24"/>
          <w:highlight w:val="none"/>
          <w:lang w:eastAsia="zh-CN"/>
          <w14:textFill>
            <w14:solidFill>
              <w14:schemeClr w14:val="tx1"/>
            </w14:solidFill>
          </w14:textFill>
        </w:rPr>
        <w:t>（二）消防工程的维护保养工件，设备、零配件（开关、螺丝、线、接线盒、金属软管等）、材料（喷头、管件等）（市场单价费）更换在</w:t>
      </w:r>
      <w:r>
        <w:rPr>
          <w:rFonts w:hint="eastAsia"/>
          <w:color w:val="000000" w:themeColor="text1"/>
          <w:sz w:val="24"/>
          <w:highlight w:val="none"/>
          <w:lang w:eastAsia="zh-CN"/>
          <w14:textFill>
            <w14:solidFill>
              <w14:schemeClr w14:val="tx1"/>
            </w14:solidFill>
          </w14:textFill>
        </w:rPr>
        <w:t>1</w:t>
      </w:r>
      <w:r>
        <w:rPr>
          <w:color w:val="000000" w:themeColor="text1"/>
          <w:sz w:val="24"/>
          <w:highlight w:val="none"/>
          <w:lang w:eastAsia="zh-CN"/>
          <w14:textFill>
            <w14:solidFill>
              <w14:schemeClr w14:val="tx1"/>
            </w14:solidFill>
          </w14:textFill>
        </w:rPr>
        <w:t>00元（含）以内， 由</w:t>
      </w:r>
      <w:r>
        <w:rPr>
          <w:rFonts w:hint="eastAsia"/>
          <w:color w:val="000000" w:themeColor="text1"/>
          <w:sz w:val="24"/>
          <w:highlight w:val="none"/>
          <w:lang w:eastAsia="zh-CN"/>
          <w14:textFill>
            <w14:solidFill>
              <w14:schemeClr w14:val="tx1"/>
            </w14:solidFill>
          </w14:textFill>
        </w:rPr>
        <w:t>乙方</w:t>
      </w:r>
      <w:r>
        <w:rPr>
          <w:color w:val="000000" w:themeColor="text1"/>
          <w:sz w:val="24"/>
          <w:highlight w:val="none"/>
          <w:lang w:eastAsia="zh-CN"/>
          <w14:textFill>
            <w14:solidFill>
              <w14:schemeClr w14:val="tx1"/>
            </w14:solidFill>
          </w14:textFill>
        </w:rPr>
        <w:t>承担。</w:t>
      </w:r>
      <w:r>
        <w:rPr>
          <w:rFonts w:hint="eastAsia"/>
          <w:color w:val="000000" w:themeColor="text1"/>
          <w:sz w:val="24"/>
          <w:highlight w:val="none"/>
          <w:lang w:eastAsia="zh-CN"/>
          <w14:textFill>
            <w14:solidFill>
              <w14:schemeClr w14:val="tx1"/>
            </w14:solidFill>
          </w14:textFill>
        </w:rPr>
        <w:t>单价</w:t>
      </w:r>
      <w:r>
        <w:rPr>
          <w:color w:val="000000" w:themeColor="text1"/>
          <w:sz w:val="24"/>
          <w:highlight w:val="none"/>
          <w:lang w:eastAsia="zh-CN"/>
          <w14:textFill>
            <w14:solidFill>
              <w14:schemeClr w14:val="tx1"/>
            </w14:solidFill>
          </w14:textFill>
        </w:rPr>
        <w:t>超过</w:t>
      </w:r>
      <w:r>
        <w:rPr>
          <w:rFonts w:hint="eastAsia"/>
          <w:color w:val="000000" w:themeColor="text1"/>
          <w:sz w:val="24"/>
          <w:highlight w:val="none"/>
          <w:lang w:eastAsia="zh-CN"/>
          <w14:textFill>
            <w14:solidFill>
              <w14:schemeClr w14:val="tx1"/>
            </w14:solidFill>
          </w14:textFill>
        </w:rPr>
        <w:t>1</w:t>
      </w:r>
      <w:r>
        <w:rPr>
          <w:color w:val="000000" w:themeColor="text1"/>
          <w:sz w:val="24"/>
          <w:highlight w:val="none"/>
          <w:lang w:eastAsia="zh-CN"/>
          <w14:textFill>
            <w14:solidFill>
              <w14:schemeClr w14:val="tx1"/>
            </w14:solidFill>
          </w14:textFill>
        </w:rPr>
        <w:t>00元的工件、零配件、材料更换由</w:t>
      </w:r>
      <w:r>
        <w:rPr>
          <w:rFonts w:hint="eastAsia"/>
          <w:color w:val="000000" w:themeColor="text1"/>
          <w:sz w:val="24"/>
          <w:highlight w:val="none"/>
          <w:lang w:eastAsia="zh-CN"/>
          <w14:textFill>
            <w14:solidFill>
              <w14:schemeClr w14:val="tx1"/>
            </w14:solidFill>
          </w14:textFill>
        </w:rPr>
        <w:t>甲方</w:t>
      </w:r>
      <w:r>
        <w:rPr>
          <w:color w:val="000000" w:themeColor="text1"/>
          <w:sz w:val="24"/>
          <w:highlight w:val="none"/>
          <w:lang w:eastAsia="zh-CN"/>
          <w14:textFill>
            <w14:solidFill>
              <w14:schemeClr w14:val="tx1"/>
            </w14:solidFill>
          </w14:textFill>
        </w:rPr>
        <w:t>承担。每次维护所涉及的检查卡及封条由</w:t>
      </w:r>
      <w:r>
        <w:rPr>
          <w:rFonts w:hint="eastAsia"/>
          <w:color w:val="000000" w:themeColor="text1"/>
          <w:sz w:val="24"/>
          <w:highlight w:val="none"/>
          <w:lang w:eastAsia="zh-CN"/>
          <w14:textFill>
            <w14:solidFill>
              <w14:schemeClr w14:val="tx1"/>
            </w14:solidFill>
          </w14:textFill>
        </w:rPr>
        <w:t>乙方</w:t>
      </w:r>
      <w:r>
        <w:rPr>
          <w:color w:val="000000" w:themeColor="text1"/>
          <w:sz w:val="24"/>
          <w:highlight w:val="none"/>
          <w:lang w:eastAsia="zh-CN"/>
          <w14:textFill>
            <w14:solidFill>
              <w14:schemeClr w14:val="tx1"/>
            </w14:solidFill>
          </w14:textFill>
        </w:rPr>
        <w:t>免费提供。</w:t>
      </w:r>
      <w:r>
        <w:rPr>
          <w:rFonts w:hint="eastAsia" w:ascii="宋体" w:eastAsia="宋体"/>
          <w:color w:val="000000" w:themeColor="text1"/>
          <w:sz w:val="24"/>
          <w:highlight w:val="none"/>
          <w:lang w:eastAsia="zh-CN"/>
          <w14:textFill>
            <w14:solidFill>
              <w14:schemeClr w14:val="tx1"/>
            </w14:solidFill>
          </w14:textFill>
        </w:rPr>
        <w:t>乙方在消除消防系统故障时，如果甲方提供主要维修材料，乙方不</w:t>
      </w:r>
      <w:r>
        <w:rPr>
          <w:rFonts w:hint="eastAsia"/>
          <w:color w:val="000000" w:themeColor="text1"/>
          <w:sz w:val="24"/>
          <w:highlight w:val="none"/>
          <w:lang w:val="en-US" w:eastAsia="zh-CN"/>
          <w14:textFill>
            <w14:solidFill>
              <w14:schemeClr w14:val="tx1"/>
            </w14:solidFill>
          </w14:textFill>
        </w:rPr>
        <w:t>得</w:t>
      </w:r>
      <w:r>
        <w:rPr>
          <w:rFonts w:hint="eastAsia" w:ascii="宋体" w:eastAsia="宋体"/>
          <w:color w:val="000000" w:themeColor="text1"/>
          <w:sz w:val="24"/>
          <w:highlight w:val="none"/>
          <w:lang w:eastAsia="zh-CN"/>
          <w14:textFill>
            <w14:solidFill>
              <w14:schemeClr w14:val="tx1"/>
            </w14:solidFill>
          </w14:textFill>
        </w:rPr>
        <w:t>收取对应的人工</w:t>
      </w:r>
      <w:r>
        <w:rPr>
          <w:rFonts w:hint="eastAsia" w:ascii="宋体" w:eastAsia="宋体"/>
          <w:color w:val="000000" w:themeColor="text1"/>
          <w:sz w:val="24"/>
          <w:highlight w:val="none"/>
          <w:lang w:val="en-US" w:eastAsia="zh-CN"/>
          <w14:textFill>
            <w14:solidFill>
              <w14:schemeClr w14:val="tx1"/>
            </w14:solidFill>
          </w14:textFill>
        </w:rPr>
        <w:t>和技术服务</w:t>
      </w:r>
      <w:r>
        <w:rPr>
          <w:rFonts w:hint="eastAsia" w:ascii="宋体" w:eastAsia="宋体"/>
          <w:color w:val="000000" w:themeColor="text1"/>
          <w:sz w:val="24"/>
          <w:highlight w:val="none"/>
          <w:lang w:eastAsia="zh-CN"/>
          <w14:textFill>
            <w14:solidFill>
              <w14:schemeClr w14:val="tx1"/>
            </w14:solidFill>
          </w14:textFill>
        </w:rPr>
        <w:t>费用。其中内容</w:t>
      </w:r>
      <w:r>
        <w:rPr>
          <w:rFonts w:hint="eastAsia" w:ascii="宋体" w:eastAsia="宋体"/>
          <w:color w:val="000000" w:themeColor="text1"/>
          <w:sz w:val="24"/>
          <w:highlight w:val="none"/>
          <w:lang w:val="en-US" w:eastAsia="zh-CN"/>
          <w14:textFill>
            <w14:solidFill>
              <w14:schemeClr w14:val="tx1"/>
            </w14:solidFill>
          </w14:textFill>
        </w:rPr>
        <w:t>主要</w:t>
      </w:r>
      <w:r>
        <w:rPr>
          <w:rFonts w:hint="eastAsia" w:ascii="宋体" w:eastAsia="宋体"/>
          <w:color w:val="000000" w:themeColor="text1"/>
          <w:sz w:val="24"/>
          <w:highlight w:val="none"/>
          <w:lang w:eastAsia="zh-CN"/>
          <w14:textFill>
            <w14:solidFill>
              <w14:schemeClr w14:val="tx1"/>
            </w14:solidFill>
          </w14:textFill>
        </w:rPr>
        <w:t>包括：</w:t>
      </w:r>
      <w:r>
        <w:rPr>
          <w:rFonts w:hint="eastAsia" w:ascii="宋体" w:eastAsia="宋体"/>
          <w:color w:val="000000" w:themeColor="text1"/>
          <w:sz w:val="24"/>
          <w:highlight w:val="none"/>
          <w:lang w:val="en-US" w:eastAsia="zh-CN"/>
          <w14:textFill>
            <w14:solidFill>
              <w14:schemeClr w14:val="tx1"/>
            </w14:solidFill>
          </w14:textFill>
        </w:rPr>
        <w:t>①</w:t>
      </w:r>
      <w:r>
        <w:rPr>
          <w:rFonts w:hint="eastAsia"/>
          <w:color w:val="000000" w:themeColor="text1"/>
          <w:sz w:val="24"/>
          <w:highlight w:val="none"/>
          <w:lang w:val="en-US" w:eastAsia="zh-CN"/>
          <w14:textFill>
            <w14:solidFill>
              <w14:schemeClr w14:val="tx1"/>
            </w14:solidFill>
          </w14:textFill>
        </w:rPr>
        <w:t>消防系统</w:t>
      </w:r>
      <w:r>
        <w:rPr>
          <w:rFonts w:hint="eastAsia" w:ascii="宋体" w:eastAsia="宋体"/>
          <w:color w:val="000000" w:themeColor="text1"/>
          <w:sz w:val="24"/>
          <w:highlight w:val="none"/>
          <w:lang w:eastAsia="zh-CN"/>
          <w14:textFill>
            <w14:solidFill>
              <w14:schemeClr w14:val="tx1"/>
            </w14:solidFill>
          </w14:textFill>
        </w:rPr>
        <w:t>零部件</w:t>
      </w:r>
      <w:r>
        <w:rPr>
          <w:rFonts w:hint="eastAsia"/>
          <w:color w:val="000000" w:themeColor="text1"/>
          <w:sz w:val="24"/>
          <w:highlight w:val="none"/>
          <w:lang w:eastAsia="zh-CN"/>
          <w14:textFill>
            <w14:solidFill>
              <w14:schemeClr w14:val="tx1"/>
            </w14:solidFill>
          </w14:textFill>
        </w:rPr>
        <w:t>、</w:t>
      </w:r>
      <w:r>
        <w:rPr>
          <w:rFonts w:hint="eastAsia" w:ascii="宋体" w:eastAsia="宋体"/>
          <w:color w:val="000000" w:themeColor="text1"/>
          <w:sz w:val="24"/>
          <w:highlight w:val="none"/>
          <w:lang w:val="en-US" w:eastAsia="zh-CN"/>
          <w14:textFill>
            <w14:solidFill>
              <w14:schemeClr w14:val="tx1"/>
            </w14:solidFill>
          </w14:textFill>
        </w:rPr>
        <w:t>设备的</w:t>
      </w:r>
      <w:r>
        <w:rPr>
          <w:rFonts w:hint="eastAsia" w:ascii="宋体" w:eastAsia="宋体"/>
          <w:color w:val="000000" w:themeColor="text1"/>
          <w:sz w:val="24"/>
          <w:highlight w:val="none"/>
          <w:lang w:eastAsia="zh-CN"/>
          <w14:textFill>
            <w14:solidFill>
              <w14:schemeClr w14:val="tx1"/>
            </w14:solidFill>
          </w14:textFill>
        </w:rPr>
        <w:t>更换（</w:t>
      </w:r>
      <w:r>
        <w:rPr>
          <w:rFonts w:hint="eastAsia" w:ascii="宋体" w:eastAsia="宋体"/>
          <w:color w:val="000000" w:themeColor="text1"/>
          <w:sz w:val="24"/>
          <w:highlight w:val="none"/>
          <w:lang w:val="en-US" w:eastAsia="zh-CN"/>
          <w14:textFill>
            <w14:solidFill>
              <w14:schemeClr w14:val="tx1"/>
            </w14:solidFill>
          </w14:textFill>
        </w:rPr>
        <w:t>见特定要求材料清单</w:t>
      </w:r>
      <w:r>
        <w:rPr>
          <w:rFonts w:hint="eastAsia" w:ascii="宋体" w:eastAsia="宋体"/>
          <w:color w:val="000000" w:themeColor="text1"/>
          <w:sz w:val="24"/>
          <w:highlight w:val="none"/>
          <w:lang w:eastAsia="zh-CN"/>
          <w14:textFill>
            <w14:solidFill>
              <w14:schemeClr w14:val="tx1"/>
            </w14:solidFill>
          </w14:textFill>
        </w:rPr>
        <w:t>）；</w:t>
      </w:r>
      <w:r>
        <w:rPr>
          <w:rFonts w:hint="eastAsia" w:ascii="宋体" w:eastAsia="宋体"/>
          <w:color w:val="000000" w:themeColor="text1"/>
          <w:sz w:val="24"/>
          <w:highlight w:val="none"/>
          <w:lang w:val="en-US" w:eastAsia="zh-CN"/>
          <w14:textFill>
            <w14:solidFill>
              <w14:schemeClr w14:val="tx1"/>
            </w14:solidFill>
          </w14:textFill>
        </w:rPr>
        <w:t>②</w:t>
      </w:r>
      <w:r>
        <w:rPr>
          <w:rFonts w:hint="eastAsia" w:ascii="宋体" w:eastAsia="宋体"/>
          <w:color w:val="000000" w:themeColor="text1"/>
          <w:sz w:val="24"/>
          <w:highlight w:val="none"/>
          <w:lang w:eastAsia="zh-CN"/>
          <w14:textFill>
            <w14:solidFill>
              <w14:schemeClr w14:val="tx1"/>
            </w14:solidFill>
          </w14:textFill>
        </w:rPr>
        <w:t>消防电气</w:t>
      </w:r>
      <w:r>
        <w:rPr>
          <w:rFonts w:hint="eastAsia" w:ascii="宋体" w:eastAsia="宋体"/>
          <w:color w:val="000000" w:themeColor="text1"/>
          <w:sz w:val="24"/>
          <w:highlight w:val="none"/>
          <w:lang w:val="en-US" w:eastAsia="zh-CN"/>
          <w14:textFill>
            <w14:solidFill>
              <w14:schemeClr w14:val="tx1"/>
            </w14:solidFill>
          </w14:textFill>
        </w:rPr>
        <w:t>设备</w:t>
      </w:r>
      <w:r>
        <w:rPr>
          <w:rFonts w:hint="eastAsia" w:ascii="宋体" w:eastAsia="宋体"/>
          <w:color w:val="000000" w:themeColor="text1"/>
          <w:sz w:val="24"/>
          <w:highlight w:val="none"/>
          <w:lang w:eastAsia="zh-CN"/>
          <w14:textFill>
            <w14:solidFill>
              <w14:schemeClr w14:val="tx1"/>
            </w14:solidFill>
          </w14:textFill>
        </w:rPr>
        <w:t>线路查修</w:t>
      </w:r>
      <w:r>
        <w:rPr>
          <w:rFonts w:hint="eastAsia" w:ascii="宋体" w:eastAsia="宋体"/>
          <w:color w:val="auto"/>
          <w:sz w:val="24"/>
          <w:highlight w:val="none"/>
          <w:lang w:eastAsia="zh-CN"/>
        </w:rPr>
        <w:t>；</w:t>
      </w:r>
      <w:r>
        <w:rPr>
          <w:rFonts w:hint="eastAsia" w:ascii="宋体" w:eastAsia="宋体"/>
          <w:color w:val="auto"/>
          <w:sz w:val="24"/>
          <w:highlight w:val="none"/>
          <w:lang w:val="en-US" w:eastAsia="zh-CN"/>
        </w:rPr>
        <w:t>③</w:t>
      </w:r>
      <w:r>
        <w:rPr>
          <w:rFonts w:hint="eastAsia"/>
          <w:color w:val="auto"/>
          <w:sz w:val="24"/>
          <w:highlight w:val="none"/>
          <w:lang w:val="en-US" w:eastAsia="zh-CN"/>
        </w:rPr>
        <w:t>更换消防系统</w:t>
      </w:r>
      <w:r>
        <w:rPr>
          <w:rFonts w:hint="eastAsia" w:ascii="宋体" w:eastAsia="宋体"/>
          <w:color w:val="auto"/>
          <w:sz w:val="24"/>
          <w:highlight w:val="none"/>
          <w:lang w:eastAsia="zh-CN"/>
        </w:rPr>
        <w:t>零部件</w:t>
      </w:r>
      <w:r>
        <w:rPr>
          <w:rFonts w:hint="eastAsia"/>
          <w:color w:val="auto"/>
          <w:sz w:val="24"/>
          <w:highlight w:val="none"/>
          <w:lang w:eastAsia="zh-CN"/>
        </w:rPr>
        <w:t>、</w:t>
      </w:r>
      <w:r>
        <w:rPr>
          <w:rFonts w:hint="eastAsia" w:ascii="宋体" w:eastAsia="宋体"/>
          <w:color w:val="auto"/>
          <w:sz w:val="24"/>
          <w:highlight w:val="none"/>
          <w:lang w:val="en-US" w:eastAsia="zh-CN"/>
        </w:rPr>
        <w:t>设备</w:t>
      </w:r>
      <w:r>
        <w:rPr>
          <w:rFonts w:hint="eastAsia"/>
          <w:color w:val="auto"/>
          <w:sz w:val="24"/>
          <w:highlight w:val="none"/>
          <w:lang w:val="en-US" w:eastAsia="zh-CN"/>
        </w:rPr>
        <w:t>作业中的准备性工作</w:t>
      </w:r>
      <w:r>
        <w:rPr>
          <w:rFonts w:hint="eastAsia" w:ascii="宋体" w:eastAsia="宋体"/>
          <w:color w:val="auto"/>
          <w:sz w:val="24"/>
          <w:highlight w:val="none"/>
          <w:lang w:val="en-US" w:eastAsia="zh-CN"/>
        </w:rPr>
        <w:t>（如更换室外消火栓局部泥土挖掘及清理）；</w:t>
      </w:r>
      <w:r>
        <w:rPr>
          <w:rFonts w:hint="eastAsia"/>
          <w:color w:val="auto"/>
          <w:sz w:val="24"/>
          <w:highlight w:val="none"/>
          <w:lang w:val="en-US" w:eastAsia="zh-CN"/>
        </w:rPr>
        <w:t>④</w:t>
      </w:r>
      <w:r>
        <w:rPr>
          <w:rFonts w:hint="eastAsia" w:ascii="宋体" w:eastAsia="宋体"/>
          <w:color w:val="auto"/>
          <w:sz w:val="24"/>
          <w:highlight w:val="none"/>
          <w:lang w:val="en-US" w:eastAsia="zh-CN"/>
        </w:rPr>
        <w:t>恢复自动报警系统功能所需的厂家调试技术支持</w:t>
      </w:r>
      <w:r>
        <w:rPr>
          <w:rFonts w:hint="eastAsia" w:ascii="宋体" w:eastAsia="宋体"/>
          <w:color w:val="auto"/>
          <w:sz w:val="24"/>
          <w:highlight w:val="none"/>
          <w:lang w:eastAsia="zh-CN"/>
        </w:rPr>
        <w:t>。</w:t>
      </w:r>
    </w:p>
    <w:p w14:paraId="2E21CC1A">
      <w:pPr>
        <w:spacing w:before="161" w:line="364" w:lineRule="auto"/>
        <w:ind w:left="1058" w:right="1673" w:firstLine="479"/>
        <w:rPr>
          <w:color w:val="000000" w:themeColor="text1"/>
          <w:sz w:val="24"/>
          <w:lang w:eastAsia="zh-CN"/>
          <w14:textFill>
            <w14:solidFill>
              <w14:schemeClr w14:val="tx1"/>
            </w14:solidFill>
          </w14:textFill>
        </w:rPr>
      </w:pPr>
      <w:r>
        <w:rPr>
          <w:rFonts w:hint="eastAsia"/>
          <w:bCs/>
          <w:color w:val="000000" w:themeColor="text1"/>
          <w:sz w:val="24"/>
          <w:lang w:eastAsia="zh-CN"/>
          <w14:textFill>
            <w14:solidFill>
              <w14:schemeClr w14:val="tx1"/>
            </w14:solidFill>
          </w14:textFill>
        </w:rPr>
        <w:t>更换本项目消防易损设备清单外的设备的，原则上由甲方自行购买，甲方亦可委托乙方购买，乙方可根据甲方提出的现场需要更换设备的型号、规格、数量积极配合甲方完成采购安装工作，其设备采购费用可由甲方报销</w:t>
      </w:r>
      <w:r>
        <w:rPr>
          <w:color w:val="000000" w:themeColor="text1"/>
          <w:spacing w:val="-5"/>
          <w:sz w:val="24"/>
          <w:lang w:eastAsia="zh-CN"/>
          <w14:textFill>
            <w14:solidFill>
              <w14:schemeClr w14:val="tx1"/>
            </w14:solidFill>
          </w14:textFill>
        </w:rPr>
        <w:t>。</w:t>
      </w:r>
      <w:r>
        <w:rPr>
          <w:color w:val="000000" w:themeColor="text1"/>
          <w:sz w:val="24"/>
          <w:lang w:eastAsia="zh-CN"/>
          <w14:textFill>
            <w14:solidFill>
              <w14:schemeClr w14:val="tx1"/>
            </w14:solidFill>
          </w14:textFill>
        </w:rPr>
        <w:t xml:space="preserve"> </w:t>
      </w:r>
    </w:p>
    <w:p w14:paraId="7631AD6A">
      <w:pPr>
        <w:spacing w:before="161" w:line="364" w:lineRule="auto"/>
        <w:ind w:left="1058" w:right="1673" w:firstLine="479"/>
        <w:rPr>
          <w:rFonts w:hint="default"/>
          <w:bCs/>
          <w:color w:val="000000" w:themeColor="text1"/>
          <w:sz w:val="24"/>
          <w:highlight w:val="yellow"/>
          <w:lang w:val="en-US" w:eastAsia="zh-CN"/>
          <w14:textFill>
            <w14:solidFill>
              <w14:schemeClr w14:val="tx1"/>
            </w14:solidFill>
          </w14:textFill>
        </w:rPr>
      </w:pPr>
      <w:r>
        <w:rPr>
          <w:rFonts w:hint="eastAsia"/>
          <w:bCs/>
          <w:color w:val="000000" w:themeColor="text1"/>
          <w:sz w:val="24"/>
          <w:highlight w:val="none"/>
          <w:lang w:val="en-US" w:eastAsia="zh-CN"/>
          <w14:textFill>
            <w14:solidFill>
              <w14:schemeClr w14:val="tx1"/>
            </w14:solidFill>
          </w14:textFill>
        </w:rPr>
        <w:t>乙方在季度请款时，由甲方填写季度评分表，双方签字确认。如果分值低于90，则每1分扣除500元，在季度款项中扣除。（见附件1：《消防维护保养季度评分表》）</w:t>
      </w:r>
    </w:p>
    <w:p w14:paraId="12C6559E">
      <w:pPr>
        <w:spacing w:before="164"/>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（五）服务地点：</w:t>
      </w:r>
    </w:p>
    <w:p w14:paraId="6A0B8900">
      <w:pPr>
        <w:spacing w:before="157"/>
        <w:ind w:left="1298" w:firstLine="240" w:firstLineChars="100"/>
        <w:rPr>
          <w:b/>
          <w:color w:val="000000" w:themeColor="text1"/>
          <w:sz w:val="24"/>
          <w:lang w:eastAsia="zh-CN"/>
          <w14:textFill>
            <w14:solidFill>
              <w14:schemeClr w14:val="tx1"/>
            </w14:solidFill>
          </w14:textFill>
        </w:rPr>
      </w:pPr>
      <w:r>
        <w:rPr>
          <w:rFonts w:hint="eastAsia"/>
          <w:bCs/>
          <w:color w:val="000000" w:themeColor="text1"/>
          <w:sz w:val="24"/>
          <w:lang w:eastAsia="zh-CN"/>
          <w14:textFill>
            <w14:solidFill>
              <w14:schemeClr w14:val="tx1"/>
            </w14:solidFill>
          </w14:textFill>
        </w:rPr>
        <w:t>东莞市</w:t>
      </w:r>
      <w:r>
        <w:rPr>
          <w:bCs/>
          <w:color w:val="000000" w:themeColor="text1"/>
          <w:sz w:val="24"/>
          <w:lang w:eastAsia="zh-CN"/>
          <w14:textFill>
            <w14:solidFill>
              <w14:schemeClr w14:val="tx1"/>
            </w14:solidFill>
          </w14:textFill>
        </w:rPr>
        <w:t>麻涌镇大步村海心沙岛。</w:t>
      </w:r>
    </w:p>
    <w:p w14:paraId="1A4B2046">
      <w:pPr>
        <w:rPr>
          <w:b/>
          <w:color w:val="000000" w:themeColor="text1"/>
          <w:sz w:val="24"/>
          <w:lang w:eastAsia="zh-CN"/>
          <w14:textFill>
            <w14:solidFill>
              <w14:schemeClr w14:val="tx1"/>
            </w14:solidFill>
          </w14:textFill>
        </w:rPr>
      </w:pPr>
    </w:p>
    <w:p w14:paraId="6ABCE3C3">
      <w:pPr>
        <w:spacing w:before="164"/>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w:t>
      </w:r>
      <w:r>
        <w:rPr>
          <w:rFonts w:hint="eastAsia"/>
          <w:b/>
          <w:color w:val="000000" w:themeColor="text1"/>
          <w:sz w:val="24"/>
          <w:lang w:eastAsia="zh-CN"/>
          <w14:textFill>
            <w14:solidFill>
              <w14:schemeClr w14:val="tx1"/>
            </w14:solidFill>
          </w14:textFill>
        </w:rPr>
        <w:t>六</w:t>
      </w:r>
      <w:r>
        <w:rPr>
          <w:b/>
          <w:color w:val="000000" w:themeColor="text1"/>
          <w:sz w:val="24"/>
          <w:lang w:eastAsia="zh-CN"/>
          <w14:textFill>
            <w14:solidFill>
              <w14:schemeClr w14:val="tx1"/>
            </w14:solidFill>
          </w14:textFill>
        </w:rPr>
        <w:t>）服务响应：</w:t>
      </w:r>
    </w:p>
    <w:p w14:paraId="56C6EE7F">
      <w:pPr>
        <w:spacing w:before="160" w:line="364" w:lineRule="auto"/>
        <w:ind w:left="1298" w:leftChars="590" w:right="1793" w:firstLine="520" w:firstLineChars="217"/>
        <w:jc w:val="both"/>
        <w:rPr>
          <w:color w:val="auto"/>
          <w:spacing w:val="2"/>
          <w:sz w:val="24"/>
          <w:highlight w:val="none"/>
          <w:lang w:eastAsia="zh-CN"/>
        </w:rPr>
      </w:pPr>
      <w:r>
        <w:rPr>
          <w:rFonts w:hint="eastAsia"/>
          <w:bCs/>
          <w:color w:val="auto"/>
          <w:sz w:val="24"/>
          <w:highlight w:val="none"/>
          <w:lang w:eastAsia="zh-CN"/>
        </w:rPr>
        <w:t>维保公司提供 2 人驻场服务（</w:t>
      </w:r>
      <w:r>
        <w:rPr>
          <w:rFonts w:hint="eastAsia"/>
          <w:bCs/>
          <w:color w:val="auto"/>
          <w:sz w:val="24"/>
          <w:highlight w:val="none"/>
          <w:lang w:val="en-US" w:eastAsia="zh-CN"/>
        </w:rPr>
        <w:t>全职</w:t>
      </w:r>
      <w:r>
        <w:rPr>
          <w:rFonts w:hint="eastAsia"/>
          <w:bCs/>
          <w:color w:val="auto"/>
          <w:sz w:val="24"/>
          <w:highlight w:val="none"/>
          <w:lang w:eastAsia="zh-CN"/>
        </w:rPr>
        <w:t>），常驻海心沙岛内。驻场人员工作时间为每周5天制，</w:t>
      </w:r>
      <w:r>
        <w:rPr>
          <w:rFonts w:hint="eastAsia"/>
          <w:bCs/>
          <w:color w:val="auto"/>
          <w:sz w:val="24"/>
          <w:highlight w:val="none"/>
          <w:lang w:val="en-US" w:eastAsia="zh-CN"/>
        </w:rPr>
        <w:t>工作时间为：9：00-12：00，14：00-18：00，</w:t>
      </w:r>
      <w:r>
        <w:rPr>
          <w:rFonts w:hint="eastAsia"/>
          <w:bCs/>
          <w:color w:val="auto"/>
          <w:sz w:val="24"/>
          <w:highlight w:val="none"/>
          <w:lang w:eastAsia="zh-CN"/>
        </w:rPr>
        <w:t>节假日、周末须保证每天最少有 1 名值班人员</w:t>
      </w:r>
      <w:r>
        <w:rPr>
          <w:rFonts w:hint="eastAsia"/>
          <w:bCs/>
          <w:color w:val="auto"/>
          <w:sz w:val="24"/>
          <w:highlight w:val="none"/>
          <w:lang w:val="en-US" w:eastAsia="zh-CN"/>
        </w:rPr>
        <w:t>驻场</w:t>
      </w:r>
      <w:r>
        <w:rPr>
          <w:rFonts w:hint="eastAsia"/>
          <w:bCs/>
          <w:color w:val="auto"/>
          <w:sz w:val="24"/>
          <w:highlight w:val="none"/>
          <w:lang w:eastAsia="zh-CN"/>
        </w:rPr>
        <w:t>。</w:t>
      </w:r>
      <w:r>
        <w:rPr>
          <w:rFonts w:hint="eastAsia"/>
          <w:bCs/>
          <w:color w:val="auto"/>
          <w:sz w:val="24"/>
          <w:highlight w:val="none"/>
          <w:lang w:val="en-US" w:eastAsia="zh-CN"/>
        </w:rPr>
        <w:t>驻场</w:t>
      </w:r>
      <w:r>
        <w:rPr>
          <w:rFonts w:hint="eastAsia"/>
          <w:bCs/>
          <w:color w:val="auto"/>
          <w:sz w:val="24"/>
          <w:highlight w:val="none"/>
          <w:lang w:eastAsia="zh-CN"/>
        </w:rPr>
        <w:t>人员</w:t>
      </w:r>
      <w:r>
        <w:rPr>
          <w:rFonts w:hint="eastAsia"/>
          <w:bCs/>
          <w:color w:val="auto"/>
          <w:sz w:val="24"/>
          <w:highlight w:val="none"/>
          <w:lang w:val="en-US" w:eastAsia="zh-CN"/>
        </w:rPr>
        <w:t>必须</w:t>
      </w:r>
      <w:r>
        <w:rPr>
          <w:rFonts w:hint="eastAsia"/>
          <w:bCs/>
          <w:color w:val="auto"/>
          <w:sz w:val="24"/>
          <w:highlight w:val="none"/>
          <w:lang w:eastAsia="zh-CN"/>
        </w:rPr>
        <w:t>保持 24 小时电话</w:t>
      </w:r>
      <w:r>
        <w:rPr>
          <w:rFonts w:hint="eastAsia"/>
          <w:bCs/>
          <w:color w:val="auto"/>
          <w:sz w:val="24"/>
          <w:highlight w:val="none"/>
          <w:lang w:val="en-US" w:eastAsia="zh-CN"/>
        </w:rPr>
        <w:t>值班</w:t>
      </w:r>
      <w:r>
        <w:rPr>
          <w:rFonts w:hint="eastAsia"/>
          <w:bCs/>
          <w:color w:val="auto"/>
          <w:sz w:val="24"/>
          <w:highlight w:val="none"/>
          <w:lang w:eastAsia="zh-CN"/>
        </w:rPr>
        <w:t>服务。驻场人员不得兼职</w:t>
      </w:r>
      <w:r>
        <w:rPr>
          <w:rFonts w:hint="eastAsia"/>
          <w:bCs/>
          <w:color w:val="auto"/>
          <w:sz w:val="24"/>
          <w:highlight w:val="none"/>
          <w:lang w:val="en-US" w:eastAsia="zh-CN"/>
        </w:rPr>
        <w:t>本</w:t>
      </w:r>
      <w:r>
        <w:rPr>
          <w:rFonts w:hint="eastAsia"/>
          <w:bCs/>
          <w:color w:val="auto"/>
          <w:sz w:val="24"/>
          <w:highlight w:val="none"/>
          <w:lang w:eastAsia="zh-CN"/>
        </w:rPr>
        <w:t>合同以外的项目工作。本项目部分设施功能测试需在非</w:t>
      </w:r>
      <w:r>
        <w:rPr>
          <w:rFonts w:hint="eastAsia"/>
          <w:bCs/>
          <w:color w:val="auto"/>
          <w:sz w:val="24"/>
          <w:highlight w:val="none"/>
          <w:lang w:val="en-US" w:eastAsia="zh-CN"/>
        </w:rPr>
        <w:t>工作</w:t>
      </w:r>
      <w:r>
        <w:rPr>
          <w:rFonts w:hint="eastAsia"/>
          <w:bCs/>
          <w:color w:val="auto"/>
          <w:sz w:val="24"/>
          <w:highlight w:val="none"/>
          <w:lang w:eastAsia="zh-CN"/>
        </w:rPr>
        <w:t>时间完成，具体执行时间由甲方安排。当消防系统出现故障，乙方在非</w:t>
      </w:r>
      <w:r>
        <w:rPr>
          <w:rFonts w:hint="eastAsia"/>
          <w:bCs/>
          <w:color w:val="auto"/>
          <w:sz w:val="24"/>
          <w:highlight w:val="none"/>
          <w:lang w:val="en-US" w:eastAsia="zh-CN"/>
        </w:rPr>
        <w:t>上</w:t>
      </w:r>
      <w:r>
        <w:rPr>
          <w:rFonts w:hint="eastAsia"/>
          <w:bCs/>
          <w:color w:val="auto"/>
          <w:sz w:val="24"/>
          <w:highlight w:val="none"/>
          <w:lang w:eastAsia="zh-CN"/>
        </w:rPr>
        <w:t>班时间内接到甲方故障报告时 1 小时内到现场维修，一般故障保证在 24 小时内排除，维修、测试作业时必须不少于 2 人。如遇特殊原因不能及时排除的，向甲方出具书面报告，说明原因，并极积配合相关单位，力争在最短时间内解决，确保系统正常运行。</w:t>
      </w:r>
      <w:r>
        <w:rPr>
          <w:color w:val="auto"/>
          <w:spacing w:val="2"/>
          <w:sz w:val="24"/>
          <w:highlight w:val="none"/>
          <w:lang w:eastAsia="zh-CN"/>
        </w:rPr>
        <w:t xml:space="preserve"> </w:t>
      </w:r>
    </w:p>
    <w:p w14:paraId="5AF8A2F1">
      <w:pPr>
        <w:spacing w:before="164"/>
        <w:ind w:left="1058"/>
        <w:rPr>
          <w:b/>
          <w:color w:val="000000" w:themeColor="text1"/>
          <w:sz w:val="24"/>
          <w14:textFill>
            <w14:solidFill>
              <w14:schemeClr w14:val="tx1"/>
            </w14:solidFill>
          </w14:textFill>
        </w:rPr>
      </w:pPr>
      <w:r>
        <w:rPr>
          <w:b/>
          <w:color w:val="000000" w:themeColor="text1"/>
          <w:sz w:val="24"/>
          <w14:textFill>
            <w14:solidFill>
              <w14:schemeClr w14:val="tx1"/>
            </w14:solidFill>
          </w14:textFill>
        </w:rPr>
        <w:t>（七）报价要求：</w:t>
      </w:r>
    </w:p>
    <w:p w14:paraId="5C51A67A">
      <w:pPr>
        <w:pStyle w:val="9"/>
        <w:numPr>
          <w:ilvl w:val="0"/>
          <w:numId w:val="2"/>
        </w:numPr>
        <w:tabs>
          <w:tab w:val="left" w:pos="1820"/>
        </w:tabs>
        <w:spacing w:before="158"/>
        <w:ind w:hanging="362"/>
        <w:rPr>
          <w:rFonts w:ascii="宋体" w:hAnsi="宋体" w:eastAsia="宋体" w:cs="宋体"/>
          <w:bCs/>
          <w:color w:val="000000" w:themeColor="text1"/>
          <w:sz w:val="24"/>
          <w:lang w:eastAsia="zh-CN"/>
          <w14:textFill>
            <w14:solidFill>
              <w14:schemeClr w14:val="tx1"/>
            </w14:solidFill>
          </w14:textFill>
        </w:rPr>
      </w:pPr>
      <w:r>
        <w:rPr>
          <w:rFonts w:hint="eastAsia" w:ascii="宋体" w:hAnsi="宋体" w:eastAsia="宋体" w:cs="宋体"/>
          <w:bCs/>
          <w:color w:val="000000" w:themeColor="text1"/>
          <w:sz w:val="24"/>
          <w:lang w:eastAsia="zh-CN"/>
          <w14:textFill>
            <w14:solidFill>
              <w14:schemeClr w14:val="tx1"/>
            </w14:solidFill>
          </w14:textFill>
        </w:rPr>
        <w:t>以人民币方式报价，开具增值税专用发票。</w:t>
      </w:r>
    </w:p>
    <w:p w14:paraId="44A1E81E">
      <w:pPr>
        <w:pStyle w:val="9"/>
        <w:numPr>
          <w:ilvl w:val="0"/>
          <w:numId w:val="2"/>
        </w:numPr>
        <w:tabs>
          <w:tab w:val="left" w:pos="1820"/>
        </w:tabs>
        <w:spacing w:before="160" w:line="362" w:lineRule="auto"/>
        <w:ind w:left="1058" w:right="1799" w:firstLine="400"/>
        <w:rPr>
          <w:color w:val="000000" w:themeColor="text1"/>
          <w:sz w:val="24"/>
          <w:lang w:eastAsia="zh-CN"/>
          <w14:textFill>
            <w14:solidFill>
              <w14:schemeClr w14:val="tx1"/>
            </w14:solidFill>
          </w14:textFill>
        </w:rPr>
      </w:pPr>
      <w:r>
        <w:rPr>
          <w:rFonts w:hint="eastAsia" w:ascii="宋体" w:hAnsi="宋体" w:eastAsia="宋体" w:cs="宋体"/>
          <w:bCs/>
          <w:color w:val="000000" w:themeColor="text1"/>
          <w:sz w:val="24"/>
          <w:lang w:eastAsia="zh-CN"/>
          <w14:textFill>
            <w14:solidFill>
              <w14:schemeClr w14:val="tx1"/>
            </w14:solidFill>
          </w14:textFill>
        </w:rPr>
        <w:t>供应商报价</w:t>
      </w:r>
      <w:r>
        <w:rPr>
          <w:rFonts w:hint="eastAsia" w:ascii="宋体" w:hAnsi="宋体" w:eastAsia="宋体" w:cs="宋体"/>
          <w:bCs/>
          <w:color w:val="000000" w:themeColor="text1"/>
          <w:sz w:val="24"/>
          <w:lang w:val="en-US" w:eastAsia="zh-CN"/>
          <w14:textFill>
            <w14:solidFill>
              <w14:schemeClr w14:val="tx1"/>
            </w14:solidFill>
          </w14:textFill>
        </w:rPr>
        <w:t>需</w:t>
      </w:r>
      <w:r>
        <w:rPr>
          <w:rFonts w:hint="eastAsia" w:ascii="宋体" w:hAnsi="宋体" w:eastAsia="宋体" w:cs="宋体"/>
          <w:bCs/>
          <w:color w:val="000000" w:themeColor="text1"/>
          <w:sz w:val="24"/>
          <w:lang w:eastAsia="zh-CN"/>
          <w14:textFill>
            <w14:solidFill>
              <w14:schemeClr w14:val="tx1"/>
            </w14:solidFill>
          </w14:textFill>
        </w:rPr>
        <w:t>包含人工费、材料费、售后服务、保险费、税费等为完成本项目可预见及不可预见的一切费用。</w:t>
      </w:r>
      <w:r>
        <w:rPr>
          <w:rFonts w:hint="eastAsia" w:ascii="宋体" w:eastAsia="宋体"/>
          <w:color w:val="000000" w:themeColor="text1"/>
          <w:sz w:val="24"/>
          <w:lang w:eastAsia="zh-CN"/>
          <w14:textFill>
            <w14:solidFill>
              <w14:schemeClr w14:val="tx1"/>
            </w14:solidFill>
          </w14:textFill>
        </w:rPr>
        <w:t xml:space="preserve"> </w:t>
      </w:r>
    </w:p>
    <w:p w14:paraId="1D31F41A">
      <w:pPr>
        <w:spacing w:before="164"/>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（八）合同签订：</w:t>
      </w:r>
    </w:p>
    <w:p w14:paraId="345CFEEB">
      <w:pPr>
        <w:spacing w:before="160" w:line="364" w:lineRule="auto"/>
        <w:ind w:left="1058" w:right="1793" w:firstLine="479"/>
        <w:jc w:val="both"/>
        <w:rPr>
          <w:color w:val="000000" w:themeColor="text1"/>
          <w:sz w:val="24"/>
          <w:lang w:eastAsia="zh-CN"/>
          <w14:textFill>
            <w14:solidFill>
              <w14:schemeClr w14:val="tx1"/>
            </w14:solidFill>
          </w14:textFill>
        </w:rPr>
      </w:pPr>
      <w:r>
        <w:rPr>
          <w:rFonts w:hint="eastAsia"/>
          <w:bCs/>
          <w:color w:val="000000" w:themeColor="text1"/>
          <w:sz w:val="24"/>
          <w:lang w:eastAsia="zh-CN"/>
          <w14:textFill>
            <w14:solidFill>
              <w14:schemeClr w14:val="tx1"/>
            </w14:solidFill>
          </w14:textFill>
        </w:rPr>
        <w:t>1.本项目甲方费用支出主体为东莞市新东欣环保投资有限公司、广东东实环境股份有限公司（餐厨项目），乙方必须根据甲方的实际费用支出主体与甲方分别签署合同，并在请款时根据合同主体分别开具增值税专用发票</w:t>
      </w:r>
      <w:r>
        <w:rPr>
          <w:color w:val="000000" w:themeColor="text1"/>
          <w:sz w:val="24"/>
          <w:lang w:eastAsia="zh-CN"/>
          <w14:textFill>
            <w14:solidFill>
              <w14:schemeClr w14:val="tx1"/>
            </w14:solidFill>
          </w14:textFill>
        </w:rPr>
        <w:t xml:space="preserve">。 </w:t>
      </w:r>
    </w:p>
    <w:p w14:paraId="7E008DE0">
      <w:pPr>
        <w:spacing w:before="164"/>
        <w:ind w:left="1058"/>
        <w:rPr>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w:t>
      </w:r>
      <w:r>
        <w:rPr>
          <w:rFonts w:hint="eastAsia"/>
          <w:b/>
          <w:color w:val="000000" w:themeColor="text1"/>
          <w:sz w:val="24"/>
          <w:lang w:eastAsia="zh-CN"/>
          <w14:textFill>
            <w14:solidFill>
              <w14:schemeClr w14:val="tx1"/>
            </w14:solidFill>
          </w14:textFill>
        </w:rPr>
        <w:t>九</w:t>
      </w:r>
      <w:r>
        <w:rPr>
          <w:b/>
          <w:color w:val="000000" w:themeColor="text1"/>
          <w:sz w:val="24"/>
          <w:lang w:eastAsia="zh-CN"/>
          <w14:textFill>
            <w14:solidFill>
              <w14:schemeClr w14:val="tx1"/>
            </w14:solidFill>
          </w14:textFill>
        </w:rPr>
        <w:t>）</w:t>
      </w:r>
      <w:r>
        <w:rPr>
          <w:rFonts w:hint="eastAsia"/>
          <w:b/>
          <w:color w:val="000000" w:themeColor="text1"/>
          <w:sz w:val="24"/>
          <w:lang w:eastAsia="zh-CN"/>
          <w14:textFill>
            <w14:solidFill>
              <w14:schemeClr w14:val="tx1"/>
            </w14:solidFill>
          </w14:textFill>
        </w:rPr>
        <w:t>违约责任</w:t>
      </w:r>
      <w:r>
        <w:rPr>
          <w:b/>
          <w:color w:val="000000" w:themeColor="text1"/>
          <w:sz w:val="24"/>
          <w:lang w:eastAsia="zh-CN"/>
          <w14:textFill>
            <w14:solidFill>
              <w14:schemeClr w14:val="tx1"/>
            </w14:solidFill>
          </w14:textFill>
        </w:rPr>
        <w:t>：</w:t>
      </w:r>
    </w:p>
    <w:p w14:paraId="6D5A7DCA">
      <w:pPr>
        <w:spacing w:before="160" w:line="364" w:lineRule="auto"/>
        <w:ind w:left="1058" w:right="1793" w:firstLine="479"/>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1：</w:t>
      </w:r>
      <w:r>
        <w:rPr>
          <w:color w:val="000000" w:themeColor="text1"/>
          <w:sz w:val="24"/>
          <w:szCs w:val="24"/>
          <w:lang w:eastAsia="zh-CN"/>
          <w14:textFill>
            <w14:solidFill>
              <w14:schemeClr w14:val="tx1"/>
            </w14:solidFill>
          </w14:textFill>
        </w:rPr>
        <w:t>合同任意一方无正当理由不得单方解除本合同，否则，守约方有权要求违约方按合同最高限价之30%支付违约金</w:t>
      </w:r>
      <w:r>
        <w:rPr>
          <w:rFonts w:hint="eastAsia"/>
          <w:color w:val="000000" w:themeColor="text1"/>
          <w:sz w:val="24"/>
          <w:szCs w:val="24"/>
          <w:lang w:eastAsia="zh-CN"/>
          <w14:textFill>
            <w14:solidFill>
              <w14:schemeClr w14:val="tx1"/>
            </w14:solidFill>
          </w14:textFill>
        </w:rPr>
        <w:t>。</w:t>
      </w:r>
    </w:p>
    <w:p w14:paraId="233BE0B2">
      <w:pPr>
        <w:numPr>
          <w:ilvl w:val="0"/>
          <w:numId w:val="2"/>
        </w:numPr>
        <w:spacing w:before="160" w:line="364" w:lineRule="auto"/>
        <w:ind w:left="1058" w:leftChars="0" w:right="1793" w:firstLine="400" w:firstLineChars="0"/>
        <w:jc w:val="both"/>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甲方如认为乙方在服务过程中未能达到消防设施的维护保养手册标准，将作出相关考核。如情节严重，甲方有权随时解除合同，乙方应按合同最高限价之30%向甲方支付违约金，且有权要求乙方赔偿甲方因此遭受的全部损失。</w:t>
      </w:r>
    </w:p>
    <w:p w14:paraId="15F47E4F">
      <w:pPr>
        <w:spacing w:before="158"/>
        <w:ind w:left="1058"/>
        <w:rPr>
          <w:rFonts w:hint="eastAsia"/>
          <w:b/>
          <w:color w:val="000000" w:themeColor="text1"/>
          <w:sz w:val="24"/>
          <w:lang w:eastAsia="zh-CN"/>
          <w14:textFill>
            <w14:solidFill>
              <w14:schemeClr w14:val="tx1"/>
            </w14:solidFill>
          </w14:textFill>
        </w:rPr>
      </w:pPr>
      <w:r>
        <w:rPr>
          <w:rFonts w:hint="eastAsia"/>
          <w:b/>
          <w:color w:val="000000" w:themeColor="text1"/>
          <w:sz w:val="24"/>
          <w:lang w:eastAsia="zh-CN"/>
          <w14:textFill>
            <w14:solidFill>
              <w14:schemeClr w14:val="tx1"/>
            </w14:solidFill>
          </w14:textFill>
        </w:rPr>
        <w:t>（十）</w:t>
      </w:r>
      <w:r>
        <w:rPr>
          <w:rFonts w:hint="eastAsia"/>
          <w:b/>
          <w:color w:val="000000" w:themeColor="text1"/>
          <w:sz w:val="24"/>
          <w:lang w:val="en-US" w:eastAsia="zh-CN"/>
          <w14:textFill>
            <w14:solidFill>
              <w14:schemeClr w14:val="tx1"/>
            </w14:solidFill>
          </w14:textFill>
        </w:rPr>
        <w:t>资质</w:t>
      </w:r>
      <w:r>
        <w:rPr>
          <w:rFonts w:hint="eastAsia"/>
          <w:b/>
          <w:color w:val="000000" w:themeColor="text1"/>
          <w:sz w:val="24"/>
          <w:lang w:eastAsia="zh-CN"/>
          <w14:textFill>
            <w14:solidFill>
              <w14:schemeClr w14:val="tx1"/>
            </w14:solidFill>
          </w14:textFill>
        </w:rPr>
        <w:t>要求：</w:t>
      </w:r>
    </w:p>
    <w:p w14:paraId="108CDAEA">
      <w:pPr>
        <w:pStyle w:val="9"/>
        <w:tabs>
          <w:tab w:val="left" w:pos="1820"/>
        </w:tabs>
        <w:spacing w:before="158"/>
        <w:ind w:left="1457" w:firstLine="0"/>
        <w:rPr>
          <w:rFonts w:ascii="宋体" w:hAnsi="宋体" w:eastAsia="宋体" w:cs="宋体"/>
          <w:bCs/>
          <w:color w:val="000000" w:themeColor="text1"/>
          <w:sz w:val="24"/>
          <w:lang w:eastAsia="zh-CN"/>
          <w14:textFill>
            <w14:solidFill>
              <w14:schemeClr w14:val="tx1"/>
            </w14:solidFill>
          </w14:textFill>
        </w:rPr>
      </w:pPr>
      <w:r>
        <w:rPr>
          <w:rFonts w:hint="eastAsia" w:ascii="宋体" w:hAnsi="宋体" w:eastAsia="宋体" w:cs="宋体"/>
          <w:bCs/>
          <w:color w:val="000000" w:themeColor="text1"/>
          <w:sz w:val="24"/>
          <w:lang w:eastAsia="zh-CN"/>
          <w14:textFill>
            <w14:solidFill>
              <w14:schemeClr w14:val="tx1"/>
            </w14:solidFill>
          </w14:textFill>
        </w:rPr>
        <w:t>1.</w:t>
      </w:r>
      <w:r>
        <w:rPr>
          <w:rFonts w:hint="eastAsia" w:ascii="宋体" w:hAnsi="宋体" w:eastAsia="宋体" w:cs="宋体"/>
          <w:bCs/>
          <w:color w:val="000000" w:themeColor="text1"/>
          <w:sz w:val="24"/>
          <w:lang w:val="en-US" w:eastAsia="zh-CN"/>
          <w14:textFill>
            <w14:solidFill>
              <w14:schemeClr w14:val="tx1"/>
            </w14:solidFill>
          </w14:textFill>
        </w:rPr>
        <w:t>乙方需</w:t>
      </w:r>
      <w:r>
        <w:rPr>
          <w:rFonts w:hint="eastAsia" w:ascii="宋体" w:hAnsi="宋体" w:eastAsia="宋体" w:cs="宋体"/>
          <w:bCs/>
          <w:color w:val="000000" w:themeColor="text1"/>
          <w:sz w:val="24"/>
          <w:lang w:eastAsia="zh-CN"/>
          <w14:textFill>
            <w14:solidFill>
              <w14:schemeClr w14:val="tx1"/>
            </w14:solidFill>
          </w14:textFill>
        </w:rPr>
        <w:t>具备社会消防技术服务信息系统备案。</w:t>
      </w:r>
    </w:p>
    <w:p w14:paraId="7341593B">
      <w:pPr>
        <w:pStyle w:val="9"/>
        <w:tabs>
          <w:tab w:val="left" w:pos="1820"/>
        </w:tabs>
        <w:spacing w:before="160" w:line="362" w:lineRule="auto"/>
        <w:ind w:left="1458" w:right="1799" w:firstLine="0"/>
        <w:rPr>
          <w:rFonts w:hint="eastAsia" w:ascii="宋体" w:eastAsia="宋体"/>
          <w:color w:val="000000" w:themeColor="text1"/>
          <w:sz w:val="24"/>
          <w:highlight w:val="none"/>
          <w:lang w:eastAsia="zh-CN"/>
          <w14:textFill>
            <w14:solidFill>
              <w14:schemeClr w14:val="tx1"/>
            </w14:solidFill>
          </w14:textFill>
        </w:rPr>
      </w:pPr>
      <w:r>
        <w:rPr>
          <w:rFonts w:hint="eastAsia" w:ascii="宋体" w:hAnsi="宋体" w:eastAsia="宋体" w:cs="宋体"/>
          <w:bCs/>
          <w:color w:val="000000" w:themeColor="text1"/>
          <w:sz w:val="24"/>
          <w:highlight w:val="none"/>
          <w:lang w:eastAsia="zh-CN"/>
          <w14:textFill>
            <w14:solidFill>
              <w14:schemeClr w14:val="tx1"/>
            </w14:solidFill>
          </w14:textFill>
        </w:rPr>
        <w:t>2.</w:t>
      </w:r>
      <w:r>
        <w:rPr>
          <w:rFonts w:hint="eastAsia" w:ascii="宋体" w:hAnsi="宋体" w:eastAsia="宋体" w:cs="宋体"/>
          <w:bCs/>
          <w:color w:val="000000" w:themeColor="text1"/>
          <w:sz w:val="24"/>
          <w:highlight w:val="none"/>
          <w:lang w:val="en-US" w:eastAsia="zh-CN"/>
          <w14:textFill>
            <w14:solidFill>
              <w14:schemeClr w14:val="tx1"/>
            </w14:solidFill>
          </w14:textFill>
        </w:rPr>
        <w:t>乙方需</w:t>
      </w:r>
      <w:r>
        <w:rPr>
          <w:rFonts w:hint="eastAsia" w:ascii="宋体" w:hAnsi="宋体" w:eastAsia="宋体" w:cs="宋体"/>
          <w:bCs/>
          <w:color w:val="000000" w:themeColor="text1"/>
          <w:sz w:val="24"/>
          <w:highlight w:val="none"/>
          <w:lang w:eastAsia="zh-CN"/>
          <w14:textFill>
            <w14:solidFill>
              <w14:schemeClr w14:val="tx1"/>
            </w14:solidFill>
          </w14:textFill>
        </w:rPr>
        <w:t>具有化工类企业相关管理消防维保业绩。</w:t>
      </w:r>
      <w:r>
        <w:rPr>
          <w:rFonts w:hint="eastAsia" w:ascii="宋体" w:eastAsia="宋体"/>
          <w:color w:val="000000" w:themeColor="text1"/>
          <w:sz w:val="24"/>
          <w:highlight w:val="none"/>
          <w:lang w:eastAsia="zh-CN"/>
          <w14:textFill>
            <w14:solidFill>
              <w14:schemeClr w14:val="tx1"/>
            </w14:solidFill>
          </w14:textFill>
        </w:rPr>
        <w:t xml:space="preserve"> </w:t>
      </w:r>
    </w:p>
    <w:p w14:paraId="2BD69080">
      <w:pPr>
        <w:pStyle w:val="9"/>
        <w:tabs>
          <w:tab w:val="left" w:pos="1820"/>
        </w:tabs>
        <w:spacing w:before="160" w:line="362" w:lineRule="auto"/>
        <w:ind w:left="1458" w:right="1799" w:firstLine="0"/>
        <w:rPr>
          <w:rFonts w:hint="eastAsia" w:ascii="宋体" w:eastAsia="宋体"/>
          <w:color w:val="000000" w:themeColor="text1"/>
          <w:sz w:val="24"/>
          <w:highlight w:val="none"/>
          <w:lang w:eastAsia="zh-CN"/>
          <w14:textFill>
            <w14:solidFill>
              <w14:schemeClr w14:val="tx1"/>
            </w14:solidFill>
          </w14:textFill>
        </w:rPr>
      </w:pPr>
      <w:r>
        <w:rPr>
          <w:rFonts w:hint="eastAsia" w:ascii="宋体" w:hAnsi="宋体" w:eastAsia="宋体" w:cs="宋体"/>
          <w:color w:val="auto"/>
          <w:sz w:val="24"/>
          <w:szCs w:val="24"/>
          <w:highlight w:val="none"/>
          <w:lang w:val="en-US" w:eastAsia="zh-CN" w:bidi="ar-SA"/>
        </w:rPr>
        <w:t>3.乙方派驻人员需持有</w:t>
      </w:r>
      <w:r>
        <w:rPr>
          <w:rFonts w:hint="default" w:ascii="宋体" w:hAnsi="宋体" w:eastAsia="宋体" w:cs="宋体"/>
          <w:color w:val="auto"/>
          <w:sz w:val="24"/>
          <w:szCs w:val="24"/>
          <w:highlight w:val="none"/>
          <w:lang w:val="en-US" w:eastAsia="zh-CN" w:bidi="ar-SA"/>
        </w:rPr>
        <w:t>“消防设施操作员”国家职业资格证书（检测维修保养方向）中级/四级</w:t>
      </w:r>
      <w:r>
        <w:rPr>
          <w:rFonts w:hint="eastAsia" w:ascii="宋体" w:hAnsi="宋体" w:eastAsia="宋体" w:cs="宋体"/>
          <w:color w:val="auto"/>
          <w:sz w:val="24"/>
          <w:szCs w:val="24"/>
          <w:highlight w:val="none"/>
          <w:lang w:val="en-US" w:eastAsia="zh-CN" w:bidi="ar-SA"/>
        </w:rPr>
        <w:t>以上</w:t>
      </w:r>
      <w:r>
        <w:rPr>
          <w:rFonts w:hint="default" w:ascii="宋体" w:hAnsi="宋体" w:eastAsia="宋体" w:cs="宋体"/>
          <w:color w:val="auto"/>
          <w:sz w:val="24"/>
          <w:szCs w:val="24"/>
          <w:highlight w:val="none"/>
          <w:lang w:val="en-US" w:eastAsia="zh-CN" w:bidi="ar-SA"/>
        </w:rPr>
        <w:t>资格</w:t>
      </w:r>
      <w:r>
        <w:rPr>
          <w:rFonts w:hint="eastAsia" w:ascii="宋体" w:hAnsi="宋体" w:eastAsia="宋体" w:cs="宋体"/>
          <w:color w:val="auto"/>
          <w:sz w:val="24"/>
          <w:szCs w:val="24"/>
          <w:highlight w:val="none"/>
          <w:lang w:val="en-US" w:eastAsia="zh-CN" w:bidi="ar-SA"/>
        </w:rPr>
        <w:t>证书</w:t>
      </w:r>
      <w:r>
        <w:rPr>
          <w:rFonts w:hint="default" w:ascii="宋体" w:hAnsi="宋体" w:eastAsia="宋体" w:cs="宋体"/>
          <w:color w:val="auto"/>
          <w:sz w:val="24"/>
          <w:szCs w:val="24"/>
          <w:highlight w:val="none"/>
          <w:lang w:val="en-US" w:eastAsia="zh-CN" w:bidi="ar-SA"/>
        </w:rPr>
        <w:t>。</w:t>
      </w:r>
    </w:p>
    <w:p w14:paraId="29A363F1">
      <w:pPr>
        <w:spacing w:before="158"/>
        <w:ind w:left="1058"/>
        <w:rPr>
          <w:b/>
          <w:color w:val="000000" w:themeColor="text1"/>
          <w:sz w:val="24"/>
          <w14:textFill>
            <w14:solidFill>
              <w14:schemeClr w14:val="tx1"/>
            </w14:solidFill>
          </w14:textFill>
        </w:rPr>
      </w:pPr>
      <w:r>
        <w:rPr>
          <w:b/>
          <w:color w:val="000000" w:themeColor="text1"/>
          <w:sz w:val="24"/>
          <w14:textFill>
            <w14:solidFill>
              <w14:schemeClr w14:val="tx1"/>
            </w14:solidFill>
          </w14:textFill>
        </w:rPr>
        <w:t>（</w:t>
      </w:r>
      <w:r>
        <w:rPr>
          <w:rFonts w:hint="eastAsia"/>
          <w:b/>
          <w:color w:val="000000" w:themeColor="text1"/>
          <w:sz w:val="24"/>
          <w:lang w:eastAsia="zh-CN"/>
          <w14:textFill>
            <w14:solidFill>
              <w14:schemeClr w14:val="tx1"/>
            </w14:solidFill>
          </w14:textFill>
        </w:rPr>
        <w:t>十一</w:t>
      </w:r>
      <w:r>
        <w:rPr>
          <w:b/>
          <w:color w:val="000000" w:themeColor="text1"/>
          <w:sz w:val="24"/>
          <w14:textFill>
            <w14:solidFill>
              <w14:schemeClr w14:val="tx1"/>
            </w14:solidFill>
          </w14:textFill>
        </w:rPr>
        <w:t>）</w:t>
      </w:r>
      <w:r>
        <w:rPr>
          <w:rFonts w:hint="eastAsia"/>
          <w:b/>
          <w:color w:val="000000" w:themeColor="text1"/>
          <w:sz w:val="24"/>
          <w:lang w:eastAsia="zh-CN"/>
          <w14:textFill>
            <w14:solidFill>
              <w14:schemeClr w14:val="tx1"/>
            </w14:solidFill>
          </w14:textFill>
        </w:rPr>
        <w:t>安全管理</w:t>
      </w:r>
      <w:r>
        <w:rPr>
          <w:b/>
          <w:color w:val="000000" w:themeColor="text1"/>
          <w:sz w:val="24"/>
          <w14:textFill>
            <w14:solidFill>
              <w14:schemeClr w14:val="tx1"/>
            </w14:solidFill>
          </w14:textFill>
        </w:rPr>
        <w:t>要求：</w:t>
      </w:r>
    </w:p>
    <w:p w14:paraId="040B0D50">
      <w:pPr>
        <w:spacing w:before="160" w:line="364" w:lineRule="auto"/>
        <w:ind w:left="1058" w:right="1793" w:firstLine="479"/>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1.签订《阳光合作协议》及《安全管理协议书》</w:t>
      </w:r>
      <w:bookmarkStart w:id="0" w:name="_GoBack"/>
      <w:bookmarkEnd w:id="0"/>
      <w:r>
        <w:rPr>
          <w:rFonts w:hint="eastAsia"/>
          <w:color w:val="000000" w:themeColor="text1"/>
          <w:sz w:val="24"/>
          <w:lang w:eastAsia="zh-CN"/>
          <w14:textFill>
            <w14:solidFill>
              <w14:schemeClr w14:val="tx1"/>
            </w14:solidFill>
          </w14:textFill>
        </w:rPr>
        <w:t>并严格遵守执行。</w:t>
      </w:r>
    </w:p>
    <w:p w14:paraId="4B6BC30E">
      <w:pPr>
        <w:spacing w:before="160" w:line="364" w:lineRule="auto"/>
        <w:ind w:left="1058" w:right="1793" w:firstLine="479"/>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2.乙方服从甲方管理，遵守甲方相关制度和规定。</w:t>
      </w:r>
    </w:p>
    <w:p w14:paraId="67EEF079">
      <w:pPr>
        <w:spacing w:before="160" w:line="364" w:lineRule="auto"/>
        <w:ind w:left="1058" w:right="1793" w:firstLine="479"/>
        <w:jc w:val="both"/>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3.乙方服务人员配备必要的符合国家标准或者行业标准的劳保防护用品（安全帽、防毒面具、带反光条工衣、劳保鞋等）。</w:t>
      </w:r>
    </w:p>
    <w:p w14:paraId="029338C0">
      <w:pPr>
        <w:spacing w:before="160" w:line="364" w:lineRule="auto"/>
        <w:ind w:left="1058" w:right="1793" w:firstLine="479"/>
        <w:jc w:val="both"/>
        <w:rPr>
          <w:rFonts w:hint="default"/>
          <w:color w:val="auto"/>
          <w:sz w:val="24"/>
          <w:highlight w:val="none"/>
          <w:lang w:val="en-US" w:eastAsia="zh-CN"/>
        </w:rPr>
      </w:pPr>
      <w:r>
        <w:rPr>
          <w:rFonts w:hint="eastAsia"/>
          <w:color w:val="auto"/>
          <w:sz w:val="24"/>
          <w:highlight w:val="none"/>
          <w:lang w:val="en-US" w:eastAsia="zh-CN"/>
        </w:rPr>
        <w:t>4.</w:t>
      </w:r>
      <w:r>
        <w:rPr>
          <w:rFonts w:hint="default" w:ascii="Segoe UI" w:hAnsi="Segoe UI" w:eastAsia="Segoe UI" w:cs="Segoe UI"/>
          <w:i w:val="0"/>
          <w:iCs w:val="0"/>
          <w:caps w:val="0"/>
          <w:color w:val="auto"/>
          <w:spacing w:val="0"/>
          <w:sz w:val="24"/>
          <w:szCs w:val="24"/>
          <w:highlight w:val="none"/>
          <w:shd w:val="clear" w:fill="FFFFFF"/>
        </w:rPr>
        <w:t>乙方</w:t>
      </w:r>
      <w:r>
        <w:rPr>
          <w:rFonts w:hint="eastAsia" w:ascii="Segoe UI" w:hAnsi="Segoe UI" w:eastAsia="宋体" w:cs="Segoe UI"/>
          <w:i w:val="0"/>
          <w:iCs w:val="0"/>
          <w:caps w:val="0"/>
          <w:color w:val="auto"/>
          <w:spacing w:val="0"/>
          <w:sz w:val="24"/>
          <w:szCs w:val="24"/>
          <w:highlight w:val="none"/>
          <w:shd w:val="clear" w:fill="FFFFFF"/>
          <w:lang w:val="en-US" w:eastAsia="zh-CN"/>
        </w:rPr>
        <w:t>应</w:t>
      </w:r>
      <w:r>
        <w:rPr>
          <w:rFonts w:hint="eastAsia" w:ascii="Segoe UI" w:hAnsi="Segoe UI" w:cs="Segoe UI"/>
          <w:i w:val="0"/>
          <w:iCs w:val="0"/>
          <w:caps w:val="0"/>
          <w:color w:val="auto"/>
          <w:spacing w:val="0"/>
          <w:sz w:val="24"/>
          <w:szCs w:val="24"/>
          <w:highlight w:val="none"/>
          <w:shd w:val="clear" w:fill="FFFFFF"/>
          <w:lang w:val="en-US" w:eastAsia="zh-CN"/>
        </w:rPr>
        <w:t>提前7日</w:t>
      </w:r>
      <w:r>
        <w:rPr>
          <w:rFonts w:hint="default" w:ascii="Segoe UI" w:hAnsi="Segoe UI" w:eastAsia="Segoe UI" w:cs="Segoe UI"/>
          <w:i w:val="0"/>
          <w:iCs w:val="0"/>
          <w:caps w:val="0"/>
          <w:color w:val="auto"/>
          <w:spacing w:val="0"/>
          <w:sz w:val="24"/>
          <w:szCs w:val="24"/>
          <w:highlight w:val="none"/>
          <w:shd w:val="clear" w:fill="FFFFFF"/>
        </w:rPr>
        <w:t>向甲方提交所有派驻人员的名单、身份证复印件、职业资格证书复印件、社保缴纳证明，供甲方备案。未经甲方书面同意，乙方不得随意变更已备案的</w:t>
      </w:r>
      <w:r>
        <w:rPr>
          <w:rFonts w:hint="eastAsia" w:ascii="Segoe UI" w:hAnsi="Segoe UI" w:cs="Segoe UI"/>
          <w:i w:val="0"/>
          <w:iCs w:val="0"/>
          <w:caps w:val="0"/>
          <w:color w:val="auto"/>
          <w:spacing w:val="0"/>
          <w:sz w:val="24"/>
          <w:szCs w:val="24"/>
          <w:highlight w:val="none"/>
          <w:shd w:val="clear" w:fill="FFFFFF"/>
          <w:lang w:val="en-US" w:eastAsia="zh-CN"/>
        </w:rPr>
        <w:t>派驻人员</w:t>
      </w:r>
      <w:r>
        <w:rPr>
          <w:rFonts w:hint="default" w:ascii="Segoe UI" w:hAnsi="Segoe UI" w:eastAsia="Segoe UI" w:cs="Segoe UI"/>
          <w:i w:val="0"/>
          <w:iCs w:val="0"/>
          <w:caps w:val="0"/>
          <w:color w:val="auto"/>
          <w:spacing w:val="0"/>
          <w:sz w:val="24"/>
          <w:szCs w:val="24"/>
          <w:highlight w:val="none"/>
          <w:shd w:val="clear" w:fill="FFFFFF"/>
        </w:rPr>
        <w:t>。确需变更的，应提前</w:t>
      </w:r>
      <w:r>
        <w:rPr>
          <w:rFonts w:hint="eastAsia" w:ascii="Segoe UI" w:hAnsi="Segoe UI" w:eastAsia="宋体" w:cs="Segoe UI"/>
          <w:i w:val="0"/>
          <w:iCs w:val="0"/>
          <w:caps w:val="0"/>
          <w:color w:val="auto"/>
          <w:spacing w:val="0"/>
          <w:sz w:val="24"/>
          <w:szCs w:val="24"/>
          <w:highlight w:val="none"/>
          <w:shd w:val="clear" w:fill="FFFFFF"/>
          <w:lang w:val="en-US" w:eastAsia="zh-CN"/>
        </w:rPr>
        <w:t>15</w:t>
      </w:r>
      <w:r>
        <w:rPr>
          <w:rFonts w:hint="default" w:ascii="Segoe UI" w:hAnsi="Segoe UI" w:eastAsia="Segoe UI" w:cs="Segoe UI"/>
          <w:i w:val="0"/>
          <w:iCs w:val="0"/>
          <w:caps w:val="0"/>
          <w:color w:val="auto"/>
          <w:spacing w:val="0"/>
          <w:sz w:val="24"/>
          <w:szCs w:val="24"/>
          <w:highlight w:val="none"/>
          <w:shd w:val="clear" w:fill="FFFFFF"/>
        </w:rPr>
        <w:t>日书面申请，且接替人员的资历与经验不得低于原备案人员，并经甲方考核认可。</w:t>
      </w:r>
    </w:p>
    <w:p w14:paraId="681F4800">
      <w:pPr>
        <w:spacing w:before="160" w:line="364" w:lineRule="auto"/>
        <w:ind w:left="1058" w:right="1793" w:firstLine="479"/>
        <w:jc w:val="both"/>
        <w:rPr>
          <w:color w:val="000000" w:themeColor="text1"/>
          <w:sz w:val="24"/>
          <w:lang w:eastAsia="zh-CN"/>
          <w14:textFill>
            <w14:solidFill>
              <w14:schemeClr w14:val="tx1"/>
            </w14:solidFill>
          </w14:textFill>
        </w:rPr>
      </w:pPr>
    </w:p>
    <w:p w14:paraId="2622F43E">
      <w:pPr>
        <w:spacing w:line="364" w:lineRule="auto"/>
        <w:jc w:val="both"/>
        <w:rPr>
          <w:color w:val="000000" w:themeColor="text1"/>
          <w:szCs w:val="21"/>
          <w:lang w:eastAsia="zh-CN"/>
          <w14:textFill>
            <w14:solidFill>
              <w14:schemeClr w14:val="tx1"/>
            </w14:solidFill>
          </w14:textFill>
        </w:rPr>
      </w:pPr>
    </w:p>
    <w:p w14:paraId="4D105012">
      <w:pPr>
        <w:spacing w:before="161" w:line="362" w:lineRule="auto"/>
        <w:ind w:left="1058" w:right="1794" w:firstLine="482"/>
        <w:rPr>
          <w:rFonts w:ascii="新宋体" w:hAnsi="新宋体" w:eastAsia="新宋体"/>
          <w:bCs/>
          <w:color w:val="000000" w:themeColor="text1"/>
          <w:szCs w:val="21"/>
          <w:lang w:eastAsia="zh-CN"/>
          <w14:textFill>
            <w14:solidFill>
              <w14:schemeClr w14:val="tx1"/>
            </w14:solidFill>
          </w14:textFill>
        </w:rPr>
      </w:pPr>
    </w:p>
    <w:p w14:paraId="6E003DB2">
      <w:pPr>
        <w:spacing w:line="364" w:lineRule="auto"/>
        <w:jc w:val="both"/>
        <w:rPr>
          <w:color w:val="000000" w:themeColor="text1"/>
          <w:sz w:val="24"/>
          <w:lang w:eastAsia="zh-CN"/>
          <w14:textFill>
            <w14:solidFill>
              <w14:schemeClr w14:val="tx1"/>
            </w14:solidFill>
          </w14:textFill>
        </w:rPr>
        <w:sectPr>
          <w:footerReference r:id="rId3" w:type="default"/>
          <w:pgSz w:w="11910" w:h="16840"/>
          <w:pgMar w:top="1380" w:right="0" w:bottom="700" w:left="740" w:header="0" w:footer="422" w:gutter="0"/>
          <w:cols w:space="720" w:num="1"/>
        </w:sectPr>
      </w:pPr>
    </w:p>
    <w:p w14:paraId="47F1EA5B">
      <w:pPr>
        <w:spacing w:before="86" w:after="19"/>
        <w:ind w:right="739"/>
        <w:jc w:val="center"/>
        <w:rPr>
          <w:b/>
          <w:color w:val="000000" w:themeColor="text1"/>
          <w:sz w:val="32"/>
          <w14:textFill>
            <w14:solidFill>
              <w14:schemeClr w14:val="tx1"/>
            </w14:solidFill>
          </w14:textFill>
        </w:rPr>
      </w:pPr>
      <w:r>
        <w:rPr>
          <w:b/>
          <w:color w:val="000000" w:themeColor="text1"/>
          <w:sz w:val="32"/>
          <w14:textFill>
            <w14:solidFill>
              <w14:schemeClr w14:val="tx1"/>
            </w14:solidFill>
          </w14:textFill>
        </w:rPr>
        <w:t>二、技术服务要求</w:t>
      </w:r>
    </w:p>
    <w:p w14:paraId="00807590">
      <w:pPr>
        <w:spacing w:line="29" w:lineRule="exact"/>
        <w:ind w:left="1024"/>
        <w:rPr>
          <w:color w:val="000000" w:themeColor="text1"/>
          <w:sz w:val="2"/>
          <w14:textFill>
            <w14:solidFill>
              <w14:schemeClr w14:val="tx1"/>
            </w14:solidFill>
          </w14:textFill>
        </w:rPr>
      </w:pPr>
      <w:r>
        <w:rPr>
          <w:color w:val="000000" w:themeColor="text1"/>
          <w:sz w:val="2"/>
          <w14:textFill>
            <w14:solidFill>
              <w14:schemeClr w14:val="tx1"/>
            </w14:solidFill>
          </w14:textFill>
        </w:rPr>
        <mc:AlternateContent>
          <mc:Choice Requires="wpg">
            <w:drawing>
              <wp:inline distT="0" distB="0" distL="114300" distR="114300">
                <wp:extent cx="5315585" cy="18415"/>
                <wp:effectExtent l="0" t="1270" r="0" b="8890"/>
                <wp:docPr id="3" name="组合 3"/>
                <wp:cNvGraphicFramePr/>
                <a:graphic xmlns:a="http://schemas.openxmlformats.org/drawingml/2006/main">
                  <a:graphicData uri="http://schemas.microsoft.com/office/word/2010/wordprocessingGroup">
                    <wpg:wgp>
                      <wpg:cNvGrpSpPr/>
                      <wpg:grpSpPr>
                        <a:xfrm>
                          <a:off x="0" y="0"/>
                          <a:ext cx="5315585" cy="18415"/>
                          <a:chOff x="0" y="0"/>
                          <a:chExt cx="8371" cy="29"/>
                        </a:xfrm>
                      </wpg:grpSpPr>
                      <wps:wsp>
                        <wps:cNvPr id="1" name="直接连接符 1"/>
                        <wps:cNvCnPr/>
                        <wps:spPr>
                          <a:xfrm>
                            <a:off x="0" y="24"/>
                            <a:ext cx="8370" cy="0"/>
                          </a:xfrm>
                          <a:prstGeom prst="line">
                            <a:avLst/>
                          </a:prstGeom>
                          <a:ln w="6096" cap="flat" cmpd="sng">
                            <a:solidFill>
                              <a:srgbClr val="000000"/>
                            </a:solidFill>
                            <a:prstDash val="solid"/>
                            <a:headEnd type="none" w="med" len="med"/>
                            <a:tailEnd type="none" w="med" len="med"/>
                          </a:ln>
                        </wps:spPr>
                        <wps:bodyPr/>
                      </wps:wsp>
                      <wps:wsp>
                        <wps:cNvPr id="2" name="直接连接符 2"/>
                        <wps:cNvCnPr/>
                        <wps:spPr>
                          <a:xfrm>
                            <a:off x="0" y="5"/>
                            <a:ext cx="8370" cy="0"/>
                          </a:xfrm>
                          <a:prstGeom prst="line">
                            <a:avLst/>
                          </a:prstGeom>
                          <a:ln w="6096" cap="flat" cmpd="sng">
                            <a:solidFill>
                              <a:srgbClr val="000000"/>
                            </a:solidFill>
                            <a:prstDash val="solid"/>
                            <a:headEnd type="none" w="med" len="med"/>
                            <a:tailEnd type="none" w="med" len="med"/>
                          </a:ln>
                        </wps:spPr>
                        <wps:bodyPr/>
                      </wps:wsp>
                    </wpg:wgp>
                  </a:graphicData>
                </a:graphic>
              </wp:inline>
            </w:drawing>
          </mc:Choice>
          <mc:Fallback>
            <w:pict>
              <v:group id="_x0000_s1026" o:spid="_x0000_s1026" o:spt="203" style="height:1.45pt;width:418.55pt;" coordsize="8371,29" o:gfxdata="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21vRr1QAAAAMBAAAPAAAAAAAAAAEAIAAAACIAAABkcnMv&#10;ZG93bnJldi54bWxQSwECFAAUAAAACACHTuJAUWtqq3gCAAD0BgAADgAAAAAAAAABACAAAAAkAQAA&#10;ZHJzL2Uyb0RvYy54bWxQSwUGAAAAAAYABgBZAQAADgYAAAAA&#10;">
                <o:lock v:ext="edit" aspectratio="f"/>
                <v:line id="_x0000_s1026" o:spid="_x0000_s1026" o:spt="20" style="position:absolute;left:0;top:24;height:0;width:8370;" filled="f" stroked="t" coordsize="21600,21600" o:gfxdata="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bmoJugAAANo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_x0000_s1026" o:spid="_x0000_s1026" o:spt="20" style="position:absolute;left:0;top:5;height:0;width:8370;" filled="f" stroked="t" coordsize="21600,21600" o:gfxdata="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89H6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w10:wrap type="none"/>
                <w10:anchorlock/>
              </v:group>
            </w:pict>
          </mc:Fallback>
        </mc:AlternateContent>
      </w:r>
    </w:p>
    <w:p w14:paraId="2F724ABD">
      <w:pPr>
        <w:rPr>
          <w:b/>
          <w:color w:val="000000" w:themeColor="text1"/>
          <w:sz w:val="20"/>
          <w14:textFill>
            <w14:solidFill>
              <w14:schemeClr w14:val="tx1"/>
            </w14:solidFill>
          </w14:textFill>
        </w:rPr>
      </w:pPr>
    </w:p>
    <w:p w14:paraId="3AFD867F">
      <w:pPr>
        <w:spacing w:before="11"/>
        <w:rPr>
          <w:b/>
          <w:color w:val="000000" w:themeColor="text1"/>
          <w:sz w:val="16"/>
          <w14:textFill>
            <w14:solidFill>
              <w14:schemeClr w14:val="tx1"/>
            </w14:solidFill>
          </w14:textFill>
        </w:rPr>
      </w:pPr>
    </w:p>
    <w:p w14:paraId="6B66BFD3">
      <w:pPr>
        <w:spacing w:line="364" w:lineRule="auto"/>
        <w:ind w:left="1058" w:right="1792" w:firstLine="479"/>
        <w:jc w:val="both"/>
        <w:rPr>
          <w:color w:val="000000" w:themeColor="text1"/>
          <w:sz w:val="24"/>
          <w:lang w:eastAsia="zh-CN"/>
          <w14:textFill>
            <w14:solidFill>
              <w14:schemeClr w14:val="tx1"/>
            </w14:solidFill>
          </w14:textFill>
        </w:rPr>
      </w:pPr>
      <w:r>
        <w:rPr>
          <w:rFonts w:hint="eastAsia" w:hAnsi="仿宋" w:cs="仿宋"/>
          <w:color w:val="000000" w:themeColor="text1"/>
          <w:spacing w:val="-1"/>
          <w:sz w:val="24"/>
          <w:lang w:eastAsia="zh-CN"/>
          <w14:textFill>
            <w14:solidFill>
              <w14:schemeClr w14:val="tx1"/>
            </w14:solidFill>
          </w14:textFill>
        </w:rPr>
        <w:t>为保证绿色工业服务项目、餐厨垃圾处理厂项目消防设施的正常运行，需采购一家具备社会消防技术服务信息系统备案资质的公司进行消防维修保养及检测服务，现将相关情况介绍如下</w:t>
      </w:r>
      <w:r>
        <w:rPr>
          <w:color w:val="000000" w:themeColor="text1"/>
          <w:sz w:val="24"/>
          <w:lang w:eastAsia="zh-CN"/>
          <w14:textFill>
            <w14:solidFill>
              <w14:schemeClr w14:val="tx1"/>
            </w14:solidFill>
          </w14:textFill>
        </w:rPr>
        <w:t xml:space="preserve">： </w:t>
      </w:r>
    </w:p>
    <w:p w14:paraId="791C82AD">
      <w:pPr>
        <w:spacing w:line="304" w:lineRule="exact"/>
        <w:ind w:left="1058"/>
        <w:rPr>
          <w:b/>
          <w:color w:val="000000" w:themeColor="text1"/>
          <w:sz w:val="24"/>
          <w14:textFill>
            <w14:solidFill>
              <w14:schemeClr w14:val="tx1"/>
            </w14:solidFill>
          </w14:textFill>
        </w:rPr>
      </w:pPr>
      <w:r>
        <w:rPr>
          <w:b/>
          <w:color w:val="000000" w:themeColor="text1"/>
          <w:sz w:val="24"/>
          <w14:textFill>
            <w14:solidFill>
              <w14:schemeClr w14:val="tx1"/>
            </w14:solidFill>
          </w14:textFill>
        </w:rPr>
        <w:t>（一）采购项目概况</w:t>
      </w:r>
    </w:p>
    <w:p w14:paraId="75F2E601">
      <w:pPr>
        <w:pStyle w:val="9"/>
        <w:numPr>
          <w:ilvl w:val="1"/>
          <w:numId w:val="2"/>
        </w:numPr>
        <w:tabs>
          <w:tab w:val="left" w:pos="1903"/>
        </w:tabs>
        <w:spacing w:before="161"/>
        <w:jc w:val="both"/>
        <w:rPr>
          <w:rFonts w:ascii="宋体" w:eastAsia="宋体"/>
          <w:color w:val="000000" w:themeColor="text1"/>
          <w:sz w:val="24"/>
          <w:lang w:eastAsia="zh-CN"/>
          <w14:textFill>
            <w14:solidFill>
              <w14:schemeClr w14:val="tx1"/>
            </w14:solidFill>
          </w14:textFill>
        </w:rPr>
      </w:pPr>
      <w:r>
        <w:rPr>
          <w:rFonts w:hint="eastAsia" w:ascii="宋体" w:eastAsia="宋体"/>
          <w:b/>
          <w:color w:val="000000" w:themeColor="text1"/>
          <w:sz w:val="24"/>
          <w:lang w:eastAsia="zh-CN"/>
          <w14:textFill>
            <w14:solidFill>
              <w14:schemeClr w14:val="tx1"/>
            </w14:solidFill>
          </w14:textFill>
        </w:rPr>
        <w:t>项目地址</w:t>
      </w:r>
      <w:r>
        <w:rPr>
          <w:rFonts w:hint="eastAsia" w:ascii="宋体" w:eastAsia="宋体"/>
          <w:color w:val="000000" w:themeColor="text1"/>
          <w:spacing w:val="-1"/>
          <w:sz w:val="24"/>
          <w:lang w:eastAsia="zh-CN"/>
          <w14:textFill>
            <w14:solidFill>
              <w14:schemeClr w14:val="tx1"/>
            </w14:solidFill>
          </w14:textFill>
        </w:rPr>
        <w:t>：东莞市麻涌镇大步村海心沙岛；</w:t>
      </w:r>
    </w:p>
    <w:p w14:paraId="66A9C7B1">
      <w:pPr>
        <w:pStyle w:val="9"/>
        <w:numPr>
          <w:ilvl w:val="1"/>
          <w:numId w:val="2"/>
        </w:numPr>
        <w:tabs>
          <w:tab w:val="left" w:pos="1903"/>
        </w:tabs>
        <w:spacing w:before="160"/>
        <w:jc w:val="both"/>
        <w:rPr>
          <w:rFonts w:ascii="宋体" w:eastAsia="宋体"/>
          <w:color w:val="000000" w:themeColor="text1"/>
          <w:sz w:val="24"/>
          <w:lang w:eastAsia="zh-CN"/>
          <w14:textFill>
            <w14:solidFill>
              <w14:schemeClr w14:val="tx1"/>
            </w14:solidFill>
          </w14:textFill>
        </w:rPr>
      </w:pPr>
      <w:r>
        <w:rPr>
          <w:rFonts w:hint="eastAsia" w:ascii="宋体" w:eastAsia="宋体"/>
          <w:b/>
          <w:color w:val="000000" w:themeColor="text1"/>
          <w:sz w:val="24"/>
          <w:lang w:eastAsia="zh-CN"/>
          <w14:textFill>
            <w14:solidFill>
              <w14:schemeClr w14:val="tx1"/>
            </w14:solidFill>
          </w14:textFill>
        </w:rPr>
        <w:t>服务期限：</w:t>
      </w:r>
      <w:r>
        <w:rPr>
          <w:rFonts w:hint="eastAsia" w:ascii="宋体" w:eastAsia="宋体"/>
          <w:color w:val="000000" w:themeColor="text1"/>
          <w:spacing w:val="-1"/>
          <w:sz w:val="24"/>
          <w:lang w:eastAsia="zh-CN"/>
          <w14:textFill>
            <w14:solidFill>
              <w14:schemeClr w14:val="tx1"/>
            </w14:solidFill>
          </w14:textFill>
        </w:rPr>
        <w:t>签订合同之日起为期一年；</w:t>
      </w:r>
    </w:p>
    <w:p w14:paraId="710A1276">
      <w:pPr>
        <w:pStyle w:val="9"/>
        <w:numPr>
          <w:ilvl w:val="1"/>
          <w:numId w:val="2"/>
        </w:numPr>
        <w:tabs>
          <w:tab w:val="left" w:pos="1906"/>
        </w:tabs>
        <w:spacing w:before="159" w:line="364" w:lineRule="auto"/>
        <w:ind w:left="1058" w:right="1791" w:firstLine="482"/>
        <w:jc w:val="both"/>
        <w:rPr>
          <w:rFonts w:ascii="宋体" w:eastAsia="宋体"/>
          <w:color w:val="000000" w:themeColor="text1"/>
          <w:sz w:val="24"/>
          <w14:textFill>
            <w14:solidFill>
              <w14:schemeClr w14:val="tx1"/>
            </w14:solidFill>
          </w14:textFill>
        </w:rPr>
      </w:pPr>
      <w:r>
        <w:rPr>
          <w:rFonts w:hint="eastAsia" w:ascii="宋体" w:eastAsia="宋体"/>
          <w:b/>
          <w:color w:val="000000" w:themeColor="text1"/>
          <w:sz w:val="24"/>
          <w:lang w:eastAsia="zh-CN"/>
          <w14:textFill>
            <w14:solidFill>
              <w14:schemeClr w14:val="tx1"/>
            </w14:solidFill>
          </w14:textFill>
        </w:rPr>
        <w:t>消防维护保养检测范围：</w:t>
      </w:r>
      <w:r>
        <w:rPr>
          <w:rFonts w:hint="eastAsia" w:ascii="宋体" w:eastAsia="宋体"/>
          <w:color w:val="000000" w:themeColor="text1"/>
          <w:spacing w:val="-1"/>
          <w:sz w:val="24"/>
          <w:lang w:eastAsia="zh-CN"/>
          <w14:textFill>
            <w14:solidFill>
              <w14:schemeClr w14:val="tx1"/>
            </w14:solidFill>
          </w14:textFill>
        </w:rPr>
        <w:t>海心沙绿色工业服务项目、餐厨项目所有消防系统。其中，已验收移交建筑自合同签订之日起开展消防维护保养工作，未验收移交的建筑在完成验收移交后的下一个月开始纳入消防维保范围，消防维护保养工作价格按维保单价、面积及维保次数进行计费。消防设施年度检测工作统一在该年度维保工作的最后一月进行，按统计建筑面积、检测单价进行计费。</w:t>
      </w:r>
      <w:r>
        <w:rPr>
          <w:rFonts w:hint="eastAsia" w:ascii="宋体" w:eastAsia="宋体"/>
          <w:color w:val="000000" w:themeColor="text1"/>
          <w:spacing w:val="-1"/>
          <w:sz w:val="24"/>
          <w14:textFill>
            <w14:solidFill>
              <w14:schemeClr w14:val="tx1"/>
            </w14:solidFill>
          </w14:textFill>
        </w:rPr>
        <w:t>现有建筑情况如下：</w:t>
      </w:r>
    </w:p>
    <w:tbl>
      <w:tblPr>
        <w:tblStyle w:val="5"/>
        <w:tblW w:w="0" w:type="auto"/>
        <w:tblInd w:w="10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3826"/>
        <w:gridCol w:w="1420"/>
        <w:gridCol w:w="2347"/>
      </w:tblGrid>
      <w:tr w14:paraId="6D46A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8296" w:type="dxa"/>
            <w:gridSpan w:val="4"/>
          </w:tcPr>
          <w:p w14:paraId="4452DD2E">
            <w:pPr>
              <w:pStyle w:val="8"/>
              <w:spacing w:line="304" w:lineRule="exact"/>
              <w:ind w:left="2260" w:right="2131"/>
              <w:jc w:val="center"/>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绿色工业服务项目各建筑面积一览表</w:t>
            </w:r>
            <w:r>
              <w:rPr>
                <w:b/>
                <w:color w:val="000000" w:themeColor="text1"/>
                <w:w w:val="99"/>
                <w:sz w:val="24"/>
                <w:lang w:eastAsia="zh-CN"/>
                <w14:textFill>
                  <w14:solidFill>
                    <w14:schemeClr w14:val="tx1"/>
                  </w14:solidFill>
                </w14:textFill>
              </w:rPr>
              <w:t xml:space="preserve"> </w:t>
            </w:r>
          </w:p>
        </w:tc>
      </w:tr>
      <w:tr w14:paraId="4DA38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1EC4280E">
            <w:pPr>
              <w:pStyle w:val="8"/>
              <w:spacing w:line="304" w:lineRule="exact"/>
              <w:ind w:left="155" w:right="16"/>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序号</w:t>
            </w:r>
            <w:r>
              <w:rPr>
                <w:b/>
                <w:color w:val="000000" w:themeColor="text1"/>
                <w:w w:val="99"/>
                <w:sz w:val="24"/>
                <w14:textFill>
                  <w14:solidFill>
                    <w14:schemeClr w14:val="tx1"/>
                  </w14:solidFill>
                </w14:textFill>
              </w:rPr>
              <w:t xml:space="preserve"> </w:t>
            </w:r>
          </w:p>
        </w:tc>
        <w:tc>
          <w:tcPr>
            <w:tcW w:w="3826" w:type="dxa"/>
          </w:tcPr>
          <w:p w14:paraId="08BC0EA7">
            <w:pPr>
              <w:pStyle w:val="8"/>
              <w:spacing w:line="304" w:lineRule="exact"/>
              <w:ind w:left="1471" w:right="1341"/>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单体名称</w:t>
            </w:r>
            <w:r>
              <w:rPr>
                <w:b/>
                <w:color w:val="000000" w:themeColor="text1"/>
                <w:w w:val="99"/>
                <w:sz w:val="24"/>
                <w14:textFill>
                  <w14:solidFill>
                    <w14:schemeClr w14:val="tx1"/>
                  </w14:solidFill>
                </w14:textFill>
              </w:rPr>
              <w:t xml:space="preserve"> </w:t>
            </w:r>
          </w:p>
        </w:tc>
        <w:tc>
          <w:tcPr>
            <w:tcW w:w="1420" w:type="dxa"/>
          </w:tcPr>
          <w:p w14:paraId="764B7CC9">
            <w:pPr>
              <w:pStyle w:val="8"/>
              <w:spacing w:line="304" w:lineRule="exact"/>
              <w:ind w:left="228"/>
              <w:rPr>
                <w:b/>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面积(㎡) </w:t>
            </w:r>
          </w:p>
        </w:tc>
        <w:tc>
          <w:tcPr>
            <w:tcW w:w="2347" w:type="dxa"/>
          </w:tcPr>
          <w:p w14:paraId="654E47C9">
            <w:pPr>
              <w:pStyle w:val="8"/>
              <w:spacing w:line="304" w:lineRule="exact"/>
              <w:ind w:left="973" w:right="842"/>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备注</w:t>
            </w:r>
            <w:r>
              <w:rPr>
                <w:b/>
                <w:color w:val="000000" w:themeColor="text1"/>
                <w:w w:val="99"/>
                <w:sz w:val="24"/>
                <w14:textFill>
                  <w14:solidFill>
                    <w14:schemeClr w14:val="tx1"/>
                  </w14:solidFill>
                </w14:textFill>
              </w:rPr>
              <w:t xml:space="preserve"> </w:t>
            </w:r>
          </w:p>
        </w:tc>
      </w:tr>
      <w:tr w14:paraId="75DA1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6752D091">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1 </w:t>
            </w:r>
          </w:p>
        </w:tc>
        <w:tc>
          <w:tcPr>
            <w:tcW w:w="3826" w:type="dxa"/>
          </w:tcPr>
          <w:p w14:paraId="6687826E">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焚烧车间 </w:t>
            </w:r>
          </w:p>
        </w:tc>
        <w:tc>
          <w:tcPr>
            <w:tcW w:w="1420" w:type="dxa"/>
          </w:tcPr>
          <w:p w14:paraId="5E1CEE89">
            <w:pPr>
              <w:pStyle w:val="8"/>
              <w:spacing w:line="304" w:lineRule="exact"/>
              <w:ind w:left="29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21096.21</w:t>
            </w:r>
          </w:p>
        </w:tc>
        <w:tc>
          <w:tcPr>
            <w:tcW w:w="2347" w:type="dxa"/>
          </w:tcPr>
          <w:p w14:paraId="6C4832E2">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594E1F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1B364D91">
            <w:pPr>
              <w:pStyle w:val="8"/>
              <w:spacing w:line="306"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 </w:t>
            </w:r>
          </w:p>
        </w:tc>
        <w:tc>
          <w:tcPr>
            <w:tcW w:w="3826" w:type="dxa"/>
          </w:tcPr>
          <w:p w14:paraId="0C0708F3">
            <w:pPr>
              <w:pStyle w:val="8"/>
              <w:spacing w:line="306"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预处理车间（一标） </w:t>
            </w:r>
          </w:p>
        </w:tc>
        <w:tc>
          <w:tcPr>
            <w:tcW w:w="1420" w:type="dxa"/>
          </w:tcPr>
          <w:p w14:paraId="6D338866">
            <w:pPr>
              <w:pStyle w:val="8"/>
              <w:spacing w:line="306" w:lineRule="exact"/>
              <w:ind w:left="29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1611.26</w:t>
            </w:r>
          </w:p>
        </w:tc>
        <w:tc>
          <w:tcPr>
            <w:tcW w:w="2347" w:type="dxa"/>
          </w:tcPr>
          <w:p w14:paraId="6AA4F333">
            <w:pPr>
              <w:pStyle w:val="8"/>
              <w:spacing w:line="306"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2B8E0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4E759C4C">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3 </w:t>
            </w:r>
          </w:p>
        </w:tc>
        <w:tc>
          <w:tcPr>
            <w:tcW w:w="3826" w:type="dxa"/>
          </w:tcPr>
          <w:p w14:paraId="77AFE979">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丙类暂存库 1</w:t>
            </w:r>
          </w:p>
        </w:tc>
        <w:tc>
          <w:tcPr>
            <w:tcW w:w="1420" w:type="dxa"/>
          </w:tcPr>
          <w:p w14:paraId="2A64C19F">
            <w:pPr>
              <w:pStyle w:val="8"/>
              <w:spacing w:line="304" w:lineRule="exact"/>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5278.08</w:t>
            </w:r>
          </w:p>
        </w:tc>
        <w:tc>
          <w:tcPr>
            <w:tcW w:w="2347" w:type="dxa"/>
          </w:tcPr>
          <w:p w14:paraId="181ADD38">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6E92B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11E6A0A7">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4 </w:t>
            </w:r>
          </w:p>
        </w:tc>
        <w:tc>
          <w:tcPr>
            <w:tcW w:w="3826" w:type="dxa"/>
          </w:tcPr>
          <w:p w14:paraId="0B5C24E4">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丙类暂存库 2</w:t>
            </w:r>
          </w:p>
        </w:tc>
        <w:tc>
          <w:tcPr>
            <w:tcW w:w="1420" w:type="dxa"/>
          </w:tcPr>
          <w:p w14:paraId="2D36F3DD">
            <w:pPr>
              <w:pStyle w:val="8"/>
              <w:spacing w:line="304" w:lineRule="exact"/>
              <w:ind w:left="23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10174.4</w:t>
            </w:r>
          </w:p>
        </w:tc>
        <w:tc>
          <w:tcPr>
            <w:tcW w:w="2347" w:type="dxa"/>
          </w:tcPr>
          <w:p w14:paraId="55F1D2B8">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329F7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5DFC19EC">
            <w:pPr>
              <w:pStyle w:val="8"/>
              <w:spacing w:line="306"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5 </w:t>
            </w:r>
          </w:p>
        </w:tc>
        <w:tc>
          <w:tcPr>
            <w:tcW w:w="3826" w:type="dxa"/>
          </w:tcPr>
          <w:p w14:paraId="06BAE7F9">
            <w:pPr>
              <w:pStyle w:val="8"/>
              <w:spacing w:line="306" w:lineRule="exact"/>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地磅房及快检室（一标） </w:t>
            </w:r>
          </w:p>
        </w:tc>
        <w:tc>
          <w:tcPr>
            <w:tcW w:w="1420" w:type="dxa"/>
          </w:tcPr>
          <w:p w14:paraId="7E6EC495">
            <w:pPr>
              <w:pStyle w:val="8"/>
              <w:spacing w:line="306" w:lineRule="exact"/>
              <w:ind w:left="47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67.5</w:t>
            </w:r>
          </w:p>
        </w:tc>
        <w:tc>
          <w:tcPr>
            <w:tcW w:w="2347" w:type="dxa"/>
          </w:tcPr>
          <w:p w14:paraId="6C938C46">
            <w:pPr>
              <w:pStyle w:val="8"/>
              <w:spacing w:line="306"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2A4F2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3B31D44F">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6 </w:t>
            </w:r>
          </w:p>
        </w:tc>
        <w:tc>
          <w:tcPr>
            <w:tcW w:w="3826" w:type="dxa"/>
          </w:tcPr>
          <w:p w14:paraId="6608AB51">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可燃废液罐区 </w:t>
            </w:r>
          </w:p>
        </w:tc>
        <w:tc>
          <w:tcPr>
            <w:tcW w:w="1420" w:type="dxa"/>
          </w:tcPr>
          <w:p w14:paraId="78FE6193">
            <w:pPr>
              <w:pStyle w:val="8"/>
              <w:spacing w:line="304" w:lineRule="exact"/>
              <w:ind w:left="35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690.08</w:t>
            </w:r>
          </w:p>
        </w:tc>
        <w:tc>
          <w:tcPr>
            <w:tcW w:w="2347" w:type="dxa"/>
          </w:tcPr>
          <w:p w14:paraId="3AC42227">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0AE1A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1AB77433">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7 </w:t>
            </w:r>
          </w:p>
        </w:tc>
        <w:tc>
          <w:tcPr>
            <w:tcW w:w="3826" w:type="dxa"/>
          </w:tcPr>
          <w:p w14:paraId="24FCE374">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甲类废物暂存库</w:t>
            </w:r>
          </w:p>
        </w:tc>
        <w:tc>
          <w:tcPr>
            <w:tcW w:w="1420" w:type="dxa"/>
          </w:tcPr>
          <w:p w14:paraId="5E6FC50B">
            <w:pPr>
              <w:pStyle w:val="8"/>
              <w:spacing w:line="304" w:lineRule="exact"/>
              <w:ind w:left="35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493.95</w:t>
            </w:r>
          </w:p>
        </w:tc>
        <w:tc>
          <w:tcPr>
            <w:tcW w:w="2347" w:type="dxa"/>
          </w:tcPr>
          <w:p w14:paraId="1B8244EB">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0EE93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6947DAAF">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8 </w:t>
            </w:r>
          </w:p>
        </w:tc>
        <w:tc>
          <w:tcPr>
            <w:tcW w:w="3826" w:type="dxa"/>
          </w:tcPr>
          <w:p w14:paraId="0B7F8FB4">
            <w:pPr>
              <w:pStyle w:val="8"/>
              <w:spacing w:line="304" w:lineRule="exact"/>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废活性炭暂存库（乙类库） </w:t>
            </w:r>
          </w:p>
        </w:tc>
        <w:tc>
          <w:tcPr>
            <w:tcW w:w="1420" w:type="dxa"/>
          </w:tcPr>
          <w:p w14:paraId="644E628C">
            <w:pPr>
              <w:pStyle w:val="8"/>
              <w:spacing w:line="304" w:lineRule="exact"/>
              <w:ind w:left="35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934.25</w:t>
            </w:r>
          </w:p>
        </w:tc>
        <w:tc>
          <w:tcPr>
            <w:tcW w:w="2347" w:type="dxa"/>
          </w:tcPr>
          <w:p w14:paraId="14F0D093">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2C640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5C480BEE">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9 </w:t>
            </w:r>
          </w:p>
        </w:tc>
        <w:tc>
          <w:tcPr>
            <w:tcW w:w="3826" w:type="dxa"/>
          </w:tcPr>
          <w:p w14:paraId="50C1DD7A">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物化</w:t>
            </w:r>
            <w:r>
              <w:rPr>
                <w:rFonts w:hint="eastAsia"/>
                <w:color w:val="000000" w:themeColor="text1"/>
                <w:sz w:val="24"/>
                <w:lang w:eastAsia="zh-CN"/>
                <w14:textFill>
                  <w14:solidFill>
                    <w14:schemeClr w14:val="tx1"/>
                  </w14:solidFill>
                </w14:textFill>
              </w:rPr>
              <w:t>及</w:t>
            </w:r>
            <w:r>
              <w:rPr>
                <w:color w:val="000000" w:themeColor="text1"/>
                <w:sz w:val="24"/>
                <w14:textFill>
                  <w14:solidFill>
                    <w14:schemeClr w14:val="tx1"/>
                  </w14:solidFill>
                </w14:textFill>
              </w:rPr>
              <w:t>污水</w:t>
            </w:r>
            <w:r>
              <w:rPr>
                <w:rFonts w:hint="eastAsia"/>
                <w:color w:val="000000" w:themeColor="text1"/>
                <w:sz w:val="24"/>
                <w:lang w:eastAsia="zh-CN"/>
                <w14:textFill>
                  <w14:solidFill>
                    <w14:schemeClr w14:val="tx1"/>
                  </w14:solidFill>
                </w14:textFill>
              </w:rPr>
              <w:t>处理中心</w:t>
            </w:r>
            <w:r>
              <w:rPr>
                <w:color w:val="000000" w:themeColor="text1"/>
                <w:sz w:val="24"/>
                <w14:textFill>
                  <w14:solidFill>
                    <w14:schemeClr w14:val="tx1"/>
                  </w14:solidFill>
                </w14:textFill>
              </w:rPr>
              <w:t xml:space="preserve"> </w:t>
            </w:r>
          </w:p>
        </w:tc>
        <w:tc>
          <w:tcPr>
            <w:tcW w:w="1420" w:type="dxa"/>
          </w:tcPr>
          <w:p w14:paraId="3A9BD60F">
            <w:pPr>
              <w:pStyle w:val="8"/>
              <w:spacing w:line="304" w:lineRule="exact"/>
              <w:ind w:left="290"/>
              <w:jc w:val="both"/>
              <w:rPr>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274</w:t>
            </w:r>
            <w:r>
              <w:rPr>
                <w:rFonts w:hint="eastAsia"/>
                <w:color w:val="000000" w:themeColor="text1"/>
                <w:sz w:val="24"/>
                <w:lang w:eastAsia="zh-CN"/>
                <w14:textFill>
                  <w14:solidFill>
                    <w14:schemeClr w14:val="tx1"/>
                  </w14:solidFill>
                </w14:textFill>
              </w:rPr>
              <w:t>62.4</w:t>
            </w:r>
          </w:p>
        </w:tc>
        <w:tc>
          <w:tcPr>
            <w:tcW w:w="2347" w:type="dxa"/>
          </w:tcPr>
          <w:p w14:paraId="51531FAA">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55EB5F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58E6E8A1">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10 </w:t>
            </w:r>
          </w:p>
        </w:tc>
        <w:tc>
          <w:tcPr>
            <w:tcW w:w="3826" w:type="dxa"/>
          </w:tcPr>
          <w:p w14:paraId="31F69FB5">
            <w:pPr>
              <w:pStyle w:val="8"/>
              <w:spacing w:line="304" w:lineRule="exact"/>
              <w:ind w:left="107"/>
              <w:rPr>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集束烟囱</w:t>
            </w:r>
            <w:r>
              <w:rPr>
                <w:color w:val="000000" w:themeColor="text1"/>
                <w:sz w:val="24"/>
                <w14:textFill>
                  <w14:solidFill>
                    <w14:schemeClr w14:val="tx1"/>
                  </w14:solidFill>
                </w14:textFill>
              </w:rPr>
              <w:t xml:space="preserve"> </w:t>
            </w:r>
          </w:p>
        </w:tc>
        <w:tc>
          <w:tcPr>
            <w:tcW w:w="1420" w:type="dxa"/>
          </w:tcPr>
          <w:p w14:paraId="6BDBBF40">
            <w:pPr>
              <w:pStyle w:val="8"/>
              <w:spacing w:line="304" w:lineRule="exact"/>
              <w:ind w:left="410"/>
              <w:jc w:val="both"/>
              <w:rPr>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159.6</w:t>
            </w:r>
          </w:p>
        </w:tc>
        <w:tc>
          <w:tcPr>
            <w:tcW w:w="2347" w:type="dxa"/>
          </w:tcPr>
          <w:p w14:paraId="65046E8A">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1D95F8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427E7B0D">
            <w:pPr>
              <w:pStyle w:val="8"/>
              <w:spacing w:line="306"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1</w:t>
            </w:r>
            <w:r>
              <w:rPr>
                <w:color w:val="000000" w:themeColor="text1"/>
                <w:sz w:val="24"/>
                <w14:textFill>
                  <w14:solidFill>
                    <w14:schemeClr w14:val="tx1"/>
                  </w14:solidFill>
                </w14:textFill>
              </w:rPr>
              <w:t xml:space="preserve"> </w:t>
            </w:r>
          </w:p>
        </w:tc>
        <w:tc>
          <w:tcPr>
            <w:tcW w:w="3826" w:type="dxa"/>
          </w:tcPr>
          <w:p w14:paraId="1BBC2557">
            <w:pPr>
              <w:pStyle w:val="8"/>
              <w:spacing w:line="306"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办公楼 </w:t>
            </w:r>
          </w:p>
        </w:tc>
        <w:tc>
          <w:tcPr>
            <w:tcW w:w="1420" w:type="dxa"/>
          </w:tcPr>
          <w:p w14:paraId="6EF70F54">
            <w:pPr>
              <w:pStyle w:val="8"/>
              <w:spacing w:line="306" w:lineRule="exact"/>
              <w:ind w:left="23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15410.43</w:t>
            </w:r>
          </w:p>
        </w:tc>
        <w:tc>
          <w:tcPr>
            <w:tcW w:w="2347" w:type="dxa"/>
          </w:tcPr>
          <w:p w14:paraId="3BF9E829">
            <w:pPr>
              <w:pStyle w:val="8"/>
              <w:spacing w:line="304" w:lineRule="exact"/>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已验收移交</w:t>
            </w:r>
          </w:p>
        </w:tc>
      </w:tr>
      <w:tr w14:paraId="57D79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4A0E3524">
            <w:pPr>
              <w:pStyle w:val="8"/>
              <w:spacing w:line="304" w:lineRule="exact"/>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2</w:t>
            </w:r>
            <w:r>
              <w:rPr>
                <w:color w:val="000000" w:themeColor="text1"/>
                <w:sz w:val="24"/>
                <w14:textFill>
                  <w14:solidFill>
                    <w14:schemeClr w14:val="tx1"/>
                  </w14:solidFill>
                </w14:textFill>
              </w:rPr>
              <w:t xml:space="preserve"> </w:t>
            </w:r>
          </w:p>
        </w:tc>
        <w:tc>
          <w:tcPr>
            <w:tcW w:w="3826" w:type="dxa"/>
          </w:tcPr>
          <w:p w14:paraId="59CA9EEF">
            <w:pPr>
              <w:pStyle w:val="8"/>
              <w:spacing w:line="304" w:lineRule="exact"/>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多功能厅及餐厅 </w:t>
            </w:r>
          </w:p>
        </w:tc>
        <w:tc>
          <w:tcPr>
            <w:tcW w:w="1420" w:type="dxa"/>
          </w:tcPr>
          <w:p w14:paraId="2F933970">
            <w:pPr>
              <w:pStyle w:val="8"/>
              <w:spacing w:line="304" w:lineRule="exact"/>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6906.47</w:t>
            </w:r>
          </w:p>
        </w:tc>
        <w:tc>
          <w:tcPr>
            <w:tcW w:w="2347" w:type="dxa"/>
          </w:tcPr>
          <w:p w14:paraId="487A9DF1">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bl>
    <w:p w14:paraId="610591E5">
      <w:pPr>
        <w:rPr>
          <w:rFonts w:ascii="Times New Roman"/>
          <w:color w:val="000000" w:themeColor="text1"/>
          <w:sz w:val="26"/>
          <w14:textFill>
            <w14:solidFill>
              <w14:schemeClr w14:val="tx1"/>
            </w14:solidFill>
          </w14:textFill>
        </w:rPr>
        <w:sectPr>
          <w:pgSz w:w="11910" w:h="16840"/>
          <w:pgMar w:top="1580" w:right="0" w:bottom="700" w:left="740" w:header="0" w:footer="422" w:gutter="0"/>
          <w:cols w:space="720" w:num="1"/>
        </w:sectPr>
      </w:pPr>
    </w:p>
    <w:tbl>
      <w:tblPr>
        <w:tblStyle w:val="5"/>
        <w:tblW w:w="0" w:type="auto"/>
        <w:tblInd w:w="10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3826"/>
        <w:gridCol w:w="1420"/>
        <w:gridCol w:w="2347"/>
      </w:tblGrid>
      <w:tr w14:paraId="71060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03" w:type="dxa"/>
          </w:tcPr>
          <w:p w14:paraId="775416C6">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3</w:t>
            </w:r>
            <w:r>
              <w:rPr>
                <w:color w:val="000000" w:themeColor="text1"/>
                <w:sz w:val="24"/>
                <w14:textFill>
                  <w14:solidFill>
                    <w14:schemeClr w14:val="tx1"/>
                  </w14:solidFill>
                </w14:textFill>
              </w:rPr>
              <w:t xml:space="preserve"> </w:t>
            </w:r>
          </w:p>
        </w:tc>
        <w:tc>
          <w:tcPr>
            <w:tcW w:w="3826" w:type="dxa"/>
          </w:tcPr>
          <w:p w14:paraId="4BB68029">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倒班宿舍 1 号楼 </w:t>
            </w:r>
          </w:p>
        </w:tc>
        <w:tc>
          <w:tcPr>
            <w:tcW w:w="1420" w:type="dxa"/>
          </w:tcPr>
          <w:p w14:paraId="2073C46C">
            <w:pPr>
              <w:pStyle w:val="8"/>
              <w:spacing w:before="2"/>
              <w:ind w:left="290"/>
              <w:jc w:val="both"/>
              <w:rPr>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41</w:t>
            </w:r>
            <w:r>
              <w:rPr>
                <w:rFonts w:hint="eastAsia"/>
                <w:color w:val="000000" w:themeColor="text1"/>
                <w:sz w:val="24"/>
                <w:lang w:eastAsia="zh-CN"/>
                <w14:textFill>
                  <w14:solidFill>
                    <w14:schemeClr w14:val="tx1"/>
                  </w14:solidFill>
                </w14:textFill>
              </w:rPr>
              <w:t>18.84</w:t>
            </w:r>
          </w:p>
        </w:tc>
        <w:tc>
          <w:tcPr>
            <w:tcW w:w="2347" w:type="dxa"/>
          </w:tcPr>
          <w:p w14:paraId="26DB307A">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0B563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4BA76305">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4</w:t>
            </w:r>
            <w:r>
              <w:rPr>
                <w:color w:val="000000" w:themeColor="text1"/>
                <w:sz w:val="24"/>
                <w14:textFill>
                  <w14:solidFill>
                    <w14:schemeClr w14:val="tx1"/>
                  </w14:solidFill>
                </w14:textFill>
              </w:rPr>
              <w:t xml:space="preserve"> </w:t>
            </w:r>
          </w:p>
        </w:tc>
        <w:tc>
          <w:tcPr>
            <w:tcW w:w="3826" w:type="dxa"/>
          </w:tcPr>
          <w:p w14:paraId="305E8675">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倒班宿舍 2 号楼 </w:t>
            </w:r>
          </w:p>
        </w:tc>
        <w:tc>
          <w:tcPr>
            <w:tcW w:w="1420" w:type="dxa"/>
          </w:tcPr>
          <w:p w14:paraId="30744083">
            <w:pPr>
              <w:pStyle w:val="8"/>
              <w:spacing w:before="2"/>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5916.83</w:t>
            </w:r>
          </w:p>
        </w:tc>
        <w:tc>
          <w:tcPr>
            <w:tcW w:w="2347" w:type="dxa"/>
          </w:tcPr>
          <w:p w14:paraId="6A73E11F">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76C89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77EA2CE3">
            <w:pPr>
              <w:pStyle w:val="8"/>
              <w:spacing w:before="4"/>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5</w:t>
            </w:r>
            <w:r>
              <w:rPr>
                <w:color w:val="000000" w:themeColor="text1"/>
                <w:sz w:val="24"/>
                <w14:textFill>
                  <w14:solidFill>
                    <w14:schemeClr w14:val="tx1"/>
                  </w14:solidFill>
                </w14:textFill>
              </w:rPr>
              <w:t xml:space="preserve"> </w:t>
            </w:r>
          </w:p>
        </w:tc>
        <w:tc>
          <w:tcPr>
            <w:tcW w:w="3826" w:type="dxa"/>
          </w:tcPr>
          <w:p w14:paraId="5E846968">
            <w:pPr>
              <w:pStyle w:val="8"/>
              <w:spacing w:before="4"/>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倒班宿舍 3 号楼 </w:t>
            </w:r>
          </w:p>
        </w:tc>
        <w:tc>
          <w:tcPr>
            <w:tcW w:w="1420" w:type="dxa"/>
          </w:tcPr>
          <w:p w14:paraId="0503F99A">
            <w:pPr>
              <w:pStyle w:val="8"/>
              <w:spacing w:before="4"/>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2623.66</w:t>
            </w:r>
          </w:p>
        </w:tc>
        <w:tc>
          <w:tcPr>
            <w:tcW w:w="2347" w:type="dxa"/>
          </w:tcPr>
          <w:p w14:paraId="4E831731">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72B2B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5BC0608D">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6</w:t>
            </w:r>
            <w:r>
              <w:rPr>
                <w:color w:val="000000" w:themeColor="text1"/>
                <w:sz w:val="24"/>
                <w14:textFill>
                  <w14:solidFill>
                    <w14:schemeClr w14:val="tx1"/>
                  </w14:solidFill>
                </w14:textFill>
              </w:rPr>
              <w:t xml:space="preserve"> </w:t>
            </w:r>
          </w:p>
        </w:tc>
        <w:tc>
          <w:tcPr>
            <w:tcW w:w="3826" w:type="dxa"/>
          </w:tcPr>
          <w:p w14:paraId="6C900ED4">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检测中心 </w:t>
            </w:r>
          </w:p>
        </w:tc>
        <w:tc>
          <w:tcPr>
            <w:tcW w:w="1420" w:type="dxa"/>
          </w:tcPr>
          <w:p w14:paraId="6D2DC126">
            <w:pPr>
              <w:pStyle w:val="8"/>
              <w:spacing w:before="2"/>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4563.77</w:t>
            </w:r>
          </w:p>
        </w:tc>
        <w:tc>
          <w:tcPr>
            <w:tcW w:w="2347" w:type="dxa"/>
          </w:tcPr>
          <w:p w14:paraId="48A5D62B">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77304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2BEA3A00">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7</w:t>
            </w:r>
            <w:r>
              <w:rPr>
                <w:color w:val="000000" w:themeColor="text1"/>
                <w:sz w:val="24"/>
                <w14:textFill>
                  <w14:solidFill>
                    <w14:schemeClr w14:val="tx1"/>
                  </w14:solidFill>
                </w14:textFill>
              </w:rPr>
              <w:t xml:space="preserve"> </w:t>
            </w:r>
          </w:p>
        </w:tc>
        <w:tc>
          <w:tcPr>
            <w:tcW w:w="3826" w:type="dxa"/>
          </w:tcPr>
          <w:p w14:paraId="2DDDD393">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机修车间及物资中心 </w:t>
            </w:r>
          </w:p>
        </w:tc>
        <w:tc>
          <w:tcPr>
            <w:tcW w:w="1420" w:type="dxa"/>
          </w:tcPr>
          <w:p w14:paraId="66C92DD2">
            <w:pPr>
              <w:pStyle w:val="8"/>
              <w:spacing w:before="2"/>
              <w:ind w:left="290"/>
              <w:jc w:val="both"/>
              <w:rPr>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62</w:t>
            </w:r>
            <w:r>
              <w:rPr>
                <w:rFonts w:hint="eastAsia"/>
                <w:color w:val="000000" w:themeColor="text1"/>
                <w:sz w:val="24"/>
                <w:lang w:eastAsia="zh-CN"/>
                <w14:textFill>
                  <w14:solidFill>
                    <w14:schemeClr w14:val="tx1"/>
                  </w14:solidFill>
                </w14:textFill>
              </w:rPr>
              <w:t>98.73</w:t>
            </w:r>
          </w:p>
        </w:tc>
        <w:tc>
          <w:tcPr>
            <w:tcW w:w="2347" w:type="dxa"/>
          </w:tcPr>
          <w:p w14:paraId="5A15C32C">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68B2F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377663D4">
            <w:pPr>
              <w:pStyle w:val="8"/>
              <w:spacing w:before="4"/>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lang w:eastAsia="zh-CN"/>
                <w14:textFill>
                  <w14:solidFill>
                    <w14:schemeClr w14:val="tx1"/>
                  </w14:solidFill>
                </w14:textFill>
              </w:rPr>
              <w:t>8</w:t>
            </w:r>
            <w:r>
              <w:rPr>
                <w:color w:val="000000" w:themeColor="text1"/>
                <w:sz w:val="24"/>
                <w14:textFill>
                  <w14:solidFill>
                    <w14:schemeClr w14:val="tx1"/>
                  </w14:solidFill>
                </w14:textFill>
              </w:rPr>
              <w:t xml:space="preserve"> </w:t>
            </w:r>
          </w:p>
        </w:tc>
        <w:tc>
          <w:tcPr>
            <w:tcW w:w="3826" w:type="dxa"/>
          </w:tcPr>
          <w:p w14:paraId="460C19DA">
            <w:pPr>
              <w:pStyle w:val="8"/>
              <w:spacing w:before="4"/>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熔炼车间 </w:t>
            </w:r>
          </w:p>
        </w:tc>
        <w:tc>
          <w:tcPr>
            <w:tcW w:w="1420" w:type="dxa"/>
          </w:tcPr>
          <w:p w14:paraId="3B243DD1">
            <w:pPr>
              <w:pStyle w:val="8"/>
              <w:spacing w:before="4"/>
              <w:ind w:left="290"/>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13829.28</w:t>
            </w:r>
          </w:p>
        </w:tc>
        <w:tc>
          <w:tcPr>
            <w:tcW w:w="2347" w:type="dxa"/>
          </w:tcPr>
          <w:p w14:paraId="3D4EC613">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7A0CE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5B250BFB">
            <w:pPr>
              <w:pStyle w:val="8"/>
              <w:spacing w:before="2"/>
              <w:ind w:left="143" w:right="16"/>
              <w:jc w:val="center"/>
              <w:rPr>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19</w:t>
            </w:r>
            <w:r>
              <w:rPr>
                <w:color w:val="000000" w:themeColor="text1"/>
                <w:sz w:val="24"/>
                <w14:textFill>
                  <w14:solidFill>
                    <w14:schemeClr w14:val="tx1"/>
                  </w14:solidFill>
                </w14:textFill>
              </w:rPr>
              <w:t xml:space="preserve"> </w:t>
            </w:r>
          </w:p>
        </w:tc>
        <w:tc>
          <w:tcPr>
            <w:tcW w:w="3826" w:type="dxa"/>
          </w:tcPr>
          <w:p w14:paraId="1AD63980">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循环水站 </w:t>
            </w:r>
          </w:p>
        </w:tc>
        <w:tc>
          <w:tcPr>
            <w:tcW w:w="1420" w:type="dxa"/>
          </w:tcPr>
          <w:p w14:paraId="7C1D6FB2">
            <w:pPr>
              <w:pStyle w:val="8"/>
              <w:spacing w:before="2"/>
              <w:ind w:left="350"/>
              <w:jc w:val="both"/>
              <w:rPr>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566.3</w:t>
            </w:r>
            <w:r>
              <w:rPr>
                <w:rFonts w:hint="eastAsia"/>
                <w:color w:val="000000" w:themeColor="text1"/>
                <w:sz w:val="24"/>
                <w:lang w:eastAsia="zh-CN"/>
                <w14:textFill>
                  <w14:solidFill>
                    <w14:schemeClr w14:val="tx1"/>
                  </w14:solidFill>
                </w14:textFill>
              </w:rPr>
              <w:t>8</w:t>
            </w:r>
          </w:p>
        </w:tc>
        <w:tc>
          <w:tcPr>
            <w:tcW w:w="2347" w:type="dxa"/>
          </w:tcPr>
          <w:p w14:paraId="1A904106">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40E9E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030A13AD">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lang w:eastAsia="zh-CN"/>
                <w14:textFill>
                  <w14:solidFill>
                    <w14:schemeClr w14:val="tx1"/>
                  </w14:solidFill>
                </w14:textFill>
              </w:rPr>
              <w:t>0</w:t>
            </w:r>
            <w:r>
              <w:rPr>
                <w:color w:val="000000" w:themeColor="text1"/>
                <w:sz w:val="24"/>
                <w14:textFill>
                  <w14:solidFill>
                    <w14:schemeClr w14:val="tx1"/>
                  </w14:solidFill>
                </w14:textFill>
              </w:rPr>
              <w:t xml:space="preserve"> </w:t>
            </w:r>
          </w:p>
        </w:tc>
        <w:tc>
          <w:tcPr>
            <w:tcW w:w="3826" w:type="dxa"/>
          </w:tcPr>
          <w:p w14:paraId="187CF461">
            <w:pPr>
              <w:pStyle w:val="8"/>
              <w:spacing w:before="2"/>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氧气站 </w:t>
            </w:r>
          </w:p>
        </w:tc>
        <w:tc>
          <w:tcPr>
            <w:tcW w:w="1420" w:type="dxa"/>
          </w:tcPr>
          <w:p w14:paraId="40AD71D9">
            <w:pPr>
              <w:pStyle w:val="8"/>
              <w:spacing w:before="2"/>
              <w:ind w:left="290"/>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1008.25</w:t>
            </w:r>
          </w:p>
        </w:tc>
        <w:tc>
          <w:tcPr>
            <w:tcW w:w="2347" w:type="dxa"/>
          </w:tcPr>
          <w:p w14:paraId="12A43270">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30D30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703" w:type="dxa"/>
          </w:tcPr>
          <w:p w14:paraId="220674B1">
            <w:pPr>
              <w:pStyle w:val="8"/>
              <w:spacing w:before="3"/>
              <w:ind w:left="143" w:right="16"/>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21</w:t>
            </w:r>
          </w:p>
        </w:tc>
        <w:tc>
          <w:tcPr>
            <w:tcW w:w="3826" w:type="dxa"/>
          </w:tcPr>
          <w:p w14:paraId="28DE66D1">
            <w:pPr>
              <w:pStyle w:val="8"/>
              <w:spacing w:before="3"/>
              <w:ind w:left="107"/>
              <w:rPr>
                <w:color w:val="000000" w:themeColor="text1"/>
                <w:sz w:val="24"/>
                <w14:textFill>
                  <w14:solidFill>
                    <w14:schemeClr w14:val="tx1"/>
                  </w14:solidFill>
                </w14:textFill>
              </w:rPr>
            </w:pPr>
            <w:r>
              <w:rPr>
                <w:color w:val="000000" w:themeColor="text1"/>
                <w:sz w:val="24"/>
                <w14:textFill>
                  <w14:solidFill>
                    <w14:schemeClr w14:val="tx1"/>
                  </w14:solidFill>
                </w14:textFill>
              </w:rPr>
              <w:t>干燥配料车间</w:t>
            </w:r>
          </w:p>
        </w:tc>
        <w:tc>
          <w:tcPr>
            <w:tcW w:w="1420" w:type="dxa"/>
          </w:tcPr>
          <w:p w14:paraId="743371B1">
            <w:pPr>
              <w:pStyle w:val="8"/>
              <w:spacing w:before="3"/>
              <w:ind w:right="97"/>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11797.24</w:t>
            </w:r>
          </w:p>
        </w:tc>
        <w:tc>
          <w:tcPr>
            <w:tcW w:w="2347" w:type="dxa"/>
          </w:tcPr>
          <w:p w14:paraId="2BB0989F">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63EC4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276CFE35">
            <w:pPr>
              <w:pStyle w:val="8"/>
              <w:spacing w:before="3"/>
              <w:ind w:left="143" w:right="16"/>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22</w:t>
            </w:r>
          </w:p>
        </w:tc>
        <w:tc>
          <w:tcPr>
            <w:tcW w:w="3826" w:type="dxa"/>
          </w:tcPr>
          <w:p w14:paraId="0998B785">
            <w:pPr>
              <w:pStyle w:val="8"/>
              <w:spacing w:before="3"/>
              <w:ind w:left="107"/>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空气压缩间</w:t>
            </w:r>
          </w:p>
        </w:tc>
        <w:tc>
          <w:tcPr>
            <w:tcW w:w="1420" w:type="dxa"/>
          </w:tcPr>
          <w:p w14:paraId="74D120AD">
            <w:pPr>
              <w:pStyle w:val="8"/>
              <w:spacing w:before="3"/>
              <w:ind w:right="97"/>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129.72</w:t>
            </w:r>
          </w:p>
        </w:tc>
        <w:tc>
          <w:tcPr>
            <w:tcW w:w="2347" w:type="dxa"/>
          </w:tcPr>
          <w:p w14:paraId="0E3E1686">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09D46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5D2AE7D9">
            <w:pPr>
              <w:pStyle w:val="8"/>
              <w:spacing w:before="3"/>
              <w:ind w:left="143" w:right="16"/>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23</w:t>
            </w:r>
          </w:p>
        </w:tc>
        <w:tc>
          <w:tcPr>
            <w:tcW w:w="3826" w:type="dxa"/>
          </w:tcPr>
          <w:p w14:paraId="58D9E79B">
            <w:pPr>
              <w:pStyle w:val="8"/>
              <w:spacing w:before="3"/>
              <w:ind w:left="107"/>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控制室</w:t>
            </w:r>
          </w:p>
        </w:tc>
        <w:tc>
          <w:tcPr>
            <w:tcW w:w="1420" w:type="dxa"/>
          </w:tcPr>
          <w:p w14:paraId="3C363BA7">
            <w:pPr>
              <w:pStyle w:val="8"/>
              <w:spacing w:before="3"/>
              <w:ind w:right="97"/>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176.4</w:t>
            </w:r>
          </w:p>
        </w:tc>
        <w:tc>
          <w:tcPr>
            <w:tcW w:w="2347" w:type="dxa"/>
          </w:tcPr>
          <w:p w14:paraId="64F54B89">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29CED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3D581E43">
            <w:pPr>
              <w:pStyle w:val="8"/>
              <w:spacing w:before="3"/>
              <w:ind w:left="143" w:right="16"/>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24</w:t>
            </w:r>
          </w:p>
        </w:tc>
        <w:tc>
          <w:tcPr>
            <w:tcW w:w="3826" w:type="dxa"/>
          </w:tcPr>
          <w:p w14:paraId="6BF08BD7">
            <w:pPr>
              <w:pStyle w:val="8"/>
              <w:spacing w:before="3"/>
              <w:ind w:left="107"/>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矿物油罐区</w:t>
            </w:r>
          </w:p>
        </w:tc>
        <w:tc>
          <w:tcPr>
            <w:tcW w:w="1420" w:type="dxa"/>
          </w:tcPr>
          <w:p w14:paraId="11FC11A6">
            <w:pPr>
              <w:pStyle w:val="8"/>
              <w:spacing w:before="3"/>
              <w:ind w:right="97"/>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151.2</w:t>
            </w:r>
          </w:p>
        </w:tc>
        <w:tc>
          <w:tcPr>
            <w:tcW w:w="2347" w:type="dxa"/>
          </w:tcPr>
          <w:p w14:paraId="0A714199">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07326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0758D51B">
            <w:pPr>
              <w:pStyle w:val="8"/>
              <w:spacing w:before="3"/>
              <w:ind w:left="143" w:right="16"/>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2</w:t>
            </w:r>
            <w:r>
              <w:rPr>
                <w:color w:val="000000" w:themeColor="text1"/>
                <w:sz w:val="24"/>
                <w:lang w:eastAsia="zh-CN"/>
                <w14:textFill>
                  <w14:solidFill>
                    <w14:schemeClr w14:val="tx1"/>
                  </w14:solidFill>
                </w14:textFill>
              </w:rPr>
              <w:t>5</w:t>
            </w:r>
          </w:p>
        </w:tc>
        <w:tc>
          <w:tcPr>
            <w:tcW w:w="3826" w:type="dxa"/>
          </w:tcPr>
          <w:p w14:paraId="4767A0DA">
            <w:pPr>
              <w:pStyle w:val="8"/>
              <w:spacing w:before="3"/>
              <w:ind w:left="107"/>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卸油间</w:t>
            </w:r>
          </w:p>
        </w:tc>
        <w:tc>
          <w:tcPr>
            <w:tcW w:w="1420" w:type="dxa"/>
          </w:tcPr>
          <w:p w14:paraId="714CEC9F">
            <w:pPr>
              <w:pStyle w:val="8"/>
              <w:spacing w:before="3"/>
              <w:ind w:right="97"/>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106.4</w:t>
            </w:r>
          </w:p>
        </w:tc>
        <w:tc>
          <w:tcPr>
            <w:tcW w:w="2347" w:type="dxa"/>
          </w:tcPr>
          <w:p w14:paraId="31B24F9F">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0D778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24CCFF69">
            <w:pPr>
              <w:pStyle w:val="8"/>
              <w:spacing w:before="3"/>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color w:val="000000" w:themeColor="text1"/>
                <w:sz w:val="24"/>
                <w:lang w:eastAsia="zh-CN"/>
                <w14:textFill>
                  <w14:solidFill>
                    <w14:schemeClr w14:val="tx1"/>
                  </w14:solidFill>
                </w14:textFill>
              </w:rPr>
              <w:t>6</w:t>
            </w:r>
            <w:r>
              <w:rPr>
                <w:color w:val="000000" w:themeColor="text1"/>
                <w:sz w:val="24"/>
                <w14:textFill>
                  <w14:solidFill>
                    <w14:schemeClr w14:val="tx1"/>
                  </w14:solidFill>
                </w14:textFill>
              </w:rPr>
              <w:t xml:space="preserve"> </w:t>
            </w:r>
          </w:p>
        </w:tc>
        <w:tc>
          <w:tcPr>
            <w:tcW w:w="3826" w:type="dxa"/>
          </w:tcPr>
          <w:p w14:paraId="24D8CD6D">
            <w:pPr>
              <w:pStyle w:val="8"/>
              <w:spacing w:before="3"/>
              <w:ind w:left="107"/>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装车栈台</w:t>
            </w:r>
          </w:p>
        </w:tc>
        <w:tc>
          <w:tcPr>
            <w:tcW w:w="1420" w:type="dxa"/>
          </w:tcPr>
          <w:p w14:paraId="35064A65">
            <w:pPr>
              <w:pStyle w:val="8"/>
              <w:spacing w:before="3"/>
              <w:ind w:right="97"/>
              <w:jc w:val="center"/>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243.6</w:t>
            </w:r>
          </w:p>
        </w:tc>
        <w:tc>
          <w:tcPr>
            <w:tcW w:w="2347" w:type="dxa"/>
          </w:tcPr>
          <w:p w14:paraId="22043842">
            <w:pPr>
              <w:pStyle w:val="8"/>
              <w:rPr>
                <w:rFonts w:ascii="Times New Roman"/>
                <w:color w:val="000000" w:themeColor="text1"/>
                <w:sz w:val="26"/>
                <w14:textFill>
                  <w14:solidFill>
                    <w14:schemeClr w14:val="tx1"/>
                  </w14:solidFill>
                </w14:textFill>
              </w:rPr>
            </w:pPr>
            <w:r>
              <w:rPr>
                <w:color w:val="000000" w:themeColor="text1"/>
                <w:sz w:val="24"/>
                <w14:textFill>
                  <w14:solidFill>
                    <w14:schemeClr w14:val="tx1"/>
                  </w14:solidFill>
                </w14:textFill>
              </w:rPr>
              <w:t>已验收移交</w:t>
            </w:r>
          </w:p>
        </w:tc>
      </w:tr>
      <w:tr w14:paraId="242A8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4529" w:type="dxa"/>
            <w:gridSpan w:val="2"/>
          </w:tcPr>
          <w:p w14:paraId="239EEEEF">
            <w:pPr>
              <w:pStyle w:val="8"/>
              <w:spacing w:before="2"/>
              <w:ind w:left="2063" w:right="1935"/>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总计 </w:t>
            </w:r>
          </w:p>
        </w:tc>
        <w:tc>
          <w:tcPr>
            <w:tcW w:w="1420" w:type="dxa"/>
          </w:tcPr>
          <w:p w14:paraId="335C3037">
            <w:pPr>
              <w:pStyle w:val="8"/>
              <w:spacing w:before="2"/>
              <w:ind w:right="37"/>
              <w:jc w:val="center"/>
              <w:rPr>
                <w:color w:val="000000" w:themeColor="text1"/>
                <w:sz w:val="24"/>
                <w14:textFill>
                  <w14:solidFill>
                    <w14:schemeClr w14:val="tx1"/>
                  </w14:solidFill>
                </w14:textFill>
              </w:rPr>
            </w:pPr>
            <w:r>
              <w:rPr>
                <w:color w:val="000000" w:themeColor="text1"/>
                <w:sz w:val="24"/>
                <w:lang w:eastAsia="zh-CN"/>
                <w14:textFill>
                  <w14:solidFill>
                    <w14:schemeClr w14:val="tx1"/>
                  </w14:solidFill>
                </w14:textFill>
              </w:rPr>
              <w:t>141,814.93</w:t>
            </w:r>
          </w:p>
        </w:tc>
        <w:tc>
          <w:tcPr>
            <w:tcW w:w="2347" w:type="dxa"/>
          </w:tcPr>
          <w:p w14:paraId="07F6119B">
            <w:pPr>
              <w:pStyle w:val="8"/>
              <w:rPr>
                <w:rFonts w:ascii="Times New Roman"/>
                <w:color w:val="000000" w:themeColor="text1"/>
                <w:sz w:val="26"/>
                <w14:textFill>
                  <w14:solidFill>
                    <w14:schemeClr w14:val="tx1"/>
                  </w14:solidFill>
                </w14:textFill>
              </w:rPr>
            </w:pPr>
          </w:p>
        </w:tc>
      </w:tr>
      <w:tr w14:paraId="101C9E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296" w:type="dxa"/>
            <w:gridSpan w:val="4"/>
          </w:tcPr>
          <w:p w14:paraId="55939929">
            <w:pPr>
              <w:pStyle w:val="8"/>
              <w:spacing w:before="2"/>
              <w:ind w:left="2260" w:right="2129"/>
              <w:jc w:val="center"/>
              <w:rPr>
                <w:b/>
                <w:color w:val="000000" w:themeColor="text1"/>
                <w:sz w:val="24"/>
                <w14:textFill>
                  <w14:solidFill>
                    <w14:schemeClr w14:val="tx1"/>
                  </w14:solidFill>
                </w14:textFill>
              </w:rPr>
            </w:pPr>
          </w:p>
        </w:tc>
      </w:tr>
      <w:tr w14:paraId="48557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296" w:type="dxa"/>
            <w:gridSpan w:val="4"/>
          </w:tcPr>
          <w:p w14:paraId="7D9ACDFC">
            <w:pPr>
              <w:pStyle w:val="8"/>
              <w:spacing w:before="2"/>
              <w:ind w:left="2260" w:right="2129"/>
              <w:jc w:val="center"/>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餐厨项目各建筑面积一览表</w:t>
            </w:r>
            <w:r>
              <w:rPr>
                <w:b/>
                <w:color w:val="000000" w:themeColor="text1"/>
                <w:w w:val="99"/>
                <w:sz w:val="24"/>
                <w:lang w:eastAsia="zh-CN"/>
                <w14:textFill>
                  <w14:solidFill>
                    <w14:schemeClr w14:val="tx1"/>
                  </w14:solidFill>
                </w14:textFill>
              </w:rPr>
              <w:t xml:space="preserve"> </w:t>
            </w:r>
          </w:p>
        </w:tc>
      </w:tr>
      <w:tr w14:paraId="4BF6E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4A74795F">
            <w:pPr>
              <w:pStyle w:val="8"/>
              <w:spacing w:before="2"/>
              <w:ind w:left="155" w:right="16"/>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序号</w:t>
            </w:r>
            <w:r>
              <w:rPr>
                <w:b/>
                <w:color w:val="000000" w:themeColor="text1"/>
                <w:w w:val="99"/>
                <w:sz w:val="24"/>
                <w14:textFill>
                  <w14:solidFill>
                    <w14:schemeClr w14:val="tx1"/>
                  </w14:solidFill>
                </w14:textFill>
              </w:rPr>
              <w:t xml:space="preserve"> </w:t>
            </w:r>
          </w:p>
        </w:tc>
        <w:tc>
          <w:tcPr>
            <w:tcW w:w="3826" w:type="dxa"/>
          </w:tcPr>
          <w:p w14:paraId="36991F89">
            <w:pPr>
              <w:pStyle w:val="8"/>
              <w:spacing w:before="2"/>
              <w:ind w:left="1471" w:right="1341"/>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单体名称</w:t>
            </w:r>
            <w:r>
              <w:rPr>
                <w:b/>
                <w:color w:val="000000" w:themeColor="text1"/>
                <w:w w:val="99"/>
                <w:sz w:val="24"/>
                <w14:textFill>
                  <w14:solidFill>
                    <w14:schemeClr w14:val="tx1"/>
                  </w14:solidFill>
                </w14:textFill>
              </w:rPr>
              <w:t xml:space="preserve"> </w:t>
            </w:r>
          </w:p>
        </w:tc>
        <w:tc>
          <w:tcPr>
            <w:tcW w:w="1420" w:type="dxa"/>
          </w:tcPr>
          <w:p w14:paraId="108069C6">
            <w:pPr>
              <w:pStyle w:val="8"/>
              <w:spacing w:before="2"/>
              <w:ind w:right="94"/>
              <w:jc w:val="right"/>
              <w:rPr>
                <w:b/>
                <w:color w:val="000000" w:themeColor="text1"/>
                <w:sz w:val="24"/>
                <w14:textFill>
                  <w14:solidFill>
                    <w14:schemeClr w14:val="tx1"/>
                  </w14:solidFill>
                </w14:textFill>
              </w:rPr>
            </w:pPr>
            <w:r>
              <w:rPr>
                <w:b/>
                <w:color w:val="000000" w:themeColor="text1"/>
                <w:w w:val="95"/>
                <w:sz w:val="24"/>
                <w14:textFill>
                  <w14:solidFill>
                    <w14:schemeClr w14:val="tx1"/>
                  </w14:solidFill>
                </w14:textFill>
              </w:rPr>
              <w:t xml:space="preserve">面积(㎡) </w:t>
            </w:r>
          </w:p>
        </w:tc>
        <w:tc>
          <w:tcPr>
            <w:tcW w:w="2347" w:type="dxa"/>
          </w:tcPr>
          <w:p w14:paraId="1AA70059">
            <w:pPr>
              <w:pStyle w:val="8"/>
              <w:spacing w:before="2"/>
              <w:ind w:left="973" w:right="842"/>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t>备注</w:t>
            </w:r>
            <w:r>
              <w:rPr>
                <w:b/>
                <w:color w:val="000000" w:themeColor="text1"/>
                <w:w w:val="99"/>
                <w:sz w:val="24"/>
                <w14:textFill>
                  <w14:solidFill>
                    <w14:schemeClr w14:val="tx1"/>
                  </w14:solidFill>
                </w14:textFill>
              </w:rPr>
              <w:t xml:space="preserve"> </w:t>
            </w:r>
          </w:p>
        </w:tc>
      </w:tr>
      <w:tr w14:paraId="5706D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03" w:type="dxa"/>
          </w:tcPr>
          <w:p w14:paraId="48C202B0">
            <w:pPr>
              <w:pStyle w:val="8"/>
              <w:spacing w:before="4"/>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1 </w:t>
            </w:r>
          </w:p>
        </w:tc>
        <w:tc>
          <w:tcPr>
            <w:tcW w:w="3826" w:type="dxa"/>
          </w:tcPr>
          <w:p w14:paraId="28292906">
            <w:pPr>
              <w:pStyle w:val="8"/>
              <w:spacing w:before="4"/>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预处理车间（餐厨项目） </w:t>
            </w:r>
          </w:p>
        </w:tc>
        <w:tc>
          <w:tcPr>
            <w:tcW w:w="1420" w:type="dxa"/>
          </w:tcPr>
          <w:p w14:paraId="36FEE370">
            <w:pPr>
              <w:pStyle w:val="8"/>
              <w:spacing w:before="4"/>
              <w:ind w:left="29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3836.23 </w:t>
            </w:r>
          </w:p>
        </w:tc>
        <w:tc>
          <w:tcPr>
            <w:tcW w:w="2347" w:type="dxa"/>
          </w:tcPr>
          <w:p w14:paraId="74876630">
            <w:pPr>
              <w:pStyle w:val="8"/>
              <w:spacing w:before="4"/>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已验收移交 </w:t>
            </w:r>
          </w:p>
        </w:tc>
      </w:tr>
      <w:tr w14:paraId="6E1B3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2DF8F3C0">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 </w:t>
            </w:r>
          </w:p>
        </w:tc>
        <w:tc>
          <w:tcPr>
            <w:tcW w:w="3826" w:type="dxa"/>
          </w:tcPr>
          <w:p w14:paraId="76DCC90B">
            <w:pPr>
              <w:pStyle w:val="8"/>
              <w:spacing w:before="2"/>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门房及地磅房（餐厨项目） </w:t>
            </w:r>
          </w:p>
        </w:tc>
        <w:tc>
          <w:tcPr>
            <w:tcW w:w="1420" w:type="dxa"/>
          </w:tcPr>
          <w:p w14:paraId="062D2C3F">
            <w:pPr>
              <w:pStyle w:val="8"/>
              <w:spacing w:before="2"/>
              <w:ind w:left="41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22.45 </w:t>
            </w:r>
          </w:p>
        </w:tc>
        <w:tc>
          <w:tcPr>
            <w:tcW w:w="2347" w:type="dxa"/>
          </w:tcPr>
          <w:p w14:paraId="6CF14BA8">
            <w:pPr>
              <w:pStyle w:val="8"/>
              <w:spacing w:before="2"/>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已验收移交 </w:t>
            </w:r>
          </w:p>
        </w:tc>
      </w:tr>
      <w:tr w14:paraId="72EDE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3" w:type="dxa"/>
          </w:tcPr>
          <w:p w14:paraId="2495C213">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3 </w:t>
            </w:r>
          </w:p>
        </w:tc>
        <w:tc>
          <w:tcPr>
            <w:tcW w:w="3826" w:type="dxa"/>
          </w:tcPr>
          <w:p w14:paraId="0D8905CB">
            <w:pPr>
              <w:pStyle w:val="8"/>
              <w:spacing w:before="2"/>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沼气提纯区（餐厨项目） </w:t>
            </w:r>
          </w:p>
        </w:tc>
        <w:tc>
          <w:tcPr>
            <w:tcW w:w="1420" w:type="dxa"/>
          </w:tcPr>
          <w:p w14:paraId="34B05C21">
            <w:pPr>
              <w:pStyle w:val="8"/>
              <w:spacing w:before="2"/>
              <w:ind w:left="53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200 </w:t>
            </w:r>
          </w:p>
        </w:tc>
        <w:tc>
          <w:tcPr>
            <w:tcW w:w="2347" w:type="dxa"/>
          </w:tcPr>
          <w:p w14:paraId="095B21D6">
            <w:pPr>
              <w:pStyle w:val="8"/>
              <w:spacing w:before="2"/>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已验收移交 </w:t>
            </w:r>
          </w:p>
        </w:tc>
      </w:tr>
      <w:tr w14:paraId="2E7DC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03" w:type="dxa"/>
          </w:tcPr>
          <w:p w14:paraId="31751796">
            <w:pPr>
              <w:pStyle w:val="8"/>
              <w:spacing w:before="4"/>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4 </w:t>
            </w:r>
          </w:p>
        </w:tc>
        <w:tc>
          <w:tcPr>
            <w:tcW w:w="3826" w:type="dxa"/>
          </w:tcPr>
          <w:p w14:paraId="6DC5FD81">
            <w:pPr>
              <w:pStyle w:val="8"/>
              <w:spacing w:before="4"/>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维修间及设备间（餐厨项目） </w:t>
            </w:r>
          </w:p>
        </w:tc>
        <w:tc>
          <w:tcPr>
            <w:tcW w:w="1420" w:type="dxa"/>
          </w:tcPr>
          <w:p w14:paraId="68957164">
            <w:pPr>
              <w:pStyle w:val="8"/>
              <w:spacing w:before="4"/>
              <w:ind w:left="53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260 </w:t>
            </w:r>
          </w:p>
        </w:tc>
        <w:tc>
          <w:tcPr>
            <w:tcW w:w="2347" w:type="dxa"/>
          </w:tcPr>
          <w:p w14:paraId="49F9D880">
            <w:pPr>
              <w:pStyle w:val="8"/>
              <w:spacing w:before="4"/>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已验收移交 </w:t>
            </w:r>
          </w:p>
        </w:tc>
      </w:tr>
      <w:tr w14:paraId="0C067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703" w:type="dxa"/>
          </w:tcPr>
          <w:p w14:paraId="1E62992B">
            <w:pPr>
              <w:pStyle w:val="8"/>
              <w:spacing w:before="2"/>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5 </w:t>
            </w:r>
          </w:p>
        </w:tc>
        <w:tc>
          <w:tcPr>
            <w:tcW w:w="3826" w:type="dxa"/>
          </w:tcPr>
          <w:p w14:paraId="2297AB87">
            <w:pPr>
              <w:pStyle w:val="8"/>
              <w:spacing w:before="2"/>
              <w:ind w:left="107"/>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膜处理间（餐厨项目） </w:t>
            </w:r>
          </w:p>
        </w:tc>
        <w:tc>
          <w:tcPr>
            <w:tcW w:w="1420" w:type="dxa"/>
          </w:tcPr>
          <w:p w14:paraId="39A70FDD">
            <w:pPr>
              <w:pStyle w:val="8"/>
              <w:spacing w:before="2"/>
              <w:ind w:left="53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200 </w:t>
            </w:r>
          </w:p>
        </w:tc>
        <w:tc>
          <w:tcPr>
            <w:tcW w:w="2347" w:type="dxa"/>
          </w:tcPr>
          <w:p w14:paraId="66179CED">
            <w:pPr>
              <w:pStyle w:val="8"/>
              <w:spacing w:before="2"/>
              <w:ind w:left="109"/>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已验收移交 </w:t>
            </w:r>
          </w:p>
        </w:tc>
      </w:tr>
      <w:tr w14:paraId="49C98B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703" w:type="dxa"/>
          </w:tcPr>
          <w:p w14:paraId="3C6EAA37">
            <w:pPr>
              <w:pStyle w:val="8"/>
              <w:spacing w:before="4"/>
              <w:rPr>
                <w:color w:val="000000" w:themeColor="text1"/>
                <w:sz w:val="18"/>
                <w14:textFill>
                  <w14:solidFill>
                    <w14:schemeClr w14:val="tx1"/>
                  </w14:solidFill>
                </w14:textFill>
              </w:rPr>
            </w:pPr>
          </w:p>
          <w:p w14:paraId="1A2C5D01">
            <w:pPr>
              <w:pStyle w:val="8"/>
              <w:ind w:left="143" w:right="16"/>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6 </w:t>
            </w:r>
          </w:p>
        </w:tc>
        <w:tc>
          <w:tcPr>
            <w:tcW w:w="3826" w:type="dxa"/>
          </w:tcPr>
          <w:p w14:paraId="31E5C631">
            <w:pPr>
              <w:pStyle w:val="8"/>
              <w:spacing w:before="4"/>
              <w:rPr>
                <w:color w:val="000000" w:themeColor="text1"/>
                <w:sz w:val="18"/>
                <w:lang w:eastAsia="zh-CN"/>
                <w14:textFill>
                  <w14:solidFill>
                    <w14:schemeClr w14:val="tx1"/>
                  </w14:solidFill>
                </w14:textFill>
              </w:rPr>
            </w:pPr>
          </w:p>
          <w:p w14:paraId="4D9B5677">
            <w:pPr>
              <w:pStyle w:val="8"/>
              <w:ind w:left="107" w:right="-29"/>
              <w:rPr>
                <w:color w:val="000000" w:themeColor="text1"/>
                <w:sz w:val="24"/>
                <w:lang w:eastAsia="zh-CN"/>
                <w14:textFill>
                  <w14:solidFill>
                    <w14:schemeClr w14:val="tx1"/>
                  </w14:solidFill>
                </w14:textFill>
              </w:rPr>
            </w:pPr>
            <w:r>
              <w:rPr>
                <w:color w:val="000000" w:themeColor="text1"/>
                <w:spacing w:val="-13"/>
                <w:sz w:val="24"/>
                <w:lang w:eastAsia="zh-CN"/>
                <w14:textFill>
                  <w14:solidFill>
                    <w14:schemeClr w14:val="tx1"/>
                  </w14:solidFill>
                </w14:textFill>
              </w:rPr>
              <w:t>综合水泵房、脱氮车间</w:t>
            </w:r>
            <w:r>
              <w:rPr>
                <w:color w:val="000000" w:themeColor="text1"/>
                <w:sz w:val="24"/>
                <w:lang w:eastAsia="zh-CN"/>
                <w14:textFill>
                  <w14:solidFill>
                    <w14:schemeClr w14:val="tx1"/>
                  </w14:solidFill>
                </w14:textFill>
              </w:rPr>
              <w:t>（餐厨项目</w:t>
            </w:r>
            <w:r>
              <w:rPr>
                <w:color w:val="000000" w:themeColor="text1"/>
                <w:spacing w:val="-117"/>
                <w:sz w:val="24"/>
                <w:lang w:eastAsia="zh-CN"/>
                <w14:textFill>
                  <w14:solidFill>
                    <w14:schemeClr w14:val="tx1"/>
                  </w14:solidFill>
                </w14:textFill>
              </w:rPr>
              <w:t>）</w:t>
            </w:r>
            <w:r>
              <w:rPr>
                <w:color w:val="000000" w:themeColor="text1"/>
                <w:sz w:val="24"/>
                <w:lang w:eastAsia="zh-CN"/>
                <w14:textFill>
                  <w14:solidFill>
                    <w14:schemeClr w14:val="tx1"/>
                  </w14:solidFill>
                </w14:textFill>
              </w:rPr>
              <w:t xml:space="preserve"> </w:t>
            </w:r>
          </w:p>
        </w:tc>
        <w:tc>
          <w:tcPr>
            <w:tcW w:w="1420" w:type="dxa"/>
          </w:tcPr>
          <w:p w14:paraId="0582052B">
            <w:pPr>
              <w:pStyle w:val="8"/>
              <w:spacing w:before="4"/>
              <w:rPr>
                <w:color w:val="000000" w:themeColor="text1"/>
                <w:sz w:val="18"/>
                <w:lang w:eastAsia="zh-CN"/>
                <w14:textFill>
                  <w14:solidFill>
                    <w14:schemeClr w14:val="tx1"/>
                  </w14:solidFill>
                </w14:textFill>
              </w:rPr>
            </w:pPr>
          </w:p>
          <w:p w14:paraId="7EA49748">
            <w:pPr>
              <w:pStyle w:val="8"/>
              <w:ind w:left="690" w:right="559"/>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p>
        </w:tc>
        <w:tc>
          <w:tcPr>
            <w:tcW w:w="2347" w:type="dxa"/>
          </w:tcPr>
          <w:p w14:paraId="2ACAD9EA">
            <w:pPr>
              <w:pStyle w:val="8"/>
              <w:spacing w:before="2"/>
              <w:ind w:left="109"/>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只涉及灭火器、消防</w:t>
            </w:r>
          </w:p>
          <w:p w14:paraId="20A3CC07">
            <w:pPr>
              <w:pStyle w:val="8"/>
              <w:spacing w:before="160"/>
              <w:ind w:left="109"/>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水泵定期检查 </w:t>
            </w:r>
          </w:p>
        </w:tc>
      </w:tr>
      <w:tr w14:paraId="58DD3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4529" w:type="dxa"/>
            <w:gridSpan w:val="2"/>
          </w:tcPr>
          <w:p w14:paraId="5A3796A4">
            <w:pPr>
              <w:pStyle w:val="8"/>
              <w:spacing w:before="2"/>
              <w:ind w:left="2063" w:right="1935"/>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总计 </w:t>
            </w:r>
          </w:p>
        </w:tc>
        <w:tc>
          <w:tcPr>
            <w:tcW w:w="1420" w:type="dxa"/>
          </w:tcPr>
          <w:p w14:paraId="1272202D">
            <w:pPr>
              <w:pStyle w:val="8"/>
              <w:spacing w:before="2"/>
              <w:ind w:left="29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4518.68 </w:t>
            </w:r>
          </w:p>
        </w:tc>
        <w:tc>
          <w:tcPr>
            <w:tcW w:w="2347" w:type="dxa"/>
          </w:tcPr>
          <w:p w14:paraId="0777DB5D">
            <w:pPr>
              <w:pStyle w:val="8"/>
              <w:rPr>
                <w:rFonts w:ascii="Times New Roman"/>
                <w:color w:val="000000" w:themeColor="text1"/>
                <w:sz w:val="26"/>
                <w14:textFill>
                  <w14:solidFill>
                    <w14:schemeClr w14:val="tx1"/>
                  </w14:solidFill>
                </w14:textFill>
              </w:rPr>
            </w:pPr>
          </w:p>
        </w:tc>
      </w:tr>
    </w:tbl>
    <w:p w14:paraId="7A994E18">
      <w:pPr>
        <w:spacing w:before="2"/>
        <w:rPr>
          <w:color w:val="000000" w:themeColor="text1"/>
          <w:sz w:val="19"/>
          <w:lang w:eastAsia="zh-CN"/>
          <w14:textFill>
            <w14:solidFill>
              <w14:schemeClr w14:val="tx1"/>
            </w14:solidFill>
          </w14:textFill>
        </w:rPr>
      </w:pPr>
    </w:p>
    <w:p w14:paraId="3ADD4307">
      <w:pPr>
        <w:widowControl/>
        <w:autoSpaceDE/>
        <w:autoSpaceDN/>
        <w:rPr>
          <w:color w:val="000000" w:themeColor="text1"/>
          <w:sz w:val="19"/>
          <w:lang w:eastAsia="zh-CN"/>
          <w14:textFill>
            <w14:solidFill>
              <w14:schemeClr w14:val="tx1"/>
            </w14:solidFill>
          </w14:textFill>
        </w:rPr>
      </w:pPr>
      <w:r>
        <w:rPr>
          <w:color w:val="000000" w:themeColor="text1"/>
          <w:sz w:val="19"/>
          <w:lang w:eastAsia="zh-CN"/>
          <w14:textFill>
            <w14:solidFill>
              <w14:schemeClr w14:val="tx1"/>
            </w14:solidFill>
          </w14:textFill>
        </w:rPr>
        <w:br w:type="page"/>
      </w:r>
    </w:p>
    <w:p w14:paraId="5359B6A6">
      <w:pPr>
        <w:spacing w:before="44"/>
        <w:ind w:left="1058"/>
        <w:rPr>
          <w:b/>
          <w:color w:val="000000" w:themeColor="text1"/>
          <w:sz w:val="24"/>
          <w:lang w:eastAsia="zh-CN"/>
          <w14:textFill>
            <w14:solidFill>
              <w14:schemeClr w14:val="tx1"/>
            </w14:solidFill>
          </w14:textFill>
        </w:rPr>
      </w:pPr>
      <w:r>
        <w:rPr>
          <w:rFonts w:hint="eastAsia"/>
          <w:b/>
          <w:color w:val="000000" w:themeColor="text1"/>
          <w:sz w:val="24"/>
          <w:lang w:eastAsia="zh-CN"/>
          <w14:textFill>
            <w14:solidFill>
              <w14:schemeClr w14:val="tx1"/>
            </w14:solidFill>
          </w14:textFill>
        </w:rPr>
        <w:t>（</w:t>
      </w:r>
      <w:r>
        <w:rPr>
          <w:b/>
          <w:color w:val="000000" w:themeColor="text1"/>
          <w:sz w:val="24"/>
          <w:lang w:eastAsia="zh-CN"/>
          <w14:textFill>
            <w14:solidFill>
              <w14:schemeClr w14:val="tx1"/>
            </w14:solidFill>
          </w14:textFill>
        </w:rPr>
        <w:t>二）维保检测相关法规</w:t>
      </w:r>
    </w:p>
    <w:p w14:paraId="03ACC9E7">
      <w:pPr>
        <w:spacing w:before="161"/>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响应人所提供服务必须满足并响应以下法规及标准： </w:t>
      </w:r>
    </w:p>
    <w:p w14:paraId="03DA4C8E">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《中华人民共和国消防法》 </w:t>
      </w:r>
    </w:p>
    <w:p w14:paraId="5AEE5B2D">
      <w:pPr>
        <w:spacing w:before="160"/>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《建筑消防设施的维护管理》GB25201-2010 </w:t>
      </w:r>
    </w:p>
    <w:p w14:paraId="0F23E2D9">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《建筑防火及消防设施检测技术规程》DBJ/T15-110-2015 </w:t>
      </w:r>
    </w:p>
    <w:p w14:paraId="6C44BE2B">
      <w:pPr>
        <w:spacing w:before="161"/>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《消防产品现场检查判定规则》GA588-2005 </w:t>
      </w:r>
    </w:p>
    <w:p w14:paraId="2F171F76">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《关于依法开展消防设施维护保养检测技术服务工作的通知（ 粤公规</w:t>
      </w:r>
    </w:p>
    <w:p w14:paraId="255499D6">
      <w:pPr>
        <w:spacing w:before="160"/>
        <w:ind w:left="105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[2017]1 号）》 </w:t>
      </w:r>
    </w:p>
    <w:p w14:paraId="23FA285C">
      <w:pPr>
        <w:spacing w:before="159"/>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《自动喷水灭火系统施工及验收规范》 GB50261-2017 </w:t>
      </w:r>
    </w:p>
    <w:p w14:paraId="14D89111">
      <w:pPr>
        <w:spacing w:before="161"/>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《消防给水及消火栓系统技术规范》 GB50974-2014 </w:t>
      </w:r>
    </w:p>
    <w:p w14:paraId="72975E79">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《建筑防烟排烟系统技术标准》 GB51251-2017 </w:t>
      </w:r>
    </w:p>
    <w:p w14:paraId="1E12E18E">
      <w:pPr>
        <w:spacing w:before="160"/>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《泡沫灭火系统施工及验收规范》 GB50281-2006 </w:t>
      </w:r>
    </w:p>
    <w:p w14:paraId="71267917">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《火灾自动报警系统施工及验收标准》 GB50166-2019 </w:t>
      </w:r>
    </w:p>
    <w:p w14:paraId="1CC6947E">
      <w:pPr>
        <w:spacing w:before="161"/>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《建筑消防设施检测技术规程》 XF50 等 3-2004 </w:t>
      </w:r>
    </w:p>
    <w:p w14:paraId="4A63EBC4">
      <w:pPr>
        <w:spacing w:before="158"/>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《建筑灭火器配置验收及检查规范》 GB50444-2008 </w:t>
      </w:r>
    </w:p>
    <w:p w14:paraId="34F38A19">
      <w:pPr>
        <w:spacing w:before="160"/>
        <w:ind w:left="153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《消防应急照明和疏散指示系统技术标准》 GB51309-2018 </w:t>
      </w:r>
    </w:p>
    <w:p w14:paraId="7C9192C4">
      <w:pPr>
        <w:spacing w:before="161" w:line="364" w:lineRule="auto"/>
        <w:ind w:left="1058" w:right="1713" w:firstLine="479"/>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《防火卷帘、防火门、防火窗施工及验收规范》 GB50877-2014 等相关消防规范 </w:t>
      </w:r>
    </w:p>
    <w:p w14:paraId="27661474">
      <w:pPr>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（三）服务范围消防设施介绍</w:t>
      </w:r>
    </w:p>
    <w:p w14:paraId="441ADF78">
      <w:pPr>
        <w:spacing w:line="364" w:lineRule="auto"/>
        <w:ind w:left="1058" w:right="1791" w:firstLine="479"/>
        <w:jc w:val="both"/>
        <w:rPr>
          <w:color w:val="000000" w:themeColor="text1"/>
          <w:spacing w:val="-5"/>
          <w:sz w:val="24"/>
          <w:lang w:eastAsia="zh-CN"/>
          <w14:textFill>
            <w14:solidFill>
              <w14:schemeClr w14:val="tx1"/>
            </w14:solidFill>
          </w14:textFill>
        </w:rPr>
      </w:pPr>
      <w:r>
        <w:rPr>
          <w:color w:val="000000" w:themeColor="text1"/>
          <w:sz w:val="24"/>
          <w:lang w:eastAsia="zh-CN"/>
          <w14:textFill>
            <w14:solidFill>
              <w14:schemeClr w14:val="tx1"/>
            </w14:solidFill>
          </w14:textFill>
        </w:rPr>
        <w:t>此次消防设施维保及检测服务的消防系统包括</w:t>
      </w:r>
      <w:r>
        <w:rPr>
          <w:color w:val="000000" w:themeColor="text1"/>
          <w:spacing w:val="-5"/>
          <w:sz w:val="24"/>
          <w:lang w:eastAsia="zh-CN"/>
          <w14:textFill>
            <w14:solidFill>
              <w14:schemeClr w14:val="tx1"/>
            </w14:solidFill>
          </w14:textFill>
        </w:rPr>
        <w:t>：</w:t>
      </w:r>
    </w:p>
    <w:p w14:paraId="7D8081F8">
      <w:pPr>
        <w:numPr>
          <w:ilvl w:val="0"/>
          <w:numId w:val="3"/>
        </w:numPr>
        <w:spacing w:line="364" w:lineRule="auto"/>
        <w:ind w:left="1058" w:right="1791" w:firstLine="479"/>
        <w:jc w:val="both"/>
        <w:rPr>
          <w:color w:val="000000" w:themeColor="text1"/>
          <w:spacing w:val="-5"/>
          <w:sz w:val="24"/>
          <w14:textFill>
            <w14:solidFill>
              <w14:schemeClr w14:val="tx1"/>
            </w14:solidFill>
          </w14:textFill>
        </w:rPr>
      </w:pPr>
      <w:r>
        <w:rPr>
          <w:color w:val="000000" w:themeColor="text1"/>
          <w:spacing w:val="-5"/>
          <w:sz w:val="24"/>
          <w14:textFill>
            <w14:solidFill>
              <w14:schemeClr w14:val="tx1"/>
            </w14:solidFill>
          </w14:textFill>
        </w:rPr>
        <w:t>消防给水系统；</w:t>
      </w:r>
    </w:p>
    <w:p w14:paraId="49B88E39">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5"/>
          <w:sz w:val="24"/>
          <w14:textFill>
            <w14:solidFill>
              <w14:schemeClr w14:val="tx1"/>
            </w14:solidFill>
          </w14:textFill>
        </w:rPr>
        <w:t>室内、外消</w:t>
      </w:r>
      <w:r>
        <w:rPr>
          <w:color w:val="000000" w:themeColor="text1"/>
          <w:spacing w:val="-10"/>
          <w:sz w:val="24"/>
          <w14:textFill>
            <w14:solidFill>
              <w14:schemeClr w14:val="tx1"/>
            </w14:solidFill>
          </w14:textFill>
        </w:rPr>
        <w:t>火栓系统；</w:t>
      </w:r>
    </w:p>
    <w:p w14:paraId="7D1468C3">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10"/>
          <w:sz w:val="24"/>
          <w14:textFill>
            <w14:solidFill>
              <w14:schemeClr w14:val="tx1"/>
            </w14:solidFill>
          </w14:textFill>
        </w:rPr>
        <w:t>自动喷水灭火系统；</w:t>
      </w:r>
    </w:p>
    <w:p w14:paraId="448029AB">
      <w:pPr>
        <w:numPr>
          <w:ilvl w:val="0"/>
          <w:numId w:val="3"/>
        </w:numPr>
        <w:spacing w:line="364" w:lineRule="auto"/>
        <w:ind w:left="1058" w:right="1791" w:firstLine="479"/>
        <w:jc w:val="both"/>
        <w:rPr>
          <w:color w:val="000000" w:themeColor="text1"/>
          <w:sz w:val="24"/>
          <w14:textFill>
            <w14:solidFill>
              <w14:schemeClr w14:val="tx1"/>
            </w14:solidFill>
          </w14:textFill>
        </w:rPr>
      </w:pPr>
      <w:r>
        <w:rPr>
          <w:rFonts w:hint="eastAsia"/>
          <w:color w:val="000000" w:themeColor="text1"/>
          <w:spacing w:val="-10"/>
          <w:sz w:val="24"/>
          <w:lang w:eastAsia="zh-CN"/>
          <w14:textFill>
            <w14:solidFill>
              <w14:schemeClr w14:val="tx1"/>
            </w14:solidFill>
          </w14:textFill>
        </w:rPr>
        <w:t>雨淋系统；</w:t>
      </w:r>
    </w:p>
    <w:p w14:paraId="0E72C31E">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10"/>
          <w:sz w:val="24"/>
          <w14:textFill>
            <w14:solidFill>
              <w14:schemeClr w14:val="tx1"/>
            </w14:solidFill>
          </w14:textFill>
        </w:rPr>
        <w:t>防排烟系统；</w:t>
      </w:r>
    </w:p>
    <w:p w14:paraId="6E099D3C">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10"/>
          <w:sz w:val="24"/>
          <w14:textFill>
            <w14:solidFill>
              <w14:schemeClr w14:val="tx1"/>
            </w14:solidFill>
          </w14:textFill>
        </w:rPr>
        <w:t>火灾自动报警系统；</w:t>
      </w:r>
    </w:p>
    <w:p w14:paraId="59D5A66C">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10"/>
          <w:sz w:val="24"/>
          <w14:textFill>
            <w14:solidFill>
              <w14:schemeClr w14:val="tx1"/>
            </w14:solidFill>
          </w14:textFill>
        </w:rPr>
        <w:t>防火门和防火</w:t>
      </w:r>
      <w:r>
        <w:rPr>
          <w:color w:val="000000" w:themeColor="text1"/>
          <w:spacing w:val="-9"/>
          <w:sz w:val="24"/>
          <w14:textFill>
            <w14:solidFill>
              <w14:schemeClr w14:val="tx1"/>
            </w14:solidFill>
          </w14:textFill>
        </w:rPr>
        <w:t>卷帘门；</w:t>
      </w:r>
    </w:p>
    <w:p w14:paraId="7D9F448D">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9"/>
          <w:sz w:val="24"/>
          <w14:textFill>
            <w14:solidFill>
              <w14:schemeClr w14:val="tx1"/>
            </w14:solidFill>
          </w14:textFill>
        </w:rPr>
        <w:t>可燃气体报警系统；</w:t>
      </w:r>
    </w:p>
    <w:p w14:paraId="1E38EA74">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9"/>
          <w:sz w:val="24"/>
          <w14:textFill>
            <w14:solidFill>
              <w14:schemeClr w14:val="tx1"/>
            </w14:solidFill>
          </w14:textFill>
        </w:rPr>
        <w:t>泡沫灭火系统；</w:t>
      </w:r>
    </w:p>
    <w:p w14:paraId="29BA151B">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9"/>
          <w:sz w:val="24"/>
          <w14:textFill>
            <w14:solidFill>
              <w14:schemeClr w14:val="tx1"/>
            </w14:solidFill>
          </w14:textFill>
        </w:rPr>
        <w:t>气体灭火系统；</w:t>
      </w:r>
    </w:p>
    <w:p w14:paraId="50717ECA">
      <w:pPr>
        <w:numPr>
          <w:ilvl w:val="0"/>
          <w:numId w:val="3"/>
        </w:numPr>
        <w:spacing w:line="364" w:lineRule="auto"/>
        <w:ind w:left="1058" w:right="1791" w:firstLine="479"/>
        <w:jc w:val="both"/>
        <w:rPr>
          <w:color w:val="000000" w:themeColor="text1"/>
          <w:sz w:val="24"/>
          <w:lang w:eastAsia="zh-CN"/>
          <w14:textFill>
            <w14:solidFill>
              <w14:schemeClr w14:val="tx1"/>
            </w14:solidFill>
          </w14:textFill>
        </w:rPr>
      </w:pPr>
      <w:r>
        <w:rPr>
          <w:color w:val="000000" w:themeColor="text1"/>
          <w:spacing w:val="-9"/>
          <w:sz w:val="24"/>
          <w:lang w:eastAsia="zh-CN"/>
          <w14:textFill>
            <w14:solidFill>
              <w14:schemeClr w14:val="tx1"/>
            </w14:solidFill>
          </w14:textFill>
        </w:rPr>
        <w:t>大</w:t>
      </w:r>
      <w:r>
        <w:rPr>
          <w:color w:val="000000" w:themeColor="text1"/>
          <w:spacing w:val="-7"/>
          <w:sz w:val="24"/>
          <w:lang w:eastAsia="zh-CN"/>
          <w14:textFill>
            <w14:solidFill>
              <w14:schemeClr w14:val="tx1"/>
            </w14:solidFill>
          </w14:textFill>
        </w:rPr>
        <w:t>空间智能型灭火系统；</w:t>
      </w:r>
    </w:p>
    <w:p w14:paraId="033C0B0D">
      <w:pPr>
        <w:numPr>
          <w:ilvl w:val="0"/>
          <w:numId w:val="3"/>
        </w:numPr>
        <w:spacing w:line="364" w:lineRule="auto"/>
        <w:ind w:left="1058" w:right="1791" w:firstLine="479"/>
        <w:jc w:val="both"/>
        <w:rPr>
          <w:color w:val="000000" w:themeColor="text1"/>
          <w:sz w:val="24"/>
          <w:lang w:eastAsia="zh-CN"/>
          <w14:textFill>
            <w14:solidFill>
              <w14:schemeClr w14:val="tx1"/>
            </w14:solidFill>
          </w14:textFill>
        </w:rPr>
      </w:pPr>
      <w:r>
        <w:rPr>
          <w:color w:val="000000" w:themeColor="text1"/>
          <w:spacing w:val="-7"/>
          <w:sz w:val="24"/>
          <w:lang w:eastAsia="zh-CN"/>
          <w14:textFill>
            <w14:solidFill>
              <w14:schemeClr w14:val="tx1"/>
            </w14:solidFill>
          </w14:textFill>
        </w:rPr>
        <w:t>应急照明及疏散指示系统；</w:t>
      </w:r>
    </w:p>
    <w:p w14:paraId="67F38684">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7"/>
          <w:sz w:val="24"/>
          <w14:textFill>
            <w14:solidFill>
              <w14:schemeClr w14:val="tx1"/>
            </w14:solidFill>
          </w14:textFill>
        </w:rPr>
        <w:t>消防供配电系统；</w:t>
      </w:r>
    </w:p>
    <w:p w14:paraId="59798524">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pacing w:val="-7"/>
          <w:sz w:val="24"/>
          <w14:textFill>
            <w14:solidFill>
              <w14:schemeClr w14:val="tx1"/>
            </w14:solidFill>
          </w14:textFill>
        </w:rPr>
        <w:t>电气火灾监</w:t>
      </w:r>
      <w:r>
        <w:rPr>
          <w:color w:val="000000" w:themeColor="text1"/>
          <w:sz w:val="24"/>
          <w14:textFill>
            <w14:solidFill>
              <w14:schemeClr w14:val="tx1"/>
            </w14:solidFill>
          </w14:textFill>
        </w:rPr>
        <w:t>控系统；</w:t>
      </w:r>
    </w:p>
    <w:p w14:paraId="7E35B53D">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消防电源监控系统；</w:t>
      </w:r>
    </w:p>
    <w:p w14:paraId="20CCE664">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防火门监控系统；</w:t>
      </w:r>
    </w:p>
    <w:p w14:paraId="5E578021">
      <w:pPr>
        <w:numPr>
          <w:ilvl w:val="0"/>
          <w:numId w:val="3"/>
        </w:numPr>
        <w:spacing w:line="364" w:lineRule="auto"/>
        <w:ind w:left="1058" w:right="1791" w:firstLine="479"/>
        <w:jc w:val="both"/>
        <w:rPr>
          <w:color w:val="000000" w:themeColor="text1"/>
          <w:sz w:val="24"/>
          <w14:textFill>
            <w14:solidFill>
              <w14:schemeClr w14:val="tx1"/>
            </w14:solidFill>
          </w14:textFill>
        </w:rPr>
      </w:pPr>
      <w:r>
        <w:rPr>
          <w:color w:val="000000" w:themeColor="text1"/>
          <w:sz w:val="24"/>
          <w14:textFill>
            <w14:solidFill>
              <w14:schemeClr w14:val="tx1"/>
            </w14:solidFill>
          </w14:textFill>
        </w:rPr>
        <w:t>灭火器</w:t>
      </w:r>
      <w:r>
        <w:rPr>
          <w:rFonts w:hint="eastAsia"/>
          <w:color w:val="000000" w:themeColor="text1"/>
          <w:sz w:val="24"/>
          <w:lang w:eastAsia="zh-CN"/>
          <w14:textFill>
            <w14:solidFill>
              <w14:schemeClr w14:val="tx1"/>
            </w14:solidFill>
          </w14:textFill>
        </w:rPr>
        <w:t>；</w:t>
      </w:r>
    </w:p>
    <w:p w14:paraId="6390761B">
      <w:pPr>
        <w:numPr>
          <w:ilvl w:val="0"/>
          <w:numId w:val="3"/>
        </w:numPr>
        <w:spacing w:line="364" w:lineRule="auto"/>
        <w:ind w:left="1058" w:right="1791" w:firstLine="479"/>
        <w:jc w:val="both"/>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室外消防管网（消火栓、喷淋、消防炮）</w:t>
      </w:r>
      <w:r>
        <w:rPr>
          <w:color w:val="000000" w:themeColor="text1"/>
          <w:sz w:val="24"/>
          <w:lang w:eastAsia="zh-CN"/>
          <w14:textFill>
            <w14:solidFill>
              <w14:schemeClr w14:val="tx1"/>
            </w14:solidFill>
          </w14:textFill>
        </w:rPr>
        <w:t xml:space="preserve"> </w:t>
      </w:r>
    </w:p>
    <w:p w14:paraId="18839061">
      <w:pPr>
        <w:rPr>
          <w:color w:val="000000" w:themeColor="text1"/>
          <w:sz w:val="24"/>
          <w:lang w:eastAsia="zh-CN"/>
          <w14:textFill>
            <w14:solidFill>
              <w14:schemeClr w14:val="tx1"/>
            </w14:solidFill>
          </w14:textFill>
        </w:rPr>
      </w:pPr>
    </w:p>
    <w:p w14:paraId="2651E0BB">
      <w:pPr>
        <w:spacing w:before="157"/>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（四）服务内容</w:t>
      </w:r>
    </w:p>
    <w:p w14:paraId="60B5D17D">
      <w:pPr>
        <w:spacing w:before="160"/>
        <w:ind w:left="129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一）消防设施维保服务内容</w:t>
      </w:r>
    </w:p>
    <w:p w14:paraId="4B5878BE">
      <w:pPr>
        <w:spacing w:before="44" w:line="364" w:lineRule="auto"/>
        <w:ind w:left="1058" w:right="1792" w:firstLine="480" w:firstLineChars="200"/>
        <w:rPr>
          <w:color w:val="000000" w:themeColor="text1"/>
          <w:sz w:val="24"/>
          <w:lang w:eastAsia="zh-CN"/>
          <w14:textFill>
            <w14:solidFill>
              <w14:schemeClr w14:val="tx1"/>
            </w14:solidFill>
          </w14:textFill>
        </w:rPr>
      </w:pPr>
      <w:r>
        <w:rPr>
          <w:rFonts w:hint="eastAsia" w:hAnsi="仿宋" w:cs="仿宋"/>
          <w:color w:val="000000" w:themeColor="text1"/>
          <w:sz w:val="24"/>
          <w:lang w:eastAsia="zh-CN"/>
          <w14:textFill>
            <w14:solidFill>
              <w14:schemeClr w14:val="tx1"/>
            </w14:solidFill>
          </w14:textFill>
        </w:rPr>
        <w:t>入场初查。签订合同后，乙方指定项目负责人提前熟悉合同内容，带领维保技术班组进入场地熟悉平面设计及设备分布；收集制作入场资料，包括：项目设备台账、消防竣工图纸、主机编码表、消防主机备份等，根据现场设备情况制定《维保年度计划</w:t>
      </w:r>
      <w:r>
        <w:rPr>
          <w:color w:val="000000" w:themeColor="text1"/>
          <w:sz w:val="24"/>
          <w:lang w:eastAsia="zh-CN"/>
          <w14:textFill>
            <w14:solidFill>
              <w14:schemeClr w14:val="tx1"/>
            </w14:solidFill>
          </w14:textFill>
        </w:rPr>
        <w:t xml:space="preserve">》。 </w:t>
      </w:r>
    </w:p>
    <w:p w14:paraId="3610AA88">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项目负责人根据入场检查情况出具《入场初查报告》，根据《入场初查报告》的内容与甲方进行沟通整改及报价，最后和甲方进行整改需求确认（如是施工方原因由施工方负责整改）。 </w:t>
      </w:r>
    </w:p>
    <w:p w14:paraId="4AD14764">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甲方对出具的报价予以认可的，项目负责人带领技术人员对前期存在的问题进行整改，在整改过程中收集项目相关设备的资料，供后期资料整理汇编。 </w:t>
      </w:r>
    </w:p>
    <w:p w14:paraId="7721C3FF">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由其他单位负责项目整改的，整改完成后协助甲方进行验收。</w:t>
      </w:r>
    </w:p>
    <w:p w14:paraId="2A210B08">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维保单位提供常见消防易损物件清单，由甲方按清单配备易损物件， 用于维保单位日常维修更换。如涉及到甲方无备件的，按在</w:t>
      </w:r>
      <w:r>
        <w:rPr>
          <w:rFonts w:hint="eastAsia" w:ascii="宋体" w:eastAsia="宋体"/>
          <w:color w:val="000000" w:themeColor="text1"/>
          <w:sz w:val="24"/>
          <w:lang w:val="en-US" w:eastAsia="zh-CN"/>
          <w14:textFill>
            <w14:solidFill>
              <w14:schemeClr w14:val="tx1"/>
            </w14:solidFill>
          </w14:textFill>
        </w:rPr>
        <w:t>甲方</w:t>
      </w:r>
      <w:r>
        <w:rPr>
          <w:rFonts w:hint="eastAsia" w:ascii="宋体" w:eastAsia="宋体"/>
          <w:color w:val="000000" w:themeColor="text1"/>
          <w:sz w:val="24"/>
          <w:lang w:eastAsia="zh-CN"/>
          <w14:textFill>
            <w14:solidFill>
              <w14:schemeClr w14:val="tx1"/>
            </w14:solidFill>
          </w14:textFill>
        </w:rPr>
        <w:t xml:space="preserve">所出的备件限价范围进行采购更换。 </w:t>
      </w:r>
    </w:p>
    <w:p w14:paraId="030B5A10">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消防工程的维护保养工件，设备、零配件（开关、螺丝、线、接线盒、金属软管等）、材料（喷头、管件等）（市场单价费）更换在100元（含）以内， 由乙方承担。单价超过100元的工件、零配件、材料更换由甲方承担。每次维护所涉及的检查卡及封条由乙方免费提供。</w:t>
      </w:r>
    </w:p>
    <w:p w14:paraId="244BB0E5">
      <w:pPr>
        <w:pStyle w:val="9"/>
        <w:numPr>
          <w:ilvl w:val="0"/>
          <w:numId w:val="4"/>
        </w:numPr>
        <w:tabs>
          <w:tab w:val="left" w:pos="2018"/>
        </w:tabs>
        <w:spacing w:line="364" w:lineRule="auto"/>
        <w:ind w:left="1061" w:leftChars="0" w:right="1794" w:firstLine="479" w:firstLineChars="0"/>
        <w:jc w:val="both"/>
        <w:rPr>
          <w:rFonts w:ascii="宋体" w:eastAsia="宋体"/>
          <w:color w:val="auto"/>
          <w:sz w:val="24"/>
          <w:highlight w:val="none"/>
          <w:lang w:eastAsia="zh-CN"/>
        </w:rPr>
      </w:pPr>
      <w:r>
        <w:rPr>
          <w:rFonts w:hint="eastAsia" w:ascii="宋体" w:eastAsia="宋体"/>
          <w:color w:val="auto"/>
          <w:sz w:val="24"/>
          <w:highlight w:val="none"/>
          <w:lang w:eastAsia="zh-CN"/>
        </w:rPr>
        <w:t>乙方在消除消防系统故障时，如果甲方提供主要维修材料，乙方不</w:t>
      </w:r>
      <w:r>
        <w:rPr>
          <w:rFonts w:hint="eastAsia" w:ascii="宋体" w:eastAsia="宋体"/>
          <w:color w:val="auto"/>
          <w:sz w:val="24"/>
          <w:highlight w:val="none"/>
          <w:lang w:val="en-US" w:eastAsia="zh-CN"/>
        </w:rPr>
        <w:t>得</w:t>
      </w:r>
      <w:r>
        <w:rPr>
          <w:rFonts w:hint="eastAsia" w:ascii="宋体" w:eastAsia="宋体"/>
          <w:color w:val="auto"/>
          <w:sz w:val="24"/>
          <w:highlight w:val="none"/>
          <w:lang w:eastAsia="zh-CN"/>
        </w:rPr>
        <w:t>收取对应的人工</w:t>
      </w:r>
      <w:r>
        <w:rPr>
          <w:rFonts w:hint="eastAsia" w:ascii="宋体" w:eastAsia="宋体"/>
          <w:color w:val="auto"/>
          <w:sz w:val="24"/>
          <w:highlight w:val="none"/>
          <w:lang w:val="en-US" w:eastAsia="zh-CN"/>
        </w:rPr>
        <w:t>和技术服务</w:t>
      </w:r>
      <w:r>
        <w:rPr>
          <w:rFonts w:hint="eastAsia" w:ascii="宋体" w:eastAsia="宋体"/>
          <w:color w:val="auto"/>
          <w:sz w:val="24"/>
          <w:highlight w:val="none"/>
          <w:lang w:eastAsia="zh-CN"/>
        </w:rPr>
        <w:t>费用。其中内容</w:t>
      </w:r>
      <w:r>
        <w:rPr>
          <w:rFonts w:hint="eastAsia" w:ascii="宋体" w:eastAsia="宋体"/>
          <w:color w:val="auto"/>
          <w:sz w:val="24"/>
          <w:highlight w:val="none"/>
          <w:lang w:val="en-US" w:eastAsia="zh-CN"/>
        </w:rPr>
        <w:t>主要</w:t>
      </w:r>
      <w:r>
        <w:rPr>
          <w:rFonts w:hint="eastAsia" w:ascii="宋体" w:eastAsia="宋体"/>
          <w:color w:val="auto"/>
          <w:sz w:val="24"/>
          <w:highlight w:val="none"/>
          <w:lang w:eastAsia="zh-CN"/>
        </w:rPr>
        <w:t>包括：</w:t>
      </w:r>
      <w:r>
        <w:rPr>
          <w:rFonts w:hint="eastAsia" w:ascii="宋体" w:eastAsia="宋体"/>
          <w:color w:val="auto"/>
          <w:sz w:val="24"/>
          <w:highlight w:val="none"/>
          <w:lang w:val="en-US" w:eastAsia="zh-CN"/>
        </w:rPr>
        <w:t>①</w:t>
      </w:r>
      <w:r>
        <w:rPr>
          <w:rFonts w:hint="eastAsia" w:ascii="宋体" w:eastAsia="宋体"/>
          <w:color w:val="auto"/>
          <w:sz w:val="24"/>
          <w:highlight w:val="none"/>
          <w:lang w:eastAsia="zh-CN"/>
        </w:rPr>
        <w:t>零部件</w:t>
      </w:r>
      <w:r>
        <w:rPr>
          <w:rFonts w:hint="eastAsia" w:ascii="宋体" w:eastAsia="宋体"/>
          <w:color w:val="auto"/>
          <w:sz w:val="24"/>
          <w:highlight w:val="none"/>
          <w:lang w:val="en-US" w:eastAsia="zh-CN"/>
        </w:rPr>
        <w:t>设备的</w:t>
      </w:r>
      <w:r>
        <w:rPr>
          <w:rFonts w:hint="eastAsia" w:ascii="宋体" w:eastAsia="宋体"/>
          <w:color w:val="auto"/>
          <w:sz w:val="24"/>
          <w:highlight w:val="none"/>
          <w:lang w:eastAsia="zh-CN"/>
        </w:rPr>
        <w:t>更换（</w:t>
      </w:r>
      <w:r>
        <w:rPr>
          <w:rFonts w:hint="eastAsia" w:ascii="宋体" w:eastAsia="宋体"/>
          <w:color w:val="auto"/>
          <w:sz w:val="24"/>
          <w:highlight w:val="none"/>
          <w:lang w:val="en-US" w:eastAsia="zh-CN"/>
        </w:rPr>
        <w:t>见特定要求材料清单</w:t>
      </w:r>
      <w:r>
        <w:rPr>
          <w:rFonts w:hint="eastAsia" w:ascii="宋体" w:eastAsia="宋体"/>
          <w:color w:val="auto"/>
          <w:sz w:val="24"/>
          <w:highlight w:val="none"/>
          <w:lang w:eastAsia="zh-CN"/>
        </w:rPr>
        <w:t>）；</w:t>
      </w:r>
      <w:r>
        <w:rPr>
          <w:rFonts w:hint="eastAsia" w:ascii="宋体" w:eastAsia="宋体"/>
          <w:color w:val="auto"/>
          <w:sz w:val="24"/>
          <w:highlight w:val="none"/>
          <w:lang w:val="en-US" w:eastAsia="zh-CN"/>
        </w:rPr>
        <w:t>②</w:t>
      </w:r>
      <w:r>
        <w:rPr>
          <w:rFonts w:hint="eastAsia" w:ascii="宋体" w:eastAsia="宋体"/>
          <w:color w:val="auto"/>
          <w:sz w:val="24"/>
          <w:highlight w:val="none"/>
          <w:lang w:eastAsia="zh-CN"/>
        </w:rPr>
        <w:t>消防电气</w:t>
      </w:r>
      <w:r>
        <w:rPr>
          <w:rFonts w:hint="eastAsia" w:ascii="宋体" w:eastAsia="宋体"/>
          <w:color w:val="auto"/>
          <w:sz w:val="24"/>
          <w:highlight w:val="none"/>
          <w:lang w:val="en-US" w:eastAsia="zh-CN"/>
        </w:rPr>
        <w:t>设备</w:t>
      </w:r>
      <w:r>
        <w:rPr>
          <w:rFonts w:hint="eastAsia" w:ascii="宋体" w:eastAsia="宋体"/>
          <w:color w:val="auto"/>
          <w:sz w:val="24"/>
          <w:highlight w:val="none"/>
          <w:lang w:eastAsia="zh-CN"/>
        </w:rPr>
        <w:t>线路查修；</w:t>
      </w:r>
      <w:r>
        <w:rPr>
          <w:rFonts w:hint="eastAsia" w:ascii="宋体" w:eastAsia="宋体"/>
          <w:color w:val="auto"/>
          <w:sz w:val="24"/>
          <w:highlight w:val="none"/>
          <w:lang w:val="en-US" w:eastAsia="zh-CN"/>
        </w:rPr>
        <w:t>③更换消防系统</w:t>
      </w:r>
      <w:r>
        <w:rPr>
          <w:rFonts w:hint="eastAsia" w:ascii="宋体" w:eastAsia="宋体"/>
          <w:color w:val="auto"/>
          <w:sz w:val="24"/>
          <w:highlight w:val="none"/>
          <w:lang w:eastAsia="zh-CN"/>
        </w:rPr>
        <w:t>零部件、</w:t>
      </w:r>
      <w:r>
        <w:rPr>
          <w:rFonts w:hint="eastAsia" w:ascii="宋体" w:eastAsia="宋体"/>
          <w:color w:val="auto"/>
          <w:sz w:val="24"/>
          <w:highlight w:val="none"/>
          <w:lang w:val="en-US" w:eastAsia="zh-CN"/>
        </w:rPr>
        <w:t>设备作业中的准备性工作（如更换室外消火栓局部泥土挖掘及清理）；④修复自动报警系统故障所需的厂家调试技术支持。</w:t>
      </w:r>
    </w:p>
    <w:p w14:paraId="6B7B0E49">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项目负责人根据现场设备情况制定维保年度计划（开展维保第一个月内完成），并与甲方确认计划；</w:t>
      </w:r>
      <w:r>
        <w:rPr>
          <w:rFonts w:ascii="宋体" w:hAnsi="宋体" w:eastAsia="宋体" w:cs="宋体"/>
          <w:color w:val="000000" w:themeColor="text1"/>
          <w:sz w:val="24"/>
          <w:szCs w:val="24"/>
          <w:lang w:eastAsia="zh-CN"/>
          <w14:textFill>
            <w14:solidFill>
              <w14:schemeClr w14:val="tx1"/>
            </w14:solidFill>
          </w14:textFill>
        </w:rPr>
        <w:t>技术人员按照批准通过的计划根据作业手册进行实施，维保单位要将维保作业手册提供给</w:t>
      </w:r>
      <w:r>
        <w:rPr>
          <w:rFonts w:hint="eastAsia" w:ascii="宋体" w:hAnsi="宋体" w:eastAsia="宋体" w:cs="宋体"/>
          <w:color w:val="000000" w:themeColor="text1"/>
          <w:sz w:val="24"/>
          <w:szCs w:val="24"/>
          <w:lang w:eastAsia="zh-CN"/>
          <w14:textFill>
            <w14:solidFill>
              <w14:schemeClr w14:val="tx1"/>
            </w14:solidFill>
          </w14:textFill>
        </w:rPr>
        <w:t>甲方</w:t>
      </w:r>
      <w:r>
        <w:rPr>
          <w:rFonts w:hint="eastAsia" w:ascii="宋体" w:eastAsia="宋体"/>
          <w:color w:val="000000" w:themeColor="text1"/>
          <w:sz w:val="24"/>
          <w:lang w:eastAsia="zh-CN"/>
          <w14:textFill>
            <w14:solidFill>
              <w14:schemeClr w14:val="tx1"/>
            </w14:solidFill>
          </w14:textFill>
        </w:rPr>
        <w:t xml:space="preserve">。 </w:t>
      </w:r>
    </w:p>
    <w:p w14:paraId="6912892C">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技术人员按照制定的计划进行现场维保、维修作业，维保人员在维保过程中必须严格按照相关规范要求及消防设施的维护保养手册进行维保，完成相应作业后填写维保记录单据；具体项目应包含：消防给水系统，室内、外消火栓系统，自动喷水灭火系统，雨淋系统，防排烟系统，火灾自动报警系统，防火门和防火卷帘门系统，可燃气体报警系统，泡沫灭火系统，气体灭火系统，大空间智能型灭火系统，应急照明及疏散指示系统，消防供配电系统，灭火器，室外消防管网（消火栓、喷淋、消防炮）等。 </w:t>
      </w:r>
    </w:p>
    <w:p w14:paraId="7FDDDF8D">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highlight w:val="none"/>
          <w:lang w:eastAsia="zh-CN"/>
          <w14:textFill>
            <w14:solidFill>
              <w14:schemeClr w14:val="tx1"/>
            </w14:solidFill>
          </w14:textFill>
        </w:rPr>
      </w:pPr>
      <w:r>
        <w:rPr>
          <w:rFonts w:hint="eastAsia" w:ascii="宋体" w:eastAsia="宋体"/>
          <w:color w:val="000000" w:themeColor="text1"/>
          <w:sz w:val="24"/>
          <w:highlight w:val="none"/>
          <w:lang w:eastAsia="zh-CN"/>
          <w14:textFill>
            <w14:solidFill>
              <w14:schemeClr w14:val="tx1"/>
            </w14:solidFill>
          </w14:textFill>
        </w:rPr>
        <w:t>合同期提供消防设施月检 12 次（含消防系统设施功能测试），一般在每月 15 号前完成，并在</w:t>
      </w:r>
      <w:r>
        <w:rPr>
          <w:rFonts w:hint="eastAsia" w:ascii="宋体" w:eastAsia="宋体"/>
          <w:color w:val="000000" w:themeColor="text1"/>
          <w:sz w:val="24"/>
          <w:highlight w:val="none"/>
          <w:lang w:val="en-US" w:eastAsia="zh-CN"/>
          <w14:textFill>
            <w14:solidFill>
              <w14:schemeClr w14:val="tx1"/>
            </w14:solidFill>
          </w14:textFill>
        </w:rPr>
        <w:t>当月</w:t>
      </w:r>
      <w:r>
        <w:rPr>
          <w:rFonts w:hint="eastAsia" w:ascii="宋体" w:eastAsia="宋体"/>
          <w:color w:val="000000" w:themeColor="text1"/>
          <w:sz w:val="24"/>
          <w:highlight w:val="none"/>
          <w:lang w:eastAsia="zh-CN"/>
          <w14:textFill>
            <w14:solidFill>
              <w14:schemeClr w14:val="tx1"/>
            </w14:solidFill>
          </w14:textFill>
        </w:rPr>
        <w:t xml:space="preserve"> 20 日前提供维保报告，</w:t>
      </w:r>
      <w:r>
        <w:rPr>
          <w:rFonts w:hint="eastAsia" w:ascii="宋体" w:eastAsia="宋体"/>
          <w:color w:val="000000" w:themeColor="text1"/>
          <w:sz w:val="24"/>
          <w:highlight w:val="none"/>
          <w:lang w:val="en-US" w:eastAsia="zh-CN"/>
          <w14:textFill>
            <w14:solidFill>
              <w14:schemeClr w14:val="tx1"/>
            </w14:solidFill>
          </w14:textFill>
        </w:rPr>
        <w:t>并将月度维保报告的线上报告在当月20日前同步至“广东社会消防技术服务大数据平台”。如需安排另外执行时间，</w:t>
      </w:r>
      <w:r>
        <w:rPr>
          <w:rFonts w:hint="eastAsia" w:ascii="宋体" w:eastAsia="宋体"/>
          <w:color w:val="000000" w:themeColor="text1"/>
          <w:sz w:val="24"/>
          <w:highlight w:val="none"/>
          <w:lang w:eastAsia="zh-CN"/>
          <w14:textFill>
            <w14:solidFill>
              <w14:schemeClr w14:val="tx1"/>
            </w14:solidFill>
          </w14:textFill>
        </w:rPr>
        <w:t>具体实际完成时间按照甲方要求执行。</w:t>
      </w:r>
      <w:r>
        <w:rPr>
          <w:rFonts w:hint="eastAsia" w:ascii="宋体" w:eastAsia="宋体"/>
          <w:color w:val="000000" w:themeColor="text1"/>
          <w:sz w:val="24"/>
          <w:highlight w:val="none"/>
          <w:lang w:val="en-US" w:eastAsia="zh-CN"/>
          <w14:textFill>
            <w14:solidFill>
              <w14:schemeClr w14:val="tx1"/>
            </w14:solidFill>
          </w14:textFill>
        </w:rPr>
        <w:t>驻场</w:t>
      </w:r>
      <w:r>
        <w:rPr>
          <w:rFonts w:hint="eastAsia" w:ascii="宋体" w:eastAsia="宋体"/>
          <w:color w:val="000000" w:themeColor="text1"/>
          <w:sz w:val="24"/>
          <w:highlight w:val="none"/>
          <w:lang w:eastAsia="zh-CN"/>
          <w14:textFill>
            <w14:solidFill>
              <w14:schemeClr w14:val="tx1"/>
            </w14:solidFill>
          </w14:textFill>
        </w:rPr>
        <w:t>人员必须配备建(构) 筑物消防员中级职业资格证书及相关消防维保专业知识，</w:t>
      </w:r>
      <w:r>
        <w:rPr>
          <w:rFonts w:hint="eastAsia" w:ascii="宋体" w:eastAsia="宋体"/>
          <w:color w:val="000000" w:themeColor="text1"/>
          <w:sz w:val="24"/>
          <w:highlight w:val="none"/>
          <w:lang w:val="en-US" w:eastAsia="zh-CN"/>
          <w14:textFill>
            <w14:solidFill>
              <w14:schemeClr w14:val="tx1"/>
            </w14:solidFill>
          </w14:textFill>
        </w:rPr>
        <w:t>且</w:t>
      </w:r>
      <w:r>
        <w:rPr>
          <w:rFonts w:hint="eastAsia" w:ascii="宋体" w:hAnsi="宋体" w:eastAsia="宋体" w:cs="宋体"/>
          <w:color w:val="000000" w:themeColor="text1"/>
          <w:sz w:val="24"/>
          <w:szCs w:val="24"/>
          <w:highlight w:val="none"/>
          <w:lang w:val="en-US" w:eastAsia="zh-CN"/>
          <w14:textFill>
            <w14:solidFill>
              <w14:schemeClr w14:val="tx1"/>
            </w14:solidFill>
          </w14:textFill>
        </w:rPr>
        <w:t>必须具备消防系统操作经验及消防设施维修经验。</w:t>
      </w:r>
      <w:r>
        <w:rPr>
          <w:rFonts w:hint="eastAsia" w:ascii="宋体" w:eastAsia="宋体"/>
          <w:color w:val="000000" w:themeColor="text1"/>
          <w:sz w:val="24"/>
          <w:highlight w:val="none"/>
          <w:lang w:eastAsia="zh-CN"/>
          <w14:textFill>
            <w14:solidFill>
              <w14:schemeClr w14:val="tx1"/>
            </w14:solidFill>
          </w14:textFill>
        </w:rPr>
        <w:t xml:space="preserve">维保完毕由维护人员按甲方要求填写《建筑消防设施维保报告》，一式两份，双方人员签字确认后，各存一份，建立年度维保档案，以备查阅。 </w:t>
      </w:r>
    </w:p>
    <w:p w14:paraId="2E65F7B7">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技术人员针对现场设备进行设施巡查、设施保养、设施测试和设施维修，根据实际情况填写作业记录单；当发现系统出现故障，项目负责人根据发现问题及隐患的情况实时发出《工作联系函》；商务经理根据现场发现的问题及隐患的情况或甲方需要对消防系统进行技改时，维保公司需免费制定专业的整改方案且通过甲方认可，并提供报价。 </w:t>
      </w:r>
    </w:p>
    <w:p w14:paraId="03F834E6">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隐患及问题处理：甲方确认《工作联系函》、整改方案及报价，经同意后对问题及隐患进行整改处理。 </w:t>
      </w:r>
    </w:p>
    <w:p w14:paraId="52E2A2DB">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维保公司提供2人驻场服务（</w:t>
      </w:r>
      <w:r>
        <w:rPr>
          <w:rFonts w:hint="eastAsia" w:ascii="宋体" w:hAnsi="宋体" w:eastAsia="宋体" w:cs="宋体"/>
          <w:color w:val="000000" w:themeColor="text1"/>
          <w:sz w:val="24"/>
          <w:szCs w:val="24"/>
          <w:lang w:val="en-US" w:eastAsia="zh-CN"/>
          <w14:textFill>
            <w14:solidFill>
              <w14:schemeClr w14:val="tx1"/>
            </w14:solidFill>
          </w14:textFill>
        </w:rPr>
        <w:t>全职</w:t>
      </w:r>
      <w:r>
        <w:rPr>
          <w:rFonts w:hint="eastAsia" w:ascii="宋体" w:hAnsi="宋体" w:eastAsia="宋体" w:cs="宋体"/>
          <w:color w:val="000000" w:themeColor="text1"/>
          <w:sz w:val="24"/>
          <w:szCs w:val="24"/>
          <w:lang w:eastAsia="zh-CN"/>
          <w14:textFill>
            <w14:solidFill>
              <w14:schemeClr w14:val="tx1"/>
            </w14:solidFill>
          </w14:textFill>
        </w:rPr>
        <w:t>），常驻海心沙岛内</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bidi="ar-SA"/>
        </w:rPr>
        <w:t>驻场人员，须持有</w:t>
      </w:r>
      <w:r>
        <w:rPr>
          <w:rFonts w:hint="default" w:ascii="宋体" w:hAnsi="宋体" w:eastAsia="宋体" w:cs="宋体"/>
          <w:color w:val="auto"/>
          <w:sz w:val="24"/>
          <w:szCs w:val="24"/>
          <w:highlight w:val="none"/>
          <w:lang w:val="en-US" w:eastAsia="zh-CN" w:bidi="ar-SA"/>
        </w:rPr>
        <w:t>“消防设施操作员”国家职业资格证书（检测维修保养方向）中级/四级</w:t>
      </w:r>
      <w:r>
        <w:rPr>
          <w:rFonts w:hint="eastAsia" w:ascii="宋体" w:hAnsi="宋体" w:eastAsia="宋体" w:cs="宋体"/>
          <w:color w:val="auto"/>
          <w:sz w:val="24"/>
          <w:szCs w:val="24"/>
          <w:highlight w:val="none"/>
          <w:lang w:val="en-US" w:eastAsia="zh-CN" w:bidi="ar-SA"/>
        </w:rPr>
        <w:t>以上</w:t>
      </w:r>
      <w:r>
        <w:rPr>
          <w:rFonts w:hint="default" w:ascii="宋体" w:hAnsi="宋体" w:eastAsia="宋体" w:cs="宋体"/>
          <w:color w:val="auto"/>
          <w:sz w:val="24"/>
          <w:szCs w:val="24"/>
          <w:highlight w:val="none"/>
          <w:lang w:val="en-US" w:eastAsia="zh-CN" w:bidi="ar-SA"/>
        </w:rPr>
        <w:t>资格</w:t>
      </w:r>
      <w:r>
        <w:rPr>
          <w:rFonts w:hint="eastAsia" w:ascii="宋体" w:hAnsi="宋体" w:eastAsia="宋体" w:cs="宋体"/>
          <w:color w:val="auto"/>
          <w:sz w:val="24"/>
          <w:szCs w:val="24"/>
          <w:highlight w:val="none"/>
          <w:lang w:val="en-US" w:eastAsia="zh-CN" w:bidi="ar-SA"/>
        </w:rPr>
        <w:t>证书</w:t>
      </w:r>
      <w:r>
        <w:rPr>
          <w:rFonts w:hint="default" w:ascii="宋体" w:hAnsi="宋体" w:eastAsia="宋体" w:cs="宋体"/>
          <w:color w:val="auto"/>
          <w:sz w:val="24"/>
          <w:szCs w:val="24"/>
          <w:highlight w:val="none"/>
          <w:lang w:val="en-US" w:eastAsia="zh-CN" w:bidi="ar-SA"/>
        </w:rPr>
        <w:t>。</w:t>
      </w:r>
      <w:r>
        <w:rPr>
          <w:rFonts w:hint="eastAsia" w:ascii="宋体" w:hAnsi="宋体" w:eastAsia="宋体" w:cs="宋体"/>
          <w:color w:val="auto"/>
          <w:sz w:val="24"/>
          <w:szCs w:val="24"/>
          <w:highlight w:val="none"/>
          <w:lang w:eastAsia="zh-CN"/>
        </w:rPr>
        <w:t>驻场人员工作时间为每周5天制，节假日、周末须保证每天最少有 1 名值班人员</w:t>
      </w:r>
      <w:r>
        <w:rPr>
          <w:rFonts w:hint="eastAsia" w:ascii="宋体" w:hAnsi="宋体" w:eastAsia="宋体" w:cs="宋体"/>
          <w:color w:val="auto"/>
          <w:sz w:val="24"/>
          <w:szCs w:val="24"/>
          <w:highlight w:val="none"/>
          <w:lang w:val="en-US" w:eastAsia="zh-CN"/>
        </w:rPr>
        <w:t>驻场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考勤制度按照《消防维护保养单位驻场人员考勤管理制度》执</w:t>
      </w:r>
      <w:r>
        <w:rPr>
          <w:rFonts w:hint="eastAsia" w:ascii="宋体" w:hAnsi="宋体" w:eastAsia="宋体" w:cs="宋体"/>
          <w:color w:val="000000" w:themeColor="text1"/>
          <w:sz w:val="24"/>
          <w:szCs w:val="24"/>
          <w:lang w:val="en-US" w:eastAsia="zh-CN"/>
          <w14:textFill>
            <w14:solidFill>
              <w14:schemeClr w14:val="tx1"/>
            </w14:solidFill>
          </w14:textFill>
        </w:rPr>
        <w:t>行（见附件2《消防维护保养单位驻场人员考勤管理制度》），</w:t>
      </w:r>
      <w:r>
        <w:rPr>
          <w:rFonts w:hint="eastAsia" w:ascii="宋体" w:hAnsi="宋体" w:eastAsia="宋体" w:cs="宋体"/>
          <w:color w:val="000000" w:themeColor="text1"/>
          <w:sz w:val="24"/>
          <w:szCs w:val="24"/>
          <w:lang w:eastAsia="zh-CN"/>
          <w14:textFill>
            <w14:solidFill>
              <w14:schemeClr w14:val="tx1"/>
            </w14:solidFill>
          </w14:textFill>
        </w:rPr>
        <w:t>值班人员保持 24 小时电话热线服务。驻场人员不得兼职</w:t>
      </w:r>
      <w:r>
        <w:rPr>
          <w:rFonts w:hint="eastAsia" w:ascii="宋体" w:hAnsi="宋体" w:eastAsia="宋体" w:cs="宋体"/>
          <w:color w:val="000000" w:themeColor="text1"/>
          <w:sz w:val="24"/>
          <w:szCs w:val="24"/>
          <w:lang w:val="en-US" w:eastAsia="zh-CN"/>
          <w14:textFill>
            <w14:solidFill>
              <w14:schemeClr w14:val="tx1"/>
            </w14:solidFill>
          </w14:textFill>
        </w:rPr>
        <w:t>本</w:t>
      </w:r>
      <w:r>
        <w:rPr>
          <w:rFonts w:hint="eastAsia" w:ascii="宋体" w:hAnsi="宋体" w:eastAsia="宋体" w:cs="宋体"/>
          <w:color w:val="000000" w:themeColor="text1"/>
          <w:sz w:val="24"/>
          <w:szCs w:val="24"/>
          <w:lang w:eastAsia="zh-CN"/>
          <w14:textFill>
            <w14:solidFill>
              <w14:schemeClr w14:val="tx1"/>
            </w14:solidFill>
          </w14:textFill>
        </w:rPr>
        <w:t>合同以外的项目工作。本项目部分设施功能测试需在非坐班时间完成，具体执行时间由甲方安排。当消防系统出现故障，乙方在非坐班时间内接到甲方故障报告时 1 小时内到现场维修，一般故障保证在 24 小时内排除，维修、测试作业时必须不少于 2 人。如遇特殊原因不能及时排除的，向甲方出具书面报告，说明原因，并极积配合相关单位，力争在最短时间内解决，确保系统正常运行。</w:t>
      </w:r>
      <w:r>
        <w:rPr>
          <w:rFonts w:ascii="宋体" w:hAnsi="宋体" w:eastAsia="宋体" w:cs="宋体"/>
          <w:color w:val="000000" w:themeColor="text1"/>
          <w:sz w:val="24"/>
          <w:szCs w:val="24"/>
          <w:lang w:eastAsia="zh-CN"/>
          <w14:textFill>
            <w14:solidFill>
              <w14:schemeClr w14:val="tx1"/>
            </w14:solidFill>
          </w14:textFill>
        </w:rPr>
        <w:t>若乙方超过上述限定时间到达现场或超过上述限定时间未能完成故障处理，乙方均应向甲方支付违约金¥2,000.00元。如因乙方未按时赶到及处理解决，给甲方带来负面影响及经济损失的，由乙方承担全部责任。</w:t>
      </w:r>
      <w:r>
        <w:rPr>
          <w:rFonts w:hint="eastAsia" w:ascii="宋体" w:eastAsia="宋体"/>
          <w:color w:val="000000" w:themeColor="text1"/>
          <w:sz w:val="24"/>
          <w:lang w:eastAsia="zh-CN"/>
          <w14:textFill>
            <w14:solidFill>
              <w14:schemeClr w14:val="tx1"/>
            </w14:solidFill>
          </w14:textFill>
        </w:rPr>
        <w:t xml:space="preserve"> </w:t>
      </w:r>
    </w:p>
    <w:p w14:paraId="24F05DCE">
      <w:pPr>
        <w:pStyle w:val="9"/>
        <w:numPr>
          <w:ilvl w:val="0"/>
          <w:numId w:val="4"/>
        </w:numPr>
        <w:tabs>
          <w:tab w:val="left" w:pos="2018"/>
        </w:tabs>
        <w:spacing w:line="364" w:lineRule="auto"/>
        <w:ind w:left="1061" w:leftChars="0" w:right="1794" w:firstLine="479" w:firstLineChars="0"/>
        <w:jc w:val="both"/>
        <w:rPr>
          <w:rFonts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甲方如认为乙方在服务过程中安排的工作人员</w:t>
      </w:r>
      <w:r>
        <w:rPr>
          <w:rFonts w:hint="eastAsia" w:ascii="宋体" w:hAnsi="宋体" w:eastAsia="宋体" w:cs="宋体"/>
          <w:color w:val="000000" w:themeColor="text1"/>
          <w:sz w:val="24"/>
          <w:szCs w:val="24"/>
          <w:highlight w:val="none"/>
          <w:lang w:val="en-US" w:eastAsia="zh-CN"/>
          <w14:textFill>
            <w14:solidFill>
              <w14:schemeClr w14:val="tx1"/>
            </w14:solidFill>
          </w14:textFill>
        </w:rPr>
        <w:t>技术水平或人员</w:t>
      </w:r>
      <w:r>
        <w:rPr>
          <w:rFonts w:hint="eastAsia" w:ascii="宋体" w:hAnsi="宋体" w:eastAsia="宋体" w:cs="宋体"/>
          <w:color w:val="000000" w:themeColor="text1"/>
          <w:sz w:val="24"/>
          <w:szCs w:val="24"/>
          <w:highlight w:val="none"/>
          <w:lang w:eastAsia="zh-CN"/>
          <w14:textFill>
            <w14:solidFill>
              <w14:schemeClr w14:val="tx1"/>
            </w14:solidFill>
          </w14:textFill>
        </w:rPr>
        <w:t>数量不满足甲方的要求，甲方有权要求乙方更换</w:t>
      </w:r>
      <w:r>
        <w:rPr>
          <w:rFonts w:hint="eastAsia" w:ascii="宋体" w:hAnsi="宋体" w:eastAsia="宋体" w:cs="宋体"/>
          <w:color w:val="000000" w:themeColor="text1"/>
          <w:sz w:val="24"/>
          <w:szCs w:val="24"/>
          <w:highlight w:val="none"/>
          <w:lang w:val="en-US" w:eastAsia="zh-CN"/>
          <w14:textFill>
            <w14:solidFill>
              <w14:schemeClr w14:val="tx1"/>
            </w14:solidFill>
          </w14:textFill>
        </w:rPr>
        <w:t>或增加</w:t>
      </w:r>
      <w:r>
        <w:rPr>
          <w:rFonts w:hint="eastAsia" w:ascii="宋体" w:hAnsi="宋体" w:eastAsia="宋体" w:cs="宋体"/>
          <w:color w:val="000000" w:themeColor="text1"/>
          <w:sz w:val="24"/>
          <w:szCs w:val="24"/>
          <w:highlight w:val="none"/>
          <w:lang w:eastAsia="zh-CN"/>
          <w14:textFill>
            <w14:solidFill>
              <w14:schemeClr w14:val="tx1"/>
            </w14:solidFill>
          </w14:textFill>
        </w:rPr>
        <w:t>符要求的工作人员。</w:t>
      </w:r>
    </w:p>
    <w:p w14:paraId="2C493E00">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上述各项检查，如发现问题应及时处理，始终保持各系统正常运行、设备完整好用。技术人员针对现场设备进行设施巡查、设施保养、设施测试和设施维修，根据实际情况填写作业检查记录；根据发现问题及隐患的情况实时发出《工作联系函》及《报价单》，经甲方同意后对问题及隐患进行整改处理。 </w:t>
      </w:r>
    </w:p>
    <w:p w14:paraId="7B1C4B86">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highlight w:val="none"/>
          <w:lang w:eastAsia="zh-CN"/>
          <w14:textFill>
            <w14:solidFill>
              <w14:schemeClr w14:val="tx1"/>
            </w14:solidFill>
          </w14:textFill>
        </w:rPr>
      </w:pPr>
      <w:r>
        <w:rPr>
          <w:rFonts w:hint="eastAsia" w:ascii="宋体" w:eastAsia="宋体"/>
          <w:color w:val="000000" w:themeColor="text1"/>
          <w:sz w:val="24"/>
          <w:highlight w:val="none"/>
          <w:lang w:val="en-US" w:eastAsia="zh-CN"/>
          <w14:textFill>
            <w14:solidFill>
              <w14:schemeClr w14:val="tx1"/>
            </w14:solidFill>
          </w14:textFill>
        </w:rPr>
        <w:t>按照甲方的要求，配合完成服务期内甲方组织的</w:t>
      </w:r>
      <w:r>
        <w:rPr>
          <w:rFonts w:hint="eastAsia" w:ascii="宋体" w:eastAsia="宋体"/>
          <w:color w:val="000000" w:themeColor="text1"/>
          <w:sz w:val="24"/>
          <w:highlight w:val="none"/>
          <w:lang w:eastAsia="zh-CN"/>
          <w14:textFill>
            <w14:solidFill>
              <w14:schemeClr w14:val="tx1"/>
            </w14:solidFill>
          </w14:textFill>
        </w:rPr>
        <w:t xml:space="preserve">消防安全培训及消防安全演习。 </w:t>
      </w:r>
    </w:p>
    <w:p w14:paraId="5FC40037">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维保技术人员按要求每月定期填写自查报告，交由甲方审核。每日进行现场巡检，确保及时发现并处理场区消防系统（消防给水系统，室内、外消火栓系统，自动喷水灭火系统，雨淋系统，防排烟系统，火灾自动报警系统，防火门和防火卷帘门系统，可燃气体报警系统，泡沫灭火系统，气体灭火系统，大空间智能型灭火系统，应急照明及疏散指示系统，消防供配电系统，灭火器，室外消防管网等）的异常。</w:t>
      </w:r>
    </w:p>
    <w:p w14:paraId="67F81745">
      <w:pPr>
        <w:pStyle w:val="9"/>
        <w:numPr>
          <w:ilvl w:val="0"/>
          <w:numId w:val="4"/>
        </w:numPr>
        <w:tabs>
          <w:tab w:val="left" w:pos="2018"/>
        </w:tabs>
        <w:spacing w:line="364" w:lineRule="auto"/>
        <w:ind w:left="1061" w:leftChars="0" w:right="1794" w:firstLine="479" w:firstLineChars="0"/>
        <w:jc w:val="both"/>
        <w:rPr>
          <w:rFonts w:ascii="宋体" w:eastAsia="宋体"/>
          <w:color w:val="auto"/>
          <w:sz w:val="24"/>
          <w:highlight w:val="none"/>
          <w:lang w:eastAsia="zh-CN"/>
        </w:rPr>
      </w:pPr>
      <w:r>
        <w:rPr>
          <w:rFonts w:hint="eastAsia" w:ascii="宋体" w:eastAsia="宋体"/>
          <w:color w:val="auto"/>
          <w:sz w:val="24"/>
          <w:highlight w:val="none"/>
          <w:lang w:eastAsia="zh-CN"/>
        </w:rPr>
        <w:t>根据我司外来施工单位食宿管理规定。</w:t>
      </w:r>
      <w:r>
        <w:rPr>
          <w:rFonts w:hint="eastAsia" w:ascii="宋体" w:eastAsia="宋体"/>
          <w:color w:val="auto"/>
          <w:sz w:val="24"/>
          <w:highlight w:val="none"/>
          <w:lang w:val="en-US" w:eastAsia="zh-CN"/>
        </w:rPr>
        <w:t>食宿</w:t>
      </w:r>
      <w:r>
        <w:rPr>
          <w:rFonts w:hint="eastAsia" w:ascii="宋体" w:eastAsia="宋体"/>
          <w:color w:val="auto"/>
          <w:sz w:val="24"/>
          <w:highlight w:val="none"/>
          <w:lang w:eastAsia="zh-CN"/>
        </w:rPr>
        <w:t>须收取相关费用。住宿</w:t>
      </w:r>
      <w:r>
        <w:rPr>
          <w:rFonts w:hint="eastAsia" w:ascii="宋体" w:eastAsia="宋体"/>
          <w:color w:val="auto"/>
          <w:sz w:val="24"/>
          <w:highlight w:val="none"/>
          <w:lang w:val="en-US" w:eastAsia="zh-CN"/>
        </w:rPr>
        <w:t>费</w:t>
      </w:r>
      <w:r>
        <w:rPr>
          <w:rFonts w:hint="eastAsia" w:ascii="宋体" w:eastAsia="宋体"/>
          <w:color w:val="auto"/>
          <w:sz w:val="24"/>
          <w:highlight w:val="none"/>
          <w:lang w:eastAsia="zh-CN"/>
        </w:rPr>
        <w:t>：1000元月/间（含300度电，超出电费自理）。</w:t>
      </w:r>
      <w:r>
        <w:rPr>
          <w:rFonts w:hint="eastAsia" w:ascii="宋体" w:eastAsia="宋体"/>
          <w:color w:val="auto"/>
          <w:sz w:val="24"/>
          <w:highlight w:val="none"/>
          <w:lang w:val="en-US" w:eastAsia="zh-CN"/>
        </w:rPr>
        <w:t>餐费：</w:t>
      </w:r>
      <w:r>
        <w:rPr>
          <w:rFonts w:hint="eastAsia" w:ascii="宋体" w:eastAsia="宋体"/>
          <w:color w:val="auto"/>
          <w:sz w:val="24"/>
          <w:highlight w:val="none"/>
          <w:lang w:eastAsia="zh-CN"/>
        </w:rPr>
        <w:t>早餐</w:t>
      </w:r>
      <w:r>
        <w:rPr>
          <w:rFonts w:hint="eastAsia" w:ascii="宋体" w:eastAsia="宋体"/>
          <w:color w:val="auto"/>
          <w:sz w:val="24"/>
          <w:highlight w:val="none"/>
          <w:lang w:val="en-US" w:eastAsia="zh-CN"/>
        </w:rPr>
        <w:t>11</w:t>
      </w:r>
      <w:r>
        <w:rPr>
          <w:rFonts w:hint="eastAsia" w:ascii="宋体" w:eastAsia="宋体"/>
          <w:color w:val="auto"/>
          <w:sz w:val="24"/>
          <w:highlight w:val="none"/>
          <w:lang w:eastAsia="zh-CN"/>
        </w:rPr>
        <w:t>元/人；中餐26.5元/人；晚餐26.5元/人</w:t>
      </w:r>
      <w:r>
        <w:rPr>
          <w:rFonts w:hint="eastAsia" w:ascii="宋体" w:eastAsia="宋体"/>
          <w:color w:val="auto"/>
          <w:sz w:val="24"/>
          <w:highlight w:val="none"/>
          <w:lang w:val="en-US" w:eastAsia="zh-CN"/>
        </w:rPr>
        <w:t>（实际金额由食堂确定）</w:t>
      </w:r>
      <w:r>
        <w:rPr>
          <w:rFonts w:hint="eastAsia"/>
          <w:color w:val="auto"/>
          <w:highlight w:val="none"/>
          <w:lang w:eastAsia="zh-CN"/>
        </w:rPr>
        <w:t>。</w:t>
      </w:r>
    </w:p>
    <w:p w14:paraId="42468A3F">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auto"/>
          <w:sz w:val="24"/>
          <w:highlight w:val="none"/>
          <w:lang w:val="en-US" w:eastAsia="zh-CN"/>
        </w:rPr>
        <w:t>消防维护保养单位驻场人员必须遵守(附件2：《消防维护保养单位驻场人员考勤管理制度》XDX-AH-ZD-045)。工作日工作时间：早上9：00-12：00，下午14：00-18：00；工作时间内不得停留在宿舍，如发现工作时间停留宿舍者，每人/次按旷工1天处理，并做相关考核。如遇绿色工业服务项目与餐厨项目同时出现紧急抢修，由两个项目的消防管理人协商任务处理顺序，原则上驻场人员须在绿色工业服务项目内执勤，无维护维修及巡逻任务时，须在指定休息点待命。</w:t>
      </w:r>
    </w:p>
    <w:p w14:paraId="5C31A677">
      <w:pPr>
        <w:pStyle w:val="9"/>
        <w:numPr>
          <w:ilvl w:val="0"/>
          <w:numId w:val="4"/>
        </w:numPr>
        <w:tabs>
          <w:tab w:val="left" w:pos="2018"/>
        </w:tabs>
        <w:spacing w:line="364" w:lineRule="auto"/>
        <w:ind w:left="1061" w:leftChars="0" w:right="1794" w:firstLine="479" w:firstLineChars="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乙方工作工程中，必须遵守甲方的安全管理规定，</w:t>
      </w:r>
      <w:r>
        <w:rPr>
          <w:rFonts w:hint="eastAsia" w:ascii="宋体" w:eastAsia="宋体"/>
          <w:color w:val="000000" w:themeColor="text1"/>
          <w:sz w:val="24"/>
          <w:lang w:val="en-US" w:eastAsia="zh-CN"/>
          <w14:textFill>
            <w14:solidFill>
              <w14:schemeClr w14:val="tx1"/>
            </w14:solidFill>
          </w14:textFill>
        </w:rPr>
        <w:t>配合完成甲方管理人员安排的消防类相关工作，</w:t>
      </w:r>
      <w:r>
        <w:rPr>
          <w:rFonts w:hint="eastAsia" w:ascii="宋体" w:eastAsia="宋体"/>
          <w:color w:val="000000" w:themeColor="text1"/>
          <w:sz w:val="24"/>
          <w:lang w:eastAsia="zh-CN"/>
          <w14:textFill>
            <w14:solidFill>
              <w14:schemeClr w14:val="tx1"/>
            </w14:solidFill>
          </w14:textFill>
        </w:rPr>
        <w:t>服从甲方工</w:t>
      </w:r>
      <w:r>
        <w:rPr>
          <w:rFonts w:hint="eastAsia" w:ascii="宋体" w:eastAsia="宋体"/>
          <w:color w:val="000000" w:themeColor="text1"/>
          <w:sz w:val="24"/>
          <w:lang w:val="en-US" w:eastAsia="zh-CN"/>
          <w14:textFill>
            <w14:solidFill>
              <w14:schemeClr w14:val="tx1"/>
            </w14:solidFill>
          </w14:textFill>
        </w:rPr>
        <w:t>作</w:t>
      </w:r>
      <w:r>
        <w:rPr>
          <w:rFonts w:hint="eastAsia" w:ascii="宋体" w:eastAsia="宋体"/>
          <w:color w:val="000000" w:themeColor="text1"/>
          <w:sz w:val="24"/>
          <w:lang w:eastAsia="zh-CN"/>
          <w14:textFill>
            <w14:solidFill>
              <w14:schemeClr w14:val="tx1"/>
            </w14:solidFill>
          </w14:textFill>
        </w:rPr>
        <w:t>人员的监管工作。如乙方因违反上述情况，甲方有权依据事实要求乙方支付违约金¥5,000.00元，情节严重的， 甲方有权提前解除本合同。</w:t>
      </w:r>
    </w:p>
    <w:p w14:paraId="00146DCF">
      <w:pPr>
        <w:spacing w:before="66" w:after="3"/>
        <w:ind w:left="1058"/>
        <w:rPr>
          <w:rFonts w:hint="eastAsia" w:ascii="宋体" w:eastAsia="宋体"/>
          <w:color w:val="000000" w:themeColor="text1"/>
          <w:sz w:val="24"/>
          <w:lang w:val="en-US" w:eastAsia="zh-CN"/>
          <w14:textFill>
            <w14:solidFill>
              <w14:schemeClr w14:val="tx1"/>
            </w14:solidFill>
          </w14:textFill>
        </w:rPr>
      </w:pPr>
    </w:p>
    <w:p w14:paraId="4A94EF68">
      <w:pPr>
        <w:spacing w:before="66" w:after="3"/>
        <w:ind w:left="1058"/>
        <w:rPr>
          <w:rFonts w:hint="eastAsia" w:ascii="宋体" w:eastAsia="宋体"/>
          <w:color w:val="000000" w:themeColor="text1"/>
          <w:sz w:val="24"/>
          <w:lang w:val="en-US" w:eastAsia="zh-CN"/>
          <w14:textFill>
            <w14:solidFill>
              <w14:schemeClr w14:val="tx1"/>
            </w14:solidFill>
          </w14:textFill>
        </w:rPr>
      </w:pPr>
      <w:r>
        <w:rPr>
          <w:rFonts w:hint="eastAsia" w:ascii="宋体" w:eastAsia="宋体"/>
          <w:color w:val="000000" w:themeColor="text1"/>
          <w:sz w:val="24"/>
          <w:lang w:val="en-US" w:eastAsia="zh-CN"/>
          <w14:textFill>
            <w14:solidFill>
              <w14:schemeClr w14:val="tx1"/>
            </w14:solidFill>
          </w14:textFill>
        </w:rPr>
        <w:t xml:space="preserve">特定要求材料清单： </w:t>
      </w:r>
    </w:p>
    <w:p w14:paraId="45CB4A55">
      <w:pPr>
        <w:rPr>
          <w:color w:val="000000" w:themeColor="text1"/>
          <w:sz w:val="2"/>
          <w:szCs w:val="2"/>
          <w:lang w:eastAsia="zh-CN"/>
          <w14:textFill>
            <w14:solidFill>
              <w14:schemeClr w14:val="tx1"/>
            </w14:solidFill>
          </w14:textFill>
        </w:rPr>
      </w:pPr>
    </w:p>
    <w:tbl>
      <w:tblPr>
        <w:tblStyle w:val="5"/>
        <w:tblW w:w="8745" w:type="dxa"/>
        <w:tblInd w:w="9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0"/>
        <w:gridCol w:w="2796"/>
        <w:gridCol w:w="4309"/>
        <w:gridCol w:w="900"/>
      </w:tblGrid>
      <w:tr w14:paraId="4E02A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3F08146A">
            <w:pPr>
              <w:pStyle w:val="8"/>
              <w:spacing w:before="57"/>
              <w:ind w:left="142" w:right="15"/>
              <w:jc w:val="center"/>
              <w:rPr>
                <w:color w:val="000000" w:themeColor="text1"/>
                <w:sz w:val="24"/>
                <w14:textFill>
                  <w14:solidFill>
                    <w14:schemeClr w14:val="tx1"/>
                  </w14:solidFill>
                </w14:textFill>
              </w:rPr>
            </w:pPr>
            <w:r>
              <w:rPr>
                <w:b/>
                <w:color w:val="000000" w:themeColor="text1"/>
                <w:sz w:val="24"/>
                <w14:textFill>
                  <w14:solidFill>
                    <w14:schemeClr w14:val="tx1"/>
                  </w14:solidFill>
                </w14:textFill>
              </w:rPr>
              <w:t>序号</w:t>
            </w:r>
          </w:p>
        </w:tc>
        <w:tc>
          <w:tcPr>
            <w:tcW w:w="2796" w:type="dxa"/>
          </w:tcPr>
          <w:p w14:paraId="1836EA73">
            <w:pPr>
              <w:pStyle w:val="8"/>
              <w:spacing w:before="57"/>
              <w:ind w:left="108"/>
              <w:jc w:val="center"/>
              <w:rPr>
                <w:color w:val="000000" w:themeColor="text1"/>
                <w:sz w:val="24"/>
                <w14:textFill>
                  <w14:solidFill>
                    <w14:schemeClr w14:val="tx1"/>
                  </w14:solidFill>
                </w14:textFill>
              </w:rPr>
            </w:pPr>
            <w:r>
              <w:rPr>
                <w:b/>
                <w:color w:val="000000" w:themeColor="text1"/>
                <w:sz w:val="24"/>
                <w14:textFill>
                  <w14:solidFill>
                    <w14:schemeClr w14:val="tx1"/>
                  </w14:solidFill>
                </w14:textFill>
              </w:rPr>
              <w:t>项目名称</w:t>
            </w:r>
          </w:p>
        </w:tc>
        <w:tc>
          <w:tcPr>
            <w:tcW w:w="4309" w:type="dxa"/>
          </w:tcPr>
          <w:p w14:paraId="08BF9FAE">
            <w:pPr>
              <w:pStyle w:val="8"/>
              <w:spacing w:before="57"/>
              <w:ind w:left="108"/>
              <w:jc w:val="center"/>
              <w:rPr>
                <w:color w:val="000000" w:themeColor="text1"/>
                <w:sz w:val="24"/>
                <w14:textFill>
                  <w14:solidFill>
                    <w14:schemeClr w14:val="tx1"/>
                  </w14:solidFill>
                </w14:textFill>
              </w:rPr>
            </w:pPr>
            <w:r>
              <w:rPr>
                <w:b/>
                <w:color w:val="000000" w:themeColor="text1"/>
                <w:sz w:val="24"/>
                <w14:textFill>
                  <w14:solidFill>
                    <w14:schemeClr w14:val="tx1"/>
                  </w14:solidFill>
                </w14:textFill>
              </w:rPr>
              <w:t>规格型号</w:t>
            </w:r>
          </w:p>
        </w:tc>
        <w:tc>
          <w:tcPr>
            <w:tcW w:w="900" w:type="dxa"/>
          </w:tcPr>
          <w:p w14:paraId="26334C31">
            <w:pPr>
              <w:pStyle w:val="8"/>
              <w:spacing w:before="57"/>
              <w:ind w:left="108"/>
              <w:jc w:val="center"/>
              <w:rPr>
                <w:color w:val="000000" w:themeColor="text1"/>
                <w:sz w:val="24"/>
                <w:lang w:eastAsia="zh-CN"/>
                <w14:textFill>
                  <w14:solidFill>
                    <w14:schemeClr w14:val="tx1"/>
                  </w14:solidFill>
                </w14:textFill>
              </w:rPr>
            </w:pPr>
            <w:r>
              <w:rPr>
                <w:rFonts w:hint="eastAsia"/>
                <w:b/>
                <w:bCs/>
                <w:color w:val="000000" w:themeColor="text1"/>
                <w:sz w:val="24"/>
                <w:lang w:eastAsia="zh-CN"/>
                <w14:textFill>
                  <w14:solidFill>
                    <w14:schemeClr w14:val="tx1"/>
                  </w14:solidFill>
                </w14:textFill>
              </w:rPr>
              <w:t>单位</w:t>
            </w:r>
          </w:p>
        </w:tc>
      </w:tr>
      <w:tr w14:paraId="7EE2D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740" w:type="dxa"/>
            <w:vAlign w:val="center"/>
          </w:tcPr>
          <w:p w14:paraId="41B9B036">
            <w:pPr>
              <w:pStyle w:val="8"/>
              <w:spacing w:before="57"/>
              <w:ind w:left="142" w:right="15"/>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w:t>
            </w:r>
          </w:p>
        </w:tc>
        <w:tc>
          <w:tcPr>
            <w:tcW w:w="2796" w:type="dxa"/>
          </w:tcPr>
          <w:p w14:paraId="7E07728A">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电磁阀 </w:t>
            </w:r>
          </w:p>
        </w:tc>
        <w:tc>
          <w:tcPr>
            <w:tcW w:w="4309" w:type="dxa"/>
          </w:tcPr>
          <w:p w14:paraId="1F441D1A">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天津卡尔斯 DN15 24V </w:t>
            </w:r>
          </w:p>
        </w:tc>
        <w:tc>
          <w:tcPr>
            <w:tcW w:w="900" w:type="dxa"/>
          </w:tcPr>
          <w:p w14:paraId="6590060A">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393CE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102EE1F1">
            <w:pPr>
              <w:pStyle w:val="8"/>
              <w:spacing w:before="57"/>
              <w:ind w:left="142" w:right="15"/>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2</w:t>
            </w:r>
          </w:p>
        </w:tc>
        <w:tc>
          <w:tcPr>
            <w:tcW w:w="2796" w:type="dxa"/>
          </w:tcPr>
          <w:p w14:paraId="7B60B099">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下垂型喷头 </w:t>
            </w:r>
          </w:p>
        </w:tc>
        <w:tc>
          <w:tcPr>
            <w:tcW w:w="4309" w:type="dxa"/>
          </w:tcPr>
          <w:p w14:paraId="03D7D5B9">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福建天广 DN20 68℃ K=115 </w:t>
            </w:r>
          </w:p>
        </w:tc>
        <w:tc>
          <w:tcPr>
            <w:tcW w:w="900" w:type="dxa"/>
          </w:tcPr>
          <w:p w14:paraId="1CBCF5EB">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34B19F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72929493">
            <w:pPr>
              <w:pStyle w:val="8"/>
              <w:spacing w:before="57"/>
              <w:ind w:left="142" w:right="15"/>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3</w:t>
            </w:r>
          </w:p>
        </w:tc>
        <w:tc>
          <w:tcPr>
            <w:tcW w:w="2796" w:type="dxa"/>
          </w:tcPr>
          <w:p w14:paraId="66CD4ED9">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下垂型喷头 </w:t>
            </w:r>
          </w:p>
        </w:tc>
        <w:tc>
          <w:tcPr>
            <w:tcW w:w="4309" w:type="dxa"/>
          </w:tcPr>
          <w:p w14:paraId="71950682">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福建天广 DN16 68℃ K=80 </w:t>
            </w:r>
          </w:p>
        </w:tc>
        <w:tc>
          <w:tcPr>
            <w:tcW w:w="900" w:type="dxa"/>
          </w:tcPr>
          <w:p w14:paraId="43E159B0">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00DFC8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3E58D21A">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4</w:t>
            </w:r>
          </w:p>
        </w:tc>
        <w:tc>
          <w:tcPr>
            <w:tcW w:w="2796" w:type="dxa"/>
          </w:tcPr>
          <w:p w14:paraId="5AAFA9B8">
            <w:pPr>
              <w:pStyle w:val="8"/>
              <w:spacing w:before="57"/>
              <w:ind w:left="108"/>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开式喷头</w:t>
            </w:r>
          </w:p>
        </w:tc>
        <w:tc>
          <w:tcPr>
            <w:tcW w:w="4309" w:type="dxa"/>
          </w:tcPr>
          <w:p w14:paraId="38E7CD10">
            <w:pPr>
              <w:pStyle w:val="8"/>
              <w:spacing w:before="57"/>
              <w:ind w:left="108"/>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福建天广</w:t>
            </w:r>
            <w:r>
              <w:rPr>
                <w:rFonts w:hint="eastAsia"/>
                <w:color w:val="000000" w:themeColor="text1"/>
                <w:sz w:val="24"/>
                <w:lang w:val="en-US" w:eastAsia="zh-CN"/>
                <w14:textFill>
                  <w14:solidFill>
                    <w14:schemeClr w14:val="tx1"/>
                  </w14:solidFill>
                </w14:textFill>
              </w:rPr>
              <w:t xml:space="preserve"> DN25</w:t>
            </w:r>
          </w:p>
        </w:tc>
        <w:tc>
          <w:tcPr>
            <w:tcW w:w="900" w:type="dxa"/>
            <w:vAlign w:val="top"/>
          </w:tcPr>
          <w:p w14:paraId="4A4392CB">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5629FF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593A4050">
            <w:pPr>
              <w:pStyle w:val="8"/>
              <w:spacing w:before="57"/>
              <w:ind w:left="142" w:right="15"/>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5</w:t>
            </w:r>
          </w:p>
        </w:tc>
        <w:tc>
          <w:tcPr>
            <w:tcW w:w="2796" w:type="dxa"/>
          </w:tcPr>
          <w:p w14:paraId="16E5CBFC">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声光报警器 </w:t>
            </w:r>
          </w:p>
        </w:tc>
        <w:tc>
          <w:tcPr>
            <w:tcW w:w="4309" w:type="dxa"/>
          </w:tcPr>
          <w:p w14:paraId="7D897641">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北大青鸟 JBF-1372E</w:t>
            </w:r>
            <w:r>
              <w:rPr>
                <w:rFonts w:hint="eastAsia"/>
                <w:color w:val="000000" w:themeColor="text1"/>
                <w:sz w:val="24"/>
                <w:lang w:val="en-US" w:eastAsia="zh-CN"/>
                <w14:textFill>
                  <w14:solidFill>
                    <w14:schemeClr w14:val="tx1"/>
                  </w14:solidFill>
                </w14:textFill>
              </w:rPr>
              <w:t>1</w:t>
            </w:r>
            <w:r>
              <w:rPr>
                <w:color w:val="000000" w:themeColor="text1"/>
                <w:sz w:val="24"/>
                <w14:textFill>
                  <w14:solidFill>
                    <w14:schemeClr w14:val="tx1"/>
                  </w14:solidFill>
                </w14:textFill>
              </w:rPr>
              <w:t xml:space="preserve"> </w:t>
            </w:r>
          </w:p>
        </w:tc>
        <w:tc>
          <w:tcPr>
            <w:tcW w:w="900" w:type="dxa"/>
          </w:tcPr>
          <w:p w14:paraId="54D567DC">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5FD3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0A899EC4">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6</w:t>
            </w:r>
          </w:p>
        </w:tc>
        <w:tc>
          <w:tcPr>
            <w:tcW w:w="2796" w:type="dxa"/>
          </w:tcPr>
          <w:p w14:paraId="16250E61">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声光报警器 </w:t>
            </w:r>
          </w:p>
        </w:tc>
        <w:tc>
          <w:tcPr>
            <w:tcW w:w="4309" w:type="dxa"/>
          </w:tcPr>
          <w:p w14:paraId="6962FD0B">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河北豪沃智能科技</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 xml:space="preserve">HSG1020 </w:t>
            </w:r>
          </w:p>
        </w:tc>
        <w:tc>
          <w:tcPr>
            <w:tcW w:w="900" w:type="dxa"/>
            <w:vAlign w:val="top"/>
          </w:tcPr>
          <w:p w14:paraId="12F8BD34">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3AB09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66AB67D7">
            <w:pPr>
              <w:pStyle w:val="8"/>
              <w:spacing w:before="57"/>
              <w:ind w:left="142" w:right="15"/>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7</w:t>
            </w:r>
          </w:p>
        </w:tc>
        <w:tc>
          <w:tcPr>
            <w:tcW w:w="2796" w:type="dxa"/>
          </w:tcPr>
          <w:p w14:paraId="3F98A564">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消防电话 </w:t>
            </w:r>
          </w:p>
        </w:tc>
        <w:tc>
          <w:tcPr>
            <w:tcW w:w="4309" w:type="dxa"/>
          </w:tcPr>
          <w:p w14:paraId="0B3F066B">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北大青鸟 HY-5716B </w:t>
            </w:r>
          </w:p>
        </w:tc>
        <w:tc>
          <w:tcPr>
            <w:tcW w:w="900" w:type="dxa"/>
            <w:vAlign w:val="top"/>
          </w:tcPr>
          <w:p w14:paraId="2629C559">
            <w:pPr>
              <w:pStyle w:val="8"/>
              <w:spacing w:before="59"/>
              <w:ind w:left="108" w:leftChars="0"/>
              <w:jc w:val="center"/>
              <w:rPr>
                <w:rFonts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11B46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72DB11F6">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8</w:t>
            </w:r>
          </w:p>
        </w:tc>
        <w:tc>
          <w:tcPr>
            <w:tcW w:w="2796" w:type="dxa"/>
          </w:tcPr>
          <w:p w14:paraId="315D8041">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感烟探测器</w:t>
            </w:r>
          </w:p>
        </w:tc>
        <w:tc>
          <w:tcPr>
            <w:tcW w:w="4309" w:type="dxa"/>
          </w:tcPr>
          <w:p w14:paraId="364C46C7">
            <w:pPr>
              <w:pStyle w:val="8"/>
              <w:spacing w:before="60"/>
              <w:ind w:left="108"/>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北大青鸟</w:t>
            </w:r>
            <w:r>
              <w:rPr>
                <w:rFonts w:hint="eastAsia"/>
                <w:color w:val="000000" w:themeColor="text1"/>
                <w:sz w:val="24"/>
                <w:lang w:val="en-US" w:eastAsia="zh-CN"/>
                <w14:textFill>
                  <w14:solidFill>
                    <w14:schemeClr w14:val="tx1"/>
                  </w14:solidFill>
                </w14:textFill>
              </w:rPr>
              <w:t xml:space="preserve"> JBF4101-EX</w:t>
            </w:r>
          </w:p>
        </w:tc>
        <w:tc>
          <w:tcPr>
            <w:tcW w:w="900" w:type="dxa"/>
            <w:vAlign w:val="top"/>
          </w:tcPr>
          <w:p w14:paraId="168EB97E">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5276D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778068C4">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9</w:t>
            </w:r>
          </w:p>
        </w:tc>
        <w:tc>
          <w:tcPr>
            <w:tcW w:w="2796" w:type="dxa"/>
          </w:tcPr>
          <w:p w14:paraId="43CF58D7">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感温探测器</w:t>
            </w:r>
          </w:p>
        </w:tc>
        <w:tc>
          <w:tcPr>
            <w:tcW w:w="4309" w:type="dxa"/>
          </w:tcPr>
          <w:p w14:paraId="68A399BF">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北大青鸟</w:t>
            </w:r>
            <w:r>
              <w:rPr>
                <w:rFonts w:hint="eastAsia"/>
                <w:color w:val="000000" w:themeColor="text1"/>
                <w:sz w:val="24"/>
                <w:lang w:val="en-US" w:eastAsia="zh-CN"/>
                <w14:textFill>
                  <w14:solidFill>
                    <w14:schemeClr w14:val="tx1"/>
                  </w14:solidFill>
                </w14:textFill>
              </w:rPr>
              <w:t xml:space="preserve"> JBF4111-EX</w:t>
            </w:r>
          </w:p>
        </w:tc>
        <w:tc>
          <w:tcPr>
            <w:tcW w:w="900" w:type="dxa"/>
            <w:vAlign w:val="top"/>
          </w:tcPr>
          <w:p w14:paraId="14114B6D">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3C44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0B21D261">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10</w:t>
            </w:r>
          </w:p>
        </w:tc>
        <w:tc>
          <w:tcPr>
            <w:tcW w:w="2796" w:type="dxa"/>
          </w:tcPr>
          <w:p w14:paraId="553085A3">
            <w:pPr>
              <w:pStyle w:val="8"/>
              <w:spacing w:before="60"/>
              <w:ind w:left="108"/>
              <w:rPr>
                <w:rFonts w:hint="default"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消火栓按钮</w:t>
            </w:r>
          </w:p>
        </w:tc>
        <w:tc>
          <w:tcPr>
            <w:tcW w:w="4309" w:type="dxa"/>
          </w:tcPr>
          <w:p w14:paraId="0A5A35FD">
            <w:pPr>
              <w:pStyle w:val="8"/>
              <w:spacing w:before="60"/>
              <w:ind w:left="108"/>
              <w:rPr>
                <w:rFonts w:hint="eastAsia" w:eastAsia="宋体"/>
                <w:color w:val="000000" w:themeColor="text1"/>
                <w:sz w:val="24"/>
                <w:lang w:val="en-US" w:eastAsia="zh-CN"/>
                <w14:textFill>
                  <w14:solidFill>
                    <w14:schemeClr w14:val="tx1"/>
                  </w14:solidFill>
                </w14:textFill>
              </w:rPr>
            </w:pPr>
            <w:r>
              <w:rPr>
                <w:color w:val="000000" w:themeColor="text1"/>
                <w:sz w:val="24"/>
                <w14:textFill>
                  <w14:solidFill>
                    <w14:schemeClr w14:val="tx1"/>
                  </w14:solidFill>
                </w14:textFill>
              </w:rPr>
              <w:t>北大青鸟</w:t>
            </w:r>
            <w:r>
              <w:rPr>
                <w:rFonts w:hint="eastAsia"/>
                <w:color w:val="000000" w:themeColor="text1"/>
                <w:sz w:val="24"/>
                <w:lang w:val="en-US" w:eastAsia="zh-CN"/>
                <w14:textFill>
                  <w14:solidFill>
                    <w14:schemeClr w14:val="tx1"/>
                  </w14:solidFill>
                </w14:textFill>
              </w:rPr>
              <w:t xml:space="preserve"> JBF4123A-EX</w:t>
            </w:r>
          </w:p>
        </w:tc>
        <w:tc>
          <w:tcPr>
            <w:tcW w:w="900" w:type="dxa"/>
            <w:vAlign w:val="top"/>
          </w:tcPr>
          <w:p w14:paraId="0BAA3BA3">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F024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3FF9163B">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11</w:t>
            </w:r>
          </w:p>
        </w:tc>
        <w:tc>
          <w:tcPr>
            <w:tcW w:w="2796" w:type="dxa"/>
          </w:tcPr>
          <w:p w14:paraId="04D46803">
            <w:pPr>
              <w:pStyle w:val="8"/>
              <w:spacing w:before="60"/>
              <w:ind w:left="108"/>
              <w:rPr>
                <w:color w:val="000000" w:themeColor="text1"/>
                <w:sz w:val="24"/>
                <w14:textFill>
                  <w14:solidFill>
                    <w14:schemeClr w14:val="tx1"/>
                  </w14:solidFill>
                </w14:textFill>
              </w:rPr>
            </w:pPr>
            <w:r>
              <w:rPr>
                <w:color w:val="000000" w:themeColor="text1"/>
                <w:sz w:val="24"/>
                <w:lang w:eastAsia="zh-CN"/>
                <w14:textFill>
                  <w14:solidFill>
                    <w14:schemeClr w14:val="tx1"/>
                  </w14:solidFill>
                </w14:textFill>
              </w:rPr>
              <w:t>地址型手动报警按钮</w:t>
            </w:r>
          </w:p>
        </w:tc>
        <w:tc>
          <w:tcPr>
            <w:tcW w:w="4309" w:type="dxa"/>
          </w:tcPr>
          <w:p w14:paraId="42450159">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北大青鸟</w:t>
            </w:r>
            <w:r>
              <w:rPr>
                <w:rFonts w:hint="eastAsia"/>
                <w:color w:val="000000" w:themeColor="text1"/>
                <w:sz w:val="24"/>
                <w:lang w:val="en-US" w:eastAsia="zh-CN"/>
                <w14:textFill>
                  <w14:solidFill>
                    <w14:schemeClr w14:val="tx1"/>
                  </w14:solidFill>
                </w14:textFill>
              </w:rPr>
              <w:t xml:space="preserve"> J-SAP-JBF4121A-EX</w:t>
            </w:r>
          </w:p>
        </w:tc>
        <w:tc>
          <w:tcPr>
            <w:tcW w:w="900" w:type="dxa"/>
            <w:vAlign w:val="top"/>
          </w:tcPr>
          <w:p w14:paraId="30554B4D">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5AEB8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321FFD17">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12</w:t>
            </w:r>
          </w:p>
        </w:tc>
        <w:tc>
          <w:tcPr>
            <w:tcW w:w="2796" w:type="dxa"/>
          </w:tcPr>
          <w:p w14:paraId="6B2B53A5">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声光报警器</w:t>
            </w:r>
          </w:p>
        </w:tc>
        <w:tc>
          <w:tcPr>
            <w:tcW w:w="4309" w:type="dxa"/>
          </w:tcPr>
          <w:p w14:paraId="517ECC2D">
            <w:pPr>
              <w:pStyle w:val="8"/>
              <w:spacing w:before="60"/>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北大青鸟</w:t>
            </w:r>
            <w:r>
              <w:rPr>
                <w:rFonts w:hint="eastAsia"/>
                <w:color w:val="000000" w:themeColor="text1"/>
                <w:sz w:val="24"/>
                <w:lang w:val="en-US" w:eastAsia="zh-CN"/>
                <w14:textFill>
                  <w14:solidFill>
                    <w14:schemeClr w14:val="tx1"/>
                  </w14:solidFill>
                </w14:textFill>
              </w:rPr>
              <w:t xml:space="preserve"> JBF5174-EX</w:t>
            </w:r>
          </w:p>
        </w:tc>
        <w:tc>
          <w:tcPr>
            <w:tcW w:w="900" w:type="dxa"/>
            <w:vAlign w:val="top"/>
          </w:tcPr>
          <w:p w14:paraId="7A02F704">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A7F9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06D52B3B">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13</w:t>
            </w:r>
          </w:p>
        </w:tc>
        <w:tc>
          <w:tcPr>
            <w:tcW w:w="2796" w:type="dxa"/>
            <w:vAlign w:val="top"/>
          </w:tcPr>
          <w:p w14:paraId="4E574AC3">
            <w:pPr>
              <w:pStyle w:val="8"/>
              <w:spacing w:before="57"/>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消防广播（明装） </w:t>
            </w:r>
          </w:p>
        </w:tc>
        <w:tc>
          <w:tcPr>
            <w:tcW w:w="4309" w:type="dxa"/>
            <w:vAlign w:val="top"/>
          </w:tcPr>
          <w:p w14:paraId="6975DF18">
            <w:pPr>
              <w:pStyle w:val="8"/>
              <w:spacing w:before="57"/>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海湾 WY-XD5-5 </w:t>
            </w:r>
          </w:p>
        </w:tc>
        <w:tc>
          <w:tcPr>
            <w:tcW w:w="900" w:type="dxa"/>
            <w:vAlign w:val="top"/>
          </w:tcPr>
          <w:p w14:paraId="31397845">
            <w:pPr>
              <w:pStyle w:val="8"/>
              <w:spacing w:before="59"/>
              <w:ind w:left="108" w:leftChars="0"/>
              <w:jc w:val="center"/>
              <w:rPr>
                <w:rFonts w:hint="eastAsia"/>
                <w:color w:val="000000" w:themeColor="text1"/>
                <w:sz w:val="24"/>
                <w:lang w:eastAsia="zh-CN"/>
                <w14:textFill>
                  <w14:solidFill>
                    <w14:schemeClr w14:val="tx1"/>
                  </w14:solidFill>
                </w14:textFill>
              </w:rPr>
            </w:pPr>
          </w:p>
        </w:tc>
      </w:tr>
      <w:tr w14:paraId="391CC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5E795538">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14</w:t>
            </w:r>
          </w:p>
        </w:tc>
        <w:tc>
          <w:tcPr>
            <w:tcW w:w="2796" w:type="dxa"/>
            <w:vAlign w:val="top"/>
          </w:tcPr>
          <w:p w14:paraId="77456BD9">
            <w:pPr>
              <w:pStyle w:val="8"/>
              <w:spacing w:before="57"/>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输入模块 </w:t>
            </w:r>
          </w:p>
        </w:tc>
        <w:tc>
          <w:tcPr>
            <w:tcW w:w="4309" w:type="dxa"/>
            <w:vAlign w:val="top"/>
          </w:tcPr>
          <w:p w14:paraId="182F96A9">
            <w:pPr>
              <w:pStyle w:val="8"/>
              <w:spacing w:before="57"/>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FDCI0181-1 </w:t>
            </w:r>
          </w:p>
        </w:tc>
        <w:tc>
          <w:tcPr>
            <w:tcW w:w="900" w:type="dxa"/>
            <w:vAlign w:val="top"/>
          </w:tcPr>
          <w:p w14:paraId="24893FDE">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5BEAE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740" w:type="dxa"/>
            <w:vAlign w:val="center"/>
          </w:tcPr>
          <w:p w14:paraId="251D096B">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15</w:t>
            </w:r>
          </w:p>
        </w:tc>
        <w:tc>
          <w:tcPr>
            <w:tcW w:w="2796" w:type="dxa"/>
            <w:vAlign w:val="top"/>
          </w:tcPr>
          <w:p w14:paraId="0A81735E">
            <w:pPr>
              <w:pStyle w:val="8"/>
              <w:spacing w:before="60"/>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输入/输出模块 </w:t>
            </w:r>
          </w:p>
        </w:tc>
        <w:tc>
          <w:tcPr>
            <w:tcW w:w="4309" w:type="dxa"/>
            <w:vAlign w:val="top"/>
          </w:tcPr>
          <w:p w14:paraId="3B6B60FC">
            <w:pPr>
              <w:pStyle w:val="8"/>
              <w:spacing w:before="60"/>
              <w:ind w:left="108" w:leftChars="0"/>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FDCI181-1 </w:t>
            </w:r>
          </w:p>
        </w:tc>
        <w:tc>
          <w:tcPr>
            <w:tcW w:w="900" w:type="dxa"/>
            <w:vAlign w:val="top"/>
          </w:tcPr>
          <w:p w14:paraId="04FA5E1A">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3B46A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740" w:type="dxa"/>
            <w:vAlign w:val="center"/>
          </w:tcPr>
          <w:p w14:paraId="01663DA0">
            <w:pPr>
              <w:pStyle w:val="8"/>
              <w:spacing w:before="57"/>
              <w:ind w:left="142" w:right="15"/>
              <w:jc w:val="center"/>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16</w:t>
            </w:r>
          </w:p>
        </w:tc>
        <w:tc>
          <w:tcPr>
            <w:tcW w:w="2796" w:type="dxa"/>
          </w:tcPr>
          <w:p w14:paraId="1A8001D3">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消火栓按钮 </w:t>
            </w:r>
          </w:p>
        </w:tc>
        <w:tc>
          <w:tcPr>
            <w:tcW w:w="4309" w:type="dxa"/>
          </w:tcPr>
          <w:p w14:paraId="2F577B46">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FDHM183 </w:t>
            </w:r>
          </w:p>
        </w:tc>
        <w:tc>
          <w:tcPr>
            <w:tcW w:w="900" w:type="dxa"/>
          </w:tcPr>
          <w:p w14:paraId="364A91A5">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1E41E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40" w:type="dxa"/>
            <w:vAlign w:val="center"/>
          </w:tcPr>
          <w:p w14:paraId="4F127766">
            <w:pPr>
              <w:pStyle w:val="8"/>
              <w:spacing w:before="57"/>
              <w:ind w:left="142" w:right="15"/>
              <w:jc w:val="center"/>
              <w:rPr>
                <w:rFonts w:hint="default"/>
                <w:color w:val="000000" w:themeColor="text1"/>
                <w:sz w:val="24"/>
                <w:lang w:val="en-US"/>
                <w14:textFill>
                  <w14:solidFill>
                    <w14:schemeClr w14:val="tx1"/>
                  </w14:solidFill>
                </w14:textFill>
              </w:rPr>
            </w:pPr>
            <w:r>
              <w:rPr>
                <w:rFonts w:hint="eastAsia"/>
                <w:color w:val="000000" w:themeColor="text1"/>
                <w:sz w:val="24"/>
                <w:lang w:val="en-US" w:eastAsia="zh-CN"/>
                <w14:textFill>
                  <w14:solidFill>
                    <w14:schemeClr w14:val="tx1"/>
                  </w14:solidFill>
                </w14:textFill>
              </w:rPr>
              <w:t>17</w:t>
            </w:r>
          </w:p>
        </w:tc>
        <w:tc>
          <w:tcPr>
            <w:tcW w:w="2796" w:type="dxa"/>
          </w:tcPr>
          <w:p w14:paraId="49CD8550">
            <w:pPr>
              <w:pStyle w:val="8"/>
              <w:spacing w:before="2"/>
              <w:ind w:left="108"/>
              <w:rPr>
                <w:color w:val="000000" w:themeColor="text1"/>
                <w:sz w:val="24"/>
                <w:lang w:eastAsia="zh-CN"/>
                <w14:textFill>
                  <w14:solidFill>
                    <w14:schemeClr w14:val="tx1"/>
                  </w14:solidFill>
                </w14:textFill>
              </w:rPr>
            </w:pPr>
            <w:r>
              <w:rPr>
                <w:color w:val="000000" w:themeColor="text1"/>
                <w:sz w:val="24"/>
                <w:lang w:eastAsia="zh-CN"/>
                <w14:textFill>
                  <w14:solidFill>
                    <w14:schemeClr w14:val="tx1"/>
                  </w14:solidFill>
                </w14:textFill>
              </w:rPr>
              <w:t xml:space="preserve">地址型手动报警按钮（带电话插孔）  </w:t>
            </w:r>
          </w:p>
        </w:tc>
        <w:tc>
          <w:tcPr>
            <w:tcW w:w="4309" w:type="dxa"/>
          </w:tcPr>
          <w:p w14:paraId="5D0FA600">
            <w:pPr>
              <w:pStyle w:val="8"/>
              <w:spacing w:before="158"/>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FDM183 </w:t>
            </w:r>
          </w:p>
        </w:tc>
        <w:tc>
          <w:tcPr>
            <w:tcW w:w="900" w:type="dxa"/>
          </w:tcPr>
          <w:p w14:paraId="62C68D17">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2862E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40" w:type="dxa"/>
            <w:vAlign w:val="center"/>
          </w:tcPr>
          <w:p w14:paraId="4A929566">
            <w:pPr>
              <w:pStyle w:val="8"/>
              <w:spacing w:before="57"/>
              <w:ind w:left="142" w:right="15"/>
              <w:jc w:val="center"/>
              <w:rPr>
                <w:rFonts w:hint="default"/>
                <w:color w:val="000000" w:themeColor="text1"/>
                <w:sz w:val="24"/>
                <w:lang w:val="en-US"/>
                <w14:textFill>
                  <w14:solidFill>
                    <w14:schemeClr w14:val="tx1"/>
                  </w14:solidFill>
                </w14:textFill>
              </w:rPr>
            </w:pPr>
            <w:r>
              <w:rPr>
                <w:rFonts w:hint="eastAsia"/>
                <w:color w:val="000000" w:themeColor="text1"/>
                <w:sz w:val="24"/>
                <w:lang w:val="en-US" w:eastAsia="zh-CN"/>
                <w14:textFill>
                  <w14:solidFill>
                    <w14:schemeClr w14:val="tx1"/>
                  </w14:solidFill>
                </w14:textFill>
              </w:rPr>
              <w:t>18</w:t>
            </w:r>
          </w:p>
        </w:tc>
        <w:tc>
          <w:tcPr>
            <w:tcW w:w="2796" w:type="dxa"/>
          </w:tcPr>
          <w:p w14:paraId="25334F65">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感烟探测器 </w:t>
            </w:r>
          </w:p>
        </w:tc>
        <w:tc>
          <w:tcPr>
            <w:tcW w:w="4309" w:type="dxa"/>
          </w:tcPr>
          <w:p w14:paraId="5E99A661">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FD0183 </w:t>
            </w:r>
          </w:p>
        </w:tc>
        <w:tc>
          <w:tcPr>
            <w:tcW w:w="900" w:type="dxa"/>
          </w:tcPr>
          <w:p w14:paraId="5BF2B31F">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D702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4B55031A">
            <w:pPr>
              <w:pStyle w:val="8"/>
              <w:spacing w:before="57"/>
              <w:ind w:left="142" w:right="15"/>
              <w:jc w:val="center"/>
              <w:rPr>
                <w:rFonts w:hint="default"/>
                <w:color w:val="000000" w:themeColor="text1"/>
                <w:sz w:val="24"/>
                <w:lang w:val="en-US"/>
                <w14:textFill>
                  <w14:solidFill>
                    <w14:schemeClr w14:val="tx1"/>
                  </w14:solidFill>
                </w14:textFill>
              </w:rPr>
            </w:pPr>
            <w:r>
              <w:rPr>
                <w:rFonts w:hint="eastAsia"/>
                <w:color w:val="000000" w:themeColor="text1"/>
                <w:sz w:val="24"/>
                <w:lang w:val="en-US" w:eastAsia="zh-CN"/>
                <w14:textFill>
                  <w14:solidFill>
                    <w14:schemeClr w14:val="tx1"/>
                  </w14:solidFill>
                </w14:textFill>
              </w:rPr>
              <w:t>19</w:t>
            </w:r>
          </w:p>
        </w:tc>
        <w:tc>
          <w:tcPr>
            <w:tcW w:w="2796" w:type="dxa"/>
          </w:tcPr>
          <w:p w14:paraId="6017B8E3">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感温探测器 </w:t>
            </w:r>
          </w:p>
        </w:tc>
        <w:tc>
          <w:tcPr>
            <w:tcW w:w="4309" w:type="dxa"/>
          </w:tcPr>
          <w:p w14:paraId="30629E6F">
            <w:pPr>
              <w:pStyle w:val="8"/>
              <w:spacing w:before="57"/>
              <w:ind w:left="108"/>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西门子 FDT181 </w:t>
            </w:r>
          </w:p>
        </w:tc>
        <w:tc>
          <w:tcPr>
            <w:tcW w:w="900" w:type="dxa"/>
          </w:tcPr>
          <w:p w14:paraId="515421D4">
            <w:pPr>
              <w:pStyle w:val="8"/>
              <w:spacing w:before="59"/>
              <w:ind w:left="108"/>
              <w:jc w:val="center"/>
              <w:rPr>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46D3C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0DB04BA8">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20</w:t>
            </w:r>
          </w:p>
        </w:tc>
        <w:tc>
          <w:tcPr>
            <w:tcW w:w="2796" w:type="dxa"/>
          </w:tcPr>
          <w:p w14:paraId="02032A9C">
            <w:pPr>
              <w:pStyle w:val="8"/>
              <w:spacing w:before="57"/>
              <w:ind w:left="108"/>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应急灯</w:t>
            </w:r>
          </w:p>
        </w:tc>
        <w:tc>
          <w:tcPr>
            <w:tcW w:w="4309" w:type="dxa"/>
          </w:tcPr>
          <w:p w14:paraId="5B34281C">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SJ-ZFJC-E3W/ZX33 泛海三江</w:t>
            </w:r>
          </w:p>
        </w:tc>
        <w:tc>
          <w:tcPr>
            <w:tcW w:w="900" w:type="dxa"/>
            <w:vAlign w:val="top"/>
          </w:tcPr>
          <w:p w14:paraId="2262D8C8">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1DE91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7F181934">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21</w:t>
            </w:r>
          </w:p>
        </w:tc>
        <w:tc>
          <w:tcPr>
            <w:tcW w:w="2796" w:type="dxa"/>
          </w:tcPr>
          <w:p w14:paraId="1C67C844">
            <w:pPr>
              <w:pStyle w:val="8"/>
              <w:spacing w:before="57"/>
              <w:ind w:left="108"/>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单面左向</w:t>
            </w:r>
          </w:p>
        </w:tc>
        <w:tc>
          <w:tcPr>
            <w:tcW w:w="4309" w:type="dxa"/>
          </w:tcPr>
          <w:p w14:paraId="506B0747">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SJ-BUJC-II 1LE1W/2011 泛海三江</w:t>
            </w:r>
          </w:p>
        </w:tc>
        <w:tc>
          <w:tcPr>
            <w:tcW w:w="900" w:type="dxa"/>
            <w:vAlign w:val="top"/>
          </w:tcPr>
          <w:p w14:paraId="1775FE86">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72F17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43F7D0E8">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22</w:t>
            </w:r>
          </w:p>
        </w:tc>
        <w:tc>
          <w:tcPr>
            <w:tcW w:w="2796" w:type="dxa"/>
          </w:tcPr>
          <w:p w14:paraId="533871F3">
            <w:pPr>
              <w:pStyle w:val="8"/>
              <w:spacing w:before="57"/>
              <w:ind w:left="108"/>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单面右向</w:t>
            </w:r>
          </w:p>
        </w:tc>
        <w:tc>
          <w:tcPr>
            <w:tcW w:w="4309" w:type="dxa"/>
          </w:tcPr>
          <w:p w14:paraId="7ABFCA99">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SJ-BUJC-II 1LE1W/2011 泛海三江</w:t>
            </w:r>
          </w:p>
        </w:tc>
        <w:tc>
          <w:tcPr>
            <w:tcW w:w="900" w:type="dxa"/>
            <w:vAlign w:val="top"/>
          </w:tcPr>
          <w:p w14:paraId="3389F0F0">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0C469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4CABEDA3">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23</w:t>
            </w:r>
          </w:p>
        </w:tc>
        <w:tc>
          <w:tcPr>
            <w:tcW w:w="2796" w:type="dxa"/>
          </w:tcPr>
          <w:p w14:paraId="2FA37C9C">
            <w:pPr>
              <w:pStyle w:val="8"/>
              <w:spacing w:before="57"/>
              <w:ind w:left="108"/>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安全出口</w:t>
            </w:r>
          </w:p>
        </w:tc>
        <w:tc>
          <w:tcPr>
            <w:tcW w:w="4309" w:type="dxa"/>
          </w:tcPr>
          <w:p w14:paraId="6E7A7A2D">
            <w:pPr>
              <w:pStyle w:val="8"/>
              <w:spacing w:before="57"/>
              <w:ind w:left="108"/>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SJ-BLJC-I 10E1W/2061 泛海三江</w:t>
            </w:r>
          </w:p>
        </w:tc>
        <w:tc>
          <w:tcPr>
            <w:tcW w:w="900" w:type="dxa"/>
            <w:vAlign w:val="top"/>
          </w:tcPr>
          <w:p w14:paraId="59A24D6F">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095D74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0FA0FAE0">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24</w:t>
            </w:r>
          </w:p>
        </w:tc>
        <w:tc>
          <w:tcPr>
            <w:tcW w:w="2796" w:type="dxa"/>
          </w:tcPr>
          <w:p w14:paraId="3AAF11BC">
            <w:pPr>
              <w:pStyle w:val="8"/>
              <w:spacing w:before="57"/>
              <w:ind w:left="108"/>
              <w:rPr>
                <w:rFonts w:hint="eastAsia"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应急灯</w:t>
            </w:r>
          </w:p>
        </w:tc>
        <w:tc>
          <w:tcPr>
            <w:tcW w:w="4309" w:type="dxa"/>
          </w:tcPr>
          <w:p w14:paraId="526CFEA5">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ZC-ZFJC-E5W-A2SB 中川电气</w:t>
            </w:r>
          </w:p>
        </w:tc>
        <w:tc>
          <w:tcPr>
            <w:tcW w:w="900" w:type="dxa"/>
            <w:vAlign w:val="top"/>
          </w:tcPr>
          <w:p w14:paraId="33DB386E">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2FAEA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068D4D94">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25</w:t>
            </w:r>
          </w:p>
        </w:tc>
        <w:tc>
          <w:tcPr>
            <w:tcW w:w="2796" w:type="dxa"/>
          </w:tcPr>
          <w:p w14:paraId="1A02FD79">
            <w:pPr>
              <w:pStyle w:val="8"/>
              <w:spacing w:before="57"/>
              <w:ind w:left="108"/>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单面左向</w:t>
            </w:r>
          </w:p>
        </w:tc>
        <w:tc>
          <w:tcPr>
            <w:tcW w:w="4309" w:type="dxa"/>
          </w:tcPr>
          <w:p w14:paraId="7219E3CC">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ZC-BLJC-1LROEI1W-A2T1 中川电气</w:t>
            </w:r>
          </w:p>
        </w:tc>
        <w:tc>
          <w:tcPr>
            <w:tcW w:w="900" w:type="dxa"/>
            <w:vAlign w:val="top"/>
          </w:tcPr>
          <w:p w14:paraId="7907F7B5">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480595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2927AC45">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26</w:t>
            </w:r>
          </w:p>
        </w:tc>
        <w:tc>
          <w:tcPr>
            <w:tcW w:w="2796" w:type="dxa"/>
          </w:tcPr>
          <w:p w14:paraId="19E51C93">
            <w:pPr>
              <w:pStyle w:val="8"/>
              <w:spacing w:before="57"/>
              <w:ind w:left="108"/>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单面右向</w:t>
            </w:r>
          </w:p>
        </w:tc>
        <w:tc>
          <w:tcPr>
            <w:tcW w:w="4309" w:type="dxa"/>
          </w:tcPr>
          <w:p w14:paraId="62080529">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ZC-BLJC-1LROEI1W-A2T1 中川电气</w:t>
            </w:r>
          </w:p>
        </w:tc>
        <w:tc>
          <w:tcPr>
            <w:tcW w:w="900" w:type="dxa"/>
            <w:vAlign w:val="top"/>
          </w:tcPr>
          <w:p w14:paraId="11D2BFEC">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718732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5275FC49">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27</w:t>
            </w:r>
          </w:p>
        </w:tc>
        <w:tc>
          <w:tcPr>
            <w:tcW w:w="2796" w:type="dxa"/>
          </w:tcPr>
          <w:p w14:paraId="465D3BB1">
            <w:pPr>
              <w:pStyle w:val="8"/>
              <w:spacing w:before="57"/>
              <w:ind w:left="108"/>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安全出口</w:t>
            </w:r>
          </w:p>
        </w:tc>
        <w:tc>
          <w:tcPr>
            <w:tcW w:w="4309" w:type="dxa"/>
          </w:tcPr>
          <w:p w14:paraId="719732FF">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集中电源集中控制型 ZC-BLIC-1LROEI1W-A2T1 中川电气</w:t>
            </w:r>
          </w:p>
        </w:tc>
        <w:tc>
          <w:tcPr>
            <w:tcW w:w="900" w:type="dxa"/>
            <w:vAlign w:val="top"/>
          </w:tcPr>
          <w:p w14:paraId="3F9966DC">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9536C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3EF31E5F">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28</w:t>
            </w:r>
          </w:p>
        </w:tc>
        <w:tc>
          <w:tcPr>
            <w:tcW w:w="2796" w:type="dxa"/>
          </w:tcPr>
          <w:p w14:paraId="4931FDCD">
            <w:pPr>
              <w:pStyle w:val="8"/>
              <w:spacing w:before="57"/>
              <w:ind w:left="108"/>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应急灯</w:t>
            </w:r>
          </w:p>
        </w:tc>
        <w:tc>
          <w:tcPr>
            <w:tcW w:w="4309" w:type="dxa"/>
          </w:tcPr>
          <w:p w14:paraId="4BF754CE">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佛山照明</w:t>
            </w:r>
          </w:p>
        </w:tc>
        <w:tc>
          <w:tcPr>
            <w:tcW w:w="900" w:type="dxa"/>
            <w:vAlign w:val="top"/>
          </w:tcPr>
          <w:p w14:paraId="2F52BE89">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08D76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6A20884F">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29</w:t>
            </w:r>
          </w:p>
        </w:tc>
        <w:tc>
          <w:tcPr>
            <w:tcW w:w="2796" w:type="dxa"/>
          </w:tcPr>
          <w:p w14:paraId="7D2BD3C1">
            <w:pPr>
              <w:pStyle w:val="8"/>
              <w:spacing w:before="57"/>
              <w:ind w:left="108"/>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双面左向</w:t>
            </w:r>
          </w:p>
        </w:tc>
        <w:tc>
          <w:tcPr>
            <w:tcW w:w="4309" w:type="dxa"/>
          </w:tcPr>
          <w:p w14:paraId="5D8FE378">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佛山照明</w:t>
            </w:r>
          </w:p>
        </w:tc>
        <w:tc>
          <w:tcPr>
            <w:tcW w:w="900" w:type="dxa"/>
            <w:vAlign w:val="top"/>
          </w:tcPr>
          <w:p w14:paraId="46BC40F9">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r w14:paraId="61A6D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740" w:type="dxa"/>
            <w:vAlign w:val="center"/>
          </w:tcPr>
          <w:p w14:paraId="3EE5701C">
            <w:pPr>
              <w:pStyle w:val="8"/>
              <w:spacing w:before="57"/>
              <w:ind w:left="142" w:right="15"/>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30</w:t>
            </w:r>
          </w:p>
        </w:tc>
        <w:tc>
          <w:tcPr>
            <w:tcW w:w="2796" w:type="dxa"/>
          </w:tcPr>
          <w:p w14:paraId="4FF4816F">
            <w:pPr>
              <w:pStyle w:val="8"/>
              <w:spacing w:before="57"/>
              <w:ind w:left="108"/>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疏散指示灯 双面右向</w:t>
            </w:r>
          </w:p>
        </w:tc>
        <w:tc>
          <w:tcPr>
            <w:tcW w:w="4309" w:type="dxa"/>
          </w:tcPr>
          <w:p w14:paraId="3C8A6A01">
            <w:pPr>
              <w:pStyle w:val="8"/>
              <w:spacing w:before="57"/>
              <w:ind w:left="108"/>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佛山照明</w:t>
            </w:r>
          </w:p>
        </w:tc>
        <w:tc>
          <w:tcPr>
            <w:tcW w:w="900" w:type="dxa"/>
            <w:vAlign w:val="top"/>
          </w:tcPr>
          <w:p w14:paraId="32BD440B">
            <w:pPr>
              <w:pStyle w:val="8"/>
              <w:spacing w:before="59"/>
              <w:ind w:left="108" w:leftChars="0"/>
              <w:jc w:val="center"/>
              <w:rPr>
                <w:rFonts w:hint="eastAsia" w:ascii="宋体" w:hAnsi="宋体" w:eastAsia="宋体" w:cs="宋体"/>
                <w:color w:val="000000" w:themeColor="text1"/>
                <w:sz w:val="24"/>
                <w:szCs w:val="22"/>
                <w:lang w:val="en-US" w:eastAsia="zh-CN" w:bidi="ar-SA"/>
                <w14:textFill>
                  <w14:solidFill>
                    <w14:schemeClr w14:val="tx1"/>
                  </w14:solidFill>
                </w14:textFill>
              </w:rPr>
            </w:pPr>
            <w:r>
              <w:rPr>
                <w:rFonts w:hint="eastAsia"/>
                <w:color w:val="000000" w:themeColor="text1"/>
                <w:sz w:val="24"/>
                <w:lang w:eastAsia="zh-CN"/>
                <w14:textFill>
                  <w14:solidFill>
                    <w14:schemeClr w14:val="tx1"/>
                  </w14:solidFill>
                </w14:textFill>
              </w:rPr>
              <w:t>个</w:t>
            </w:r>
          </w:p>
        </w:tc>
      </w:tr>
    </w:tbl>
    <w:p w14:paraId="4D03EE2D">
      <w:pPr>
        <w:spacing w:before="44"/>
        <w:ind w:left="1058"/>
        <w:rPr>
          <w:b/>
          <w:color w:val="000000" w:themeColor="text1"/>
          <w:sz w:val="24"/>
          <w:lang w:eastAsia="zh-CN"/>
          <w14:textFill>
            <w14:solidFill>
              <w14:schemeClr w14:val="tx1"/>
            </w14:solidFill>
          </w14:textFill>
        </w:rPr>
      </w:pPr>
    </w:p>
    <w:p w14:paraId="59CA47B0">
      <w:pPr>
        <w:pStyle w:val="9"/>
        <w:tabs>
          <w:tab w:val="left" w:pos="2018"/>
        </w:tabs>
        <w:spacing w:line="364" w:lineRule="auto"/>
        <w:ind w:left="1537" w:right="1794" w:firstLine="0"/>
        <w:jc w:val="both"/>
        <w:rPr>
          <w:rFonts w:ascii="宋体" w:eastAsia="宋体"/>
          <w:color w:val="000000" w:themeColor="text1"/>
          <w:sz w:val="24"/>
          <w:lang w:eastAsia="zh-CN"/>
          <w14:textFill>
            <w14:solidFill>
              <w14:schemeClr w14:val="tx1"/>
            </w14:solidFill>
          </w14:textFill>
        </w:rPr>
      </w:pPr>
    </w:p>
    <w:p w14:paraId="6353D81B">
      <w:pPr>
        <w:ind w:left="1298"/>
        <w:rPr>
          <w:b/>
          <w:color w:val="000000" w:themeColor="text1"/>
          <w:sz w:val="24"/>
          <w14:textFill>
            <w14:solidFill>
              <w14:schemeClr w14:val="tx1"/>
            </w14:solidFill>
          </w14:textFill>
        </w:rPr>
      </w:pPr>
      <w:r>
        <w:rPr>
          <w:b/>
          <w:color w:val="000000" w:themeColor="text1"/>
          <w:sz w:val="24"/>
          <w14:textFill>
            <w14:solidFill>
              <w14:schemeClr w14:val="tx1"/>
            </w14:solidFill>
          </w14:textFill>
        </w:rPr>
        <w:t>二）消防检测服务内容</w:t>
      </w:r>
    </w:p>
    <w:p w14:paraId="4E6A5AFC">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制定详尽的消防检测方案，包括检测技术人员分工安排、检测项目、检测进度计划及时间安排，检测过程中的安全措施等。 </w:t>
      </w:r>
    </w:p>
    <w:p w14:paraId="5FA3E0FB">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检测前准备，由检测部长组织各检测小组熟悉图纸、检测项目、现场情况等，并根据检测工期安排人员进场。 </w:t>
      </w:r>
    </w:p>
    <w:p w14:paraId="077B4E45">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检测组织架构和人员分工安排，检测前检测单位应与甲方协商确定进场时间，派出检测项目组，检测组成员不少于 4 名。 </w:t>
      </w:r>
    </w:p>
    <w:p w14:paraId="6C3C446D">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检测前，做好技术及安全交底，受检单位应组织好各受检系统的技术人员进行系统情况介绍，与甲方交接好当日需进行的检测内容；检测中，受检单位有关负责人和技术人员必须在场，配合检测人员工作；配合对设备进行复位工作或应急措施。 </w:t>
      </w:r>
    </w:p>
    <w:p w14:paraId="25933681">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检测完成后，将当日检测过的消防设施复位，清点好设备、人数后，得到甲方人员同意后方可离场。</w:t>
      </w:r>
    </w:p>
    <w:p w14:paraId="3B34752B">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在进场检测前，维保单位必须对检测技术人员进行“安全教育”（必要时邀请委托方相关负责人配合进行），对本项目标定的检测区域、安全操作规程和注意事项作全面了解，树立安全意识，并在检测过程中严格遵守相关安全规程。 </w:t>
      </w:r>
    </w:p>
    <w:p w14:paraId="4FB92AAB">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检测项目负责人每日应将当天要检测的区域、检测系统、检测项目等事项， 及时与委托方相关负责人商量沟通并达成共识（必要时将记录在案备查），以便双方顺利配合，确保检测过程中的人身安全。 </w:t>
      </w:r>
    </w:p>
    <w:p w14:paraId="479C87AE">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每年提供消防设施年检 1 次，年度消防检测需出具检测报告。按照相关检测规范及要求检测完成现场消防设施单点测试、远程测试、联动测试。以年检结束本年度的消防工程维护工作，通过一年的检查维保，注意发现问题，研究问题， 向甲方提出科学、合理的建议。 </w:t>
      </w:r>
    </w:p>
    <w:p w14:paraId="58A21234">
      <w:pPr>
        <w:pStyle w:val="9"/>
        <w:numPr>
          <w:ilvl w:val="0"/>
          <w:numId w:val="5"/>
        </w:numPr>
        <w:tabs>
          <w:tab w:val="left" w:pos="1779"/>
        </w:tabs>
        <w:spacing w:line="364" w:lineRule="auto"/>
        <w:ind w:right="1795" w:firstLine="479"/>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详细消防设施检测标准及结果要求见下表 1-10</w:t>
      </w:r>
    </w:p>
    <w:p w14:paraId="4A7DFC85">
      <w:pPr>
        <w:pStyle w:val="9"/>
        <w:tabs>
          <w:tab w:val="left" w:pos="1779"/>
        </w:tabs>
        <w:spacing w:line="364" w:lineRule="auto"/>
        <w:ind w:left="1537" w:right="1795" w:firstLine="0"/>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10.本次检测中使用的检测仪器必须经国家法定计量单位检定合格，部分设备配备见表 11，检测人员严格按操作规程使用，保证检测数据的真实可靠。 </w:t>
      </w:r>
    </w:p>
    <w:p w14:paraId="66C9AC41">
      <w:pPr>
        <w:spacing w:line="364" w:lineRule="auto"/>
        <w:rPr>
          <w:color w:val="000000" w:themeColor="text1"/>
          <w:sz w:val="24"/>
          <w:lang w:eastAsia="zh-CN"/>
          <w14:textFill>
            <w14:solidFill>
              <w14:schemeClr w14:val="tx1"/>
            </w14:solidFill>
          </w14:textFill>
        </w:rPr>
        <w:sectPr>
          <w:pgSz w:w="11910" w:h="16840"/>
          <w:pgMar w:top="1380" w:right="0" w:bottom="700" w:left="740" w:header="0" w:footer="422" w:gutter="0"/>
          <w:cols w:space="720" w:num="1"/>
        </w:sectPr>
      </w:pPr>
    </w:p>
    <w:p w14:paraId="5908C3C0">
      <w:pPr>
        <w:spacing w:before="3"/>
        <w:rPr>
          <w:color w:val="000000" w:themeColor="text1"/>
          <w:sz w:val="13"/>
          <w:lang w:eastAsia="zh-CN"/>
          <w14:textFill>
            <w14:solidFill>
              <w14:schemeClr w14:val="tx1"/>
            </w14:solidFill>
          </w14:textFill>
        </w:rPr>
      </w:pPr>
    </w:p>
    <w:p w14:paraId="3E7E6F74">
      <w:pPr>
        <w:spacing w:before="3"/>
        <w:rPr>
          <w:color w:val="000000" w:themeColor="text1"/>
          <w:sz w:val="13"/>
          <w:lang w:eastAsia="zh-CN"/>
          <w14:textFill>
            <w14:solidFill>
              <w14:schemeClr w14:val="tx1"/>
            </w14:solidFill>
          </w14:textFill>
        </w:rPr>
      </w:pPr>
    </w:p>
    <w:p w14:paraId="5A0EAD0C">
      <w:pPr>
        <w:spacing w:before="62" w:after="3"/>
        <w:ind w:left="1170"/>
        <w:rPr>
          <w:b/>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1：火灾自动报警系统各部件安装质量技术测试标准及结果要求</w:t>
      </w:r>
    </w:p>
    <w:tbl>
      <w:tblPr>
        <w:tblStyle w:val="5"/>
        <w:tblW w:w="0" w:type="auto"/>
        <w:tblInd w:w="5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802"/>
        <w:gridCol w:w="1674"/>
        <w:gridCol w:w="4895"/>
        <w:gridCol w:w="1503"/>
      </w:tblGrid>
      <w:tr w14:paraId="0C5E3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901" w:type="dxa"/>
            <w:gridSpan w:val="3"/>
            <w:tcBorders>
              <w:left w:val="single" w:color="000000" w:sz="12" w:space="0"/>
            </w:tcBorders>
          </w:tcPr>
          <w:p w14:paraId="59528C00">
            <w:pPr>
              <w:pStyle w:val="8"/>
              <w:spacing w:before="5"/>
              <w:rPr>
                <w:b/>
                <w:color w:val="000000" w:themeColor="text1"/>
                <w:sz w:val="15"/>
                <w:lang w:eastAsia="zh-CN"/>
                <w14:textFill>
                  <w14:solidFill>
                    <w14:schemeClr w14:val="tx1"/>
                  </w14:solidFill>
                </w14:textFill>
              </w:rPr>
            </w:pPr>
          </w:p>
          <w:p w14:paraId="57049995">
            <w:pPr>
              <w:pStyle w:val="8"/>
              <w:ind w:left="1004" w:right="992"/>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4895" w:type="dxa"/>
          </w:tcPr>
          <w:p w14:paraId="321B1873">
            <w:pPr>
              <w:pStyle w:val="8"/>
              <w:spacing w:before="5"/>
              <w:rPr>
                <w:b/>
                <w:color w:val="000000" w:themeColor="text1"/>
                <w:sz w:val="15"/>
                <w14:textFill>
                  <w14:solidFill>
                    <w14:schemeClr w14:val="tx1"/>
                  </w14:solidFill>
                </w14:textFill>
              </w:rPr>
            </w:pPr>
          </w:p>
          <w:p w14:paraId="7041EF45">
            <w:pPr>
              <w:pStyle w:val="8"/>
              <w:ind w:left="2014" w:right="1986"/>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503" w:type="dxa"/>
          </w:tcPr>
          <w:p w14:paraId="6BB125AF">
            <w:pPr>
              <w:pStyle w:val="8"/>
              <w:spacing w:before="5"/>
              <w:rPr>
                <w:b/>
                <w:color w:val="000000" w:themeColor="text1"/>
                <w:sz w:val="15"/>
                <w14:textFill>
                  <w14:solidFill>
                    <w14:schemeClr w14:val="tx1"/>
                  </w14:solidFill>
                </w14:textFill>
              </w:rPr>
            </w:pPr>
          </w:p>
          <w:p w14:paraId="692164CE">
            <w:pPr>
              <w:pStyle w:val="8"/>
              <w:ind w:left="125"/>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68240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25" w:type="dxa"/>
            <w:vMerge w:val="restart"/>
            <w:tcBorders>
              <w:left w:val="single" w:color="000000" w:sz="12" w:space="0"/>
            </w:tcBorders>
          </w:tcPr>
          <w:p w14:paraId="3B769047">
            <w:pPr>
              <w:pStyle w:val="8"/>
              <w:spacing w:before="18" w:line="187" w:lineRule="auto"/>
              <w:ind w:left="56" w:right="134"/>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系统布线</w:t>
            </w:r>
          </w:p>
        </w:tc>
        <w:tc>
          <w:tcPr>
            <w:tcW w:w="2476" w:type="dxa"/>
            <w:gridSpan w:val="2"/>
          </w:tcPr>
          <w:p w14:paraId="1BFC6DEF">
            <w:pPr>
              <w:pStyle w:val="8"/>
              <w:spacing w:before="3"/>
              <w:rPr>
                <w:b/>
                <w:color w:val="000000" w:themeColor="text1"/>
                <w:sz w:val="26"/>
                <w14:textFill>
                  <w14:solidFill>
                    <w14:schemeClr w14:val="tx1"/>
                  </w14:solidFill>
                </w14:textFill>
              </w:rPr>
            </w:pPr>
          </w:p>
          <w:p w14:paraId="5296FEE4">
            <w:pPr>
              <w:pStyle w:val="8"/>
              <w:spacing w:before="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室内布线</w:t>
            </w:r>
          </w:p>
        </w:tc>
        <w:tc>
          <w:tcPr>
            <w:tcW w:w="4895" w:type="dxa"/>
          </w:tcPr>
          <w:p w14:paraId="097E7C09">
            <w:pPr>
              <w:pStyle w:val="8"/>
              <w:spacing w:line="420" w:lineRule="exact"/>
              <w:ind w:left="116" w:right="9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不同系统，不同电压等级，不同电流类别的线路， 不应穿在同一管内或线槽的同一槽孔内</w:t>
            </w:r>
          </w:p>
        </w:tc>
        <w:tc>
          <w:tcPr>
            <w:tcW w:w="1503" w:type="dxa"/>
          </w:tcPr>
          <w:p w14:paraId="15416CE3">
            <w:pPr>
              <w:pStyle w:val="8"/>
              <w:spacing w:before="3"/>
              <w:rPr>
                <w:b/>
                <w:color w:val="000000" w:themeColor="text1"/>
                <w:sz w:val="26"/>
                <w:lang w:eastAsia="zh-CN"/>
                <w14:textFill>
                  <w14:solidFill>
                    <w14:schemeClr w14:val="tx1"/>
                  </w14:solidFill>
                </w14:textFill>
              </w:rPr>
            </w:pPr>
          </w:p>
          <w:p w14:paraId="45A0DDE7">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C5EC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25" w:type="dxa"/>
            <w:vMerge w:val="continue"/>
            <w:tcBorders>
              <w:top w:val="nil"/>
              <w:left w:val="single" w:color="000000" w:sz="12" w:space="0"/>
            </w:tcBorders>
          </w:tcPr>
          <w:p w14:paraId="54D76B39">
            <w:pPr>
              <w:rPr>
                <w:color w:val="000000" w:themeColor="text1"/>
                <w:sz w:val="2"/>
                <w:szCs w:val="2"/>
                <w14:textFill>
                  <w14:solidFill>
                    <w14:schemeClr w14:val="tx1"/>
                  </w14:solidFill>
                </w14:textFill>
              </w:rPr>
            </w:pPr>
          </w:p>
        </w:tc>
        <w:tc>
          <w:tcPr>
            <w:tcW w:w="2476" w:type="dxa"/>
            <w:gridSpan w:val="2"/>
          </w:tcPr>
          <w:p w14:paraId="5B6C5114">
            <w:pPr>
              <w:pStyle w:val="8"/>
              <w:spacing w:before="3"/>
              <w:rPr>
                <w:b/>
                <w:color w:val="000000" w:themeColor="text1"/>
                <w:sz w:val="26"/>
                <w14:textFill>
                  <w14:solidFill>
                    <w14:schemeClr w14:val="tx1"/>
                  </w14:solidFill>
                </w14:textFill>
              </w:rPr>
            </w:pPr>
          </w:p>
          <w:p w14:paraId="11DEC115">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报警系统传输线</w:t>
            </w:r>
          </w:p>
        </w:tc>
        <w:tc>
          <w:tcPr>
            <w:tcW w:w="4895" w:type="dxa"/>
          </w:tcPr>
          <w:p w14:paraId="29C5A0D6">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采用穿金属管、经阻燃处理的硬质塑料管或封闭式</w:t>
            </w:r>
          </w:p>
          <w:p w14:paraId="3563F5F8">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线槽保护方式布线</w:t>
            </w:r>
          </w:p>
        </w:tc>
        <w:tc>
          <w:tcPr>
            <w:tcW w:w="1503" w:type="dxa"/>
          </w:tcPr>
          <w:p w14:paraId="6B034509">
            <w:pPr>
              <w:pStyle w:val="8"/>
              <w:spacing w:before="3"/>
              <w:rPr>
                <w:b/>
                <w:color w:val="000000" w:themeColor="text1"/>
                <w:sz w:val="26"/>
                <w14:textFill>
                  <w14:solidFill>
                    <w14:schemeClr w14:val="tx1"/>
                  </w14:solidFill>
                </w14:textFill>
              </w:rPr>
            </w:pPr>
          </w:p>
          <w:p w14:paraId="0ABFE0F6">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穿金属管保护</w:t>
            </w:r>
          </w:p>
        </w:tc>
      </w:tr>
      <w:tr w14:paraId="25915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0" w:hRule="atLeast"/>
        </w:trPr>
        <w:tc>
          <w:tcPr>
            <w:tcW w:w="425" w:type="dxa"/>
            <w:vMerge w:val="continue"/>
            <w:tcBorders>
              <w:top w:val="nil"/>
              <w:left w:val="single" w:color="000000" w:sz="12" w:space="0"/>
            </w:tcBorders>
          </w:tcPr>
          <w:p w14:paraId="1D0DD6A2">
            <w:pPr>
              <w:rPr>
                <w:color w:val="000000" w:themeColor="text1"/>
                <w:sz w:val="2"/>
                <w:szCs w:val="2"/>
                <w14:textFill>
                  <w14:solidFill>
                    <w14:schemeClr w14:val="tx1"/>
                  </w14:solidFill>
                </w14:textFill>
              </w:rPr>
            </w:pPr>
          </w:p>
        </w:tc>
        <w:tc>
          <w:tcPr>
            <w:tcW w:w="2476" w:type="dxa"/>
            <w:gridSpan w:val="2"/>
          </w:tcPr>
          <w:p w14:paraId="32FD7E06">
            <w:pPr>
              <w:pStyle w:val="8"/>
              <w:rPr>
                <w:b/>
                <w:color w:val="000000" w:themeColor="text1"/>
                <w:sz w:val="20"/>
                <w:lang w:eastAsia="zh-CN"/>
                <w14:textFill>
                  <w14:solidFill>
                    <w14:schemeClr w14:val="tx1"/>
                  </w14:solidFill>
                </w14:textFill>
              </w:rPr>
            </w:pPr>
          </w:p>
          <w:p w14:paraId="5145E5FE">
            <w:pPr>
              <w:pStyle w:val="8"/>
              <w:rPr>
                <w:b/>
                <w:color w:val="000000" w:themeColor="text1"/>
                <w:sz w:val="20"/>
                <w:lang w:eastAsia="zh-CN"/>
                <w14:textFill>
                  <w14:solidFill>
                    <w14:schemeClr w14:val="tx1"/>
                  </w14:solidFill>
                </w14:textFill>
              </w:rPr>
            </w:pPr>
          </w:p>
          <w:p w14:paraId="7F5EC2C5">
            <w:pPr>
              <w:pStyle w:val="8"/>
              <w:spacing w:before="1"/>
              <w:rPr>
                <w:b/>
                <w:color w:val="000000" w:themeColor="text1"/>
                <w:sz w:val="19"/>
                <w:lang w:eastAsia="zh-CN"/>
                <w14:textFill>
                  <w14:solidFill>
                    <w14:schemeClr w14:val="tx1"/>
                  </w14:solidFill>
                </w14:textFill>
              </w:rPr>
            </w:pPr>
          </w:p>
          <w:p w14:paraId="1A4641A2">
            <w:pPr>
              <w:pStyle w:val="8"/>
              <w:spacing w:line="374" w:lineRule="auto"/>
              <w:ind w:left="117" w:right="2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电源、控制、通讯和警报线路</w:t>
            </w:r>
          </w:p>
        </w:tc>
        <w:tc>
          <w:tcPr>
            <w:tcW w:w="4895" w:type="dxa"/>
          </w:tcPr>
          <w:p w14:paraId="71FEC3A9">
            <w:pPr>
              <w:pStyle w:val="8"/>
              <w:rPr>
                <w:b/>
                <w:color w:val="000000" w:themeColor="text1"/>
                <w:lang w:eastAsia="zh-CN"/>
                <w14:textFill>
                  <w14:solidFill>
                    <w14:schemeClr w14:val="tx1"/>
                  </w14:solidFill>
                </w14:textFill>
              </w:rPr>
            </w:pPr>
          </w:p>
          <w:p w14:paraId="4CB1F48B">
            <w:pPr>
              <w:pStyle w:val="8"/>
              <w:rPr>
                <w:b/>
                <w:color w:val="000000" w:themeColor="text1"/>
                <w:lang w:eastAsia="zh-CN"/>
                <w14:textFill>
                  <w14:solidFill>
                    <w14:schemeClr w14:val="tx1"/>
                  </w14:solidFill>
                </w14:textFill>
              </w:rPr>
            </w:pPr>
          </w:p>
          <w:p w14:paraId="289303F7">
            <w:pPr>
              <w:pStyle w:val="8"/>
              <w:spacing w:before="5"/>
              <w:rPr>
                <w:b/>
                <w:color w:val="000000" w:themeColor="text1"/>
                <w:sz w:val="31"/>
                <w:lang w:eastAsia="zh-CN"/>
                <w14:textFill>
                  <w14:solidFill>
                    <w14:schemeClr w14:val="tx1"/>
                  </w14:solidFill>
                </w14:textFill>
              </w:rPr>
            </w:pPr>
          </w:p>
          <w:p w14:paraId="5310C6FE">
            <w:pPr>
              <w:pStyle w:val="8"/>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GB50116-98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10.2.2 </w:t>
            </w:r>
            <w:r>
              <w:rPr>
                <w:color w:val="000000" w:themeColor="text1"/>
                <w:sz w:val="21"/>
                <w14:textFill>
                  <w14:solidFill>
                    <w14:schemeClr w14:val="tx1"/>
                  </w14:solidFill>
                </w14:textFill>
              </w:rPr>
              <w:t>条）</w:t>
            </w:r>
          </w:p>
        </w:tc>
        <w:tc>
          <w:tcPr>
            <w:tcW w:w="1503" w:type="dxa"/>
          </w:tcPr>
          <w:p w14:paraId="2125F513">
            <w:pPr>
              <w:pStyle w:val="8"/>
              <w:spacing w:before="126" w:line="374" w:lineRule="auto"/>
              <w:ind w:left="115" w:right="87"/>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电源、控制、通讯、警报线路穿金属管， 明敷设符合要</w:t>
            </w:r>
          </w:p>
          <w:p w14:paraId="7F7DF62A">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求</w:t>
            </w:r>
          </w:p>
        </w:tc>
      </w:tr>
      <w:tr w14:paraId="4F98A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425" w:type="dxa"/>
            <w:vMerge w:val="continue"/>
            <w:tcBorders>
              <w:top w:val="nil"/>
              <w:left w:val="single" w:color="000000" w:sz="12" w:space="0"/>
            </w:tcBorders>
          </w:tcPr>
          <w:p w14:paraId="07C99579">
            <w:pPr>
              <w:rPr>
                <w:color w:val="000000" w:themeColor="text1"/>
                <w:sz w:val="2"/>
                <w:szCs w:val="2"/>
                <w14:textFill>
                  <w14:solidFill>
                    <w14:schemeClr w14:val="tx1"/>
                  </w14:solidFill>
                </w14:textFill>
              </w:rPr>
            </w:pPr>
          </w:p>
        </w:tc>
        <w:tc>
          <w:tcPr>
            <w:tcW w:w="2476" w:type="dxa"/>
            <w:gridSpan w:val="2"/>
            <w:vMerge w:val="restart"/>
          </w:tcPr>
          <w:p w14:paraId="2584A34C">
            <w:pPr>
              <w:pStyle w:val="8"/>
              <w:rPr>
                <w:b/>
                <w:color w:val="000000" w:themeColor="text1"/>
                <w:sz w:val="20"/>
                <w14:textFill>
                  <w14:solidFill>
                    <w14:schemeClr w14:val="tx1"/>
                  </w14:solidFill>
                </w14:textFill>
              </w:rPr>
            </w:pPr>
          </w:p>
          <w:p w14:paraId="1E7C50BE">
            <w:pPr>
              <w:pStyle w:val="8"/>
              <w:spacing w:before="6"/>
              <w:rPr>
                <w:b/>
                <w:color w:val="000000" w:themeColor="text1"/>
                <w:sz w:val="23"/>
                <w14:textFill>
                  <w14:solidFill>
                    <w14:schemeClr w14:val="tx1"/>
                  </w14:solidFill>
                </w14:textFill>
              </w:rPr>
            </w:pPr>
          </w:p>
          <w:p w14:paraId="5F0B6434">
            <w:pPr>
              <w:pStyle w:val="8"/>
              <w:spacing w:before="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传输导线截面</w:t>
            </w:r>
          </w:p>
        </w:tc>
        <w:tc>
          <w:tcPr>
            <w:tcW w:w="4895" w:type="dxa"/>
          </w:tcPr>
          <w:p w14:paraId="0235B6F7">
            <w:pPr>
              <w:pStyle w:val="8"/>
              <w:spacing w:before="128"/>
              <w:ind w:left="116"/>
              <w:rPr>
                <w:rFonts w:ascii="Times New Roman" w:hAns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管敷≥</w:t>
            </w:r>
            <w:r>
              <w:rPr>
                <w:rFonts w:ascii="Times New Roman" w:hAnsi="Times New Roman" w:eastAsia="Times New Roman"/>
                <w:color w:val="000000" w:themeColor="text1"/>
                <w:sz w:val="21"/>
                <w14:textFill>
                  <w14:solidFill>
                    <w14:schemeClr w14:val="tx1"/>
                  </w14:solidFill>
                </w14:textFill>
              </w:rPr>
              <w:t>1.0mm2</w:t>
            </w:r>
          </w:p>
        </w:tc>
        <w:tc>
          <w:tcPr>
            <w:tcW w:w="1503" w:type="dxa"/>
          </w:tcPr>
          <w:p w14:paraId="36D2083B">
            <w:pPr>
              <w:pStyle w:val="8"/>
              <w:spacing w:before="142"/>
              <w:ind w:left="11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&gt;1.0mm2</w:t>
            </w:r>
          </w:p>
        </w:tc>
      </w:tr>
      <w:tr w14:paraId="6DD0A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25" w:type="dxa"/>
            <w:vMerge w:val="continue"/>
            <w:tcBorders>
              <w:top w:val="nil"/>
              <w:left w:val="single" w:color="000000" w:sz="12" w:space="0"/>
            </w:tcBorders>
          </w:tcPr>
          <w:p w14:paraId="1F360728">
            <w:pPr>
              <w:rPr>
                <w:color w:val="000000" w:themeColor="text1"/>
                <w:sz w:val="2"/>
                <w:szCs w:val="2"/>
                <w14:textFill>
                  <w14:solidFill>
                    <w14:schemeClr w14:val="tx1"/>
                  </w14:solidFill>
                </w14:textFill>
              </w:rPr>
            </w:pPr>
          </w:p>
        </w:tc>
        <w:tc>
          <w:tcPr>
            <w:tcW w:w="2476" w:type="dxa"/>
            <w:gridSpan w:val="2"/>
            <w:vMerge w:val="continue"/>
            <w:tcBorders>
              <w:top w:val="nil"/>
            </w:tcBorders>
          </w:tcPr>
          <w:p w14:paraId="698401BC">
            <w:pPr>
              <w:rPr>
                <w:color w:val="000000" w:themeColor="text1"/>
                <w:sz w:val="2"/>
                <w:szCs w:val="2"/>
                <w14:textFill>
                  <w14:solidFill>
                    <w14:schemeClr w14:val="tx1"/>
                  </w14:solidFill>
                </w14:textFill>
              </w:rPr>
            </w:pPr>
          </w:p>
        </w:tc>
        <w:tc>
          <w:tcPr>
            <w:tcW w:w="4895" w:type="dxa"/>
          </w:tcPr>
          <w:p w14:paraId="5B06E38A">
            <w:pPr>
              <w:pStyle w:val="8"/>
              <w:spacing w:before="126"/>
              <w:ind w:left="116"/>
              <w:rPr>
                <w:rFonts w:ascii="Times New Roman" w:hAns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槽敷≥</w:t>
            </w:r>
            <w:r>
              <w:rPr>
                <w:rFonts w:ascii="Times New Roman" w:hAnsi="Times New Roman" w:eastAsia="Times New Roman"/>
                <w:color w:val="000000" w:themeColor="text1"/>
                <w:sz w:val="21"/>
                <w14:textFill>
                  <w14:solidFill>
                    <w14:schemeClr w14:val="tx1"/>
                  </w14:solidFill>
                </w14:textFill>
              </w:rPr>
              <w:t>0.75mm2</w:t>
            </w:r>
          </w:p>
        </w:tc>
        <w:tc>
          <w:tcPr>
            <w:tcW w:w="1503" w:type="dxa"/>
          </w:tcPr>
          <w:p w14:paraId="0AF2E2EC">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11A53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25" w:type="dxa"/>
            <w:vMerge w:val="continue"/>
            <w:tcBorders>
              <w:top w:val="nil"/>
              <w:left w:val="single" w:color="000000" w:sz="12" w:space="0"/>
            </w:tcBorders>
          </w:tcPr>
          <w:p w14:paraId="31F0CC92">
            <w:pPr>
              <w:rPr>
                <w:color w:val="000000" w:themeColor="text1"/>
                <w:sz w:val="2"/>
                <w:szCs w:val="2"/>
                <w14:textFill>
                  <w14:solidFill>
                    <w14:schemeClr w14:val="tx1"/>
                  </w14:solidFill>
                </w14:textFill>
              </w:rPr>
            </w:pPr>
          </w:p>
        </w:tc>
        <w:tc>
          <w:tcPr>
            <w:tcW w:w="2476" w:type="dxa"/>
            <w:gridSpan w:val="2"/>
            <w:vMerge w:val="continue"/>
            <w:tcBorders>
              <w:top w:val="nil"/>
            </w:tcBorders>
          </w:tcPr>
          <w:p w14:paraId="3BD56E1B">
            <w:pPr>
              <w:rPr>
                <w:color w:val="000000" w:themeColor="text1"/>
                <w:sz w:val="2"/>
                <w:szCs w:val="2"/>
                <w14:textFill>
                  <w14:solidFill>
                    <w14:schemeClr w14:val="tx1"/>
                  </w14:solidFill>
                </w14:textFill>
              </w:rPr>
            </w:pPr>
          </w:p>
        </w:tc>
        <w:tc>
          <w:tcPr>
            <w:tcW w:w="4895" w:type="dxa"/>
          </w:tcPr>
          <w:p w14:paraId="5ABF36DE">
            <w:pPr>
              <w:pStyle w:val="8"/>
              <w:spacing w:before="125"/>
              <w:ind w:left="116"/>
              <w:rPr>
                <w:rFonts w:ascii="Times New Roman" w:hAns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多芯缆≥</w:t>
            </w:r>
            <w:r>
              <w:rPr>
                <w:rFonts w:ascii="Times New Roman" w:hAnsi="Times New Roman" w:eastAsia="Times New Roman"/>
                <w:color w:val="000000" w:themeColor="text1"/>
                <w:sz w:val="21"/>
                <w14:textFill>
                  <w14:solidFill>
                    <w14:schemeClr w14:val="tx1"/>
                  </w14:solidFill>
                </w14:textFill>
              </w:rPr>
              <w:t>0.5mm2</w:t>
            </w:r>
          </w:p>
        </w:tc>
        <w:tc>
          <w:tcPr>
            <w:tcW w:w="1503" w:type="dxa"/>
          </w:tcPr>
          <w:p w14:paraId="425E6D77">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46741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25" w:type="dxa"/>
            <w:vMerge w:val="restart"/>
            <w:tcBorders>
              <w:left w:val="single" w:color="000000" w:sz="12" w:space="0"/>
            </w:tcBorders>
          </w:tcPr>
          <w:p w14:paraId="4B15A16F">
            <w:pPr>
              <w:pStyle w:val="8"/>
              <w:spacing w:before="18" w:line="187" w:lineRule="auto"/>
              <w:ind w:left="56" w:right="134"/>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火灾探测器</w:t>
            </w:r>
          </w:p>
        </w:tc>
        <w:tc>
          <w:tcPr>
            <w:tcW w:w="802" w:type="dxa"/>
            <w:vMerge w:val="restart"/>
          </w:tcPr>
          <w:p w14:paraId="028D062B">
            <w:pPr>
              <w:pStyle w:val="8"/>
              <w:rPr>
                <w:b/>
                <w:color w:val="000000" w:themeColor="text1"/>
                <w:sz w:val="20"/>
                <w:lang w:eastAsia="zh-CN"/>
                <w14:textFill>
                  <w14:solidFill>
                    <w14:schemeClr w14:val="tx1"/>
                  </w14:solidFill>
                </w14:textFill>
              </w:rPr>
            </w:pPr>
          </w:p>
          <w:p w14:paraId="6918685E">
            <w:pPr>
              <w:pStyle w:val="8"/>
              <w:spacing w:before="7"/>
              <w:rPr>
                <w:b/>
                <w:color w:val="000000" w:themeColor="text1"/>
                <w:lang w:eastAsia="zh-CN"/>
                <w14:textFill>
                  <w14:solidFill>
                    <w14:schemeClr w14:val="tx1"/>
                  </w14:solidFill>
                </w14:textFill>
              </w:rPr>
            </w:pPr>
          </w:p>
          <w:p w14:paraId="6047A822">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型号：</w:t>
            </w:r>
          </w:p>
          <w:p w14:paraId="2ED3657E">
            <w:pPr>
              <w:pStyle w:val="8"/>
              <w:spacing w:before="165"/>
              <w:ind w:left="117"/>
              <w:rPr>
                <w:rFonts w:ascii="Times New Roman"/>
                <w:color w:val="000000" w:themeColor="text1"/>
                <w:sz w:val="21"/>
                <w:lang w:eastAsia="zh-CN"/>
                <w14:textFill>
                  <w14:solidFill>
                    <w14:schemeClr w14:val="tx1"/>
                  </w14:solidFill>
                </w14:textFill>
              </w:rPr>
            </w:pPr>
            <w:r>
              <w:rPr>
                <w:rFonts w:ascii="Times New Roman"/>
                <w:color w:val="000000" w:themeColor="text1"/>
                <w:sz w:val="21"/>
                <w:lang w:eastAsia="zh-CN"/>
                <w14:textFill>
                  <w14:solidFill>
                    <w14:schemeClr w14:val="tx1"/>
                  </w14:solidFill>
                </w14:textFill>
              </w:rPr>
              <w:t>TYCO</w:t>
            </w:r>
          </w:p>
          <w:p w14:paraId="375D25AF">
            <w:pPr>
              <w:pStyle w:val="8"/>
              <w:spacing w:before="179"/>
              <w:ind w:left="117"/>
              <w:rPr>
                <w:rFonts w:ascii="Times New Roman"/>
                <w:color w:val="000000" w:themeColor="text1"/>
                <w:sz w:val="21"/>
                <w:lang w:eastAsia="zh-CN"/>
                <w14:textFill>
                  <w14:solidFill>
                    <w14:schemeClr w14:val="tx1"/>
                  </w14:solidFill>
                </w14:textFill>
              </w:rPr>
            </w:pPr>
            <w:r>
              <w:rPr>
                <w:rFonts w:ascii="Times New Roman"/>
                <w:color w:val="000000" w:themeColor="text1"/>
                <w:sz w:val="21"/>
                <w:lang w:eastAsia="zh-CN"/>
                <w14:textFill>
                  <w14:solidFill>
                    <w14:schemeClr w14:val="tx1"/>
                  </w14:solidFill>
                </w14:textFill>
              </w:rPr>
              <w:t>-3000</w:t>
            </w:r>
          </w:p>
          <w:p w14:paraId="6F52E661">
            <w:pPr>
              <w:pStyle w:val="8"/>
              <w:rPr>
                <w:b/>
                <w:color w:val="000000" w:themeColor="text1"/>
                <w:lang w:eastAsia="zh-CN"/>
                <w14:textFill>
                  <w14:solidFill>
                    <w14:schemeClr w14:val="tx1"/>
                  </w14:solidFill>
                </w14:textFill>
              </w:rPr>
            </w:pPr>
          </w:p>
          <w:p w14:paraId="51F3DCA9">
            <w:pPr>
              <w:pStyle w:val="8"/>
              <w:spacing w:before="8"/>
              <w:rPr>
                <w:b/>
                <w:color w:val="000000" w:themeColor="text1"/>
                <w:sz w:val="23"/>
                <w:lang w:eastAsia="zh-CN"/>
                <w14:textFill>
                  <w14:solidFill>
                    <w14:schemeClr w14:val="tx1"/>
                  </w14:solidFill>
                </w14:textFill>
              </w:rPr>
            </w:pPr>
          </w:p>
          <w:p w14:paraId="60E457CF">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p>
          <w:p w14:paraId="43BB5480">
            <w:pPr>
              <w:pStyle w:val="8"/>
              <w:spacing w:before="151"/>
              <w:ind w:left="117"/>
              <w:rPr>
                <w:color w:val="000000" w:themeColor="text1"/>
                <w:sz w:val="21"/>
                <w:lang w:eastAsia="zh-CN"/>
                <w14:textFill>
                  <w14:solidFill>
                    <w14:schemeClr w14:val="tx1"/>
                  </w14:solidFill>
                </w14:textFill>
              </w:rPr>
            </w:pPr>
            <w:r>
              <w:rPr>
                <w:rFonts w:ascii="Times New Roman" w:eastAsia="Times New Roman"/>
                <w:color w:val="000000" w:themeColor="text1"/>
                <w:sz w:val="21"/>
                <w:lang w:eastAsia="zh-CN"/>
                <w14:textFill>
                  <w14:solidFill>
                    <w14:schemeClr w14:val="tx1"/>
                  </w14:solidFill>
                </w14:textFill>
              </w:rPr>
              <w:t>3600</w:t>
            </w:r>
            <w:r>
              <w:rPr>
                <w:color w:val="000000" w:themeColor="text1"/>
                <w:sz w:val="21"/>
                <w:lang w:eastAsia="zh-CN"/>
                <w14:textFill>
                  <w14:solidFill>
                    <w14:schemeClr w14:val="tx1"/>
                  </w14:solidFill>
                </w14:textFill>
              </w:rPr>
              <w:t>：</w:t>
            </w:r>
          </w:p>
        </w:tc>
        <w:tc>
          <w:tcPr>
            <w:tcW w:w="1674" w:type="dxa"/>
          </w:tcPr>
          <w:p w14:paraId="39683979">
            <w:pPr>
              <w:pStyle w:val="8"/>
              <w:spacing w:before="3"/>
              <w:rPr>
                <w:b/>
                <w:color w:val="000000" w:themeColor="text1"/>
                <w:sz w:val="26"/>
                <w:lang w:eastAsia="zh-CN"/>
                <w14:textFill>
                  <w14:solidFill>
                    <w14:schemeClr w14:val="tx1"/>
                  </w14:solidFill>
                </w14:textFill>
              </w:rPr>
            </w:pPr>
          </w:p>
          <w:p w14:paraId="261D77DF">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外观</w:t>
            </w:r>
          </w:p>
        </w:tc>
        <w:tc>
          <w:tcPr>
            <w:tcW w:w="4895" w:type="dxa"/>
          </w:tcPr>
          <w:p w14:paraId="23C85A0F">
            <w:pPr>
              <w:pStyle w:val="8"/>
              <w:spacing w:before="125"/>
              <w:ind w:left="116" w:right="-29"/>
              <w:rPr>
                <w:color w:val="000000" w:themeColor="text1"/>
                <w:sz w:val="21"/>
                <w:lang w:eastAsia="zh-CN"/>
                <w14:textFill>
                  <w14:solidFill>
                    <w14:schemeClr w14:val="tx1"/>
                  </w14:solidFill>
                </w14:textFill>
              </w:rPr>
            </w:pPr>
            <w:r>
              <w:rPr>
                <w:color w:val="000000" w:themeColor="text1"/>
                <w:spacing w:val="-7"/>
                <w:sz w:val="21"/>
                <w:lang w:eastAsia="zh-CN"/>
                <w14:textFill>
                  <w14:solidFill>
                    <w14:schemeClr w14:val="tx1"/>
                  </w14:solidFill>
                </w14:textFill>
              </w:rPr>
              <w:t>表面无腐蚀、涂覆层剥落、起泡现象，无明显划痕、</w:t>
            </w:r>
          </w:p>
          <w:p w14:paraId="4FB598C9">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毛刺等机械损伤</w:t>
            </w:r>
          </w:p>
        </w:tc>
        <w:tc>
          <w:tcPr>
            <w:tcW w:w="1503" w:type="dxa"/>
          </w:tcPr>
          <w:p w14:paraId="5FE63EA0">
            <w:pPr>
              <w:pStyle w:val="8"/>
              <w:spacing w:before="3"/>
              <w:rPr>
                <w:b/>
                <w:color w:val="000000" w:themeColor="text1"/>
                <w:sz w:val="26"/>
                <w14:textFill>
                  <w14:solidFill>
                    <w14:schemeClr w14:val="tx1"/>
                  </w14:solidFill>
                </w14:textFill>
              </w:rPr>
            </w:pPr>
          </w:p>
          <w:p w14:paraId="0E1CC176">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C1A9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25" w:type="dxa"/>
            <w:vMerge w:val="continue"/>
            <w:tcBorders>
              <w:top w:val="nil"/>
              <w:left w:val="single" w:color="000000" w:sz="12" w:space="0"/>
            </w:tcBorders>
          </w:tcPr>
          <w:p w14:paraId="5E41CCBB">
            <w:pPr>
              <w:rPr>
                <w:color w:val="000000" w:themeColor="text1"/>
                <w:sz w:val="2"/>
                <w:szCs w:val="2"/>
                <w14:textFill>
                  <w14:solidFill>
                    <w14:schemeClr w14:val="tx1"/>
                  </w14:solidFill>
                </w14:textFill>
              </w:rPr>
            </w:pPr>
          </w:p>
        </w:tc>
        <w:tc>
          <w:tcPr>
            <w:tcW w:w="802" w:type="dxa"/>
            <w:vMerge w:val="continue"/>
            <w:tcBorders>
              <w:top w:val="nil"/>
            </w:tcBorders>
          </w:tcPr>
          <w:p w14:paraId="1E220EDF">
            <w:pPr>
              <w:rPr>
                <w:color w:val="000000" w:themeColor="text1"/>
                <w:sz w:val="2"/>
                <w:szCs w:val="2"/>
                <w14:textFill>
                  <w14:solidFill>
                    <w14:schemeClr w14:val="tx1"/>
                  </w14:solidFill>
                </w14:textFill>
              </w:rPr>
            </w:pPr>
          </w:p>
        </w:tc>
        <w:tc>
          <w:tcPr>
            <w:tcW w:w="1674" w:type="dxa"/>
          </w:tcPr>
          <w:p w14:paraId="2DEE48D5">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安装牢固程度</w:t>
            </w:r>
          </w:p>
        </w:tc>
        <w:tc>
          <w:tcPr>
            <w:tcW w:w="4895" w:type="dxa"/>
          </w:tcPr>
          <w:p w14:paraId="66BE4E88">
            <w:pPr>
              <w:pStyle w:val="8"/>
              <w:spacing w:before="12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探测器底座安装应牢固，不应有明显松动</w:t>
            </w:r>
          </w:p>
        </w:tc>
        <w:tc>
          <w:tcPr>
            <w:tcW w:w="1503" w:type="dxa"/>
          </w:tcPr>
          <w:p w14:paraId="17CBCE21">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5FE9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25" w:type="dxa"/>
            <w:vMerge w:val="continue"/>
            <w:tcBorders>
              <w:top w:val="nil"/>
              <w:left w:val="single" w:color="000000" w:sz="12" w:space="0"/>
            </w:tcBorders>
          </w:tcPr>
          <w:p w14:paraId="693AB9D9">
            <w:pPr>
              <w:rPr>
                <w:color w:val="000000" w:themeColor="text1"/>
                <w:sz w:val="2"/>
                <w:szCs w:val="2"/>
                <w14:textFill>
                  <w14:solidFill>
                    <w14:schemeClr w14:val="tx1"/>
                  </w14:solidFill>
                </w14:textFill>
              </w:rPr>
            </w:pPr>
          </w:p>
        </w:tc>
        <w:tc>
          <w:tcPr>
            <w:tcW w:w="802" w:type="dxa"/>
            <w:vMerge w:val="continue"/>
            <w:tcBorders>
              <w:top w:val="nil"/>
            </w:tcBorders>
          </w:tcPr>
          <w:p w14:paraId="1865FAAE">
            <w:pPr>
              <w:rPr>
                <w:color w:val="000000" w:themeColor="text1"/>
                <w:sz w:val="2"/>
                <w:szCs w:val="2"/>
                <w14:textFill>
                  <w14:solidFill>
                    <w14:schemeClr w14:val="tx1"/>
                  </w14:solidFill>
                </w14:textFill>
              </w:rPr>
            </w:pPr>
          </w:p>
        </w:tc>
        <w:tc>
          <w:tcPr>
            <w:tcW w:w="1674" w:type="dxa"/>
            <w:vMerge w:val="restart"/>
          </w:tcPr>
          <w:p w14:paraId="3495F46E">
            <w:pPr>
              <w:pStyle w:val="8"/>
              <w:rPr>
                <w:b/>
                <w:color w:val="000000" w:themeColor="text1"/>
                <w:sz w:val="20"/>
                <w14:textFill>
                  <w14:solidFill>
                    <w14:schemeClr w14:val="tx1"/>
                  </w14:solidFill>
                </w14:textFill>
              </w:rPr>
            </w:pPr>
          </w:p>
          <w:p w14:paraId="2EE41AE7">
            <w:pPr>
              <w:pStyle w:val="8"/>
              <w:rPr>
                <w:b/>
                <w:color w:val="000000" w:themeColor="text1"/>
                <w:sz w:val="23"/>
                <w14:textFill>
                  <w14:solidFill>
                    <w14:schemeClr w14:val="tx1"/>
                  </w14:solidFill>
                </w14:textFill>
              </w:rPr>
            </w:pPr>
          </w:p>
          <w:p w14:paraId="6AA6A659">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设置位置</w:t>
            </w:r>
          </w:p>
        </w:tc>
        <w:tc>
          <w:tcPr>
            <w:tcW w:w="4895" w:type="dxa"/>
          </w:tcPr>
          <w:p w14:paraId="0DFD690F">
            <w:pPr>
              <w:pStyle w:val="8"/>
              <w:spacing w:before="126"/>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DB12-097.1-1998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4.2.3 </w:t>
            </w:r>
            <w:r>
              <w:rPr>
                <w:color w:val="000000" w:themeColor="text1"/>
                <w:sz w:val="21"/>
                <w14:textFill>
                  <w14:solidFill>
                    <w14:schemeClr w14:val="tx1"/>
                  </w14:solidFill>
                </w14:textFill>
              </w:rPr>
              <w:t xml:space="preserve">条、第 </w:t>
            </w:r>
            <w:r>
              <w:rPr>
                <w:rFonts w:ascii="Times New Roman" w:eastAsia="Times New Roman"/>
                <w:color w:val="000000" w:themeColor="text1"/>
                <w:sz w:val="21"/>
                <w14:textFill>
                  <w14:solidFill>
                    <w14:schemeClr w14:val="tx1"/>
                  </w14:solidFill>
                </w14:textFill>
              </w:rPr>
              <w:t xml:space="preserve">4.2.6 </w:t>
            </w:r>
            <w:r>
              <w:rPr>
                <w:color w:val="000000" w:themeColor="text1"/>
                <w:sz w:val="21"/>
                <w14:textFill>
                  <w14:solidFill>
                    <w14:schemeClr w14:val="tx1"/>
                  </w14:solidFill>
                </w14:textFill>
              </w:rPr>
              <w:t>条）</w:t>
            </w:r>
          </w:p>
        </w:tc>
        <w:tc>
          <w:tcPr>
            <w:tcW w:w="1503" w:type="dxa"/>
          </w:tcPr>
          <w:p w14:paraId="7FF7BCB0">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1D5579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425" w:type="dxa"/>
            <w:vMerge w:val="continue"/>
            <w:tcBorders>
              <w:top w:val="nil"/>
              <w:left w:val="single" w:color="000000" w:sz="12" w:space="0"/>
            </w:tcBorders>
          </w:tcPr>
          <w:p w14:paraId="22B214C1">
            <w:pPr>
              <w:rPr>
                <w:color w:val="000000" w:themeColor="text1"/>
                <w:sz w:val="2"/>
                <w:szCs w:val="2"/>
                <w14:textFill>
                  <w14:solidFill>
                    <w14:schemeClr w14:val="tx1"/>
                  </w14:solidFill>
                </w14:textFill>
              </w:rPr>
            </w:pPr>
          </w:p>
        </w:tc>
        <w:tc>
          <w:tcPr>
            <w:tcW w:w="802" w:type="dxa"/>
            <w:vMerge w:val="continue"/>
            <w:tcBorders>
              <w:top w:val="nil"/>
            </w:tcBorders>
          </w:tcPr>
          <w:p w14:paraId="66CA1F59">
            <w:pPr>
              <w:rPr>
                <w:color w:val="000000" w:themeColor="text1"/>
                <w:sz w:val="2"/>
                <w:szCs w:val="2"/>
                <w14:textFill>
                  <w14:solidFill>
                    <w14:schemeClr w14:val="tx1"/>
                  </w14:solidFill>
                </w14:textFill>
              </w:rPr>
            </w:pPr>
          </w:p>
        </w:tc>
        <w:tc>
          <w:tcPr>
            <w:tcW w:w="1674" w:type="dxa"/>
            <w:vMerge w:val="continue"/>
            <w:tcBorders>
              <w:top w:val="nil"/>
            </w:tcBorders>
          </w:tcPr>
          <w:p w14:paraId="6807458E">
            <w:pPr>
              <w:rPr>
                <w:color w:val="000000" w:themeColor="text1"/>
                <w:sz w:val="2"/>
                <w:szCs w:val="2"/>
                <w14:textFill>
                  <w14:solidFill>
                    <w14:schemeClr w14:val="tx1"/>
                  </w14:solidFill>
                </w14:textFill>
              </w:rPr>
            </w:pPr>
          </w:p>
        </w:tc>
        <w:tc>
          <w:tcPr>
            <w:tcW w:w="4895" w:type="dxa"/>
          </w:tcPr>
          <w:p w14:paraId="44E75D8D">
            <w:pPr>
              <w:pStyle w:val="8"/>
              <w:spacing w:before="128"/>
              <w:ind w:left="116"/>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线型火灾探测器的设置应符合 </w:t>
            </w:r>
            <w:r>
              <w:rPr>
                <w:rFonts w:ascii="Times New Roman" w:eastAsia="Times New Roman"/>
                <w:color w:val="000000" w:themeColor="text1"/>
                <w:sz w:val="21"/>
                <w:lang w:eastAsia="zh-CN"/>
                <w14:textFill>
                  <w14:solidFill>
                    <w14:schemeClr w14:val="tx1"/>
                  </w14:solidFill>
                </w14:textFill>
              </w:rPr>
              <w:t>GB50116-98</w:t>
            </w:r>
            <w:r>
              <w:rPr>
                <w:color w:val="000000" w:themeColor="text1"/>
                <w:sz w:val="21"/>
                <w:lang w:eastAsia="zh-CN"/>
                <w14:textFill>
                  <w14:solidFill>
                    <w14:schemeClr w14:val="tx1"/>
                  </w14:solidFill>
                </w14:textFill>
              </w:rPr>
              <w:t xml:space="preserve">（第 </w:t>
            </w:r>
            <w:r>
              <w:rPr>
                <w:rFonts w:ascii="Times New Roman" w:eastAsia="Times New Roman"/>
                <w:color w:val="000000" w:themeColor="text1"/>
                <w:sz w:val="21"/>
                <w:lang w:eastAsia="zh-CN"/>
                <w14:textFill>
                  <w14:solidFill>
                    <w14:schemeClr w14:val="tx1"/>
                  </w14:solidFill>
                </w14:textFill>
              </w:rPr>
              <w:t>8.2</w:t>
            </w:r>
          </w:p>
          <w:p w14:paraId="59919722">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条）</w:t>
            </w:r>
          </w:p>
        </w:tc>
        <w:tc>
          <w:tcPr>
            <w:tcW w:w="1503" w:type="dxa"/>
          </w:tcPr>
          <w:p w14:paraId="31FAE669">
            <w:pPr>
              <w:pStyle w:val="8"/>
              <w:spacing w:before="3"/>
              <w:rPr>
                <w:b/>
                <w:color w:val="000000" w:themeColor="text1"/>
                <w:sz w:val="26"/>
                <w14:textFill>
                  <w14:solidFill>
                    <w14:schemeClr w14:val="tx1"/>
                  </w14:solidFill>
                </w14:textFill>
              </w:rPr>
            </w:pPr>
          </w:p>
          <w:p w14:paraId="6D54F802">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BE948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425" w:type="dxa"/>
            <w:vMerge w:val="continue"/>
            <w:tcBorders>
              <w:top w:val="nil"/>
              <w:left w:val="single" w:color="000000" w:sz="12" w:space="0"/>
            </w:tcBorders>
          </w:tcPr>
          <w:p w14:paraId="09C0E99C">
            <w:pPr>
              <w:rPr>
                <w:color w:val="000000" w:themeColor="text1"/>
                <w:sz w:val="2"/>
                <w:szCs w:val="2"/>
                <w14:textFill>
                  <w14:solidFill>
                    <w14:schemeClr w14:val="tx1"/>
                  </w14:solidFill>
                </w14:textFill>
              </w:rPr>
            </w:pPr>
          </w:p>
        </w:tc>
        <w:tc>
          <w:tcPr>
            <w:tcW w:w="802" w:type="dxa"/>
            <w:vMerge w:val="continue"/>
            <w:tcBorders>
              <w:top w:val="nil"/>
            </w:tcBorders>
          </w:tcPr>
          <w:p w14:paraId="014EB3AB">
            <w:pPr>
              <w:rPr>
                <w:color w:val="000000" w:themeColor="text1"/>
                <w:sz w:val="2"/>
                <w:szCs w:val="2"/>
                <w14:textFill>
                  <w14:solidFill>
                    <w14:schemeClr w14:val="tx1"/>
                  </w14:solidFill>
                </w14:textFill>
              </w:rPr>
            </w:pPr>
          </w:p>
        </w:tc>
        <w:tc>
          <w:tcPr>
            <w:tcW w:w="1674" w:type="dxa"/>
          </w:tcPr>
          <w:p w14:paraId="3E6B741F">
            <w:pPr>
              <w:pStyle w:val="8"/>
              <w:rPr>
                <w:b/>
                <w:color w:val="000000" w:themeColor="text1"/>
                <w:sz w:val="20"/>
                <w14:textFill>
                  <w14:solidFill>
                    <w14:schemeClr w14:val="tx1"/>
                  </w14:solidFill>
                </w14:textFill>
              </w:rPr>
            </w:pPr>
          </w:p>
          <w:p w14:paraId="7B7F1FE5">
            <w:pPr>
              <w:pStyle w:val="8"/>
              <w:rPr>
                <w:b/>
                <w:color w:val="000000" w:themeColor="text1"/>
                <w:sz w:val="20"/>
                <w14:textFill>
                  <w14:solidFill>
                    <w14:schemeClr w14:val="tx1"/>
                  </w14:solidFill>
                </w14:textFill>
              </w:rPr>
            </w:pPr>
          </w:p>
          <w:p w14:paraId="4269F3CC">
            <w:pPr>
              <w:pStyle w:val="8"/>
              <w:spacing w:before="11"/>
              <w:rPr>
                <w:b/>
                <w:color w:val="000000" w:themeColor="text1"/>
                <w:sz w:val="18"/>
                <w14:textFill>
                  <w14:solidFill>
                    <w14:schemeClr w14:val="tx1"/>
                  </w14:solidFill>
                </w14:textFill>
              </w:rPr>
            </w:pPr>
          </w:p>
          <w:p w14:paraId="6273DC3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控制区域</w:t>
            </w:r>
          </w:p>
        </w:tc>
        <w:tc>
          <w:tcPr>
            <w:tcW w:w="4895" w:type="dxa"/>
          </w:tcPr>
          <w:p w14:paraId="50453D09">
            <w:pPr>
              <w:pStyle w:val="8"/>
              <w:spacing w:before="125" w:line="374" w:lineRule="auto"/>
              <w:ind w:left="116" w:right="83"/>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红外光束线型感烟探测器的探测区域长度不宜超过</w:t>
            </w:r>
            <w:r>
              <w:rPr>
                <w:rFonts w:ascii="Times New Roman" w:eastAsia="Times New Roman"/>
                <w:color w:val="000000" w:themeColor="text1"/>
                <w:sz w:val="21"/>
                <w:lang w:eastAsia="zh-CN"/>
                <w14:textFill>
                  <w14:solidFill>
                    <w14:schemeClr w14:val="tx1"/>
                  </w14:solidFill>
                </w14:textFill>
              </w:rPr>
              <w:t>100m</w:t>
            </w:r>
            <w:r>
              <w:rPr>
                <w:color w:val="000000" w:themeColor="text1"/>
                <w:spacing w:val="-4"/>
                <w:sz w:val="21"/>
                <w:lang w:eastAsia="zh-CN"/>
                <w14:textFill>
                  <w14:solidFill>
                    <w14:schemeClr w14:val="tx1"/>
                  </w14:solidFill>
                </w14:textFill>
              </w:rPr>
              <w:t>；缆式感温火灾探测器的探测区域长度不宜超</w:t>
            </w:r>
            <w:r>
              <w:rPr>
                <w:color w:val="000000" w:themeColor="text1"/>
                <w:spacing w:val="-16"/>
                <w:sz w:val="21"/>
                <w:lang w:eastAsia="zh-CN"/>
                <w14:textFill>
                  <w14:solidFill>
                    <w14:schemeClr w14:val="tx1"/>
                  </w14:solidFill>
                </w14:textFill>
              </w:rPr>
              <w:t xml:space="preserve">过 </w:t>
            </w:r>
            <w:r>
              <w:rPr>
                <w:rFonts w:ascii="Times New Roman" w:eastAsia="Times New Roman"/>
                <w:color w:val="000000" w:themeColor="text1"/>
                <w:spacing w:val="-12"/>
                <w:sz w:val="21"/>
                <w:lang w:eastAsia="zh-CN"/>
                <w14:textFill>
                  <w14:solidFill>
                    <w14:schemeClr w14:val="tx1"/>
                  </w14:solidFill>
                </w14:textFill>
              </w:rPr>
              <w:t>200m</w:t>
            </w:r>
            <w:r>
              <w:rPr>
                <w:color w:val="000000" w:themeColor="text1"/>
                <w:spacing w:val="-6"/>
                <w:sz w:val="21"/>
                <w:lang w:eastAsia="zh-CN"/>
                <w14:textFill>
                  <w14:solidFill>
                    <w14:schemeClr w14:val="tx1"/>
                  </w14:solidFill>
                </w14:textFill>
              </w:rPr>
              <w:t>；空气管差温火灾探测器的探测区域长度宜</w:t>
            </w:r>
          </w:p>
          <w:p w14:paraId="0FDBD91A">
            <w:pPr>
              <w:pStyle w:val="8"/>
              <w:spacing w:before="1"/>
              <w:ind w:left="116"/>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在 </w:t>
            </w:r>
            <w:r>
              <w:rPr>
                <w:rFonts w:ascii="Times New Roman" w:eastAsia="Times New Roman"/>
                <w:color w:val="000000" w:themeColor="text1"/>
                <w:sz w:val="21"/>
                <w14:textFill>
                  <w14:solidFill>
                    <w14:schemeClr w14:val="tx1"/>
                  </w14:solidFill>
                </w14:textFill>
              </w:rPr>
              <w:t xml:space="preserve">20m-100m </w:t>
            </w:r>
            <w:r>
              <w:rPr>
                <w:color w:val="000000" w:themeColor="text1"/>
                <w:sz w:val="21"/>
                <w14:textFill>
                  <w14:solidFill>
                    <w14:schemeClr w14:val="tx1"/>
                  </w14:solidFill>
                </w14:textFill>
              </w:rPr>
              <w:t>之间。</w:t>
            </w:r>
          </w:p>
        </w:tc>
        <w:tc>
          <w:tcPr>
            <w:tcW w:w="1503" w:type="dxa"/>
          </w:tcPr>
          <w:p w14:paraId="1AC0B48F">
            <w:pPr>
              <w:pStyle w:val="8"/>
              <w:rPr>
                <w:b/>
                <w:color w:val="000000" w:themeColor="text1"/>
                <w:sz w:val="20"/>
                <w14:textFill>
                  <w14:solidFill>
                    <w14:schemeClr w14:val="tx1"/>
                  </w14:solidFill>
                </w14:textFill>
              </w:rPr>
            </w:pPr>
          </w:p>
          <w:p w14:paraId="3697BCF5">
            <w:pPr>
              <w:pStyle w:val="8"/>
              <w:rPr>
                <w:b/>
                <w:color w:val="000000" w:themeColor="text1"/>
                <w:sz w:val="20"/>
                <w14:textFill>
                  <w14:solidFill>
                    <w14:schemeClr w14:val="tx1"/>
                  </w14:solidFill>
                </w14:textFill>
              </w:rPr>
            </w:pPr>
          </w:p>
          <w:p w14:paraId="4E45D731">
            <w:pPr>
              <w:pStyle w:val="8"/>
              <w:spacing w:before="11"/>
              <w:rPr>
                <w:b/>
                <w:color w:val="000000" w:themeColor="text1"/>
                <w:sz w:val="18"/>
                <w14:textFill>
                  <w14:solidFill>
                    <w14:schemeClr w14:val="tx1"/>
                  </w14:solidFill>
                </w14:textFill>
              </w:rPr>
            </w:pPr>
          </w:p>
          <w:p w14:paraId="1CD50265">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49F98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25" w:type="dxa"/>
            <w:vMerge w:val="continue"/>
            <w:tcBorders>
              <w:top w:val="nil"/>
              <w:left w:val="single" w:color="000000" w:sz="12" w:space="0"/>
            </w:tcBorders>
          </w:tcPr>
          <w:p w14:paraId="36C3ABAF">
            <w:pPr>
              <w:rPr>
                <w:color w:val="000000" w:themeColor="text1"/>
                <w:sz w:val="2"/>
                <w:szCs w:val="2"/>
                <w14:textFill>
                  <w14:solidFill>
                    <w14:schemeClr w14:val="tx1"/>
                  </w14:solidFill>
                </w14:textFill>
              </w:rPr>
            </w:pPr>
          </w:p>
        </w:tc>
        <w:tc>
          <w:tcPr>
            <w:tcW w:w="802" w:type="dxa"/>
            <w:vMerge w:val="continue"/>
            <w:tcBorders>
              <w:top w:val="nil"/>
            </w:tcBorders>
          </w:tcPr>
          <w:p w14:paraId="20456E89">
            <w:pPr>
              <w:rPr>
                <w:color w:val="000000" w:themeColor="text1"/>
                <w:sz w:val="2"/>
                <w:szCs w:val="2"/>
                <w14:textFill>
                  <w14:solidFill>
                    <w14:schemeClr w14:val="tx1"/>
                  </w14:solidFill>
                </w14:textFill>
              </w:rPr>
            </w:pPr>
          </w:p>
        </w:tc>
        <w:tc>
          <w:tcPr>
            <w:tcW w:w="1674" w:type="dxa"/>
          </w:tcPr>
          <w:p w14:paraId="4B1FF362">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安装间距</w:t>
            </w:r>
          </w:p>
        </w:tc>
        <w:tc>
          <w:tcPr>
            <w:tcW w:w="4895" w:type="dxa"/>
          </w:tcPr>
          <w:p w14:paraId="59F6FF31">
            <w:pPr>
              <w:pStyle w:val="8"/>
              <w:spacing w:before="126"/>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DB12-097.1-1998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4.2.4 </w:t>
            </w:r>
            <w:r>
              <w:rPr>
                <w:color w:val="000000" w:themeColor="text1"/>
                <w:sz w:val="21"/>
                <w14:textFill>
                  <w14:solidFill>
                    <w14:schemeClr w14:val="tx1"/>
                  </w14:solidFill>
                </w14:textFill>
              </w:rPr>
              <w:t>条）</w:t>
            </w:r>
          </w:p>
        </w:tc>
        <w:tc>
          <w:tcPr>
            <w:tcW w:w="1503" w:type="dxa"/>
          </w:tcPr>
          <w:p w14:paraId="67CEBBCC">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BD1D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25" w:type="dxa"/>
            <w:vMerge w:val="continue"/>
            <w:tcBorders>
              <w:top w:val="nil"/>
              <w:left w:val="single" w:color="000000" w:sz="12" w:space="0"/>
            </w:tcBorders>
          </w:tcPr>
          <w:p w14:paraId="3FA57D52">
            <w:pPr>
              <w:rPr>
                <w:color w:val="000000" w:themeColor="text1"/>
                <w:sz w:val="2"/>
                <w:szCs w:val="2"/>
                <w14:textFill>
                  <w14:solidFill>
                    <w14:schemeClr w14:val="tx1"/>
                  </w14:solidFill>
                </w14:textFill>
              </w:rPr>
            </w:pPr>
          </w:p>
        </w:tc>
        <w:tc>
          <w:tcPr>
            <w:tcW w:w="802" w:type="dxa"/>
            <w:vMerge w:val="continue"/>
            <w:tcBorders>
              <w:top w:val="nil"/>
            </w:tcBorders>
          </w:tcPr>
          <w:p w14:paraId="1F606E1C">
            <w:pPr>
              <w:rPr>
                <w:color w:val="000000" w:themeColor="text1"/>
                <w:sz w:val="2"/>
                <w:szCs w:val="2"/>
                <w14:textFill>
                  <w14:solidFill>
                    <w14:schemeClr w14:val="tx1"/>
                  </w14:solidFill>
                </w14:textFill>
              </w:rPr>
            </w:pPr>
          </w:p>
        </w:tc>
        <w:tc>
          <w:tcPr>
            <w:tcW w:w="1674" w:type="dxa"/>
          </w:tcPr>
          <w:p w14:paraId="54A2142C">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安装倾斜角</w:t>
            </w:r>
          </w:p>
        </w:tc>
        <w:tc>
          <w:tcPr>
            <w:tcW w:w="4895" w:type="dxa"/>
          </w:tcPr>
          <w:p w14:paraId="378E75F5">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倾斜角不应大于 </w:t>
            </w:r>
            <w:r>
              <w:rPr>
                <w:rFonts w:ascii="Times New Roman" w:hAnsi="Times New Roman" w:eastAsia="Times New Roman"/>
                <w:color w:val="000000" w:themeColor="text1"/>
                <w:sz w:val="21"/>
                <w14:textFill>
                  <w14:solidFill>
                    <w14:schemeClr w14:val="tx1"/>
                  </w14:solidFill>
                </w14:textFill>
              </w:rPr>
              <w:t>45</w:t>
            </w:r>
            <w:r>
              <w:rPr>
                <w:color w:val="000000" w:themeColor="text1"/>
                <w:sz w:val="21"/>
                <w14:textFill>
                  <w14:solidFill>
                    <w14:schemeClr w14:val="tx1"/>
                  </w14:solidFill>
                </w14:textFill>
              </w:rPr>
              <w:t>°</w:t>
            </w:r>
          </w:p>
        </w:tc>
        <w:tc>
          <w:tcPr>
            <w:tcW w:w="1503" w:type="dxa"/>
          </w:tcPr>
          <w:p w14:paraId="7E0B05AC">
            <w:pPr>
              <w:pStyle w:val="8"/>
              <w:spacing w:before="126"/>
              <w:ind w:left="115"/>
              <w:rPr>
                <w:color w:val="000000" w:themeColor="text1"/>
                <w:sz w:val="21"/>
                <w14:textFill>
                  <w14:solidFill>
                    <w14:schemeClr w14:val="tx1"/>
                  </w14:solidFill>
                </w14:textFill>
              </w:rPr>
            </w:pPr>
            <w:r>
              <w:rPr>
                <w:rFonts w:ascii="Times New Roman" w:hAnsi="Times New Roman"/>
                <w:color w:val="000000" w:themeColor="text1"/>
                <w:sz w:val="21"/>
                <w14:textFill>
                  <w14:solidFill>
                    <w14:schemeClr w14:val="tx1"/>
                  </w14:solidFill>
                </w14:textFill>
              </w:rPr>
              <w:t>0</w:t>
            </w:r>
            <w:r>
              <w:rPr>
                <w:color w:val="000000" w:themeColor="text1"/>
                <w:sz w:val="21"/>
                <w14:textFill>
                  <w14:solidFill>
                    <w14:schemeClr w14:val="tx1"/>
                  </w14:solidFill>
                </w14:textFill>
              </w:rPr>
              <w:t>°</w:t>
            </w:r>
          </w:p>
        </w:tc>
      </w:tr>
      <w:tr w14:paraId="514BF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25" w:type="dxa"/>
            <w:vMerge w:val="restart"/>
            <w:tcBorders>
              <w:left w:val="single" w:color="000000" w:sz="12" w:space="0"/>
            </w:tcBorders>
          </w:tcPr>
          <w:p w14:paraId="04F30893">
            <w:pPr>
              <w:pStyle w:val="8"/>
              <w:spacing w:before="18" w:line="187" w:lineRule="auto"/>
              <w:ind w:left="56" w:right="134"/>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手动火灾报警按钮</w:t>
            </w:r>
          </w:p>
        </w:tc>
        <w:tc>
          <w:tcPr>
            <w:tcW w:w="802" w:type="dxa"/>
            <w:vMerge w:val="restart"/>
          </w:tcPr>
          <w:p w14:paraId="577D2D0D">
            <w:pPr>
              <w:pStyle w:val="8"/>
              <w:rPr>
                <w:b/>
                <w:color w:val="000000" w:themeColor="text1"/>
                <w:sz w:val="20"/>
                <w:lang w:eastAsia="zh-CN"/>
                <w14:textFill>
                  <w14:solidFill>
                    <w14:schemeClr w14:val="tx1"/>
                  </w14:solidFill>
                </w14:textFill>
              </w:rPr>
            </w:pPr>
          </w:p>
          <w:p w14:paraId="42D97E2A">
            <w:pPr>
              <w:pStyle w:val="8"/>
              <w:spacing w:before="7"/>
              <w:rPr>
                <w:b/>
                <w:color w:val="000000" w:themeColor="text1"/>
                <w:lang w:eastAsia="zh-CN"/>
                <w14:textFill>
                  <w14:solidFill>
                    <w14:schemeClr w14:val="tx1"/>
                  </w14:solidFill>
                </w14:textFill>
              </w:rPr>
            </w:pPr>
          </w:p>
          <w:p w14:paraId="286C60CB">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型号：</w:t>
            </w:r>
          </w:p>
          <w:p w14:paraId="6D35E610">
            <w:pPr>
              <w:pStyle w:val="8"/>
              <w:spacing w:before="165"/>
              <w:ind w:left="117"/>
              <w:rPr>
                <w:rFonts w:ascii="Times New Roman"/>
                <w:color w:val="000000" w:themeColor="text1"/>
                <w:sz w:val="21"/>
                <w:lang w:eastAsia="zh-CN"/>
                <w14:textFill>
                  <w14:solidFill>
                    <w14:schemeClr w14:val="tx1"/>
                  </w14:solidFill>
                </w14:textFill>
              </w:rPr>
            </w:pPr>
            <w:r>
              <w:rPr>
                <w:rFonts w:ascii="Times New Roman"/>
                <w:color w:val="000000" w:themeColor="text1"/>
                <w:sz w:val="21"/>
                <w:lang w:eastAsia="zh-CN"/>
                <w14:textFill>
                  <w14:solidFill>
                    <w14:schemeClr w14:val="tx1"/>
                  </w14:solidFill>
                </w14:textFill>
              </w:rPr>
              <w:t>TYCO</w:t>
            </w:r>
          </w:p>
          <w:p w14:paraId="2732F7EA">
            <w:pPr>
              <w:pStyle w:val="8"/>
              <w:spacing w:before="179"/>
              <w:ind w:left="117"/>
              <w:rPr>
                <w:rFonts w:ascii="Times New Roman"/>
                <w:color w:val="000000" w:themeColor="text1"/>
                <w:sz w:val="21"/>
                <w:lang w:eastAsia="zh-CN"/>
                <w14:textFill>
                  <w14:solidFill>
                    <w14:schemeClr w14:val="tx1"/>
                  </w14:solidFill>
                </w14:textFill>
              </w:rPr>
            </w:pPr>
            <w:r>
              <w:rPr>
                <w:rFonts w:ascii="Times New Roman"/>
                <w:color w:val="000000" w:themeColor="text1"/>
                <w:sz w:val="21"/>
                <w:lang w:eastAsia="zh-CN"/>
                <w14:textFill>
                  <w14:solidFill>
                    <w14:schemeClr w14:val="tx1"/>
                  </w14:solidFill>
                </w14:textFill>
              </w:rPr>
              <w:t>-9000</w:t>
            </w:r>
          </w:p>
          <w:p w14:paraId="0234D6E5">
            <w:pPr>
              <w:pStyle w:val="8"/>
              <w:spacing w:before="164"/>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p>
        </w:tc>
        <w:tc>
          <w:tcPr>
            <w:tcW w:w="1674" w:type="dxa"/>
          </w:tcPr>
          <w:p w14:paraId="646300D2">
            <w:pPr>
              <w:pStyle w:val="8"/>
              <w:spacing w:before="125"/>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安装牢固程度</w:t>
            </w:r>
          </w:p>
        </w:tc>
        <w:tc>
          <w:tcPr>
            <w:tcW w:w="4895" w:type="dxa"/>
          </w:tcPr>
          <w:p w14:paraId="4E4C64B0">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安装应牢固，不应有明显松动、倾斜</w:t>
            </w:r>
          </w:p>
        </w:tc>
        <w:tc>
          <w:tcPr>
            <w:tcW w:w="1503" w:type="dxa"/>
          </w:tcPr>
          <w:p w14:paraId="6AD669FA">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A2F5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25" w:type="dxa"/>
            <w:vMerge w:val="continue"/>
            <w:tcBorders>
              <w:top w:val="nil"/>
              <w:left w:val="single" w:color="000000" w:sz="12" w:space="0"/>
            </w:tcBorders>
          </w:tcPr>
          <w:p w14:paraId="70B7DC4B">
            <w:pPr>
              <w:rPr>
                <w:color w:val="000000" w:themeColor="text1"/>
                <w:sz w:val="2"/>
                <w:szCs w:val="2"/>
                <w14:textFill>
                  <w14:solidFill>
                    <w14:schemeClr w14:val="tx1"/>
                  </w14:solidFill>
                </w14:textFill>
              </w:rPr>
            </w:pPr>
          </w:p>
        </w:tc>
        <w:tc>
          <w:tcPr>
            <w:tcW w:w="802" w:type="dxa"/>
            <w:vMerge w:val="continue"/>
            <w:tcBorders>
              <w:top w:val="nil"/>
            </w:tcBorders>
          </w:tcPr>
          <w:p w14:paraId="00DFE6A2">
            <w:pPr>
              <w:rPr>
                <w:color w:val="000000" w:themeColor="text1"/>
                <w:sz w:val="2"/>
                <w:szCs w:val="2"/>
                <w14:textFill>
                  <w14:solidFill>
                    <w14:schemeClr w14:val="tx1"/>
                  </w14:solidFill>
                </w14:textFill>
              </w:rPr>
            </w:pPr>
          </w:p>
        </w:tc>
        <w:tc>
          <w:tcPr>
            <w:tcW w:w="1674" w:type="dxa"/>
          </w:tcPr>
          <w:p w14:paraId="406EF77C">
            <w:pPr>
              <w:pStyle w:val="8"/>
              <w:spacing w:before="125"/>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标志及安装</w:t>
            </w:r>
          </w:p>
          <w:p w14:paraId="2905EB82">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高度</w:t>
            </w:r>
          </w:p>
        </w:tc>
        <w:tc>
          <w:tcPr>
            <w:tcW w:w="4895" w:type="dxa"/>
          </w:tcPr>
          <w:p w14:paraId="1B32501D">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应设置在明显和便于操作的部位，其底边距地面高</w:t>
            </w:r>
          </w:p>
          <w:p w14:paraId="0B3DB932">
            <w:pPr>
              <w:pStyle w:val="8"/>
              <w:spacing w:before="151"/>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度应为 </w:t>
            </w:r>
            <w:r>
              <w:rPr>
                <w:rFonts w:ascii="Times New Roman" w:eastAsia="Times New Roman"/>
                <w:color w:val="000000" w:themeColor="text1"/>
                <w:sz w:val="21"/>
                <w:lang w:eastAsia="zh-CN"/>
                <w14:textFill>
                  <w14:solidFill>
                    <w14:schemeClr w14:val="tx1"/>
                  </w14:solidFill>
                </w14:textFill>
              </w:rPr>
              <w:t xml:space="preserve">1.3-1.5m </w:t>
            </w:r>
            <w:r>
              <w:rPr>
                <w:color w:val="000000" w:themeColor="text1"/>
                <w:sz w:val="21"/>
                <w:lang w:eastAsia="zh-CN"/>
                <w14:textFill>
                  <w14:solidFill>
                    <w14:schemeClr w14:val="tx1"/>
                  </w14:solidFill>
                </w14:textFill>
              </w:rPr>
              <w:t>处，且应有明显的标志</w:t>
            </w:r>
          </w:p>
        </w:tc>
        <w:tc>
          <w:tcPr>
            <w:tcW w:w="1503" w:type="dxa"/>
          </w:tcPr>
          <w:p w14:paraId="1F395161">
            <w:pPr>
              <w:pStyle w:val="8"/>
              <w:spacing w:before="5"/>
              <w:rPr>
                <w:b/>
                <w:color w:val="000000" w:themeColor="text1"/>
                <w:sz w:val="27"/>
                <w:lang w:eastAsia="zh-CN"/>
                <w14:textFill>
                  <w14:solidFill>
                    <w14:schemeClr w14:val="tx1"/>
                  </w14:solidFill>
                </w14:textFill>
              </w:rPr>
            </w:pPr>
          </w:p>
          <w:p w14:paraId="52BBC04A">
            <w:pPr>
              <w:pStyle w:val="8"/>
              <w:ind w:left="11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1.5m</w:t>
            </w:r>
          </w:p>
        </w:tc>
      </w:tr>
      <w:tr w14:paraId="7655B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425" w:type="dxa"/>
            <w:vMerge w:val="continue"/>
            <w:tcBorders>
              <w:top w:val="nil"/>
              <w:left w:val="single" w:color="000000" w:sz="12" w:space="0"/>
            </w:tcBorders>
          </w:tcPr>
          <w:p w14:paraId="14EA0A7D">
            <w:pPr>
              <w:rPr>
                <w:color w:val="000000" w:themeColor="text1"/>
                <w:sz w:val="2"/>
                <w:szCs w:val="2"/>
                <w14:textFill>
                  <w14:solidFill>
                    <w14:schemeClr w14:val="tx1"/>
                  </w14:solidFill>
                </w14:textFill>
              </w:rPr>
            </w:pPr>
          </w:p>
        </w:tc>
        <w:tc>
          <w:tcPr>
            <w:tcW w:w="802" w:type="dxa"/>
            <w:vMerge w:val="continue"/>
            <w:tcBorders>
              <w:top w:val="nil"/>
            </w:tcBorders>
          </w:tcPr>
          <w:p w14:paraId="5ED35752">
            <w:pPr>
              <w:rPr>
                <w:color w:val="000000" w:themeColor="text1"/>
                <w:sz w:val="2"/>
                <w:szCs w:val="2"/>
                <w14:textFill>
                  <w14:solidFill>
                    <w14:schemeClr w14:val="tx1"/>
                  </w14:solidFill>
                </w14:textFill>
              </w:rPr>
            </w:pPr>
          </w:p>
        </w:tc>
        <w:tc>
          <w:tcPr>
            <w:tcW w:w="1674" w:type="dxa"/>
          </w:tcPr>
          <w:p w14:paraId="50B74120">
            <w:pPr>
              <w:pStyle w:val="8"/>
              <w:spacing w:before="3"/>
              <w:rPr>
                <w:b/>
                <w:color w:val="000000" w:themeColor="text1"/>
                <w:sz w:val="26"/>
                <w14:textFill>
                  <w14:solidFill>
                    <w14:schemeClr w14:val="tx1"/>
                  </w14:solidFill>
                </w14:textFill>
              </w:rPr>
            </w:pPr>
          </w:p>
          <w:p w14:paraId="2982D22E">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设置间距</w:t>
            </w:r>
          </w:p>
        </w:tc>
        <w:tc>
          <w:tcPr>
            <w:tcW w:w="4895" w:type="dxa"/>
          </w:tcPr>
          <w:p w14:paraId="4BB8A4EB">
            <w:pPr>
              <w:pStyle w:val="8"/>
              <w:spacing w:before="2" w:line="420" w:lineRule="exact"/>
              <w:ind w:left="116" w:right="9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报警区域内每个防火分区应至少设置一只手动火灾报警按钮</w:t>
            </w:r>
          </w:p>
        </w:tc>
        <w:tc>
          <w:tcPr>
            <w:tcW w:w="1503" w:type="dxa"/>
          </w:tcPr>
          <w:p w14:paraId="761322C4">
            <w:pPr>
              <w:pStyle w:val="8"/>
              <w:spacing w:before="3"/>
              <w:rPr>
                <w:b/>
                <w:color w:val="000000" w:themeColor="text1"/>
                <w:sz w:val="26"/>
                <w:lang w:eastAsia="zh-CN"/>
                <w14:textFill>
                  <w14:solidFill>
                    <w14:schemeClr w14:val="tx1"/>
                  </w14:solidFill>
                </w14:textFill>
              </w:rPr>
            </w:pPr>
          </w:p>
          <w:p w14:paraId="11CC06E0">
            <w:pPr>
              <w:pStyle w:val="8"/>
              <w:spacing w:before="1"/>
              <w:ind w:left="115"/>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 xml:space="preserve">1 </w:t>
            </w:r>
            <w:r>
              <w:rPr>
                <w:color w:val="000000" w:themeColor="text1"/>
                <w:sz w:val="21"/>
                <w14:textFill>
                  <w14:solidFill>
                    <w14:schemeClr w14:val="tx1"/>
                  </w14:solidFill>
                </w14:textFill>
              </w:rPr>
              <w:t>只</w:t>
            </w:r>
          </w:p>
        </w:tc>
      </w:tr>
    </w:tbl>
    <w:p w14:paraId="3593D61C">
      <w:pPr>
        <w:rPr>
          <w:color w:val="000000" w:themeColor="text1"/>
          <w:sz w:val="21"/>
          <w14:textFill>
            <w14:solidFill>
              <w14:schemeClr w14:val="tx1"/>
            </w14:solidFill>
          </w14:textFill>
        </w:rPr>
        <w:sectPr>
          <w:pgSz w:w="11910" w:h="16840"/>
          <w:pgMar w:top="1580" w:right="0" w:bottom="700" w:left="740" w:header="0" w:footer="422" w:gutter="0"/>
          <w:cols w:space="720" w:num="1"/>
        </w:sectPr>
      </w:pPr>
    </w:p>
    <w:tbl>
      <w:tblPr>
        <w:tblStyle w:val="5"/>
        <w:tblW w:w="0" w:type="auto"/>
        <w:tblInd w:w="5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802"/>
        <w:gridCol w:w="1674"/>
        <w:gridCol w:w="4895"/>
        <w:gridCol w:w="1503"/>
      </w:tblGrid>
      <w:tr w14:paraId="742BF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425" w:type="dxa"/>
            <w:tcBorders>
              <w:left w:val="single" w:color="000000" w:sz="12" w:space="0"/>
            </w:tcBorders>
          </w:tcPr>
          <w:p w14:paraId="3E3A86CB">
            <w:pPr>
              <w:pStyle w:val="8"/>
              <w:rPr>
                <w:rFonts w:ascii="Times New Roman"/>
                <w:color w:val="000000" w:themeColor="text1"/>
                <w:sz w:val="26"/>
                <w14:textFill>
                  <w14:solidFill>
                    <w14:schemeClr w14:val="tx1"/>
                  </w14:solidFill>
                </w14:textFill>
              </w:rPr>
            </w:pPr>
          </w:p>
        </w:tc>
        <w:tc>
          <w:tcPr>
            <w:tcW w:w="802" w:type="dxa"/>
          </w:tcPr>
          <w:p w14:paraId="64528E15">
            <w:pPr>
              <w:pStyle w:val="8"/>
              <w:spacing w:before="140"/>
              <w:ind w:left="117"/>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264</w:t>
            </w:r>
          </w:p>
        </w:tc>
        <w:tc>
          <w:tcPr>
            <w:tcW w:w="1674" w:type="dxa"/>
          </w:tcPr>
          <w:p w14:paraId="42D657F9">
            <w:pPr>
              <w:pStyle w:val="8"/>
              <w:rPr>
                <w:rFonts w:ascii="Times New Roman"/>
                <w:color w:val="000000" w:themeColor="text1"/>
                <w:sz w:val="26"/>
                <w14:textFill>
                  <w14:solidFill>
                    <w14:schemeClr w14:val="tx1"/>
                  </w14:solidFill>
                </w14:textFill>
              </w:rPr>
            </w:pPr>
          </w:p>
        </w:tc>
        <w:tc>
          <w:tcPr>
            <w:tcW w:w="4895" w:type="dxa"/>
          </w:tcPr>
          <w:p w14:paraId="287E1AF1">
            <w:pPr>
              <w:pStyle w:val="8"/>
              <w:spacing w:line="420" w:lineRule="exact"/>
              <w:ind w:left="116" w:right="90"/>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从一个防火分区内的任何位置到最邻近的一个手动火灾报警按钮的步行距离，不应大于 </w:t>
            </w:r>
            <w:r>
              <w:rPr>
                <w:rFonts w:ascii="Times New Roman" w:eastAsia="Times New Roman"/>
                <w:color w:val="000000" w:themeColor="text1"/>
                <w:sz w:val="21"/>
                <w:lang w:eastAsia="zh-CN"/>
                <w14:textFill>
                  <w14:solidFill>
                    <w14:schemeClr w14:val="tx1"/>
                  </w14:solidFill>
                </w14:textFill>
              </w:rPr>
              <w:t>30m</w:t>
            </w:r>
          </w:p>
        </w:tc>
        <w:tc>
          <w:tcPr>
            <w:tcW w:w="1503" w:type="dxa"/>
          </w:tcPr>
          <w:p w14:paraId="13B33118">
            <w:pPr>
              <w:pStyle w:val="8"/>
              <w:spacing w:before="5"/>
              <w:rPr>
                <w:b/>
                <w:color w:val="000000" w:themeColor="text1"/>
                <w:sz w:val="27"/>
                <w:lang w:eastAsia="zh-CN"/>
                <w14:textFill>
                  <w14:solidFill>
                    <w14:schemeClr w14:val="tx1"/>
                  </w14:solidFill>
                </w14:textFill>
              </w:rPr>
            </w:pPr>
          </w:p>
          <w:p w14:paraId="759821C9">
            <w:pPr>
              <w:pStyle w:val="8"/>
              <w:ind w:left="11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30m</w:t>
            </w:r>
          </w:p>
        </w:tc>
      </w:tr>
      <w:tr w14:paraId="1D3549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425" w:type="dxa"/>
            <w:vMerge w:val="restart"/>
            <w:tcBorders>
              <w:left w:val="single" w:color="000000" w:sz="12" w:space="0"/>
              <w:bottom w:val="single" w:color="000000" w:sz="12" w:space="0"/>
            </w:tcBorders>
          </w:tcPr>
          <w:p w14:paraId="3BE33A09">
            <w:pPr>
              <w:pStyle w:val="8"/>
              <w:spacing w:before="18" w:line="187" w:lineRule="auto"/>
              <w:ind w:left="56" w:right="134"/>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火灾报警控制器</w:t>
            </w:r>
          </w:p>
        </w:tc>
        <w:tc>
          <w:tcPr>
            <w:tcW w:w="802" w:type="dxa"/>
            <w:vMerge w:val="restart"/>
            <w:tcBorders>
              <w:bottom w:val="single" w:color="000000" w:sz="12" w:space="0"/>
            </w:tcBorders>
          </w:tcPr>
          <w:p w14:paraId="4ECB79B4">
            <w:pPr>
              <w:pStyle w:val="8"/>
              <w:rPr>
                <w:b/>
                <w:color w:val="000000" w:themeColor="text1"/>
                <w:sz w:val="20"/>
                <w14:textFill>
                  <w14:solidFill>
                    <w14:schemeClr w14:val="tx1"/>
                  </w14:solidFill>
                </w14:textFill>
              </w:rPr>
            </w:pPr>
          </w:p>
          <w:p w14:paraId="546D0415">
            <w:pPr>
              <w:pStyle w:val="8"/>
              <w:spacing w:before="7"/>
              <w:rPr>
                <w:b/>
                <w:color w:val="000000" w:themeColor="text1"/>
                <w14:textFill>
                  <w14:solidFill>
                    <w14:schemeClr w14:val="tx1"/>
                  </w14:solidFill>
                </w14:textFill>
              </w:rPr>
            </w:pPr>
          </w:p>
          <w:p w14:paraId="4441A36D">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型号：</w:t>
            </w:r>
          </w:p>
          <w:p w14:paraId="1D383660">
            <w:pPr>
              <w:pStyle w:val="8"/>
              <w:rPr>
                <w:b/>
                <w:color w:val="000000" w:themeColor="text1"/>
                <w:sz w:val="20"/>
                <w14:textFill>
                  <w14:solidFill>
                    <w14:schemeClr w14:val="tx1"/>
                  </w14:solidFill>
                </w14:textFill>
              </w:rPr>
            </w:pPr>
          </w:p>
          <w:p w14:paraId="39171548">
            <w:pPr>
              <w:pStyle w:val="8"/>
              <w:spacing w:before="7"/>
              <w:rPr>
                <w:b/>
                <w:color w:val="000000" w:themeColor="text1"/>
                <w:sz w:val="24"/>
                <w14:textFill>
                  <w14:solidFill>
                    <w14:schemeClr w14:val="tx1"/>
                  </w14:solidFill>
                </w14:textFill>
              </w:rPr>
            </w:pPr>
          </w:p>
          <w:p w14:paraId="2C7AD302">
            <w:pPr>
              <w:pStyle w:val="8"/>
              <w:spacing w:before="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数量：</w:t>
            </w:r>
          </w:p>
        </w:tc>
        <w:tc>
          <w:tcPr>
            <w:tcW w:w="1674" w:type="dxa"/>
            <w:vMerge w:val="restart"/>
          </w:tcPr>
          <w:p w14:paraId="46FD6DC1">
            <w:pPr>
              <w:pStyle w:val="8"/>
              <w:spacing w:before="4" w:line="420" w:lineRule="exact"/>
              <w:ind w:left="116" w:right="1122"/>
              <w:rPr>
                <w:color w:val="000000" w:themeColor="text1"/>
                <w:sz w:val="21"/>
                <w14:textFill>
                  <w14:solidFill>
                    <w14:schemeClr w14:val="tx1"/>
                  </w14:solidFill>
                </w14:textFill>
              </w:rPr>
            </w:pPr>
            <w:r>
              <w:rPr>
                <w:color w:val="000000" w:themeColor="text1"/>
                <w:sz w:val="21"/>
                <w14:textFill>
                  <w14:solidFill>
                    <w14:schemeClr w14:val="tx1"/>
                  </w14:solidFill>
                </w14:textFill>
              </w:rPr>
              <w:t>安装距离</w:t>
            </w:r>
          </w:p>
        </w:tc>
        <w:tc>
          <w:tcPr>
            <w:tcW w:w="4895" w:type="dxa"/>
          </w:tcPr>
          <w:p w14:paraId="1B9D68A8">
            <w:pPr>
              <w:pStyle w:val="8"/>
              <w:spacing w:before="125" w:line="264" w:lineRule="exact"/>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DB12-097.1-1998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4.4.2.1 </w:t>
            </w:r>
            <w:r>
              <w:rPr>
                <w:color w:val="000000" w:themeColor="text1"/>
                <w:sz w:val="21"/>
                <w14:textFill>
                  <w14:solidFill>
                    <w14:schemeClr w14:val="tx1"/>
                  </w14:solidFill>
                </w14:textFill>
              </w:rPr>
              <w:t>条）</w:t>
            </w:r>
          </w:p>
        </w:tc>
        <w:tc>
          <w:tcPr>
            <w:tcW w:w="1503" w:type="dxa"/>
          </w:tcPr>
          <w:p w14:paraId="3BF18F4F">
            <w:pPr>
              <w:pStyle w:val="8"/>
              <w:rPr>
                <w:rFonts w:ascii="Times New Roman"/>
                <w:color w:val="000000" w:themeColor="text1"/>
                <w:sz w:val="26"/>
                <w14:textFill>
                  <w14:solidFill>
                    <w14:schemeClr w14:val="tx1"/>
                  </w14:solidFill>
                </w14:textFill>
              </w:rPr>
            </w:pPr>
          </w:p>
        </w:tc>
      </w:tr>
      <w:tr w14:paraId="5EE1F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25" w:type="dxa"/>
            <w:vMerge w:val="continue"/>
            <w:tcBorders>
              <w:top w:val="nil"/>
              <w:left w:val="single" w:color="000000" w:sz="12" w:space="0"/>
              <w:bottom w:val="single" w:color="000000" w:sz="12" w:space="0"/>
            </w:tcBorders>
          </w:tcPr>
          <w:p w14:paraId="45E59107">
            <w:pPr>
              <w:rPr>
                <w:color w:val="000000" w:themeColor="text1"/>
                <w:sz w:val="2"/>
                <w:szCs w:val="2"/>
                <w14:textFill>
                  <w14:solidFill>
                    <w14:schemeClr w14:val="tx1"/>
                  </w14:solidFill>
                </w14:textFill>
              </w:rPr>
            </w:pPr>
          </w:p>
        </w:tc>
        <w:tc>
          <w:tcPr>
            <w:tcW w:w="802" w:type="dxa"/>
            <w:vMerge w:val="continue"/>
            <w:tcBorders>
              <w:top w:val="nil"/>
              <w:bottom w:val="single" w:color="000000" w:sz="12" w:space="0"/>
            </w:tcBorders>
          </w:tcPr>
          <w:p w14:paraId="03715D1F">
            <w:pPr>
              <w:rPr>
                <w:color w:val="000000" w:themeColor="text1"/>
                <w:sz w:val="2"/>
                <w:szCs w:val="2"/>
                <w14:textFill>
                  <w14:solidFill>
                    <w14:schemeClr w14:val="tx1"/>
                  </w14:solidFill>
                </w14:textFill>
              </w:rPr>
            </w:pPr>
          </w:p>
        </w:tc>
        <w:tc>
          <w:tcPr>
            <w:tcW w:w="1674" w:type="dxa"/>
            <w:vMerge w:val="continue"/>
            <w:tcBorders>
              <w:top w:val="nil"/>
            </w:tcBorders>
          </w:tcPr>
          <w:p w14:paraId="73443A0F">
            <w:pPr>
              <w:rPr>
                <w:color w:val="000000" w:themeColor="text1"/>
                <w:sz w:val="2"/>
                <w:szCs w:val="2"/>
                <w14:textFill>
                  <w14:solidFill>
                    <w14:schemeClr w14:val="tx1"/>
                  </w14:solidFill>
                </w14:textFill>
              </w:rPr>
            </w:pPr>
          </w:p>
        </w:tc>
        <w:tc>
          <w:tcPr>
            <w:tcW w:w="4895" w:type="dxa"/>
          </w:tcPr>
          <w:p w14:paraId="43CA421A">
            <w:pPr>
              <w:pStyle w:val="8"/>
              <w:spacing w:before="118" w:line="264" w:lineRule="exact"/>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DB12-097.1-1998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4.4.2.2 </w:t>
            </w:r>
            <w:r>
              <w:rPr>
                <w:color w:val="000000" w:themeColor="text1"/>
                <w:sz w:val="21"/>
                <w14:textFill>
                  <w14:solidFill>
                    <w14:schemeClr w14:val="tx1"/>
                  </w14:solidFill>
                </w14:textFill>
              </w:rPr>
              <w:t>条）</w:t>
            </w:r>
          </w:p>
        </w:tc>
        <w:tc>
          <w:tcPr>
            <w:tcW w:w="1503" w:type="dxa"/>
          </w:tcPr>
          <w:p w14:paraId="245E9539">
            <w:pPr>
              <w:pStyle w:val="8"/>
              <w:rPr>
                <w:rFonts w:ascii="Times New Roman"/>
                <w:color w:val="000000" w:themeColor="text1"/>
                <w:sz w:val="26"/>
                <w14:textFill>
                  <w14:solidFill>
                    <w14:schemeClr w14:val="tx1"/>
                  </w14:solidFill>
                </w14:textFill>
              </w:rPr>
            </w:pPr>
          </w:p>
        </w:tc>
      </w:tr>
      <w:tr w14:paraId="58180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25" w:type="dxa"/>
            <w:vMerge w:val="continue"/>
            <w:tcBorders>
              <w:top w:val="nil"/>
              <w:left w:val="single" w:color="000000" w:sz="12" w:space="0"/>
              <w:bottom w:val="single" w:color="000000" w:sz="12" w:space="0"/>
            </w:tcBorders>
          </w:tcPr>
          <w:p w14:paraId="7FF40621">
            <w:pPr>
              <w:rPr>
                <w:color w:val="000000" w:themeColor="text1"/>
                <w:sz w:val="2"/>
                <w:szCs w:val="2"/>
                <w14:textFill>
                  <w14:solidFill>
                    <w14:schemeClr w14:val="tx1"/>
                  </w14:solidFill>
                </w14:textFill>
              </w:rPr>
            </w:pPr>
          </w:p>
        </w:tc>
        <w:tc>
          <w:tcPr>
            <w:tcW w:w="802" w:type="dxa"/>
            <w:vMerge w:val="continue"/>
            <w:tcBorders>
              <w:top w:val="nil"/>
              <w:bottom w:val="single" w:color="000000" w:sz="12" w:space="0"/>
            </w:tcBorders>
          </w:tcPr>
          <w:p w14:paraId="0E445284">
            <w:pPr>
              <w:rPr>
                <w:color w:val="000000" w:themeColor="text1"/>
                <w:sz w:val="2"/>
                <w:szCs w:val="2"/>
                <w14:textFill>
                  <w14:solidFill>
                    <w14:schemeClr w14:val="tx1"/>
                  </w14:solidFill>
                </w14:textFill>
              </w:rPr>
            </w:pPr>
          </w:p>
        </w:tc>
        <w:tc>
          <w:tcPr>
            <w:tcW w:w="1674" w:type="dxa"/>
            <w:vMerge w:val="restart"/>
          </w:tcPr>
          <w:p w14:paraId="3ADD9AF2">
            <w:pPr>
              <w:pStyle w:val="8"/>
              <w:spacing w:before="6"/>
              <w:rPr>
                <w:b/>
                <w:color w:val="000000" w:themeColor="text1"/>
                <w:sz w:val="25"/>
                <w14:textFill>
                  <w14:solidFill>
                    <w14:schemeClr w14:val="tx1"/>
                  </w14:solidFill>
                </w14:textFill>
              </w:rPr>
            </w:pPr>
          </w:p>
          <w:p w14:paraId="524B9BB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安装牢固程度</w:t>
            </w:r>
          </w:p>
        </w:tc>
        <w:tc>
          <w:tcPr>
            <w:tcW w:w="4895" w:type="dxa"/>
          </w:tcPr>
          <w:p w14:paraId="45EAF7BA">
            <w:pPr>
              <w:pStyle w:val="8"/>
              <w:spacing w:before="113" w:line="264" w:lineRule="exact"/>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安装牢固、平稳、不得倾斜</w:t>
            </w:r>
          </w:p>
        </w:tc>
        <w:tc>
          <w:tcPr>
            <w:tcW w:w="1503" w:type="dxa"/>
          </w:tcPr>
          <w:p w14:paraId="027AF77F">
            <w:pPr>
              <w:pStyle w:val="8"/>
              <w:rPr>
                <w:rFonts w:ascii="Times New Roman"/>
                <w:color w:val="000000" w:themeColor="text1"/>
                <w:sz w:val="26"/>
                <w:lang w:eastAsia="zh-CN"/>
                <w14:textFill>
                  <w14:solidFill>
                    <w14:schemeClr w14:val="tx1"/>
                  </w14:solidFill>
                </w14:textFill>
              </w:rPr>
            </w:pPr>
          </w:p>
        </w:tc>
      </w:tr>
      <w:tr w14:paraId="589FD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5" w:type="dxa"/>
            <w:vMerge w:val="continue"/>
            <w:tcBorders>
              <w:top w:val="nil"/>
              <w:left w:val="single" w:color="000000" w:sz="12" w:space="0"/>
              <w:bottom w:val="single" w:color="000000" w:sz="12" w:space="0"/>
            </w:tcBorders>
          </w:tcPr>
          <w:p w14:paraId="4CF00622">
            <w:pPr>
              <w:rPr>
                <w:color w:val="000000" w:themeColor="text1"/>
                <w:sz w:val="2"/>
                <w:szCs w:val="2"/>
                <w:lang w:eastAsia="zh-CN"/>
                <w14:textFill>
                  <w14:solidFill>
                    <w14:schemeClr w14:val="tx1"/>
                  </w14:solidFill>
                </w14:textFill>
              </w:rPr>
            </w:pPr>
          </w:p>
        </w:tc>
        <w:tc>
          <w:tcPr>
            <w:tcW w:w="802" w:type="dxa"/>
            <w:vMerge w:val="continue"/>
            <w:tcBorders>
              <w:top w:val="nil"/>
              <w:bottom w:val="single" w:color="000000" w:sz="12" w:space="0"/>
            </w:tcBorders>
          </w:tcPr>
          <w:p w14:paraId="5E2F5386">
            <w:pPr>
              <w:rPr>
                <w:color w:val="000000" w:themeColor="text1"/>
                <w:sz w:val="2"/>
                <w:szCs w:val="2"/>
                <w:lang w:eastAsia="zh-CN"/>
                <w14:textFill>
                  <w14:solidFill>
                    <w14:schemeClr w14:val="tx1"/>
                  </w14:solidFill>
                </w14:textFill>
              </w:rPr>
            </w:pPr>
          </w:p>
        </w:tc>
        <w:tc>
          <w:tcPr>
            <w:tcW w:w="1674" w:type="dxa"/>
            <w:vMerge w:val="continue"/>
            <w:tcBorders>
              <w:top w:val="nil"/>
            </w:tcBorders>
          </w:tcPr>
          <w:p w14:paraId="4E543CC8">
            <w:pPr>
              <w:rPr>
                <w:color w:val="000000" w:themeColor="text1"/>
                <w:sz w:val="2"/>
                <w:szCs w:val="2"/>
                <w:lang w:eastAsia="zh-CN"/>
                <w14:textFill>
                  <w14:solidFill>
                    <w14:schemeClr w14:val="tx1"/>
                  </w14:solidFill>
                </w14:textFill>
              </w:rPr>
            </w:pPr>
          </w:p>
        </w:tc>
        <w:tc>
          <w:tcPr>
            <w:tcW w:w="4895" w:type="dxa"/>
          </w:tcPr>
          <w:p w14:paraId="1608EE0E">
            <w:pPr>
              <w:pStyle w:val="8"/>
              <w:spacing w:before="115" w:line="264" w:lineRule="exact"/>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壁挂式安装在轻度墙上时，应采取加固措施</w:t>
            </w:r>
          </w:p>
        </w:tc>
        <w:tc>
          <w:tcPr>
            <w:tcW w:w="1503" w:type="dxa"/>
          </w:tcPr>
          <w:p w14:paraId="2AF9DDD3">
            <w:pPr>
              <w:pStyle w:val="8"/>
              <w:rPr>
                <w:rFonts w:ascii="Times New Roman"/>
                <w:color w:val="000000" w:themeColor="text1"/>
                <w:sz w:val="26"/>
                <w:lang w:eastAsia="zh-CN"/>
                <w14:textFill>
                  <w14:solidFill>
                    <w14:schemeClr w14:val="tx1"/>
                  </w14:solidFill>
                </w14:textFill>
              </w:rPr>
            </w:pPr>
          </w:p>
        </w:tc>
      </w:tr>
      <w:tr w14:paraId="2B1340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425" w:type="dxa"/>
            <w:vMerge w:val="continue"/>
            <w:tcBorders>
              <w:top w:val="nil"/>
              <w:left w:val="single" w:color="000000" w:sz="12" w:space="0"/>
              <w:bottom w:val="single" w:color="000000" w:sz="12" w:space="0"/>
            </w:tcBorders>
          </w:tcPr>
          <w:p w14:paraId="10DCBC85">
            <w:pPr>
              <w:rPr>
                <w:color w:val="000000" w:themeColor="text1"/>
                <w:sz w:val="2"/>
                <w:szCs w:val="2"/>
                <w:lang w:eastAsia="zh-CN"/>
                <w14:textFill>
                  <w14:solidFill>
                    <w14:schemeClr w14:val="tx1"/>
                  </w14:solidFill>
                </w14:textFill>
              </w:rPr>
            </w:pPr>
          </w:p>
        </w:tc>
        <w:tc>
          <w:tcPr>
            <w:tcW w:w="802" w:type="dxa"/>
            <w:vMerge w:val="continue"/>
            <w:tcBorders>
              <w:top w:val="nil"/>
              <w:bottom w:val="single" w:color="000000" w:sz="12" w:space="0"/>
            </w:tcBorders>
          </w:tcPr>
          <w:p w14:paraId="69021E15">
            <w:pPr>
              <w:rPr>
                <w:color w:val="000000" w:themeColor="text1"/>
                <w:sz w:val="2"/>
                <w:szCs w:val="2"/>
                <w:lang w:eastAsia="zh-CN"/>
                <w14:textFill>
                  <w14:solidFill>
                    <w14:schemeClr w14:val="tx1"/>
                  </w14:solidFill>
                </w14:textFill>
              </w:rPr>
            </w:pPr>
          </w:p>
        </w:tc>
        <w:tc>
          <w:tcPr>
            <w:tcW w:w="1674" w:type="dxa"/>
            <w:vMerge w:val="restart"/>
          </w:tcPr>
          <w:p w14:paraId="152930BC">
            <w:pPr>
              <w:pStyle w:val="8"/>
              <w:rPr>
                <w:b/>
                <w:color w:val="000000" w:themeColor="text1"/>
                <w:sz w:val="20"/>
                <w:lang w:eastAsia="zh-CN"/>
                <w14:textFill>
                  <w14:solidFill>
                    <w14:schemeClr w14:val="tx1"/>
                  </w14:solidFill>
                </w14:textFill>
              </w:rPr>
            </w:pPr>
          </w:p>
          <w:p w14:paraId="7FE64EF9">
            <w:pPr>
              <w:pStyle w:val="8"/>
              <w:spacing w:before="2"/>
              <w:rPr>
                <w:b/>
                <w:color w:val="000000" w:themeColor="text1"/>
                <w:lang w:eastAsia="zh-CN"/>
                <w14:textFill>
                  <w14:solidFill>
                    <w14:schemeClr w14:val="tx1"/>
                  </w14:solidFill>
                </w14:textFill>
              </w:rPr>
            </w:pPr>
          </w:p>
          <w:p w14:paraId="0200B2A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柜内配线</w:t>
            </w:r>
          </w:p>
        </w:tc>
        <w:tc>
          <w:tcPr>
            <w:tcW w:w="4895" w:type="dxa"/>
          </w:tcPr>
          <w:p w14:paraId="46696D8D">
            <w:pPr>
              <w:pStyle w:val="8"/>
              <w:spacing w:before="11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电缆芯线和所配导线的端部，均应标明编号并与图</w:t>
            </w:r>
          </w:p>
          <w:p w14:paraId="0C5B4D5E">
            <w:pPr>
              <w:pStyle w:val="8"/>
              <w:spacing w:before="150" w:line="264" w:lineRule="exact"/>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纸一致，字迹清晰不易褪色</w:t>
            </w:r>
          </w:p>
        </w:tc>
        <w:tc>
          <w:tcPr>
            <w:tcW w:w="1503" w:type="dxa"/>
          </w:tcPr>
          <w:p w14:paraId="5978129C">
            <w:pPr>
              <w:pStyle w:val="8"/>
              <w:rPr>
                <w:rFonts w:ascii="Times New Roman"/>
                <w:color w:val="000000" w:themeColor="text1"/>
                <w:sz w:val="26"/>
                <w:lang w:eastAsia="zh-CN"/>
                <w14:textFill>
                  <w14:solidFill>
                    <w14:schemeClr w14:val="tx1"/>
                  </w14:solidFill>
                </w14:textFill>
              </w:rPr>
            </w:pPr>
          </w:p>
        </w:tc>
      </w:tr>
      <w:tr w14:paraId="69481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5" w:type="dxa"/>
            <w:vMerge w:val="continue"/>
            <w:tcBorders>
              <w:top w:val="nil"/>
              <w:left w:val="single" w:color="000000" w:sz="12" w:space="0"/>
              <w:bottom w:val="single" w:color="000000" w:sz="12" w:space="0"/>
            </w:tcBorders>
          </w:tcPr>
          <w:p w14:paraId="21F5A57F">
            <w:pPr>
              <w:rPr>
                <w:color w:val="000000" w:themeColor="text1"/>
                <w:sz w:val="2"/>
                <w:szCs w:val="2"/>
                <w:lang w:eastAsia="zh-CN"/>
                <w14:textFill>
                  <w14:solidFill>
                    <w14:schemeClr w14:val="tx1"/>
                  </w14:solidFill>
                </w14:textFill>
              </w:rPr>
            </w:pPr>
          </w:p>
        </w:tc>
        <w:tc>
          <w:tcPr>
            <w:tcW w:w="802" w:type="dxa"/>
            <w:vMerge w:val="continue"/>
            <w:tcBorders>
              <w:top w:val="nil"/>
              <w:bottom w:val="single" w:color="000000" w:sz="12" w:space="0"/>
            </w:tcBorders>
          </w:tcPr>
          <w:p w14:paraId="0D9FED69">
            <w:pPr>
              <w:rPr>
                <w:color w:val="000000" w:themeColor="text1"/>
                <w:sz w:val="2"/>
                <w:szCs w:val="2"/>
                <w:lang w:eastAsia="zh-CN"/>
                <w14:textFill>
                  <w14:solidFill>
                    <w14:schemeClr w14:val="tx1"/>
                  </w14:solidFill>
                </w14:textFill>
              </w:rPr>
            </w:pPr>
          </w:p>
        </w:tc>
        <w:tc>
          <w:tcPr>
            <w:tcW w:w="1674" w:type="dxa"/>
            <w:vMerge w:val="continue"/>
            <w:tcBorders>
              <w:top w:val="nil"/>
            </w:tcBorders>
          </w:tcPr>
          <w:p w14:paraId="7C7B055F">
            <w:pPr>
              <w:rPr>
                <w:color w:val="000000" w:themeColor="text1"/>
                <w:sz w:val="2"/>
                <w:szCs w:val="2"/>
                <w:lang w:eastAsia="zh-CN"/>
                <w14:textFill>
                  <w14:solidFill>
                    <w14:schemeClr w14:val="tx1"/>
                  </w14:solidFill>
                </w14:textFill>
              </w:rPr>
            </w:pPr>
          </w:p>
        </w:tc>
        <w:tc>
          <w:tcPr>
            <w:tcW w:w="4895" w:type="dxa"/>
          </w:tcPr>
          <w:p w14:paraId="327132F1">
            <w:pPr>
              <w:pStyle w:val="8"/>
              <w:spacing w:before="116" w:line="264" w:lineRule="exact"/>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端子板的每个接线端，接线不得超过两根</w:t>
            </w:r>
          </w:p>
        </w:tc>
        <w:tc>
          <w:tcPr>
            <w:tcW w:w="1503" w:type="dxa"/>
          </w:tcPr>
          <w:p w14:paraId="6910C4DD">
            <w:pPr>
              <w:pStyle w:val="8"/>
              <w:rPr>
                <w:rFonts w:ascii="Times New Roman"/>
                <w:color w:val="000000" w:themeColor="text1"/>
                <w:sz w:val="26"/>
                <w:lang w:eastAsia="zh-CN"/>
                <w14:textFill>
                  <w14:solidFill>
                    <w14:schemeClr w14:val="tx1"/>
                  </w14:solidFill>
                </w14:textFill>
              </w:rPr>
            </w:pPr>
          </w:p>
        </w:tc>
      </w:tr>
      <w:tr w14:paraId="589D8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425" w:type="dxa"/>
            <w:vMerge w:val="continue"/>
            <w:tcBorders>
              <w:top w:val="nil"/>
              <w:left w:val="single" w:color="000000" w:sz="12" w:space="0"/>
              <w:bottom w:val="single" w:color="000000" w:sz="12" w:space="0"/>
            </w:tcBorders>
          </w:tcPr>
          <w:p w14:paraId="73B8EEA6">
            <w:pPr>
              <w:rPr>
                <w:color w:val="000000" w:themeColor="text1"/>
                <w:sz w:val="2"/>
                <w:szCs w:val="2"/>
                <w:lang w:eastAsia="zh-CN"/>
                <w14:textFill>
                  <w14:solidFill>
                    <w14:schemeClr w14:val="tx1"/>
                  </w14:solidFill>
                </w14:textFill>
              </w:rPr>
            </w:pPr>
          </w:p>
        </w:tc>
        <w:tc>
          <w:tcPr>
            <w:tcW w:w="802" w:type="dxa"/>
            <w:vMerge w:val="continue"/>
            <w:tcBorders>
              <w:top w:val="nil"/>
              <w:bottom w:val="single" w:color="000000" w:sz="12" w:space="0"/>
            </w:tcBorders>
          </w:tcPr>
          <w:p w14:paraId="73ACD0C3">
            <w:pPr>
              <w:rPr>
                <w:color w:val="000000" w:themeColor="text1"/>
                <w:sz w:val="2"/>
                <w:szCs w:val="2"/>
                <w:lang w:eastAsia="zh-CN"/>
                <w14:textFill>
                  <w14:solidFill>
                    <w14:schemeClr w14:val="tx1"/>
                  </w14:solidFill>
                </w14:textFill>
              </w:rPr>
            </w:pPr>
          </w:p>
        </w:tc>
        <w:tc>
          <w:tcPr>
            <w:tcW w:w="1674" w:type="dxa"/>
            <w:vMerge w:val="restart"/>
            <w:tcBorders>
              <w:bottom w:val="single" w:color="000000" w:sz="12" w:space="0"/>
            </w:tcBorders>
          </w:tcPr>
          <w:p w14:paraId="51E5ECA3">
            <w:pPr>
              <w:pStyle w:val="8"/>
              <w:rPr>
                <w:b/>
                <w:color w:val="000000" w:themeColor="text1"/>
                <w:sz w:val="20"/>
                <w:lang w:eastAsia="zh-CN"/>
                <w14:textFill>
                  <w14:solidFill>
                    <w14:schemeClr w14:val="tx1"/>
                  </w14:solidFill>
                </w14:textFill>
              </w:rPr>
            </w:pPr>
          </w:p>
          <w:p w14:paraId="5E28A10F">
            <w:pPr>
              <w:pStyle w:val="8"/>
              <w:rPr>
                <w:b/>
                <w:color w:val="000000" w:themeColor="text1"/>
                <w:sz w:val="20"/>
                <w:lang w:eastAsia="zh-CN"/>
                <w14:textFill>
                  <w14:solidFill>
                    <w14:schemeClr w14:val="tx1"/>
                  </w14:solidFill>
                </w14:textFill>
              </w:rPr>
            </w:pPr>
          </w:p>
          <w:p w14:paraId="261DCBB6">
            <w:pPr>
              <w:pStyle w:val="8"/>
              <w:rPr>
                <w:b/>
                <w:color w:val="000000" w:themeColor="text1"/>
                <w:sz w:val="20"/>
                <w:lang w:eastAsia="zh-CN"/>
                <w14:textFill>
                  <w14:solidFill>
                    <w14:schemeClr w14:val="tx1"/>
                  </w14:solidFill>
                </w14:textFill>
              </w:rPr>
            </w:pPr>
          </w:p>
          <w:p w14:paraId="14323A95">
            <w:pPr>
              <w:pStyle w:val="8"/>
              <w:spacing w:before="7"/>
              <w:rPr>
                <w:b/>
                <w:color w:val="000000" w:themeColor="text1"/>
                <w:sz w:val="15"/>
                <w:lang w:eastAsia="zh-CN"/>
                <w14:textFill>
                  <w14:solidFill>
                    <w14:schemeClr w14:val="tx1"/>
                  </w14:solidFill>
                </w14:textFill>
              </w:rPr>
            </w:pPr>
          </w:p>
          <w:p w14:paraId="0237E314">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系统供电</w:t>
            </w:r>
          </w:p>
        </w:tc>
        <w:tc>
          <w:tcPr>
            <w:tcW w:w="4895" w:type="dxa"/>
          </w:tcPr>
          <w:p w14:paraId="322D19B8">
            <w:pPr>
              <w:pStyle w:val="8"/>
              <w:spacing w:before="11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报警控制器应有主电源和直流备用电源，主电源的</w:t>
            </w:r>
          </w:p>
          <w:p w14:paraId="4788F336">
            <w:pPr>
              <w:pStyle w:val="8"/>
              <w:spacing w:before="151" w:line="264" w:lineRule="exact"/>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保护开关不应采用漏电保护开关</w:t>
            </w:r>
          </w:p>
        </w:tc>
        <w:tc>
          <w:tcPr>
            <w:tcW w:w="1503" w:type="dxa"/>
          </w:tcPr>
          <w:p w14:paraId="5AFAECF0">
            <w:pPr>
              <w:pStyle w:val="8"/>
              <w:rPr>
                <w:rFonts w:ascii="Times New Roman"/>
                <w:color w:val="000000" w:themeColor="text1"/>
                <w:sz w:val="26"/>
                <w:lang w:eastAsia="zh-CN"/>
                <w14:textFill>
                  <w14:solidFill>
                    <w14:schemeClr w14:val="tx1"/>
                  </w14:solidFill>
                </w14:textFill>
              </w:rPr>
            </w:pPr>
          </w:p>
        </w:tc>
      </w:tr>
      <w:tr w14:paraId="608498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425" w:type="dxa"/>
            <w:vMerge w:val="continue"/>
            <w:tcBorders>
              <w:top w:val="nil"/>
              <w:left w:val="single" w:color="000000" w:sz="12" w:space="0"/>
              <w:bottom w:val="single" w:color="000000" w:sz="12" w:space="0"/>
            </w:tcBorders>
          </w:tcPr>
          <w:p w14:paraId="729D14C2">
            <w:pPr>
              <w:rPr>
                <w:color w:val="000000" w:themeColor="text1"/>
                <w:sz w:val="2"/>
                <w:szCs w:val="2"/>
                <w:lang w:eastAsia="zh-CN"/>
                <w14:textFill>
                  <w14:solidFill>
                    <w14:schemeClr w14:val="tx1"/>
                  </w14:solidFill>
                </w14:textFill>
              </w:rPr>
            </w:pPr>
          </w:p>
        </w:tc>
        <w:tc>
          <w:tcPr>
            <w:tcW w:w="802" w:type="dxa"/>
            <w:vMerge w:val="continue"/>
            <w:tcBorders>
              <w:top w:val="nil"/>
              <w:bottom w:val="single" w:color="000000" w:sz="12" w:space="0"/>
            </w:tcBorders>
          </w:tcPr>
          <w:p w14:paraId="38426072">
            <w:pPr>
              <w:rPr>
                <w:color w:val="000000" w:themeColor="text1"/>
                <w:sz w:val="2"/>
                <w:szCs w:val="2"/>
                <w:lang w:eastAsia="zh-CN"/>
                <w14:textFill>
                  <w14:solidFill>
                    <w14:schemeClr w14:val="tx1"/>
                  </w14:solidFill>
                </w14:textFill>
              </w:rPr>
            </w:pPr>
          </w:p>
        </w:tc>
        <w:tc>
          <w:tcPr>
            <w:tcW w:w="1674" w:type="dxa"/>
            <w:vMerge w:val="continue"/>
            <w:tcBorders>
              <w:top w:val="nil"/>
              <w:bottom w:val="single" w:color="000000" w:sz="12" w:space="0"/>
            </w:tcBorders>
          </w:tcPr>
          <w:p w14:paraId="1DCB5C3D">
            <w:pPr>
              <w:rPr>
                <w:color w:val="000000" w:themeColor="text1"/>
                <w:sz w:val="2"/>
                <w:szCs w:val="2"/>
                <w:lang w:eastAsia="zh-CN"/>
                <w14:textFill>
                  <w14:solidFill>
                    <w14:schemeClr w14:val="tx1"/>
                  </w14:solidFill>
                </w14:textFill>
              </w:rPr>
            </w:pPr>
          </w:p>
        </w:tc>
        <w:tc>
          <w:tcPr>
            <w:tcW w:w="4895" w:type="dxa"/>
          </w:tcPr>
          <w:p w14:paraId="75E96E64">
            <w:pPr>
              <w:pStyle w:val="8"/>
              <w:spacing w:before="118" w:line="264" w:lineRule="exact"/>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 xml:space="preserve">GB50116-98 </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9.0.2 </w:t>
            </w:r>
            <w:r>
              <w:rPr>
                <w:color w:val="000000" w:themeColor="text1"/>
                <w:sz w:val="21"/>
                <w14:textFill>
                  <w14:solidFill>
                    <w14:schemeClr w14:val="tx1"/>
                  </w14:solidFill>
                </w14:textFill>
              </w:rPr>
              <w:t>条</w:t>
            </w:r>
          </w:p>
        </w:tc>
        <w:tc>
          <w:tcPr>
            <w:tcW w:w="1503" w:type="dxa"/>
          </w:tcPr>
          <w:p w14:paraId="103BFCEB">
            <w:pPr>
              <w:pStyle w:val="8"/>
              <w:rPr>
                <w:rFonts w:ascii="Times New Roman"/>
                <w:color w:val="000000" w:themeColor="text1"/>
                <w:sz w:val="26"/>
                <w14:textFill>
                  <w14:solidFill>
                    <w14:schemeClr w14:val="tx1"/>
                  </w14:solidFill>
                </w14:textFill>
              </w:rPr>
            </w:pPr>
          </w:p>
        </w:tc>
      </w:tr>
      <w:tr w14:paraId="564CC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425" w:type="dxa"/>
            <w:vMerge w:val="continue"/>
            <w:tcBorders>
              <w:top w:val="nil"/>
              <w:left w:val="single" w:color="000000" w:sz="12" w:space="0"/>
              <w:bottom w:val="single" w:color="000000" w:sz="12" w:space="0"/>
            </w:tcBorders>
          </w:tcPr>
          <w:p w14:paraId="7A9EED24">
            <w:pPr>
              <w:rPr>
                <w:color w:val="000000" w:themeColor="text1"/>
                <w:sz w:val="2"/>
                <w:szCs w:val="2"/>
                <w14:textFill>
                  <w14:solidFill>
                    <w14:schemeClr w14:val="tx1"/>
                  </w14:solidFill>
                </w14:textFill>
              </w:rPr>
            </w:pPr>
          </w:p>
        </w:tc>
        <w:tc>
          <w:tcPr>
            <w:tcW w:w="802" w:type="dxa"/>
            <w:vMerge w:val="continue"/>
            <w:tcBorders>
              <w:top w:val="nil"/>
              <w:bottom w:val="single" w:color="000000" w:sz="12" w:space="0"/>
            </w:tcBorders>
          </w:tcPr>
          <w:p w14:paraId="410D7E27">
            <w:pPr>
              <w:rPr>
                <w:color w:val="000000" w:themeColor="text1"/>
                <w:sz w:val="2"/>
                <w:szCs w:val="2"/>
                <w14:textFill>
                  <w14:solidFill>
                    <w14:schemeClr w14:val="tx1"/>
                  </w14:solidFill>
                </w14:textFill>
              </w:rPr>
            </w:pPr>
          </w:p>
        </w:tc>
        <w:tc>
          <w:tcPr>
            <w:tcW w:w="1674" w:type="dxa"/>
            <w:vMerge w:val="continue"/>
            <w:tcBorders>
              <w:top w:val="nil"/>
              <w:bottom w:val="single" w:color="000000" w:sz="12" w:space="0"/>
            </w:tcBorders>
          </w:tcPr>
          <w:p w14:paraId="7A8460E1">
            <w:pPr>
              <w:rPr>
                <w:color w:val="000000" w:themeColor="text1"/>
                <w:sz w:val="2"/>
                <w:szCs w:val="2"/>
                <w14:textFill>
                  <w14:solidFill>
                    <w14:schemeClr w14:val="tx1"/>
                  </w14:solidFill>
                </w14:textFill>
              </w:rPr>
            </w:pPr>
          </w:p>
        </w:tc>
        <w:tc>
          <w:tcPr>
            <w:tcW w:w="4895" w:type="dxa"/>
            <w:tcBorders>
              <w:bottom w:val="single" w:color="000000" w:sz="12" w:space="0"/>
            </w:tcBorders>
          </w:tcPr>
          <w:p w14:paraId="098B56FB">
            <w:pPr>
              <w:pStyle w:val="8"/>
              <w:spacing w:before="116"/>
              <w:ind w:left="116"/>
              <w:rPr>
                <w:color w:val="000000" w:themeColor="text1"/>
                <w:sz w:val="21"/>
                <w:lang w:eastAsia="zh-CN"/>
                <w14:textFill>
                  <w14:solidFill>
                    <w14:schemeClr w14:val="tx1"/>
                  </w14:solidFill>
                </w14:textFill>
              </w:rPr>
            </w:pPr>
            <w:r>
              <w:rPr>
                <w:rFonts w:ascii="Times New Roman" w:eastAsia="Times New Roman"/>
                <w:color w:val="000000" w:themeColor="text1"/>
                <w:spacing w:val="-5"/>
                <w:sz w:val="21"/>
                <w:lang w:eastAsia="zh-CN"/>
                <w14:textFill>
                  <w14:solidFill>
                    <w14:schemeClr w14:val="tx1"/>
                  </w14:solidFill>
                </w14:textFill>
              </w:rPr>
              <w:t xml:space="preserve">CRT </w:t>
            </w:r>
            <w:r>
              <w:rPr>
                <w:color w:val="000000" w:themeColor="text1"/>
                <w:spacing w:val="-11"/>
                <w:sz w:val="21"/>
                <w:lang w:eastAsia="zh-CN"/>
                <w14:textFill>
                  <w14:solidFill>
                    <w14:schemeClr w14:val="tx1"/>
                  </w14:solidFill>
                </w14:textFill>
              </w:rPr>
              <w:t xml:space="preserve">显示器、通讯设备等的电源，宜由 </w:t>
            </w:r>
            <w:r>
              <w:rPr>
                <w:rFonts w:ascii="Times New Roman" w:eastAsia="Times New Roman"/>
                <w:color w:val="000000" w:themeColor="text1"/>
                <w:sz w:val="21"/>
                <w:lang w:eastAsia="zh-CN"/>
                <w14:textFill>
                  <w14:solidFill>
                    <w14:schemeClr w14:val="tx1"/>
                  </w14:solidFill>
                </w14:textFill>
              </w:rPr>
              <w:t xml:space="preserve">UPS </w:t>
            </w:r>
            <w:r>
              <w:rPr>
                <w:color w:val="000000" w:themeColor="text1"/>
                <w:spacing w:val="-2"/>
                <w:sz w:val="21"/>
                <w:lang w:eastAsia="zh-CN"/>
                <w14:textFill>
                  <w14:solidFill>
                    <w14:schemeClr w14:val="tx1"/>
                  </w14:solidFill>
                </w14:textFill>
              </w:rPr>
              <w:t>装置供</w:t>
            </w:r>
          </w:p>
          <w:p w14:paraId="4D4CE1DC">
            <w:pPr>
              <w:pStyle w:val="8"/>
              <w:spacing w:before="150"/>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电</w:t>
            </w:r>
          </w:p>
        </w:tc>
        <w:tc>
          <w:tcPr>
            <w:tcW w:w="1503" w:type="dxa"/>
            <w:tcBorders>
              <w:bottom w:val="single" w:color="000000" w:sz="12" w:space="0"/>
            </w:tcBorders>
          </w:tcPr>
          <w:p w14:paraId="0C80B6AB">
            <w:pPr>
              <w:pStyle w:val="8"/>
              <w:rPr>
                <w:rFonts w:ascii="Times New Roman"/>
                <w:color w:val="000000" w:themeColor="text1"/>
                <w:sz w:val="26"/>
                <w14:textFill>
                  <w14:solidFill>
                    <w14:schemeClr w14:val="tx1"/>
                  </w14:solidFill>
                </w14:textFill>
              </w:rPr>
            </w:pPr>
          </w:p>
        </w:tc>
      </w:tr>
    </w:tbl>
    <w:p w14:paraId="05CD7464">
      <w:pPr>
        <w:rPr>
          <w:color w:val="000000" w:themeColor="text1"/>
          <w:sz w:val="2"/>
          <w:szCs w:val="2"/>
          <w14:textFill>
            <w14:solidFill>
              <w14:schemeClr w14:val="tx1"/>
            </w14:solidFill>
          </w14:textFill>
        </w:rPr>
      </w:pPr>
    </w:p>
    <w:p w14:paraId="785B1225">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2D3C615C">
      <w:pPr>
        <w:spacing w:before="3"/>
        <w:rPr>
          <w:b/>
          <w:color w:val="000000" w:themeColor="text1"/>
          <w:sz w:val="13"/>
          <w14:textFill>
            <w14:solidFill>
              <w14:schemeClr w14:val="tx1"/>
            </w14:solidFill>
          </w14:textFill>
        </w:rPr>
      </w:pPr>
    </w:p>
    <w:p w14:paraId="203B43C8">
      <w:pPr>
        <w:spacing w:before="62" w:after="3"/>
        <w:ind w:left="1873"/>
        <w:rPr>
          <w:color w:val="000000" w:themeColor="text1"/>
          <w:sz w:val="24"/>
          <w:lang w:eastAsia="zh-CN"/>
          <w14:textFill>
            <w14:solidFill>
              <w14:schemeClr w14:val="tx1"/>
            </w14:solidFill>
          </w14:textFill>
        </w:rPr>
      </w:pPr>
      <w:r>
        <w:rPr>
          <w:b/>
          <w:color w:val="000000" w:themeColor="text1"/>
          <w:sz w:val="28"/>
          <w:lang w:eastAsia="zh-CN"/>
          <w14:textFill>
            <w14:solidFill>
              <w14:schemeClr w14:val="tx1"/>
            </w14:solidFill>
          </w14:textFill>
        </w:rPr>
        <w:t>表 2：火灾自动报警系统功能技术测试标准及结果要求</w:t>
      </w:r>
      <w:r>
        <w:rPr>
          <w:color w:val="000000" w:themeColor="text1"/>
          <w:sz w:val="24"/>
          <w:lang w:eastAsia="zh-CN"/>
          <w14:textFill>
            <w14:solidFill>
              <w14:schemeClr w14:val="tx1"/>
            </w14:solidFill>
          </w14:textFill>
        </w:rPr>
        <w:t xml:space="preserve"> </w:t>
      </w:r>
    </w:p>
    <w:tbl>
      <w:tblPr>
        <w:tblStyle w:val="5"/>
        <w:tblW w:w="0" w:type="auto"/>
        <w:tblInd w:w="4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1"/>
        <w:gridCol w:w="4938"/>
        <w:gridCol w:w="2821"/>
      </w:tblGrid>
      <w:tr w14:paraId="0F4CB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851" w:type="dxa"/>
            <w:tcBorders>
              <w:left w:val="single" w:color="000000" w:sz="12" w:space="0"/>
            </w:tcBorders>
          </w:tcPr>
          <w:p w14:paraId="70FEFADE">
            <w:pPr>
              <w:pStyle w:val="8"/>
              <w:spacing w:before="80" w:line="262" w:lineRule="exact"/>
              <w:ind w:left="325" w:right="203"/>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检测内容 </w:t>
            </w:r>
          </w:p>
        </w:tc>
        <w:tc>
          <w:tcPr>
            <w:tcW w:w="4938" w:type="dxa"/>
          </w:tcPr>
          <w:p w14:paraId="2E538D42">
            <w:pPr>
              <w:pStyle w:val="8"/>
              <w:spacing w:before="80" w:line="262" w:lineRule="exact"/>
              <w:ind w:left="2089" w:right="195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标准要求 </w:t>
            </w:r>
          </w:p>
        </w:tc>
        <w:tc>
          <w:tcPr>
            <w:tcW w:w="2821" w:type="dxa"/>
          </w:tcPr>
          <w:p w14:paraId="20BAF39F">
            <w:pPr>
              <w:pStyle w:val="8"/>
              <w:spacing w:before="80" w:line="262" w:lineRule="exact"/>
              <w:ind w:left="294" w:right="16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检测结果要求 </w:t>
            </w:r>
          </w:p>
        </w:tc>
      </w:tr>
      <w:tr w14:paraId="583F2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restart"/>
            <w:tcBorders>
              <w:left w:val="single" w:color="000000" w:sz="12" w:space="0"/>
            </w:tcBorders>
          </w:tcPr>
          <w:p w14:paraId="5A7233FF">
            <w:pPr>
              <w:pStyle w:val="8"/>
              <w:spacing w:before="4" w:line="360" w:lineRule="exact"/>
              <w:ind w:left="609" w:right="482" w:firstLine="105"/>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火 灾 探测器 </w:t>
            </w:r>
          </w:p>
        </w:tc>
        <w:tc>
          <w:tcPr>
            <w:tcW w:w="4938" w:type="dxa"/>
          </w:tcPr>
          <w:p w14:paraId="29963CC6">
            <w:pPr>
              <w:pStyle w:val="8"/>
              <w:spacing w:before="78"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报警功能 </w:t>
            </w:r>
          </w:p>
        </w:tc>
        <w:tc>
          <w:tcPr>
            <w:tcW w:w="2821" w:type="dxa"/>
          </w:tcPr>
          <w:p w14:paraId="3917A4B2">
            <w:pPr>
              <w:pStyle w:val="8"/>
              <w:spacing w:before="78"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6CBA2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continue"/>
            <w:tcBorders>
              <w:top w:val="nil"/>
              <w:left w:val="single" w:color="000000" w:sz="12" w:space="0"/>
            </w:tcBorders>
          </w:tcPr>
          <w:p w14:paraId="0AA351EE">
            <w:pPr>
              <w:rPr>
                <w:color w:val="000000" w:themeColor="text1"/>
                <w:sz w:val="2"/>
                <w:szCs w:val="2"/>
                <w14:textFill>
                  <w14:solidFill>
                    <w14:schemeClr w14:val="tx1"/>
                  </w14:solidFill>
                </w14:textFill>
              </w:rPr>
            </w:pPr>
          </w:p>
        </w:tc>
        <w:tc>
          <w:tcPr>
            <w:tcW w:w="4938" w:type="dxa"/>
          </w:tcPr>
          <w:p w14:paraId="601F378C">
            <w:pPr>
              <w:pStyle w:val="8"/>
              <w:spacing w:before="77"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确认灯指示功能 </w:t>
            </w:r>
          </w:p>
        </w:tc>
        <w:tc>
          <w:tcPr>
            <w:tcW w:w="2821" w:type="dxa"/>
          </w:tcPr>
          <w:p w14:paraId="5C0B3383">
            <w:pPr>
              <w:pStyle w:val="8"/>
              <w:spacing w:before="77"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62DBB4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restart"/>
            <w:tcBorders>
              <w:left w:val="single" w:color="000000" w:sz="12" w:space="0"/>
            </w:tcBorders>
          </w:tcPr>
          <w:p w14:paraId="2A15CAD3">
            <w:pPr>
              <w:pStyle w:val="8"/>
              <w:spacing w:before="4" w:line="360" w:lineRule="exact"/>
              <w:ind w:left="503" w:right="379" w:firstLine="211"/>
              <w:rPr>
                <w:color w:val="000000" w:themeColor="text1"/>
                <w:sz w:val="21"/>
                <w14:textFill>
                  <w14:solidFill>
                    <w14:schemeClr w14:val="tx1"/>
                  </w14:solidFill>
                </w14:textFill>
              </w:rPr>
            </w:pPr>
            <w:r>
              <w:rPr>
                <w:color w:val="000000" w:themeColor="text1"/>
                <w:spacing w:val="-1"/>
                <w:sz w:val="21"/>
                <w14:textFill>
                  <w14:solidFill>
                    <w14:schemeClr w14:val="tx1"/>
                  </w14:solidFill>
                </w14:textFill>
              </w:rPr>
              <w:t xml:space="preserve">手 动 </w:t>
            </w:r>
            <w:r>
              <w:rPr>
                <w:color w:val="000000" w:themeColor="text1"/>
                <w:spacing w:val="-2"/>
                <w:sz w:val="21"/>
                <w14:textFill>
                  <w14:solidFill>
                    <w14:schemeClr w14:val="tx1"/>
                  </w14:solidFill>
                </w14:textFill>
              </w:rPr>
              <w:t>报警按钮</w:t>
            </w:r>
            <w:r>
              <w:rPr>
                <w:color w:val="000000" w:themeColor="text1"/>
                <w:sz w:val="21"/>
                <w14:textFill>
                  <w14:solidFill>
                    <w14:schemeClr w14:val="tx1"/>
                  </w14:solidFill>
                </w14:textFill>
              </w:rPr>
              <w:t xml:space="preserve"> </w:t>
            </w:r>
          </w:p>
        </w:tc>
        <w:tc>
          <w:tcPr>
            <w:tcW w:w="4938" w:type="dxa"/>
          </w:tcPr>
          <w:p w14:paraId="7F647B78">
            <w:pPr>
              <w:pStyle w:val="8"/>
              <w:spacing w:before="77"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报警功能 </w:t>
            </w:r>
          </w:p>
        </w:tc>
        <w:tc>
          <w:tcPr>
            <w:tcW w:w="2821" w:type="dxa"/>
          </w:tcPr>
          <w:p w14:paraId="24F7C38C">
            <w:pPr>
              <w:pStyle w:val="8"/>
              <w:spacing w:before="77"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53B7D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continue"/>
            <w:tcBorders>
              <w:top w:val="nil"/>
              <w:left w:val="single" w:color="000000" w:sz="12" w:space="0"/>
            </w:tcBorders>
          </w:tcPr>
          <w:p w14:paraId="3E99C8AE">
            <w:pPr>
              <w:rPr>
                <w:color w:val="000000" w:themeColor="text1"/>
                <w:sz w:val="2"/>
                <w:szCs w:val="2"/>
                <w14:textFill>
                  <w14:solidFill>
                    <w14:schemeClr w14:val="tx1"/>
                  </w14:solidFill>
                </w14:textFill>
              </w:rPr>
            </w:pPr>
          </w:p>
        </w:tc>
        <w:tc>
          <w:tcPr>
            <w:tcW w:w="4938" w:type="dxa"/>
          </w:tcPr>
          <w:p w14:paraId="4AA3EACB">
            <w:pPr>
              <w:pStyle w:val="8"/>
              <w:spacing w:before="78"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确认灯指示功能 </w:t>
            </w:r>
          </w:p>
        </w:tc>
        <w:tc>
          <w:tcPr>
            <w:tcW w:w="2821" w:type="dxa"/>
          </w:tcPr>
          <w:p w14:paraId="2A17C752">
            <w:pPr>
              <w:pStyle w:val="8"/>
              <w:spacing w:before="78"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77C34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restart"/>
            <w:tcBorders>
              <w:left w:val="single" w:color="000000" w:sz="12" w:space="0"/>
            </w:tcBorders>
          </w:tcPr>
          <w:p w14:paraId="2495A45E">
            <w:pPr>
              <w:pStyle w:val="8"/>
              <w:rPr>
                <w:color w:val="000000" w:themeColor="text1"/>
                <w:sz w:val="20"/>
                <w14:textFill>
                  <w14:solidFill>
                    <w14:schemeClr w14:val="tx1"/>
                  </w14:solidFill>
                </w14:textFill>
              </w:rPr>
            </w:pPr>
          </w:p>
          <w:p w14:paraId="692BDF55">
            <w:pPr>
              <w:pStyle w:val="8"/>
              <w:rPr>
                <w:color w:val="000000" w:themeColor="text1"/>
                <w:sz w:val="20"/>
                <w14:textFill>
                  <w14:solidFill>
                    <w14:schemeClr w14:val="tx1"/>
                  </w14:solidFill>
                </w14:textFill>
              </w:rPr>
            </w:pPr>
          </w:p>
          <w:p w14:paraId="0C792AD2">
            <w:pPr>
              <w:pStyle w:val="8"/>
              <w:rPr>
                <w:color w:val="000000" w:themeColor="text1"/>
                <w:sz w:val="20"/>
                <w14:textFill>
                  <w14:solidFill>
                    <w14:schemeClr w14:val="tx1"/>
                  </w14:solidFill>
                </w14:textFill>
              </w:rPr>
            </w:pPr>
          </w:p>
          <w:p w14:paraId="13FBBAF1">
            <w:pPr>
              <w:pStyle w:val="8"/>
              <w:spacing w:before="11"/>
              <w:rPr>
                <w:color w:val="000000" w:themeColor="text1"/>
                <w:sz w:val="21"/>
                <w14:textFill>
                  <w14:solidFill>
                    <w14:schemeClr w14:val="tx1"/>
                  </w14:solidFill>
                </w14:textFill>
              </w:rPr>
            </w:pPr>
          </w:p>
          <w:p w14:paraId="089B084C">
            <w:pPr>
              <w:pStyle w:val="8"/>
              <w:spacing w:before="1" w:line="321" w:lineRule="auto"/>
              <w:ind w:left="398" w:right="275" w:firstLine="316"/>
              <w:rPr>
                <w:color w:val="000000" w:themeColor="text1"/>
                <w:sz w:val="21"/>
                <w14:textFill>
                  <w14:solidFill>
                    <w14:schemeClr w14:val="tx1"/>
                  </w14:solidFill>
                </w14:textFill>
              </w:rPr>
            </w:pPr>
            <w:r>
              <w:rPr>
                <w:color w:val="000000" w:themeColor="text1"/>
                <w:spacing w:val="-1"/>
                <w:sz w:val="21"/>
                <w14:textFill>
                  <w14:solidFill>
                    <w14:schemeClr w14:val="tx1"/>
                  </w14:solidFill>
                </w14:textFill>
              </w:rPr>
              <w:t xml:space="preserve">火 灾  </w:t>
            </w:r>
            <w:r>
              <w:rPr>
                <w:color w:val="000000" w:themeColor="text1"/>
                <w:spacing w:val="-2"/>
                <w:sz w:val="21"/>
                <w14:textFill>
                  <w14:solidFill>
                    <w14:schemeClr w14:val="tx1"/>
                  </w14:solidFill>
                </w14:textFill>
              </w:rPr>
              <w:t>报警控制器</w:t>
            </w:r>
            <w:r>
              <w:rPr>
                <w:color w:val="000000" w:themeColor="text1"/>
                <w:sz w:val="21"/>
                <w14:textFill>
                  <w14:solidFill>
                    <w14:schemeClr w14:val="tx1"/>
                  </w14:solidFill>
                </w14:textFill>
              </w:rPr>
              <w:t xml:space="preserve"> </w:t>
            </w:r>
          </w:p>
        </w:tc>
        <w:tc>
          <w:tcPr>
            <w:tcW w:w="4938" w:type="dxa"/>
          </w:tcPr>
          <w:p w14:paraId="41109FE3">
            <w:pPr>
              <w:pStyle w:val="8"/>
              <w:spacing w:before="77"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报警记忆功能 </w:t>
            </w:r>
          </w:p>
        </w:tc>
        <w:tc>
          <w:tcPr>
            <w:tcW w:w="2821" w:type="dxa"/>
          </w:tcPr>
          <w:p w14:paraId="3377E9F6">
            <w:pPr>
              <w:pStyle w:val="8"/>
              <w:spacing w:before="77"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36071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1851" w:type="dxa"/>
            <w:vMerge w:val="continue"/>
            <w:tcBorders>
              <w:top w:val="nil"/>
              <w:left w:val="single" w:color="000000" w:sz="12" w:space="0"/>
            </w:tcBorders>
          </w:tcPr>
          <w:p w14:paraId="08B841B1">
            <w:pPr>
              <w:rPr>
                <w:color w:val="000000" w:themeColor="text1"/>
                <w:sz w:val="2"/>
                <w:szCs w:val="2"/>
                <w14:textFill>
                  <w14:solidFill>
                    <w14:schemeClr w14:val="tx1"/>
                  </w14:solidFill>
                </w14:textFill>
              </w:rPr>
            </w:pPr>
          </w:p>
        </w:tc>
        <w:tc>
          <w:tcPr>
            <w:tcW w:w="4938" w:type="dxa"/>
          </w:tcPr>
          <w:p w14:paraId="4FF9106A">
            <w:pPr>
              <w:pStyle w:val="8"/>
              <w:spacing w:before="80"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报警显示功能 </w:t>
            </w:r>
          </w:p>
        </w:tc>
        <w:tc>
          <w:tcPr>
            <w:tcW w:w="2821" w:type="dxa"/>
          </w:tcPr>
          <w:p w14:paraId="79474B22">
            <w:pPr>
              <w:pStyle w:val="8"/>
              <w:spacing w:before="80"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4C7031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continue"/>
            <w:tcBorders>
              <w:top w:val="nil"/>
              <w:left w:val="single" w:color="000000" w:sz="12" w:space="0"/>
            </w:tcBorders>
          </w:tcPr>
          <w:p w14:paraId="65418023">
            <w:pPr>
              <w:rPr>
                <w:color w:val="000000" w:themeColor="text1"/>
                <w:sz w:val="2"/>
                <w:szCs w:val="2"/>
                <w14:textFill>
                  <w14:solidFill>
                    <w14:schemeClr w14:val="tx1"/>
                  </w14:solidFill>
                </w14:textFill>
              </w:rPr>
            </w:pPr>
          </w:p>
        </w:tc>
        <w:tc>
          <w:tcPr>
            <w:tcW w:w="4938" w:type="dxa"/>
          </w:tcPr>
          <w:p w14:paraId="3A0D5139">
            <w:pPr>
              <w:pStyle w:val="8"/>
              <w:spacing w:before="78"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自检功能 </w:t>
            </w:r>
          </w:p>
        </w:tc>
        <w:tc>
          <w:tcPr>
            <w:tcW w:w="2821" w:type="dxa"/>
          </w:tcPr>
          <w:p w14:paraId="5E4E9AD0">
            <w:pPr>
              <w:pStyle w:val="8"/>
              <w:spacing w:before="78"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35247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851" w:type="dxa"/>
            <w:vMerge w:val="continue"/>
            <w:tcBorders>
              <w:top w:val="nil"/>
              <w:left w:val="single" w:color="000000" w:sz="12" w:space="0"/>
            </w:tcBorders>
          </w:tcPr>
          <w:p w14:paraId="11392C6B">
            <w:pPr>
              <w:rPr>
                <w:color w:val="000000" w:themeColor="text1"/>
                <w:sz w:val="2"/>
                <w:szCs w:val="2"/>
                <w14:textFill>
                  <w14:solidFill>
                    <w14:schemeClr w14:val="tx1"/>
                  </w14:solidFill>
                </w14:textFill>
              </w:rPr>
            </w:pPr>
          </w:p>
        </w:tc>
        <w:tc>
          <w:tcPr>
            <w:tcW w:w="4938" w:type="dxa"/>
          </w:tcPr>
          <w:p w14:paraId="2128B431">
            <w:pPr>
              <w:pStyle w:val="8"/>
              <w:spacing w:before="77"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火警优先功能 </w:t>
            </w:r>
          </w:p>
        </w:tc>
        <w:tc>
          <w:tcPr>
            <w:tcW w:w="2821" w:type="dxa"/>
          </w:tcPr>
          <w:p w14:paraId="44E8D1A7">
            <w:pPr>
              <w:pStyle w:val="8"/>
              <w:spacing w:before="77"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00457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continue"/>
            <w:tcBorders>
              <w:top w:val="nil"/>
              <w:left w:val="single" w:color="000000" w:sz="12" w:space="0"/>
            </w:tcBorders>
          </w:tcPr>
          <w:p w14:paraId="2BA83800">
            <w:pPr>
              <w:rPr>
                <w:color w:val="000000" w:themeColor="text1"/>
                <w:sz w:val="2"/>
                <w:szCs w:val="2"/>
                <w14:textFill>
                  <w14:solidFill>
                    <w14:schemeClr w14:val="tx1"/>
                  </w14:solidFill>
                </w14:textFill>
              </w:rPr>
            </w:pPr>
          </w:p>
        </w:tc>
        <w:tc>
          <w:tcPr>
            <w:tcW w:w="4938" w:type="dxa"/>
          </w:tcPr>
          <w:p w14:paraId="0D7A7932">
            <w:pPr>
              <w:pStyle w:val="8"/>
              <w:spacing w:before="78"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故障报警功能 </w:t>
            </w:r>
          </w:p>
        </w:tc>
        <w:tc>
          <w:tcPr>
            <w:tcW w:w="2821" w:type="dxa"/>
          </w:tcPr>
          <w:p w14:paraId="79B2E81F">
            <w:pPr>
              <w:pStyle w:val="8"/>
              <w:spacing w:before="78"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6412C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851" w:type="dxa"/>
            <w:vMerge w:val="continue"/>
            <w:tcBorders>
              <w:top w:val="nil"/>
              <w:left w:val="single" w:color="000000" w:sz="12" w:space="0"/>
            </w:tcBorders>
          </w:tcPr>
          <w:p w14:paraId="4F920644">
            <w:pPr>
              <w:rPr>
                <w:color w:val="000000" w:themeColor="text1"/>
                <w:sz w:val="2"/>
                <w:szCs w:val="2"/>
                <w14:textFill>
                  <w14:solidFill>
                    <w14:schemeClr w14:val="tx1"/>
                  </w14:solidFill>
                </w14:textFill>
              </w:rPr>
            </w:pPr>
          </w:p>
        </w:tc>
        <w:tc>
          <w:tcPr>
            <w:tcW w:w="4938" w:type="dxa"/>
          </w:tcPr>
          <w:p w14:paraId="0A18591B">
            <w:pPr>
              <w:pStyle w:val="8"/>
              <w:spacing w:before="77" w:line="262"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消音复位功能 </w:t>
            </w:r>
          </w:p>
        </w:tc>
        <w:tc>
          <w:tcPr>
            <w:tcW w:w="2821" w:type="dxa"/>
          </w:tcPr>
          <w:p w14:paraId="2D541E63">
            <w:pPr>
              <w:pStyle w:val="8"/>
              <w:spacing w:before="77" w:line="262" w:lineRule="exact"/>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41158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851" w:type="dxa"/>
            <w:vMerge w:val="continue"/>
            <w:tcBorders>
              <w:top w:val="nil"/>
              <w:left w:val="single" w:color="000000" w:sz="12" w:space="0"/>
            </w:tcBorders>
          </w:tcPr>
          <w:p w14:paraId="5C026C4A">
            <w:pPr>
              <w:rPr>
                <w:color w:val="000000" w:themeColor="text1"/>
                <w:sz w:val="2"/>
                <w:szCs w:val="2"/>
                <w14:textFill>
                  <w14:solidFill>
                    <w14:schemeClr w14:val="tx1"/>
                  </w14:solidFill>
                </w14:textFill>
              </w:rPr>
            </w:pPr>
          </w:p>
        </w:tc>
        <w:tc>
          <w:tcPr>
            <w:tcW w:w="4938" w:type="dxa"/>
          </w:tcPr>
          <w:p w14:paraId="4D86FEE4">
            <w:pPr>
              <w:pStyle w:val="8"/>
              <w:spacing w:before="12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电源自动转换和备用电源的自动充电功能 </w:t>
            </w:r>
          </w:p>
        </w:tc>
        <w:tc>
          <w:tcPr>
            <w:tcW w:w="2821" w:type="dxa"/>
          </w:tcPr>
          <w:p w14:paraId="736BA241">
            <w:pPr>
              <w:pStyle w:val="8"/>
              <w:spacing w:before="121"/>
              <w:ind w:left="294" w:right="166"/>
              <w:jc w:val="center"/>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自动转换、充电功能正常 </w:t>
            </w:r>
          </w:p>
        </w:tc>
      </w:tr>
      <w:tr w14:paraId="42957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851" w:type="dxa"/>
            <w:tcBorders>
              <w:left w:val="single" w:color="000000" w:sz="12" w:space="0"/>
            </w:tcBorders>
          </w:tcPr>
          <w:p w14:paraId="0FA6FBC6">
            <w:pPr>
              <w:pStyle w:val="8"/>
              <w:spacing w:before="1"/>
              <w:rPr>
                <w:color w:val="000000" w:themeColor="text1"/>
                <w:sz w:val="20"/>
                <w:lang w:eastAsia="zh-CN"/>
                <w14:textFill>
                  <w14:solidFill>
                    <w14:schemeClr w14:val="tx1"/>
                  </w14:solidFill>
                </w14:textFill>
              </w:rPr>
            </w:pPr>
          </w:p>
          <w:p w14:paraId="7BB02A8E">
            <w:pPr>
              <w:pStyle w:val="8"/>
              <w:ind w:left="327" w:right="203"/>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火灾警报装置 </w:t>
            </w:r>
          </w:p>
        </w:tc>
        <w:tc>
          <w:tcPr>
            <w:tcW w:w="4938" w:type="dxa"/>
          </w:tcPr>
          <w:p w14:paraId="73535BC9">
            <w:pPr>
              <w:pStyle w:val="8"/>
              <w:spacing w:before="77"/>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未设置火灾应急广播的应设置火灾警报装置。每个</w:t>
            </w:r>
          </w:p>
          <w:p w14:paraId="73137C60">
            <w:pPr>
              <w:pStyle w:val="8"/>
              <w:spacing w:before="91" w:line="262"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防火分区至少应设一个火灾警报装置。 </w:t>
            </w:r>
          </w:p>
        </w:tc>
        <w:tc>
          <w:tcPr>
            <w:tcW w:w="2821" w:type="dxa"/>
          </w:tcPr>
          <w:p w14:paraId="0D3F9B26">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42F37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1851" w:type="dxa"/>
            <w:vMerge w:val="restart"/>
            <w:tcBorders>
              <w:left w:val="single" w:color="000000" w:sz="12" w:space="0"/>
            </w:tcBorders>
          </w:tcPr>
          <w:p w14:paraId="5E8661C3">
            <w:pPr>
              <w:pStyle w:val="8"/>
              <w:rPr>
                <w:color w:val="000000" w:themeColor="text1"/>
                <w:sz w:val="20"/>
                <w:lang w:eastAsia="zh-CN"/>
                <w14:textFill>
                  <w14:solidFill>
                    <w14:schemeClr w14:val="tx1"/>
                  </w14:solidFill>
                </w14:textFill>
              </w:rPr>
            </w:pPr>
          </w:p>
          <w:p w14:paraId="1623D350">
            <w:pPr>
              <w:pStyle w:val="8"/>
              <w:spacing w:before="2"/>
              <w:rPr>
                <w:color w:val="000000" w:themeColor="text1"/>
                <w:sz w:val="14"/>
                <w:lang w:eastAsia="zh-CN"/>
                <w14:textFill>
                  <w14:solidFill>
                    <w14:schemeClr w14:val="tx1"/>
                  </w14:solidFill>
                </w14:textFill>
              </w:rPr>
            </w:pPr>
          </w:p>
          <w:p w14:paraId="689854D6">
            <w:pPr>
              <w:pStyle w:val="8"/>
              <w:spacing w:line="643" w:lineRule="auto"/>
              <w:ind w:left="107" w:right="353" w:firstLine="21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区域显示器型号： </w:t>
            </w:r>
          </w:p>
          <w:p w14:paraId="66507E77">
            <w:pPr>
              <w:pStyle w:val="8"/>
              <w:spacing w:before="12"/>
              <w:rPr>
                <w:color w:val="000000" w:themeColor="text1"/>
                <w:sz w:val="27"/>
                <w:lang w:eastAsia="zh-CN"/>
                <w14:textFill>
                  <w14:solidFill>
                    <w14:schemeClr w14:val="tx1"/>
                  </w14:solidFill>
                </w14:textFill>
              </w:rPr>
            </w:pPr>
          </w:p>
          <w:p w14:paraId="2E9E9371">
            <w:pPr>
              <w:pStyle w:val="8"/>
              <w:ind w:left="107"/>
              <w:rPr>
                <w:b/>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r>
              <w:rPr>
                <w:b/>
                <w:color w:val="000000" w:themeColor="text1"/>
                <w:w w:val="99"/>
                <w:sz w:val="21"/>
                <w:lang w:eastAsia="zh-CN"/>
                <w14:textFill>
                  <w14:solidFill>
                    <w14:schemeClr w14:val="tx1"/>
                  </w14:solidFill>
                </w14:textFill>
              </w:rPr>
              <w:t xml:space="preserve"> </w:t>
            </w:r>
          </w:p>
        </w:tc>
        <w:tc>
          <w:tcPr>
            <w:tcW w:w="4938" w:type="dxa"/>
          </w:tcPr>
          <w:p w14:paraId="5F5C708C">
            <w:pPr>
              <w:pStyle w:val="8"/>
              <w:spacing w:before="15" w:line="360" w:lineRule="atLeast"/>
              <w:ind w:left="117" w:right="18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电缆芯线和所配导线的端部，均应标明编号并与图纸一致，字迹清晰不易褪色 </w:t>
            </w:r>
          </w:p>
        </w:tc>
        <w:tc>
          <w:tcPr>
            <w:tcW w:w="2821" w:type="dxa"/>
          </w:tcPr>
          <w:p w14:paraId="386F5492">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40055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851" w:type="dxa"/>
            <w:vMerge w:val="continue"/>
            <w:tcBorders>
              <w:top w:val="nil"/>
              <w:left w:val="single" w:color="000000" w:sz="12" w:space="0"/>
            </w:tcBorders>
          </w:tcPr>
          <w:p w14:paraId="3AC3A302">
            <w:pPr>
              <w:rPr>
                <w:color w:val="000000" w:themeColor="text1"/>
                <w:sz w:val="2"/>
                <w:szCs w:val="2"/>
                <w14:textFill>
                  <w14:solidFill>
                    <w14:schemeClr w14:val="tx1"/>
                  </w14:solidFill>
                </w14:textFill>
              </w:rPr>
            </w:pPr>
          </w:p>
        </w:tc>
        <w:tc>
          <w:tcPr>
            <w:tcW w:w="4938" w:type="dxa"/>
          </w:tcPr>
          <w:p w14:paraId="142919B7">
            <w:pPr>
              <w:pStyle w:val="8"/>
              <w:spacing w:before="162"/>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端子板的每个接线端，接线不得超过两根 </w:t>
            </w:r>
          </w:p>
        </w:tc>
        <w:tc>
          <w:tcPr>
            <w:tcW w:w="2821" w:type="dxa"/>
          </w:tcPr>
          <w:p w14:paraId="5A591277">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0B09A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trPr>
        <w:tc>
          <w:tcPr>
            <w:tcW w:w="1851" w:type="dxa"/>
            <w:vMerge w:val="continue"/>
            <w:tcBorders>
              <w:top w:val="nil"/>
              <w:left w:val="single" w:color="000000" w:sz="12" w:space="0"/>
            </w:tcBorders>
          </w:tcPr>
          <w:p w14:paraId="6E9AF718">
            <w:pPr>
              <w:rPr>
                <w:color w:val="000000" w:themeColor="text1"/>
                <w:sz w:val="2"/>
                <w:szCs w:val="2"/>
                <w14:textFill>
                  <w14:solidFill>
                    <w14:schemeClr w14:val="tx1"/>
                  </w14:solidFill>
                </w14:textFill>
              </w:rPr>
            </w:pPr>
          </w:p>
        </w:tc>
        <w:tc>
          <w:tcPr>
            <w:tcW w:w="4938" w:type="dxa"/>
          </w:tcPr>
          <w:p w14:paraId="03F80EE5">
            <w:pPr>
              <w:pStyle w:val="8"/>
              <w:spacing w:before="12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报警功能 </w:t>
            </w:r>
          </w:p>
        </w:tc>
        <w:tc>
          <w:tcPr>
            <w:tcW w:w="2821" w:type="dxa"/>
          </w:tcPr>
          <w:p w14:paraId="7370008A">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55002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851" w:type="dxa"/>
            <w:vMerge w:val="continue"/>
            <w:tcBorders>
              <w:top w:val="nil"/>
              <w:left w:val="single" w:color="000000" w:sz="12" w:space="0"/>
            </w:tcBorders>
          </w:tcPr>
          <w:p w14:paraId="6ABACD9B">
            <w:pPr>
              <w:rPr>
                <w:color w:val="000000" w:themeColor="text1"/>
                <w:sz w:val="2"/>
                <w:szCs w:val="2"/>
                <w14:textFill>
                  <w14:solidFill>
                    <w14:schemeClr w14:val="tx1"/>
                  </w14:solidFill>
                </w14:textFill>
              </w:rPr>
            </w:pPr>
          </w:p>
        </w:tc>
        <w:tc>
          <w:tcPr>
            <w:tcW w:w="4938" w:type="dxa"/>
          </w:tcPr>
          <w:p w14:paraId="6A5C30B3">
            <w:pPr>
              <w:pStyle w:val="8"/>
              <w:spacing w:before="147"/>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报警显示功能 </w:t>
            </w:r>
          </w:p>
        </w:tc>
        <w:tc>
          <w:tcPr>
            <w:tcW w:w="2821" w:type="dxa"/>
          </w:tcPr>
          <w:p w14:paraId="2D113B3E">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5AA4E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851" w:type="dxa"/>
            <w:vMerge w:val="continue"/>
            <w:tcBorders>
              <w:top w:val="nil"/>
              <w:left w:val="single" w:color="000000" w:sz="12" w:space="0"/>
            </w:tcBorders>
          </w:tcPr>
          <w:p w14:paraId="4D09D68C">
            <w:pPr>
              <w:rPr>
                <w:color w:val="000000" w:themeColor="text1"/>
                <w:sz w:val="2"/>
                <w:szCs w:val="2"/>
                <w14:textFill>
                  <w14:solidFill>
                    <w14:schemeClr w14:val="tx1"/>
                  </w14:solidFill>
                </w14:textFill>
              </w:rPr>
            </w:pPr>
          </w:p>
        </w:tc>
        <w:tc>
          <w:tcPr>
            <w:tcW w:w="4938" w:type="dxa"/>
          </w:tcPr>
          <w:p w14:paraId="6FD01C33">
            <w:pPr>
              <w:pStyle w:val="8"/>
              <w:spacing w:before="147"/>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消音复位功能 </w:t>
            </w:r>
          </w:p>
        </w:tc>
        <w:tc>
          <w:tcPr>
            <w:tcW w:w="2821" w:type="dxa"/>
          </w:tcPr>
          <w:p w14:paraId="51ED20D8">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002D1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851" w:type="dxa"/>
            <w:vMerge w:val="continue"/>
            <w:tcBorders>
              <w:top w:val="nil"/>
              <w:left w:val="single" w:color="000000" w:sz="12" w:space="0"/>
            </w:tcBorders>
          </w:tcPr>
          <w:p w14:paraId="27816418">
            <w:pPr>
              <w:rPr>
                <w:color w:val="000000" w:themeColor="text1"/>
                <w:sz w:val="2"/>
                <w:szCs w:val="2"/>
                <w14:textFill>
                  <w14:solidFill>
                    <w14:schemeClr w14:val="tx1"/>
                  </w14:solidFill>
                </w14:textFill>
              </w:rPr>
            </w:pPr>
          </w:p>
        </w:tc>
        <w:tc>
          <w:tcPr>
            <w:tcW w:w="4938" w:type="dxa"/>
          </w:tcPr>
          <w:p w14:paraId="1EF25CE0">
            <w:pPr>
              <w:pStyle w:val="8"/>
              <w:spacing w:before="147"/>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二次火警功能 </w:t>
            </w:r>
          </w:p>
        </w:tc>
        <w:tc>
          <w:tcPr>
            <w:tcW w:w="2821" w:type="dxa"/>
          </w:tcPr>
          <w:p w14:paraId="2627C8B9">
            <w:pPr>
              <w:pStyle w:val="8"/>
              <w:jc w:val="center"/>
              <w:rPr>
                <w:rFonts w:ascii="Times New Roman"/>
                <w:color w:val="000000" w:themeColor="text1"/>
                <w:sz w:val="24"/>
                <w14:textFill>
                  <w14:solidFill>
                    <w14:schemeClr w14:val="tx1"/>
                  </w14:solidFill>
                </w14:textFill>
              </w:rPr>
            </w:pPr>
            <w:r>
              <w:rPr>
                <w:color w:val="000000" w:themeColor="text1"/>
                <w:sz w:val="21"/>
                <w14:textFill>
                  <w14:solidFill>
                    <w14:schemeClr w14:val="tx1"/>
                  </w14:solidFill>
                </w14:textFill>
              </w:rPr>
              <w:t>功能正常</w:t>
            </w:r>
          </w:p>
        </w:tc>
      </w:tr>
      <w:tr w14:paraId="72248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851" w:type="dxa"/>
            <w:vMerge w:val="restart"/>
            <w:tcBorders>
              <w:left w:val="single" w:color="000000" w:sz="12" w:space="0"/>
            </w:tcBorders>
          </w:tcPr>
          <w:p w14:paraId="41FCAB9F">
            <w:pPr>
              <w:pStyle w:val="8"/>
              <w:rPr>
                <w:color w:val="000000" w:themeColor="text1"/>
                <w:sz w:val="20"/>
                <w14:textFill>
                  <w14:solidFill>
                    <w14:schemeClr w14:val="tx1"/>
                  </w14:solidFill>
                </w14:textFill>
              </w:rPr>
            </w:pPr>
          </w:p>
          <w:p w14:paraId="71362EC7">
            <w:pPr>
              <w:pStyle w:val="8"/>
              <w:rPr>
                <w:color w:val="000000" w:themeColor="text1"/>
                <w:sz w:val="20"/>
                <w14:textFill>
                  <w14:solidFill>
                    <w14:schemeClr w14:val="tx1"/>
                  </w14:solidFill>
                </w14:textFill>
              </w:rPr>
            </w:pPr>
          </w:p>
          <w:p w14:paraId="72438296">
            <w:pPr>
              <w:pStyle w:val="8"/>
              <w:spacing w:before="146"/>
              <w:ind w:left="662"/>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接 地 </w:t>
            </w:r>
          </w:p>
        </w:tc>
        <w:tc>
          <w:tcPr>
            <w:tcW w:w="4938" w:type="dxa"/>
          </w:tcPr>
          <w:p w14:paraId="55D0C649">
            <w:pPr>
              <w:pStyle w:val="8"/>
              <w:spacing w:before="147"/>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工作接地（专用接地）电阻值应小于 4</w:t>
            </w:r>
            <w:r>
              <w:rPr>
                <w:color w:val="000000" w:themeColor="text1"/>
                <w:sz w:val="21"/>
                <w14:textFill>
                  <w14:solidFill>
                    <w14:schemeClr w14:val="tx1"/>
                  </w14:solidFill>
                </w14:textFill>
              </w:rPr>
              <w:t>Ω</w:t>
            </w:r>
            <w:r>
              <w:rPr>
                <w:color w:val="000000" w:themeColor="text1"/>
                <w:sz w:val="21"/>
                <w:lang w:eastAsia="zh-CN"/>
                <w14:textFill>
                  <w14:solidFill>
                    <w14:schemeClr w14:val="tx1"/>
                  </w14:solidFill>
                </w14:textFill>
              </w:rPr>
              <w:t xml:space="preserve"> </w:t>
            </w:r>
          </w:p>
        </w:tc>
        <w:tc>
          <w:tcPr>
            <w:tcW w:w="2821" w:type="dxa"/>
          </w:tcPr>
          <w:p w14:paraId="22210BD5">
            <w:pPr>
              <w:pStyle w:val="8"/>
              <w:spacing w:before="147"/>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功能正常 </w:t>
            </w:r>
          </w:p>
        </w:tc>
      </w:tr>
      <w:tr w14:paraId="4D9C1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8" w:hRule="atLeast"/>
        </w:trPr>
        <w:tc>
          <w:tcPr>
            <w:tcW w:w="1851" w:type="dxa"/>
            <w:vMerge w:val="continue"/>
            <w:tcBorders>
              <w:top w:val="nil"/>
              <w:left w:val="single" w:color="000000" w:sz="12" w:space="0"/>
            </w:tcBorders>
          </w:tcPr>
          <w:p w14:paraId="7950112B">
            <w:pPr>
              <w:rPr>
                <w:color w:val="000000" w:themeColor="text1"/>
                <w:sz w:val="2"/>
                <w:szCs w:val="2"/>
                <w14:textFill>
                  <w14:solidFill>
                    <w14:schemeClr w14:val="tx1"/>
                  </w14:solidFill>
                </w14:textFill>
              </w:rPr>
            </w:pPr>
          </w:p>
        </w:tc>
        <w:tc>
          <w:tcPr>
            <w:tcW w:w="4938" w:type="dxa"/>
          </w:tcPr>
          <w:p w14:paraId="2338E307">
            <w:pPr>
              <w:pStyle w:val="8"/>
              <w:spacing w:before="147"/>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联合接地（共用接地）电阻值应小于 1</w:t>
            </w:r>
            <w:r>
              <w:rPr>
                <w:color w:val="000000" w:themeColor="text1"/>
                <w:sz w:val="21"/>
                <w14:textFill>
                  <w14:solidFill>
                    <w14:schemeClr w14:val="tx1"/>
                  </w14:solidFill>
                </w14:textFill>
              </w:rPr>
              <w:t>Ω</w:t>
            </w:r>
            <w:r>
              <w:rPr>
                <w:color w:val="000000" w:themeColor="text1"/>
                <w:sz w:val="21"/>
                <w:lang w:eastAsia="zh-CN"/>
                <w14:textFill>
                  <w14:solidFill>
                    <w14:schemeClr w14:val="tx1"/>
                  </w14:solidFill>
                </w14:textFill>
              </w:rPr>
              <w:t xml:space="preserve"> </w:t>
            </w:r>
          </w:p>
        </w:tc>
        <w:tc>
          <w:tcPr>
            <w:tcW w:w="2821" w:type="dxa"/>
          </w:tcPr>
          <w:p w14:paraId="06475904">
            <w:pPr>
              <w:pStyle w:val="8"/>
              <w:spacing w:before="147"/>
              <w:ind w:left="294" w:right="16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0.6Ω </w:t>
            </w:r>
          </w:p>
        </w:tc>
      </w:tr>
      <w:tr w14:paraId="1D1BE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851" w:type="dxa"/>
            <w:vMerge w:val="continue"/>
            <w:tcBorders>
              <w:top w:val="nil"/>
              <w:left w:val="single" w:color="000000" w:sz="12" w:space="0"/>
            </w:tcBorders>
          </w:tcPr>
          <w:p w14:paraId="7A88EDAF">
            <w:pPr>
              <w:rPr>
                <w:color w:val="000000" w:themeColor="text1"/>
                <w:sz w:val="2"/>
                <w:szCs w:val="2"/>
                <w14:textFill>
                  <w14:solidFill>
                    <w14:schemeClr w14:val="tx1"/>
                  </w14:solidFill>
                </w14:textFill>
              </w:rPr>
            </w:pPr>
          </w:p>
        </w:tc>
        <w:tc>
          <w:tcPr>
            <w:tcW w:w="4938" w:type="dxa"/>
          </w:tcPr>
          <w:p w14:paraId="71FCEF7F">
            <w:pPr>
              <w:pStyle w:val="8"/>
              <w:spacing w:before="147"/>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报警控制器的接地应牢固并有明显标志 </w:t>
            </w:r>
          </w:p>
        </w:tc>
        <w:tc>
          <w:tcPr>
            <w:tcW w:w="2821" w:type="dxa"/>
          </w:tcPr>
          <w:p w14:paraId="57F36FA5">
            <w:pPr>
              <w:pStyle w:val="8"/>
              <w:spacing w:before="147"/>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符合要求 </w:t>
            </w:r>
          </w:p>
        </w:tc>
      </w:tr>
      <w:tr w14:paraId="08330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1851" w:type="dxa"/>
            <w:tcBorders>
              <w:left w:val="single" w:color="000000" w:sz="12" w:space="0"/>
              <w:bottom w:val="single" w:color="000000" w:sz="12" w:space="0"/>
            </w:tcBorders>
          </w:tcPr>
          <w:p w14:paraId="115D8E46">
            <w:pPr>
              <w:pStyle w:val="8"/>
              <w:spacing w:before="147"/>
              <w:ind w:left="327" w:right="203"/>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控制器接地线 </w:t>
            </w:r>
          </w:p>
        </w:tc>
        <w:tc>
          <w:tcPr>
            <w:tcW w:w="4938" w:type="dxa"/>
            <w:tcBorders>
              <w:bottom w:val="single" w:color="000000" w:sz="12" w:space="0"/>
            </w:tcBorders>
          </w:tcPr>
          <w:p w14:paraId="48B84A53">
            <w:pPr>
              <w:pStyle w:val="8"/>
              <w:spacing w:before="137"/>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接地支线铜芯绝缘软线导线截面积 4mm</w:t>
            </w:r>
            <w:r>
              <w:rPr>
                <w:color w:val="000000" w:themeColor="text1"/>
                <w:position w:val="11"/>
                <w:sz w:val="11"/>
                <w:lang w:eastAsia="zh-CN"/>
                <w14:textFill>
                  <w14:solidFill>
                    <w14:schemeClr w14:val="tx1"/>
                  </w14:solidFill>
                </w14:textFill>
              </w:rPr>
              <w:t>2</w:t>
            </w:r>
            <w:r>
              <w:rPr>
                <w:color w:val="000000" w:themeColor="text1"/>
                <w:sz w:val="21"/>
                <w:lang w:eastAsia="zh-CN"/>
                <w14:textFill>
                  <w14:solidFill>
                    <w14:schemeClr w14:val="tx1"/>
                  </w14:solidFill>
                </w14:textFill>
              </w:rPr>
              <w:t xml:space="preserve"> </w:t>
            </w:r>
          </w:p>
        </w:tc>
        <w:tc>
          <w:tcPr>
            <w:tcW w:w="2821" w:type="dxa"/>
            <w:tcBorders>
              <w:bottom w:val="single" w:color="000000" w:sz="12" w:space="0"/>
            </w:tcBorders>
          </w:tcPr>
          <w:p w14:paraId="12748F02">
            <w:pPr>
              <w:pStyle w:val="8"/>
              <w:spacing w:before="137"/>
              <w:ind w:left="292" w:right="166"/>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4mm</w:t>
            </w:r>
            <w:r>
              <w:rPr>
                <w:color w:val="000000" w:themeColor="text1"/>
                <w:position w:val="11"/>
                <w:sz w:val="11"/>
                <w14:textFill>
                  <w14:solidFill>
                    <w14:schemeClr w14:val="tx1"/>
                  </w14:solidFill>
                </w14:textFill>
              </w:rPr>
              <w:t>2</w:t>
            </w:r>
            <w:r>
              <w:rPr>
                <w:color w:val="000000" w:themeColor="text1"/>
                <w:sz w:val="21"/>
                <w14:textFill>
                  <w14:solidFill>
                    <w14:schemeClr w14:val="tx1"/>
                  </w14:solidFill>
                </w14:textFill>
              </w:rPr>
              <w:t xml:space="preserve"> </w:t>
            </w:r>
          </w:p>
        </w:tc>
      </w:tr>
    </w:tbl>
    <w:p w14:paraId="730CF33F">
      <w:pPr>
        <w:jc w:val="center"/>
        <w:rPr>
          <w:color w:val="000000" w:themeColor="text1"/>
          <w:sz w:val="21"/>
          <w14:textFill>
            <w14:solidFill>
              <w14:schemeClr w14:val="tx1"/>
            </w14:solidFill>
          </w14:textFill>
        </w:rPr>
        <w:sectPr>
          <w:pgSz w:w="11910" w:h="16840"/>
          <w:pgMar w:top="1580" w:right="0" w:bottom="620" w:left="740" w:header="0" w:footer="422" w:gutter="0"/>
          <w:cols w:space="720" w:num="1"/>
        </w:sectPr>
      </w:pPr>
    </w:p>
    <w:p w14:paraId="5A2930D1">
      <w:pPr>
        <w:spacing w:before="3"/>
        <w:rPr>
          <w:color w:val="000000" w:themeColor="text1"/>
          <w:sz w:val="13"/>
          <w14:textFill>
            <w14:solidFill>
              <w14:schemeClr w14:val="tx1"/>
            </w14:solidFill>
          </w14:textFill>
        </w:rPr>
      </w:pPr>
    </w:p>
    <w:p w14:paraId="301875FB">
      <w:pPr>
        <w:spacing w:before="62" w:after="3"/>
        <w:ind w:right="459"/>
        <w:jc w:val="center"/>
        <w:rPr>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3：自动喷水灭火系统技术测试标准及结果要求</w:t>
      </w:r>
      <w:r>
        <w:rPr>
          <w:color w:val="000000" w:themeColor="text1"/>
          <w:sz w:val="28"/>
          <w:lang w:eastAsia="zh-CN"/>
          <w14:textFill>
            <w14:solidFill>
              <w14:schemeClr w14:val="tx1"/>
            </w14:solidFill>
          </w14:textFill>
        </w:rPr>
        <w:t xml:space="preserve">  </w:t>
      </w:r>
    </w:p>
    <w:tbl>
      <w:tblPr>
        <w:tblStyle w:val="5"/>
        <w:tblW w:w="0" w:type="auto"/>
        <w:tblInd w:w="3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5"/>
        <w:gridCol w:w="1485"/>
        <w:gridCol w:w="5972"/>
        <w:gridCol w:w="1732"/>
      </w:tblGrid>
      <w:tr w14:paraId="552D6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970" w:type="dxa"/>
            <w:gridSpan w:val="2"/>
            <w:tcBorders>
              <w:left w:val="single" w:color="000000" w:sz="12" w:space="0"/>
            </w:tcBorders>
          </w:tcPr>
          <w:p w14:paraId="56E7ED51">
            <w:pPr>
              <w:pStyle w:val="8"/>
              <w:spacing w:before="174"/>
              <w:ind w:left="563"/>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5972" w:type="dxa"/>
          </w:tcPr>
          <w:p w14:paraId="697C558D">
            <w:pPr>
              <w:pStyle w:val="8"/>
              <w:spacing w:before="174"/>
              <w:ind w:left="2554" w:right="2524"/>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732" w:type="dxa"/>
          </w:tcPr>
          <w:p w14:paraId="4627C180">
            <w:pPr>
              <w:pStyle w:val="8"/>
              <w:spacing w:before="174"/>
              <w:ind w:left="241"/>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6F9D14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restart"/>
            <w:tcBorders>
              <w:left w:val="single" w:color="000000" w:sz="12" w:space="0"/>
            </w:tcBorders>
          </w:tcPr>
          <w:p w14:paraId="37AF2BA3">
            <w:pPr>
              <w:pStyle w:val="8"/>
              <w:spacing w:before="18" w:line="187" w:lineRule="auto"/>
              <w:ind w:left="88" w:right="163"/>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一水电系统</w:t>
            </w:r>
          </w:p>
        </w:tc>
        <w:tc>
          <w:tcPr>
            <w:tcW w:w="1485" w:type="dxa"/>
            <w:vMerge w:val="restart"/>
          </w:tcPr>
          <w:p w14:paraId="71FD6320">
            <w:pPr>
              <w:pStyle w:val="8"/>
              <w:rPr>
                <w:color w:val="000000" w:themeColor="text1"/>
                <w:sz w:val="20"/>
                <w:lang w:eastAsia="zh-CN"/>
                <w14:textFill>
                  <w14:solidFill>
                    <w14:schemeClr w14:val="tx1"/>
                  </w14:solidFill>
                </w14:textFill>
              </w:rPr>
            </w:pPr>
          </w:p>
          <w:p w14:paraId="29BC0473">
            <w:pPr>
              <w:pStyle w:val="8"/>
              <w:rPr>
                <w:color w:val="000000" w:themeColor="text1"/>
                <w:sz w:val="20"/>
                <w:lang w:eastAsia="zh-CN"/>
                <w14:textFill>
                  <w14:solidFill>
                    <w14:schemeClr w14:val="tx1"/>
                  </w14:solidFill>
                </w14:textFill>
              </w:rPr>
            </w:pPr>
          </w:p>
          <w:p w14:paraId="500CF4E1">
            <w:pPr>
              <w:pStyle w:val="8"/>
              <w:rPr>
                <w:color w:val="000000" w:themeColor="text1"/>
                <w:sz w:val="20"/>
                <w:lang w:eastAsia="zh-CN"/>
                <w14:textFill>
                  <w14:solidFill>
                    <w14:schemeClr w14:val="tx1"/>
                  </w14:solidFill>
                </w14:textFill>
              </w:rPr>
            </w:pPr>
          </w:p>
          <w:p w14:paraId="23931A6D">
            <w:pPr>
              <w:pStyle w:val="8"/>
              <w:rPr>
                <w:color w:val="000000" w:themeColor="text1"/>
                <w:sz w:val="20"/>
                <w:lang w:eastAsia="zh-CN"/>
                <w14:textFill>
                  <w14:solidFill>
                    <w14:schemeClr w14:val="tx1"/>
                  </w14:solidFill>
                </w14:textFill>
              </w:rPr>
            </w:pPr>
          </w:p>
          <w:p w14:paraId="2D821235">
            <w:pPr>
              <w:pStyle w:val="8"/>
              <w:rPr>
                <w:color w:val="000000" w:themeColor="text1"/>
                <w:sz w:val="20"/>
                <w:lang w:eastAsia="zh-CN"/>
                <w14:textFill>
                  <w14:solidFill>
                    <w14:schemeClr w14:val="tx1"/>
                  </w14:solidFill>
                </w14:textFill>
              </w:rPr>
            </w:pPr>
          </w:p>
          <w:p w14:paraId="58B32D2C">
            <w:pPr>
              <w:pStyle w:val="8"/>
              <w:rPr>
                <w:color w:val="000000" w:themeColor="text1"/>
                <w:sz w:val="20"/>
                <w:lang w:eastAsia="zh-CN"/>
                <w14:textFill>
                  <w14:solidFill>
                    <w14:schemeClr w14:val="tx1"/>
                  </w14:solidFill>
                </w14:textFill>
              </w:rPr>
            </w:pPr>
          </w:p>
          <w:p w14:paraId="42738B60">
            <w:pPr>
              <w:pStyle w:val="8"/>
              <w:spacing w:before="4"/>
              <w:rPr>
                <w:color w:val="000000" w:themeColor="text1"/>
                <w:sz w:val="23"/>
                <w:lang w:eastAsia="zh-CN"/>
                <w14:textFill>
                  <w14:solidFill>
                    <w14:schemeClr w14:val="tx1"/>
                  </w14:solidFill>
                </w14:textFill>
              </w:rPr>
            </w:pPr>
          </w:p>
          <w:p w14:paraId="41AEB6EA">
            <w:pPr>
              <w:pStyle w:val="8"/>
              <w:spacing w:before="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供水泵</w:t>
            </w:r>
          </w:p>
          <w:p w14:paraId="45B95E9B">
            <w:pPr>
              <w:pStyle w:val="8"/>
              <w:rPr>
                <w:color w:val="000000" w:themeColor="text1"/>
                <w:sz w:val="20"/>
                <w:lang w:eastAsia="zh-CN"/>
                <w14:textFill>
                  <w14:solidFill>
                    <w14:schemeClr w14:val="tx1"/>
                  </w14:solidFill>
                </w14:textFill>
              </w:rPr>
            </w:pPr>
          </w:p>
          <w:p w14:paraId="541973FB">
            <w:pPr>
              <w:pStyle w:val="8"/>
              <w:spacing w:before="7"/>
              <w:rPr>
                <w:color w:val="000000" w:themeColor="text1"/>
                <w:sz w:val="24"/>
                <w:lang w:eastAsia="zh-CN"/>
                <w14:textFill>
                  <w14:solidFill>
                    <w14:schemeClr w14:val="tx1"/>
                  </w14:solidFill>
                </w14:textFill>
              </w:rPr>
            </w:pPr>
          </w:p>
          <w:p w14:paraId="0E105F5F">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型号：</w:t>
            </w:r>
          </w:p>
          <w:p w14:paraId="59223285">
            <w:pPr>
              <w:pStyle w:val="8"/>
              <w:rPr>
                <w:color w:val="000000" w:themeColor="text1"/>
                <w:sz w:val="20"/>
                <w:lang w:eastAsia="zh-CN"/>
                <w14:textFill>
                  <w14:solidFill>
                    <w14:schemeClr w14:val="tx1"/>
                  </w14:solidFill>
                </w14:textFill>
              </w:rPr>
            </w:pPr>
          </w:p>
          <w:p w14:paraId="0A1F5885">
            <w:pPr>
              <w:pStyle w:val="8"/>
              <w:spacing w:before="7"/>
              <w:rPr>
                <w:color w:val="000000" w:themeColor="text1"/>
                <w:sz w:val="24"/>
                <w:lang w:eastAsia="zh-CN"/>
                <w14:textFill>
                  <w14:solidFill>
                    <w14:schemeClr w14:val="tx1"/>
                  </w14:solidFill>
                </w14:textFill>
              </w:rPr>
            </w:pPr>
          </w:p>
          <w:p w14:paraId="05087C0A">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p>
          <w:p w14:paraId="2C003D31">
            <w:pPr>
              <w:pStyle w:val="8"/>
              <w:rPr>
                <w:color w:val="000000" w:themeColor="text1"/>
                <w:sz w:val="20"/>
                <w:lang w:eastAsia="zh-CN"/>
                <w14:textFill>
                  <w14:solidFill>
                    <w14:schemeClr w14:val="tx1"/>
                  </w14:solidFill>
                </w14:textFill>
              </w:rPr>
            </w:pPr>
          </w:p>
          <w:p w14:paraId="112588AA">
            <w:pPr>
              <w:pStyle w:val="8"/>
              <w:spacing w:before="7"/>
              <w:rPr>
                <w:color w:val="000000" w:themeColor="text1"/>
                <w:sz w:val="24"/>
                <w:lang w:eastAsia="zh-CN"/>
                <w14:textFill>
                  <w14:solidFill>
                    <w14:schemeClr w14:val="tx1"/>
                  </w14:solidFill>
                </w14:textFill>
              </w:rPr>
            </w:pPr>
          </w:p>
          <w:p w14:paraId="437F3EEC">
            <w:pPr>
              <w:pStyle w:val="8"/>
              <w:spacing w:before="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厂家：</w:t>
            </w:r>
          </w:p>
        </w:tc>
        <w:tc>
          <w:tcPr>
            <w:tcW w:w="5972" w:type="dxa"/>
          </w:tcPr>
          <w:p w14:paraId="533F429C">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供水泵（包括备用泵、稳压泵）规格、型号、性能应符合设计</w:t>
            </w:r>
          </w:p>
          <w:p w14:paraId="2E1D9C48">
            <w:pPr>
              <w:pStyle w:val="8"/>
              <w:spacing w:before="15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要求</w:t>
            </w:r>
          </w:p>
        </w:tc>
        <w:tc>
          <w:tcPr>
            <w:tcW w:w="1732" w:type="dxa"/>
          </w:tcPr>
          <w:p w14:paraId="2E6B35AD">
            <w:pPr>
              <w:pStyle w:val="8"/>
              <w:spacing w:before="3"/>
              <w:rPr>
                <w:color w:val="000000" w:themeColor="text1"/>
                <w:sz w:val="26"/>
                <w14:textFill>
                  <w14:solidFill>
                    <w14:schemeClr w14:val="tx1"/>
                  </w14:solidFill>
                </w14:textFill>
              </w:rPr>
            </w:pPr>
          </w:p>
          <w:p w14:paraId="49EE7721">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B1FB4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5" w:type="dxa"/>
            <w:vMerge w:val="continue"/>
            <w:tcBorders>
              <w:top w:val="nil"/>
              <w:left w:val="single" w:color="000000" w:sz="12" w:space="0"/>
            </w:tcBorders>
          </w:tcPr>
          <w:p w14:paraId="64E68AB0">
            <w:pPr>
              <w:rPr>
                <w:color w:val="000000" w:themeColor="text1"/>
                <w:sz w:val="2"/>
                <w:szCs w:val="2"/>
                <w14:textFill>
                  <w14:solidFill>
                    <w14:schemeClr w14:val="tx1"/>
                  </w14:solidFill>
                </w14:textFill>
              </w:rPr>
            </w:pPr>
          </w:p>
        </w:tc>
        <w:tc>
          <w:tcPr>
            <w:tcW w:w="1485" w:type="dxa"/>
            <w:vMerge w:val="continue"/>
            <w:tcBorders>
              <w:top w:val="nil"/>
            </w:tcBorders>
          </w:tcPr>
          <w:p w14:paraId="5B9FE1E6">
            <w:pPr>
              <w:rPr>
                <w:color w:val="000000" w:themeColor="text1"/>
                <w:sz w:val="2"/>
                <w:szCs w:val="2"/>
                <w14:textFill>
                  <w14:solidFill>
                    <w14:schemeClr w14:val="tx1"/>
                  </w14:solidFill>
                </w14:textFill>
              </w:rPr>
            </w:pPr>
          </w:p>
        </w:tc>
        <w:tc>
          <w:tcPr>
            <w:tcW w:w="5972" w:type="dxa"/>
          </w:tcPr>
          <w:p w14:paraId="1642B4AB">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系统的供水泵、稳压泵应采用自灌式吸水方式</w:t>
            </w:r>
          </w:p>
        </w:tc>
        <w:tc>
          <w:tcPr>
            <w:tcW w:w="1732" w:type="dxa"/>
          </w:tcPr>
          <w:p w14:paraId="2D774304">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采用自灌式吸水</w:t>
            </w:r>
          </w:p>
        </w:tc>
      </w:tr>
      <w:tr w14:paraId="6FA20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064EDB77">
            <w:pPr>
              <w:rPr>
                <w:color w:val="000000" w:themeColor="text1"/>
                <w:sz w:val="2"/>
                <w:szCs w:val="2"/>
                <w14:textFill>
                  <w14:solidFill>
                    <w14:schemeClr w14:val="tx1"/>
                  </w14:solidFill>
                </w14:textFill>
              </w:rPr>
            </w:pPr>
          </w:p>
        </w:tc>
        <w:tc>
          <w:tcPr>
            <w:tcW w:w="1485" w:type="dxa"/>
            <w:vMerge w:val="continue"/>
            <w:tcBorders>
              <w:top w:val="nil"/>
            </w:tcBorders>
          </w:tcPr>
          <w:p w14:paraId="4412BE24">
            <w:pPr>
              <w:rPr>
                <w:color w:val="000000" w:themeColor="text1"/>
                <w:sz w:val="2"/>
                <w:szCs w:val="2"/>
                <w14:textFill>
                  <w14:solidFill>
                    <w14:schemeClr w14:val="tx1"/>
                  </w14:solidFill>
                </w14:textFill>
              </w:rPr>
            </w:pPr>
          </w:p>
        </w:tc>
        <w:tc>
          <w:tcPr>
            <w:tcW w:w="5972" w:type="dxa"/>
          </w:tcPr>
          <w:p w14:paraId="34632DFB">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系统稳压泵应能根据管网压力变化自动启停，维持管网设定的</w:t>
            </w:r>
          </w:p>
          <w:p w14:paraId="7E479F05">
            <w:pPr>
              <w:pStyle w:val="8"/>
              <w:spacing w:before="15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工作压力</w:t>
            </w:r>
          </w:p>
        </w:tc>
        <w:tc>
          <w:tcPr>
            <w:tcW w:w="1732" w:type="dxa"/>
          </w:tcPr>
          <w:p w14:paraId="49A16D2E">
            <w:pPr>
              <w:pStyle w:val="8"/>
              <w:spacing w:before="3"/>
              <w:rPr>
                <w:color w:val="000000" w:themeColor="text1"/>
                <w:sz w:val="26"/>
                <w14:textFill>
                  <w14:solidFill>
                    <w14:schemeClr w14:val="tx1"/>
                  </w14:solidFill>
                </w14:textFill>
              </w:rPr>
            </w:pPr>
          </w:p>
          <w:p w14:paraId="0E2D4918">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2AADC7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485" w:type="dxa"/>
            <w:vMerge w:val="continue"/>
            <w:tcBorders>
              <w:top w:val="nil"/>
              <w:left w:val="single" w:color="000000" w:sz="12" w:space="0"/>
            </w:tcBorders>
          </w:tcPr>
          <w:p w14:paraId="2A3F3A3F">
            <w:pPr>
              <w:rPr>
                <w:color w:val="000000" w:themeColor="text1"/>
                <w:sz w:val="2"/>
                <w:szCs w:val="2"/>
                <w14:textFill>
                  <w14:solidFill>
                    <w14:schemeClr w14:val="tx1"/>
                  </w14:solidFill>
                </w14:textFill>
              </w:rPr>
            </w:pPr>
          </w:p>
        </w:tc>
        <w:tc>
          <w:tcPr>
            <w:tcW w:w="1485" w:type="dxa"/>
            <w:vMerge w:val="continue"/>
            <w:tcBorders>
              <w:top w:val="nil"/>
            </w:tcBorders>
          </w:tcPr>
          <w:p w14:paraId="124C8D9E">
            <w:pPr>
              <w:rPr>
                <w:color w:val="000000" w:themeColor="text1"/>
                <w:sz w:val="2"/>
                <w:szCs w:val="2"/>
                <w14:textFill>
                  <w14:solidFill>
                    <w14:schemeClr w14:val="tx1"/>
                  </w14:solidFill>
                </w14:textFill>
              </w:rPr>
            </w:pPr>
          </w:p>
        </w:tc>
        <w:tc>
          <w:tcPr>
            <w:tcW w:w="5972" w:type="dxa"/>
          </w:tcPr>
          <w:p w14:paraId="3FC2B36F">
            <w:pPr>
              <w:pStyle w:val="8"/>
              <w:spacing w:before="2" w:line="420" w:lineRule="exact"/>
              <w:ind w:left="118" w:right="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火警后应在 </w:t>
            </w:r>
            <w:r>
              <w:rPr>
                <w:rFonts w:ascii="Times New Roman" w:eastAsia="Times New Roman"/>
                <w:color w:val="000000" w:themeColor="text1"/>
                <w:sz w:val="21"/>
                <w:lang w:eastAsia="zh-CN"/>
                <w14:textFill>
                  <w14:solidFill>
                    <w14:schemeClr w14:val="tx1"/>
                  </w14:solidFill>
                </w14:textFill>
              </w:rPr>
              <w:t xml:space="preserve">5min </w:t>
            </w:r>
            <w:r>
              <w:rPr>
                <w:color w:val="000000" w:themeColor="text1"/>
                <w:sz w:val="21"/>
                <w:lang w:eastAsia="zh-CN"/>
                <w14:textFill>
                  <w14:solidFill>
                    <w14:schemeClr w14:val="tx1"/>
                  </w14:solidFill>
                </w14:textFill>
              </w:rPr>
              <w:t xml:space="preserve">内投入正常运行，当备用电源切换时，喷淋泵应在 </w:t>
            </w:r>
            <w:r>
              <w:rPr>
                <w:rFonts w:ascii="Times New Roman" w:eastAsia="Times New Roman"/>
                <w:color w:val="000000" w:themeColor="text1"/>
                <w:sz w:val="21"/>
                <w:lang w:eastAsia="zh-CN"/>
                <w14:textFill>
                  <w14:solidFill>
                    <w14:schemeClr w14:val="tx1"/>
                  </w14:solidFill>
                </w14:textFill>
              </w:rPr>
              <w:t xml:space="preserve">1.5min </w:t>
            </w:r>
            <w:r>
              <w:rPr>
                <w:color w:val="000000" w:themeColor="text1"/>
                <w:sz w:val="21"/>
                <w:lang w:eastAsia="zh-CN"/>
                <w14:textFill>
                  <w14:solidFill>
                    <w14:schemeClr w14:val="tx1"/>
                  </w14:solidFill>
                </w14:textFill>
              </w:rPr>
              <w:t>内投入正常运行</w:t>
            </w:r>
          </w:p>
        </w:tc>
        <w:tc>
          <w:tcPr>
            <w:tcW w:w="1732" w:type="dxa"/>
          </w:tcPr>
          <w:p w14:paraId="607EB5E4">
            <w:pPr>
              <w:pStyle w:val="8"/>
              <w:spacing w:before="3"/>
              <w:rPr>
                <w:color w:val="000000" w:themeColor="text1"/>
                <w:sz w:val="26"/>
                <w:lang w:eastAsia="zh-CN"/>
                <w14:textFill>
                  <w14:solidFill>
                    <w14:schemeClr w14:val="tx1"/>
                  </w14:solidFill>
                </w14:textFill>
              </w:rPr>
            </w:pPr>
          </w:p>
          <w:p w14:paraId="3C004760">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7B6D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086421F8">
            <w:pPr>
              <w:rPr>
                <w:color w:val="000000" w:themeColor="text1"/>
                <w:sz w:val="2"/>
                <w:szCs w:val="2"/>
                <w14:textFill>
                  <w14:solidFill>
                    <w14:schemeClr w14:val="tx1"/>
                  </w14:solidFill>
                </w14:textFill>
              </w:rPr>
            </w:pPr>
          </w:p>
        </w:tc>
        <w:tc>
          <w:tcPr>
            <w:tcW w:w="1485" w:type="dxa"/>
            <w:vMerge w:val="continue"/>
            <w:tcBorders>
              <w:top w:val="nil"/>
            </w:tcBorders>
          </w:tcPr>
          <w:p w14:paraId="38645658">
            <w:pPr>
              <w:rPr>
                <w:color w:val="000000" w:themeColor="text1"/>
                <w:sz w:val="2"/>
                <w:szCs w:val="2"/>
                <w14:textFill>
                  <w14:solidFill>
                    <w14:schemeClr w14:val="tx1"/>
                  </w14:solidFill>
                </w14:textFill>
              </w:rPr>
            </w:pPr>
          </w:p>
        </w:tc>
        <w:tc>
          <w:tcPr>
            <w:tcW w:w="5972" w:type="dxa"/>
          </w:tcPr>
          <w:p w14:paraId="0377495D">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建筑中给水系统设有备用泵的，其工作能力应不小于其中最大</w:t>
            </w:r>
          </w:p>
          <w:p w14:paraId="2A8D7514">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一台工作泵，且主泵停止运行，备用泵应能自动切换运行</w:t>
            </w:r>
          </w:p>
        </w:tc>
        <w:tc>
          <w:tcPr>
            <w:tcW w:w="1732" w:type="dxa"/>
          </w:tcPr>
          <w:p w14:paraId="6A19B702">
            <w:pPr>
              <w:pStyle w:val="8"/>
              <w:spacing w:before="1"/>
              <w:rPr>
                <w:color w:val="000000" w:themeColor="text1"/>
                <w:sz w:val="26"/>
                <w:lang w:eastAsia="zh-CN"/>
                <w14:textFill>
                  <w14:solidFill>
                    <w14:schemeClr w14:val="tx1"/>
                  </w14:solidFill>
                </w14:textFill>
              </w:rPr>
            </w:pPr>
          </w:p>
          <w:p w14:paraId="05BF323D">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CA19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0933C164">
            <w:pPr>
              <w:rPr>
                <w:color w:val="000000" w:themeColor="text1"/>
                <w:sz w:val="2"/>
                <w:szCs w:val="2"/>
                <w14:textFill>
                  <w14:solidFill>
                    <w14:schemeClr w14:val="tx1"/>
                  </w14:solidFill>
                </w14:textFill>
              </w:rPr>
            </w:pPr>
          </w:p>
        </w:tc>
        <w:tc>
          <w:tcPr>
            <w:tcW w:w="1485" w:type="dxa"/>
            <w:vMerge w:val="continue"/>
            <w:tcBorders>
              <w:top w:val="nil"/>
            </w:tcBorders>
          </w:tcPr>
          <w:p w14:paraId="320800DB">
            <w:pPr>
              <w:rPr>
                <w:color w:val="000000" w:themeColor="text1"/>
                <w:sz w:val="2"/>
                <w:szCs w:val="2"/>
                <w14:textFill>
                  <w14:solidFill>
                    <w14:schemeClr w14:val="tx1"/>
                  </w14:solidFill>
                </w14:textFill>
              </w:rPr>
            </w:pPr>
          </w:p>
        </w:tc>
        <w:tc>
          <w:tcPr>
            <w:tcW w:w="5972" w:type="dxa"/>
          </w:tcPr>
          <w:p w14:paraId="2DF7C508">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系统应设独立的供水泵，并应按一运一备或二运一备比例设置</w:t>
            </w:r>
          </w:p>
          <w:p w14:paraId="314F0398">
            <w:pPr>
              <w:pStyle w:val="8"/>
              <w:spacing w:before="15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备用泵</w:t>
            </w:r>
          </w:p>
        </w:tc>
        <w:tc>
          <w:tcPr>
            <w:tcW w:w="1732" w:type="dxa"/>
          </w:tcPr>
          <w:p w14:paraId="23F827D9">
            <w:pPr>
              <w:pStyle w:val="8"/>
              <w:spacing w:before="151"/>
              <w:ind w:left="116"/>
              <w:rPr>
                <w:color w:val="000000" w:themeColor="text1"/>
                <w:sz w:val="21"/>
                <w14:textFill>
                  <w14:solidFill>
                    <w14:schemeClr w14:val="tx1"/>
                  </w14:solidFill>
                </w14:textFill>
              </w:rPr>
            </w:pPr>
            <w:r>
              <w:rPr>
                <w:color w:val="000000" w:themeColor="text1"/>
                <w:spacing w:val="-1"/>
                <w:sz w:val="21"/>
                <w14:textFill>
                  <w14:solidFill>
                    <w14:schemeClr w14:val="tx1"/>
                  </w14:solidFill>
                </w14:textFill>
              </w:rPr>
              <w:t>符合要求</w:t>
            </w:r>
          </w:p>
        </w:tc>
      </w:tr>
      <w:tr w14:paraId="71D6F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485" w:type="dxa"/>
            <w:vMerge w:val="continue"/>
            <w:tcBorders>
              <w:top w:val="nil"/>
              <w:left w:val="single" w:color="000000" w:sz="12" w:space="0"/>
            </w:tcBorders>
          </w:tcPr>
          <w:p w14:paraId="289D7CE5">
            <w:pPr>
              <w:rPr>
                <w:color w:val="000000" w:themeColor="text1"/>
                <w:sz w:val="2"/>
                <w:szCs w:val="2"/>
                <w14:textFill>
                  <w14:solidFill>
                    <w14:schemeClr w14:val="tx1"/>
                  </w14:solidFill>
                </w14:textFill>
              </w:rPr>
            </w:pPr>
          </w:p>
        </w:tc>
        <w:tc>
          <w:tcPr>
            <w:tcW w:w="1485" w:type="dxa"/>
            <w:vMerge w:val="continue"/>
            <w:tcBorders>
              <w:top w:val="nil"/>
            </w:tcBorders>
          </w:tcPr>
          <w:p w14:paraId="69CF5AE9">
            <w:pPr>
              <w:rPr>
                <w:color w:val="000000" w:themeColor="text1"/>
                <w:sz w:val="2"/>
                <w:szCs w:val="2"/>
                <w14:textFill>
                  <w14:solidFill>
                    <w14:schemeClr w14:val="tx1"/>
                  </w14:solidFill>
                </w14:textFill>
              </w:rPr>
            </w:pPr>
          </w:p>
        </w:tc>
        <w:tc>
          <w:tcPr>
            <w:tcW w:w="5972" w:type="dxa"/>
          </w:tcPr>
          <w:p w14:paraId="4928A6DF">
            <w:pPr>
              <w:pStyle w:val="8"/>
              <w:rPr>
                <w:color w:val="000000" w:themeColor="text1"/>
                <w:sz w:val="20"/>
                <w:lang w:eastAsia="zh-CN"/>
                <w14:textFill>
                  <w14:solidFill>
                    <w14:schemeClr w14:val="tx1"/>
                  </w14:solidFill>
                </w14:textFill>
              </w:rPr>
            </w:pPr>
          </w:p>
          <w:p w14:paraId="13CE2F98">
            <w:pPr>
              <w:pStyle w:val="8"/>
              <w:spacing w:before="7"/>
              <w:rPr>
                <w:color w:val="000000" w:themeColor="text1"/>
                <w:lang w:eastAsia="zh-CN"/>
                <w14:textFill>
                  <w14:solidFill>
                    <w14:schemeClr w14:val="tx1"/>
                  </w14:solidFill>
                </w14:textFill>
              </w:rPr>
            </w:pPr>
          </w:p>
          <w:p w14:paraId="45B41BD3">
            <w:pPr>
              <w:pStyle w:val="8"/>
              <w:spacing w:line="374" w:lineRule="auto"/>
              <w:ind w:left="118" w:right="8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设有备用泵的应设备用动力，主电源停止，备用动力应可靠投入运行，设在高层建筑内的应在最末一级配电箱处设自动切换</w:t>
            </w:r>
          </w:p>
        </w:tc>
        <w:tc>
          <w:tcPr>
            <w:tcW w:w="1732" w:type="dxa"/>
          </w:tcPr>
          <w:p w14:paraId="6F136015">
            <w:pPr>
              <w:pStyle w:val="8"/>
              <w:spacing w:line="420" w:lineRule="exact"/>
              <w:ind w:left="116" w:right="74"/>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设备用动力，能可靠投入运行， 能在最末一级配电箱处自动切换</w:t>
            </w:r>
          </w:p>
        </w:tc>
      </w:tr>
      <w:tr w14:paraId="68C9D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85" w:type="dxa"/>
            <w:vMerge w:val="continue"/>
            <w:tcBorders>
              <w:top w:val="nil"/>
              <w:left w:val="single" w:color="000000" w:sz="12" w:space="0"/>
            </w:tcBorders>
          </w:tcPr>
          <w:p w14:paraId="5A62592E">
            <w:pPr>
              <w:rPr>
                <w:color w:val="000000" w:themeColor="text1"/>
                <w:sz w:val="2"/>
                <w:szCs w:val="2"/>
                <w:lang w:eastAsia="zh-CN"/>
                <w14:textFill>
                  <w14:solidFill>
                    <w14:schemeClr w14:val="tx1"/>
                  </w14:solidFill>
                </w14:textFill>
              </w:rPr>
            </w:pPr>
          </w:p>
        </w:tc>
        <w:tc>
          <w:tcPr>
            <w:tcW w:w="1485" w:type="dxa"/>
            <w:vMerge w:val="restart"/>
          </w:tcPr>
          <w:p w14:paraId="16AA6D44">
            <w:pPr>
              <w:pStyle w:val="8"/>
              <w:rPr>
                <w:color w:val="000000" w:themeColor="text1"/>
                <w:sz w:val="20"/>
                <w:lang w:eastAsia="zh-CN"/>
                <w14:textFill>
                  <w14:solidFill>
                    <w14:schemeClr w14:val="tx1"/>
                  </w14:solidFill>
                </w14:textFill>
              </w:rPr>
            </w:pPr>
          </w:p>
          <w:p w14:paraId="6789FC75">
            <w:pPr>
              <w:pStyle w:val="8"/>
              <w:rPr>
                <w:color w:val="000000" w:themeColor="text1"/>
                <w:sz w:val="20"/>
                <w:lang w:eastAsia="zh-CN"/>
                <w14:textFill>
                  <w14:solidFill>
                    <w14:schemeClr w14:val="tx1"/>
                  </w14:solidFill>
                </w14:textFill>
              </w:rPr>
            </w:pPr>
          </w:p>
          <w:p w14:paraId="65F6D00F">
            <w:pPr>
              <w:pStyle w:val="8"/>
              <w:rPr>
                <w:color w:val="000000" w:themeColor="text1"/>
                <w:sz w:val="20"/>
                <w:lang w:eastAsia="zh-CN"/>
                <w14:textFill>
                  <w14:solidFill>
                    <w14:schemeClr w14:val="tx1"/>
                  </w14:solidFill>
                </w14:textFill>
              </w:rPr>
            </w:pPr>
          </w:p>
          <w:p w14:paraId="432D5EA6">
            <w:pPr>
              <w:pStyle w:val="8"/>
              <w:rPr>
                <w:color w:val="000000" w:themeColor="text1"/>
                <w:sz w:val="20"/>
                <w:lang w:eastAsia="zh-CN"/>
                <w14:textFill>
                  <w14:solidFill>
                    <w14:schemeClr w14:val="tx1"/>
                  </w14:solidFill>
                </w14:textFill>
              </w:rPr>
            </w:pPr>
          </w:p>
          <w:p w14:paraId="2E2876B3">
            <w:pPr>
              <w:pStyle w:val="8"/>
              <w:rPr>
                <w:color w:val="000000" w:themeColor="text1"/>
                <w:sz w:val="20"/>
                <w:lang w:eastAsia="zh-CN"/>
                <w14:textFill>
                  <w14:solidFill>
                    <w14:schemeClr w14:val="tx1"/>
                  </w14:solidFill>
                </w14:textFill>
              </w:rPr>
            </w:pPr>
          </w:p>
          <w:p w14:paraId="0D6BA3D2">
            <w:pPr>
              <w:pStyle w:val="8"/>
              <w:spacing w:before="13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水泵接合器</w:t>
            </w:r>
          </w:p>
          <w:p w14:paraId="4AF2AEF3">
            <w:pPr>
              <w:pStyle w:val="8"/>
              <w:rPr>
                <w:color w:val="000000" w:themeColor="text1"/>
                <w:sz w:val="20"/>
                <w:lang w:eastAsia="zh-CN"/>
                <w14:textFill>
                  <w14:solidFill>
                    <w14:schemeClr w14:val="tx1"/>
                  </w14:solidFill>
                </w14:textFill>
              </w:rPr>
            </w:pPr>
          </w:p>
          <w:p w14:paraId="32E9FA59">
            <w:pPr>
              <w:pStyle w:val="8"/>
              <w:spacing w:before="7"/>
              <w:rPr>
                <w:color w:val="000000" w:themeColor="text1"/>
                <w:sz w:val="24"/>
                <w:lang w:eastAsia="zh-CN"/>
                <w14:textFill>
                  <w14:solidFill>
                    <w14:schemeClr w14:val="tx1"/>
                  </w14:solidFill>
                </w14:textFill>
              </w:rPr>
            </w:pPr>
          </w:p>
          <w:p w14:paraId="4D8C279A">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型号：</w:t>
            </w:r>
          </w:p>
          <w:p w14:paraId="0347842F">
            <w:pPr>
              <w:pStyle w:val="8"/>
              <w:rPr>
                <w:color w:val="000000" w:themeColor="text1"/>
                <w:sz w:val="20"/>
                <w:lang w:eastAsia="zh-CN"/>
                <w14:textFill>
                  <w14:solidFill>
                    <w14:schemeClr w14:val="tx1"/>
                  </w14:solidFill>
                </w14:textFill>
              </w:rPr>
            </w:pPr>
          </w:p>
          <w:p w14:paraId="01669331">
            <w:pPr>
              <w:pStyle w:val="8"/>
              <w:spacing w:before="7"/>
              <w:rPr>
                <w:color w:val="000000" w:themeColor="text1"/>
                <w:sz w:val="24"/>
                <w:lang w:eastAsia="zh-CN"/>
                <w14:textFill>
                  <w14:solidFill>
                    <w14:schemeClr w14:val="tx1"/>
                  </w14:solidFill>
                </w14:textFill>
              </w:rPr>
            </w:pPr>
          </w:p>
          <w:p w14:paraId="36C9A110">
            <w:pPr>
              <w:pStyle w:val="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p>
          <w:p w14:paraId="39A87234">
            <w:pPr>
              <w:pStyle w:val="8"/>
              <w:rPr>
                <w:color w:val="000000" w:themeColor="text1"/>
                <w:sz w:val="20"/>
                <w:lang w:eastAsia="zh-CN"/>
                <w14:textFill>
                  <w14:solidFill>
                    <w14:schemeClr w14:val="tx1"/>
                  </w14:solidFill>
                </w14:textFill>
              </w:rPr>
            </w:pPr>
          </w:p>
          <w:p w14:paraId="1FD39B84">
            <w:pPr>
              <w:pStyle w:val="8"/>
              <w:spacing w:before="8"/>
              <w:rPr>
                <w:color w:val="000000" w:themeColor="text1"/>
                <w:sz w:val="24"/>
                <w:lang w:eastAsia="zh-CN"/>
                <w14:textFill>
                  <w14:solidFill>
                    <w14:schemeClr w14:val="tx1"/>
                  </w14:solidFill>
                </w14:textFill>
              </w:rPr>
            </w:pPr>
          </w:p>
          <w:p w14:paraId="3C093CF9">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厂家：</w:t>
            </w:r>
          </w:p>
        </w:tc>
        <w:tc>
          <w:tcPr>
            <w:tcW w:w="5972" w:type="dxa"/>
          </w:tcPr>
          <w:p w14:paraId="67F1C4BD">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水泵接合器的产品质量、安装位置和数量应符合设计要求</w:t>
            </w:r>
          </w:p>
        </w:tc>
        <w:tc>
          <w:tcPr>
            <w:tcW w:w="1732" w:type="dxa"/>
          </w:tcPr>
          <w:p w14:paraId="51F108EC">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BD9E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485" w:type="dxa"/>
            <w:vMerge w:val="continue"/>
            <w:tcBorders>
              <w:top w:val="nil"/>
              <w:left w:val="single" w:color="000000" w:sz="12" w:space="0"/>
            </w:tcBorders>
          </w:tcPr>
          <w:p w14:paraId="2BEFCADA">
            <w:pPr>
              <w:rPr>
                <w:color w:val="000000" w:themeColor="text1"/>
                <w:sz w:val="2"/>
                <w:szCs w:val="2"/>
                <w14:textFill>
                  <w14:solidFill>
                    <w14:schemeClr w14:val="tx1"/>
                  </w14:solidFill>
                </w14:textFill>
              </w:rPr>
            </w:pPr>
          </w:p>
        </w:tc>
        <w:tc>
          <w:tcPr>
            <w:tcW w:w="1485" w:type="dxa"/>
            <w:vMerge w:val="continue"/>
            <w:tcBorders>
              <w:top w:val="nil"/>
            </w:tcBorders>
          </w:tcPr>
          <w:p w14:paraId="4482AD26">
            <w:pPr>
              <w:rPr>
                <w:color w:val="000000" w:themeColor="text1"/>
                <w:sz w:val="2"/>
                <w:szCs w:val="2"/>
                <w14:textFill>
                  <w14:solidFill>
                    <w14:schemeClr w14:val="tx1"/>
                  </w14:solidFill>
                </w14:textFill>
              </w:rPr>
            </w:pPr>
          </w:p>
        </w:tc>
        <w:tc>
          <w:tcPr>
            <w:tcW w:w="5972" w:type="dxa"/>
          </w:tcPr>
          <w:p w14:paraId="608498D0">
            <w:pPr>
              <w:pStyle w:val="8"/>
              <w:rPr>
                <w:color w:val="000000" w:themeColor="text1"/>
                <w:lang w:eastAsia="zh-CN"/>
                <w14:textFill>
                  <w14:solidFill>
                    <w14:schemeClr w14:val="tx1"/>
                  </w14:solidFill>
                </w14:textFill>
              </w:rPr>
            </w:pPr>
          </w:p>
          <w:p w14:paraId="661D62B8">
            <w:pPr>
              <w:pStyle w:val="8"/>
              <w:spacing w:before="7"/>
              <w:rPr>
                <w:color w:val="000000" w:themeColor="text1"/>
                <w:sz w:val="20"/>
                <w:lang w:eastAsia="zh-CN"/>
                <w14:textFill>
                  <w14:solidFill>
                    <w14:schemeClr w14:val="tx1"/>
                  </w14:solidFill>
                </w14:textFill>
              </w:rPr>
            </w:pPr>
          </w:p>
          <w:p w14:paraId="7B27576D">
            <w:pPr>
              <w:pStyle w:val="8"/>
              <w:spacing w:line="374" w:lineRule="auto"/>
              <w:ind w:left="118" w:right="8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水泵接合器应设标明用途的固定标志，水泵接合器距水池或室外消火栓宜为 </w:t>
            </w:r>
            <w:r>
              <w:rPr>
                <w:rFonts w:ascii="Times New Roman" w:eastAsia="Times New Roman"/>
                <w:color w:val="000000" w:themeColor="text1"/>
                <w:sz w:val="21"/>
                <w:lang w:eastAsia="zh-CN"/>
                <w14:textFill>
                  <w14:solidFill>
                    <w14:schemeClr w14:val="tx1"/>
                  </w14:solidFill>
                </w14:textFill>
              </w:rPr>
              <w:t>15</w:t>
            </w:r>
            <w:r>
              <w:rPr>
                <w:color w:val="000000" w:themeColor="text1"/>
                <w:sz w:val="21"/>
                <w:lang w:eastAsia="zh-CN"/>
                <w14:textFill>
                  <w14:solidFill>
                    <w14:schemeClr w14:val="tx1"/>
                  </w14:solidFill>
                </w14:textFill>
              </w:rPr>
              <w:t>～</w:t>
            </w:r>
            <w:r>
              <w:rPr>
                <w:rFonts w:ascii="Times New Roman" w:eastAsia="Times New Roman"/>
                <w:color w:val="000000" w:themeColor="text1"/>
                <w:sz w:val="21"/>
                <w:lang w:eastAsia="zh-CN"/>
                <w14:textFill>
                  <w14:solidFill>
                    <w14:schemeClr w14:val="tx1"/>
                  </w14:solidFill>
                </w14:textFill>
              </w:rPr>
              <w:t xml:space="preserve">40m, </w:t>
            </w:r>
            <w:r>
              <w:rPr>
                <w:color w:val="000000" w:themeColor="text1"/>
                <w:sz w:val="21"/>
                <w:lang w:eastAsia="zh-CN"/>
                <w14:textFill>
                  <w14:solidFill>
                    <w14:schemeClr w14:val="tx1"/>
                  </w14:solidFill>
                </w14:textFill>
              </w:rPr>
              <w:t>试水开通功能正常</w:t>
            </w:r>
          </w:p>
        </w:tc>
        <w:tc>
          <w:tcPr>
            <w:tcW w:w="1732" w:type="dxa"/>
          </w:tcPr>
          <w:p w14:paraId="42104FE9">
            <w:pPr>
              <w:pStyle w:val="8"/>
              <w:spacing w:before="125" w:line="374" w:lineRule="auto"/>
              <w:ind w:left="116" w:right="74"/>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设固定标志，距室 外 消 火 栓</w:t>
            </w:r>
            <w:r>
              <w:rPr>
                <w:rFonts w:ascii="Times New Roman" w:eastAsia="Times New Roman"/>
                <w:color w:val="000000" w:themeColor="text1"/>
                <w:sz w:val="21"/>
                <w:lang w:eastAsia="zh-CN"/>
                <w14:textFill>
                  <w14:solidFill>
                    <w14:schemeClr w14:val="tx1"/>
                  </w14:solidFill>
                </w14:textFill>
              </w:rPr>
              <w:t>15m</w:t>
            </w:r>
            <w:r>
              <w:rPr>
                <w:color w:val="000000" w:themeColor="text1"/>
                <w:sz w:val="21"/>
                <w:lang w:eastAsia="zh-CN"/>
                <w14:textFill>
                  <w14:solidFill>
                    <w14:schemeClr w14:val="tx1"/>
                  </w14:solidFill>
                </w14:textFill>
              </w:rPr>
              <w:t>，试水开通</w:t>
            </w:r>
          </w:p>
          <w:p w14:paraId="167CCD00">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正常</w:t>
            </w:r>
          </w:p>
        </w:tc>
      </w:tr>
      <w:tr w14:paraId="1DD2A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485" w:type="dxa"/>
            <w:vMerge w:val="continue"/>
            <w:tcBorders>
              <w:top w:val="nil"/>
              <w:left w:val="single" w:color="000000" w:sz="12" w:space="0"/>
            </w:tcBorders>
          </w:tcPr>
          <w:p w14:paraId="6EC1A699">
            <w:pPr>
              <w:rPr>
                <w:color w:val="000000" w:themeColor="text1"/>
                <w:sz w:val="2"/>
                <w:szCs w:val="2"/>
                <w14:textFill>
                  <w14:solidFill>
                    <w14:schemeClr w14:val="tx1"/>
                  </w14:solidFill>
                </w14:textFill>
              </w:rPr>
            </w:pPr>
          </w:p>
        </w:tc>
        <w:tc>
          <w:tcPr>
            <w:tcW w:w="1485" w:type="dxa"/>
            <w:vMerge w:val="continue"/>
            <w:tcBorders>
              <w:top w:val="nil"/>
            </w:tcBorders>
          </w:tcPr>
          <w:p w14:paraId="49ECEEA0">
            <w:pPr>
              <w:rPr>
                <w:color w:val="000000" w:themeColor="text1"/>
                <w:sz w:val="2"/>
                <w:szCs w:val="2"/>
                <w14:textFill>
                  <w14:solidFill>
                    <w14:schemeClr w14:val="tx1"/>
                  </w14:solidFill>
                </w14:textFill>
              </w:rPr>
            </w:pPr>
          </w:p>
        </w:tc>
        <w:tc>
          <w:tcPr>
            <w:tcW w:w="5972" w:type="dxa"/>
          </w:tcPr>
          <w:p w14:paraId="7DF3271F">
            <w:pPr>
              <w:pStyle w:val="8"/>
              <w:spacing w:before="2" w:line="420" w:lineRule="exact"/>
              <w:ind w:left="118" w:right="-29"/>
              <w:rPr>
                <w:color w:val="000000" w:themeColor="text1"/>
                <w:sz w:val="21"/>
                <w:lang w:eastAsia="zh-CN"/>
                <w14:textFill>
                  <w14:solidFill>
                    <w14:schemeClr w14:val="tx1"/>
                  </w14:solidFill>
                </w14:textFill>
              </w:rPr>
            </w:pPr>
            <w:r>
              <w:rPr>
                <w:color w:val="000000" w:themeColor="text1"/>
                <w:spacing w:val="-5"/>
                <w:sz w:val="21"/>
                <w:lang w:eastAsia="zh-CN"/>
                <w14:textFill>
                  <w14:solidFill>
                    <w14:schemeClr w14:val="tx1"/>
                  </w14:solidFill>
                </w14:textFill>
              </w:rPr>
              <w:t xml:space="preserve">地下式水泵接合器应采用铸有“水泵接合器”标志的铸铁井盖， </w:t>
            </w:r>
            <w:r>
              <w:rPr>
                <w:color w:val="000000" w:themeColor="text1"/>
                <w:spacing w:val="-4"/>
                <w:sz w:val="21"/>
                <w:lang w:eastAsia="zh-CN"/>
                <w14:textFill>
                  <w14:solidFill>
                    <w14:schemeClr w14:val="tx1"/>
                  </w14:solidFill>
                </w14:textFill>
              </w:rPr>
              <w:t>并在其附近设置指示其位置的固定标志</w:t>
            </w:r>
          </w:p>
        </w:tc>
        <w:tc>
          <w:tcPr>
            <w:tcW w:w="1732" w:type="dxa"/>
          </w:tcPr>
          <w:p w14:paraId="0399D856">
            <w:pPr>
              <w:pStyle w:val="8"/>
              <w:spacing w:before="3"/>
              <w:rPr>
                <w:color w:val="000000" w:themeColor="text1"/>
                <w:sz w:val="26"/>
                <w:lang w:eastAsia="zh-CN"/>
                <w14:textFill>
                  <w14:solidFill>
                    <w14:schemeClr w14:val="tx1"/>
                  </w14:solidFill>
                </w14:textFill>
              </w:rPr>
            </w:pPr>
          </w:p>
          <w:p w14:paraId="2484BA85">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3684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485" w:type="dxa"/>
            <w:vMerge w:val="continue"/>
            <w:tcBorders>
              <w:top w:val="nil"/>
              <w:left w:val="single" w:color="000000" w:sz="12" w:space="0"/>
            </w:tcBorders>
          </w:tcPr>
          <w:p w14:paraId="72F47EE4">
            <w:pPr>
              <w:rPr>
                <w:color w:val="000000" w:themeColor="text1"/>
                <w:sz w:val="2"/>
                <w:szCs w:val="2"/>
                <w14:textFill>
                  <w14:solidFill>
                    <w14:schemeClr w14:val="tx1"/>
                  </w14:solidFill>
                </w14:textFill>
              </w:rPr>
            </w:pPr>
          </w:p>
        </w:tc>
        <w:tc>
          <w:tcPr>
            <w:tcW w:w="1485" w:type="dxa"/>
            <w:vMerge w:val="continue"/>
            <w:tcBorders>
              <w:top w:val="nil"/>
            </w:tcBorders>
          </w:tcPr>
          <w:p w14:paraId="030B3672">
            <w:pPr>
              <w:rPr>
                <w:color w:val="000000" w:themeColor="text1"/>
                <w:sz w:val="2"/>
                <w:szCs w:val="2"/>
                <w14:textFill>
                  <w14:solidFill>
                    <w14:schemeClr w14:val="tx1"/>
                  </w14:solidFill>
                </w14:textFill>
              </w:rPr>
            </w:pPr>
          </w:p>
        </w:tc>
        <w:tc>
          <w:tcPr>
            <w:tcW w:w="5972" w:type="dxa"/>
          </w:tcPr>
          <w:p w14:paraId="68C6329B">
            <w:pPr>
              <w:pStyle w:val="8"/>
              <w:spacing w:line="420" w:lineRule="exact"/>
              <w:ind w:left="118" w:right="8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地下式水泵接合器的安装，应使进水口与井盖底面的距离不大于 </w:t>
            </w:r>
            <w:r>
              <w:rPr>
                <w:rFonts w:ascii="Times New Roman" w:eastAsia="Times New Roman"/>
                <w:color w:val="000000" w:themeColor="text1"/>
                <w:sz w:val="21"/>
                <w:lang w:eastAsia="zh-CN"/>
                <w14:textFill>
                  <w14:solidFill>
                    <w14:schemeClr w14:val="tx1"/>
                  </w14:solidFill>
                </w14:textFill>
              </w:rPr>
              <w:t>0.4m</w:t>
            </w:r>
            <w:r>
              <w:rPr>
                <w:color w:val="000000" w:themeColor="text1"/>
                <w:sz w:val="21"/>
                <w:lang w:eastAsia="zh-CN"/>
                <w14:textFill>
                  <w14:solidFill>
                    <w14:schemeClr w14:val="tx1"/>
                  </w14:solidFill>
                </w14:textFill>
              </w:rPr>
              <w:t>，且不应小于井盖的半径</w:t>
            </w:r>
          </w:p>
        </w:tc>
        <w:tc>
          <w:tcPr>
            <w:tcW w:w="1732" w:type="dxa"/>
          </w:tcPr>
          <w:p w14:paraId="59280C6D">
            <w:pPr>
              <w:pStyle w:val="8"/>
              <w:spacing w:before="2"/>
              <w:rPr>
                <w:color w:val="000000" w:themeColor="text1"/>
                <w:sz w:val="27"/>
                <w:lang w:eastAsia="zh-CN"/>
                <w14:textFill>
                  <w14:solidFill>
                    <w14:schemeClr w14:val="tx1"/>
                  </w14:solidFill>
                </w14:textFill>
              </w:rPr>
            </w:pPr>
          </w:p>
          <w:p w14:paraId="3890BB45">
            <w:pPr>
              <w:pStyle w:val="8"/>
              <w:ind w:left="116"/>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0.4 m</w:t>
            </w:r>
          </w:p>
        </w:tc>
      </w:tr>
      <w:tr w14:paraId="3F4E2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63A082A5">
            <w:pPr>
              <w:rPr>
                <w:color w:val="000000" w:themeColor="text1"/>
                <w:sz w:val="2"/>
                <w:szCs w:val="2"/>
                <w14:textFill>
                  <w14:solidFill>
                    <w14:schemeClr w14:val="tx1"/>
                  </w14:solidFill>
                </w14:textFill>
              </w:rPr>
            </w:pPr>
          </w:p>
        </w:tc>
        <w:tc>
          <w:tcPr>
            <w:tcW w:w="1485" w:type="dxa"/>
            <w:vMerge w:val="continue"/>
            <w:tcBorders>
              <w:top w:val="nil"/>
            </w:tcBorders>
          </w:tcPr>
          <w:p w14:paraId="1F04E250">
            <w:pPr>
              <w:rPr>
                <w:color w:val="000000" w:themeColor="text1"/>
                <w:sz w:val="2"/>
                <w:szCs w:val="2"/>
                <w14:textFill>
                  <w14:solidFill>
                    <w14:schemeClr w14:val="tx1"/>
                  </w14:solidFill>
                </w14:textFill>
              </w:rPr>
            </w:pPr>
          </w:p>
        </w:tc>
        <w:tc>
          <w:tcPr>
            <w:tcW w:w="5972" w:type="dxa"/>
          </w:tcPr>
          <w:p w14:paraId="5A131851">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墙壁式水泵接合器与门、窗、洞的净距不应小于 </w:t>
            </w:r>
            <w:r>
              <w:rPr>
                <w:rFonts w:ascii="Times New Roman" w:eastAsia="Times New Roman"/>
                <w:color w:val="000000" w:themeColor="text1"/>
                <w:sz w:val="21"/>
                <w:lang w:eastAsia="zh-CN"/>
                <w14:textFill>
                  <w14:solidFill>
                    <w14:schemeClr w14:val="tx1"/>
                  </w14:solidFill>
                </w14:textFill>
              </w:rPr>
              <w:t>2.0m</w:t>
            </w:r>
            <w:r>
              <w:rPr>
                <w:color w:val="000000" w:themeColor="text1"/>
                <w:sz w:val="21"/>
                <w:lang w:eastAsia="zh-CN"/>
                <w14:textFill>
                  <w14:solidFill>
                    <w14:schemeClr w14:val="tx1"/>
                  </w14:solidFill>
                </w14:textFill>
              </w:rPr>
              <w:t>，接口至</w:t>
            </w:r>
          </w:p>
          <w:p w14:paraId="78112292">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地面的距离宜为 </w:t>
            </w:r>
            <w:r>
              <w:rPr>
                <w:rFonts w:ascii="Times New Roman" w:eastAsia="Times New Roman"/>
                <w:color w:val="000000" w:themeColor="text1"/>
                <w:sz w:val="21"/>
                <w:lang w:eastAsia="zh-CN"/>
                <w14:textFill>
                  <w14:solidFill>
                    <w14:schemeClr w14:val="tx1"/>
                  </w14:solidFill>
                </w14:textFill>
              </w:rPr>
              <w:t>1.1m</w:t>
            </w:r>
            <w:r>
              <w:rPr>
                <w:color w:val="000000" w:themeColor="text1"/>
                <w:sz w:val="21"/>
                <w:lang w:eastAsia="zh-CN"/>
                <w14:textFill>
                  <w14:solidFill>
                    <w14:schemeClr w14:val="tx1"/>
                  </w14:solidFill>
                </w14:textFill>
              </w:rPr>
              <w:t>，且不应安装在玻璃幕墙下方</w:t>
            </w:r>
          </w:p>
        </w:tc>
        <w:tc>
          <w:tcPr>
            <w:tcW w:w="1732" w:type="dxa"/>
          </w:tcPr>
          <w:p w14:paraId="34208FCD">
            <w:pPr>
              <w:pStyle w:val="8"/>
              <w:spacing w:before="1"/>
              <w:rPr>
                <w:color w:val="000000" w:themeColor="text1"/>
                <w:sz w:val="26"/>
                <w:lang w:eastAsia="zh-CN"/>
                <w14:textFill>
                  <w14:solidFill>
                    <w14:schemeClr w14:val="tx1"/>
                  </w14:solidFill>
                </w14:textFill>
              </w:rPr>
            </w:pPr>
          </w:p>
          <w:p w14:paraId="73803D80">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4E939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66DD770A">
            <w:pPr>
              <w:rPr>
                <w:color w:val="000000" w:themeColor="text1"/>
                <w:sz w:val="2"/>
                <w:szCs w:val="2"/>
                <w14:textFill>
                  <w14:solidFill>
                    <w14:schemeClr w14:val="tx1"/>
                  </w14:solidFill>
                </w14:textFill>
              </w:rPr>
            </w:pPr>
          </w:p>
        </w:tc>
        <w:tc>
          <w:tcPr>
            <w:tcW w:w="1485" w:type="dxa"/>
            <w:vMerge w:val="continue"/>
            <w:tcBorders>
              <w:top w:val="nil"/>
            </w:tcBorders>
          </w:tcPr>
          <w:p w14:paraId="21B7AA0E">
            <w:pPr>
              <w:rPr>
                <w:color w:val="000000" w:themeColor="text1"/>
                <w:sz w:val="2"/>
                <w:szCs w:val="2"/>
                <w14:textFill>
                  <w14:solidFill>
                    <w14:schemeClr w14:val="tx1"/>
                  </w14:solidFill>
                </w14:textFill>
              </w:rPr>
            </w:pPr>
          </w:p>
        </w:tc>
        <w:tc>
          <w:tcPr>
            <w:tcW w:w="5972" w:type="dxa"/>
          </w:tcPr>
          <w:p w14:paraId="15EEC811">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地上式水泵接合器符合产品安装要求，栓口距地面高度宜为</w:t>
            </w:r>
          </w:p>
          <w:p w14:paraId="7B28F4B9">
            <w:pPr>
              <w:pStyle w:val="8"/>
              <w:spacing w:before="151"/>
              <w:ind w:left="118"/>
              <w:rPr>
                <w:color w:val="000000" w:themeColor="text1"/>
                <w:sz w:val="21"/>
                <w:lang w:eastAsia="zh-CN"/>
                <w14:textFill>
                  <w14:solidFill>
                    <w14:schemeClr w14:val="tx1"/>
                  </w14:solidFill>
                </w14:textFill>
              </w:rPr>
            </w:pPr>
            <w:r>
              <w:rPr>
                <w:rFonts w:ascii="Times New Roman" w:eastAsia="Times New Roman"/>
                <w:color w:val="000000" w:themeColor="text1"/>
                <w:sz w:val="21"/>
                <w:lang w:eastAsia="zh-CN"/>
                <w14:textFill>
                  <w14:solidFill>
                    <w14:schemeClr w14:val="tx1"/>
                  </w14:solidFill>
                </w14:textFill>
              </w:rPr>
              <w:t>0.7m</w:t>
            </w:r>
            <w:r>
              <w:rPr>
                <w:color w:val="000000" w:themeColor="text1"/>
                <w:sz w:val="21"/>
                <w:lang w:eastAsia="zh-CN"/>
                <w14:textFill>
                  <w14:solidFill>
                    <w14:schemeClr w14:val="tx1"/>
                  </w14:solidFill>
                </w14:textFill>
              </w:rPr>
              <w:t>，应设置与消火栓区别的固定标志</w:t>
            </w:r>
          </w:p>
        </w:tc>
        <w:tc>
          <w:tcPr>
            <w:tcW w:w="1732" w:type="dxa"/>
          </w:tcPr>
          <w:p w14:paraId="39A0C629">
            <w:pPr>
              <w:pStyle w:val="8"/>
              <w:spacing w:before="3"/>
              <w:rPr>
                <w:color w:val="000000" w:themeColor="text1"/>
                <w:sz w:val="26"/>
                <w:lang w:eastAsia="zh-CN"/>
                <w14:textFill>
                  <w14:solidFill>
                    <w14:schemeClr w14:val="tx1"/>
                  </w14:solidFill>
                </w14:textFill>
              </w:rPr>
            </w:pPr>
          </w:p>
          <w:p w14:paraId="33FFCF67">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18141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5" w:type="dxa"/>
            <w:vMerge w:val="continue"/>
            <w:tcBorders>
              <w:top w:val="nil"/>
              <w:left w:val="single" w:color="000000" w:sz="12" w:space="0"/>
            </w:tcBorders>
          </w:tcPr>
          <w:p w14:paraId="78572FDF">
            <w:pPr>
              <w:rPr>
                <w:color w:val="000000" w:themeColor="text1"/>
                <w:sz w:val="2"/>
                <w:szCs w:val="2"/>
                <w14:textFill>
                  <w14:solidFill>
                    <w14:schemeClr w14:val="tx1"/>
                  </w14:solidFill>
                </w14:textFill>
              </w:rPr>
            </w:pPr>
          </w:p>
        </w:tc>
        <w:tc>
          <w:tcPr>
            <w:tcW w:w="1485" w:type="dxa"/>
          </w:tcPr>
          <w:p w14:paraId="5043D7B4">
            <w:pPr>
              <w:pStyle w:val="8"/>
              <w:spacing w:before="125"/>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水池、</w:t>
            </w:r>
          </w:p>
        </w:tc>
        <w:tc>
          <w:tcPr>
            <w:tcW w:w="5972" w:type="dxa"/>
          </w:tcPr>
          <w:p w14:paraId="152D94E0">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水池的容量应符合设计要求</w:t>
            </w:r>
          </w:p>
        </w:tc>
        <w:tc>
          <w:tcPr>
            <w:tcW w:w="1732" w:type="dxa"/>
          </w:tcPr>
          <w:p w14:paraId="3C0284CF">
            <w:pPr>
              <w:pStyle w:val="8"/>
              <w:spacing w:before="125"/>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 xml:space="preserve">1200 </w:t>
            </w:r>
            <w:r>
              <w:rPr>
                <w:color w:val="000000" w:themeColor="text1"/>
                <w:sz w:val="21"/>
                <w14:textFill>
                  <w14:solidFill>
                    <w14:schemeClr w14:val="tx1"/>
                  </w14:solidFill>
                </w14:textFill>
              </w:rPr>
              <w:t>立方米</w:t>
            </w:r>
          </w:p>
        </w:tc>
      </w:tr>
    </w:tbl>
    <w:p w14:paraId="79A823BF">
      <w:pPr>
        <w:rPr>
          <w:color w:val="000000" w:themeColor="text1"/>
          <w:sz w:val="21"/>
          <w14:textFill>
            <w14:solidFill>
              <w14:schemeClr w14:val="tx1"/>
            </w14:solidFill>
          </w14:textFill>
        </w:rPr>
        <w:sectPr>
          <w:pgSz w:w="11910" w:h="16840"/>
          <w:pgMar w:top="1580" w:right="0" w:bottom="700" w:left="740" w:header="0" w:footer="422" w:gutter="0"/>
          <w:cols w:space="720" w:num="1"/>
        </w:sectPr>
      </w:pPr>
    </w:p>
    <w:tbl>
      <w:tblPr>
        <w:tblStyle w:val="5"/>
        <w:tblW w:w="0" w:type="auto"/>
        <w:tblInd w:w="3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5"/>
        <w:gridCol w:w="1485"/>
        <w:gridCol w:w="5972"/>
        <w:gridCol w:w="1732"/>
      </w:tblGrid>
      <w:tr w14:paraId="45A81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85" w:type="dxa"/>
            <w:vMerge w:val="restart"/>
            <w:tcBorders>
              <w:left w:val="single" w:color="000000" w:sz="12" w:space="0"/>
            </w:tcBorders>
          </w:tcPr>
          <w:p w14:paraId="275CA6F7">
            <w:pPr>
              <w:pStyle w:val="8"/>
              <w:rPr>
                <w:rFonts w:ascii="Times New Roman"/>
                <w:color w:val="000000" w:themeColor="text1"/>
                <w:sz w:val="24"/>
                <w14:textFill>
                  <w14:solidFill>
                    <w14:schemeClr w14:val="tx1"/>
                  </w14:solidFill>
                </w14:textFill>
              </w:rPr>
            </w:pPr>
          </w:p>
        </w:tc>
        <w:tc>
          <w:tcPr>
            <w:tcW w:w="1485" w:type="dxa"/>
            <w:vMerge w:val="restart"/>
          </w:tcPr>
          <w:p w14:paraId="6EAB859E">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水箱、</w:t>
            </w:r>
          </w:p>
          <w:p w14:paraId="7A868CD4">
            <w:pPr>
              <w:pStyle w:val="8"/>
              <w:spacing w:before="151" w:line="374" w:lineRule="auto"/>
              <w:ind w:left="117" w:right="301"/>
              <w:rPr>
                <w:color w:val="000000" w:themeColor="text1"/>
                <w:sz w:val="21"/>
                <w:lang w:eastAsia="zh-CN"/>
                <w14:textFill>
                  <w14:solidFill>
                    <w14:schemeClr w14:val="tx1"/>
                  </w14:solidFill>
                </w14:textFill>
              </w:rPr>
            </w:pPr>
            <w:r>
              <w:rPr>
                <w:color w:val="000000" w:themeColor="text1"/>
                <w:spacing w:val="-4"/>
                <w:sz w:val="21"/>
                <w:lang w:eastAsia="zh-CN"/>
                <w14:textFill>
                  <w14:solidFill>
                    <w14:schemeClr w14:val="tx1"/>
                  </w14:solidFill>
                </w14:textFill>
              </w:rPr>
              <w:t xml:space="preserve">气压水罐： </w:t>
            </w:r>
            <w:r>
              <w:rPr>
                <w:color w:val="000000" w:themeColor="text1"/>
                <w:sz w:val="21"/>
                <w:lang w:eastAsia="zh-CN"/>
                <w14:textFill>
                  <w14:solidFill>
                    <w14:schemeClr w14:val="tx1"/>
                  </w14:solidFill>
                </w14:textFill>
              </w:rPr>
              <w:t>型号：</w:t>
            </w:r>
          </w:p>
          <w:p w14:paraId="30E58370">
            <w:pPr>
              <w:pStyle w:val="8"/>
              <w:spacing w:line="374" w:lineRule="auto"/>
              <w:ind w:left="117" w:right="721"/>
              <w:rPr>
                <w:color w:val="000000" w:themeColor="text1"/>
                <w:sz w:val="21"/>
                <w14:textFill>
                  <w14:solidFill>
                    <w14:schemeClr w14:val="tx1"/>
                  </w14:solidFill>
                </w14:textFill>
              </w:rPr>
            </w:pPr>
            <w:r>
              <w:rPr>
                <w:color w:val="000000" w:themeColor="text1"/>
                <w:spacing w:val="-6"/>
                <w:sz w:val="21"/>
                <w14:textFill>
                  <w14:solidFill>
                    <w14:schemeClr w14:val="tx1"/>
                  </w14:solidFill>
                </w14:textFill>
              </w:rPr>
              <w:t>数量： 厂家：</w:t>
            </w:r>
          </w:p>
        </w:tc>
        <w:tc>
          <w:tcPr>
            <w:tcW w:w="5972" w:type="dxa"/>
          </w:tcPr>
          <w:p w14:paraId="61EA92A8">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水池的补水时间应符合设计要求</w:t>
            </w:r>
          </w:p>
        </w:tc>
        <w:tc>
          <w:tcPr>
            <w:tcW w:w="1732" w:type="dxa"/>
          </w:tcPr>
          <w:p w14:paraId="750328B6">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F2E2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4798B9B5">
            <w:pPr>
              <w:rPr>
                <w:color w:val="000000" w:themeColor="text1"/>
                <w:sz w:val="2"/>
                <w:szCs w:val="2"/>
                <w14:textFill>
                  <w14:solidFill>
                    <w14:schemeClr w14:val="tx1"/>
                  </w14:solidFill>
                </w14:textFill>
              </w:rPr>
            </w:pPr>
          </w:p>
        </w:tc>
        <w:tc>
          <w:tcPr>
            <w:tcW w:w="1485" w:type="dxa"/>
            <w:vMerge w:val="continue"/>
            <w:tcBorders>
              <w:top w:val="nil"/>
            </w:tcBorders>
          </w:tcPr>
          <w:p w14:paraId="103EFC9B">
            <w:pPr>
              <w:rPr>
                <w:color w:val="000000" w:themeColor="text1"/>
                <w:sz w:val="2"/>
                <w:szCs w:val="2"/>
                <w14:textFill>
                  <w14:solidFill>
                    <w14:schemeClr w14:val="tx1"/>
                  </w14:solidFill>
                </w14:textFill>
              </w:rPr>
            </w:pPr>
          </w:p>
        </w:tc>
        <w:tc>
          <w:tcPr>
            <w:tcW w:w="5972" w:type="dxa"/>
          </w:tcPr>
          <w:p w14:paraId="0D622FBA">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用水与生产、生活用水合并的水池，应有确保用水不作他用的</w:t>
            </w:r>
          </w:p>
          <w:p w14:paraId="4987AA0A">
            <w:pPr>
              <w:pStyle w:val="8"/>
              <w:spacing w:before="15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技术措施</w:t>
            </w:r>
          </w:p>
        </w:tc>
        <w:tc>
          <w:tcPr>
            <w:tcW w:w="1732" w:type="dxa"/>
          </w:tcPr>
          <w:p w14:paraId="7F2996B1">
            <w:pPr>
              <w:pStyle w:val="8"/>
              <w:spacing w:before="3"/>
              <w:rPr>
                <w:color w:val="000000" w:themeColor="text1"/>
                <w:sz w:val="26"/>
                <w14:textFill>
                  <w14:solidFill>
                    <w14:schemeClr w14:val="tx1"/>
                  </w14:solidFill>
                </w14:textFill>
              </w:rPr>
            </w:pPr>
          </w:p>
          <w:p w14:paraId="7B40CA8E">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专用</w:t>
            </w:r>
          </w:p>
        </w:tc>
      </w:tr>
      <w:tr w14:paraId="30C1C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485" w:type="dxa"/>
            <w:vMerge w:val="continue"/>
            <w:tcBorders>
              <w:top w:val="nil"/>
              <w:left w:val="single" w:color="000000" w:sz="12" w:space="0"/>
            </w:tcBorders>
          </w:tcPr>
          <w:p w14:paraId="48146F20">
            <w:pPr>
              <w:rPr>
                <w:color w:val="000000" w:themeColor="text1"/>
                <w:sz w:val="2"/>
                <w:szCs w:val="2"/>
                <w14:textFill>
                  <w14:solidFill>
                    <w14:schemeClr w14:val="tx1"/>
                  </w14:solidFill>
                </w14:textFill>
              </w:rPr>
            </w:pPr>
          </w:p>
        </w:tc>
        <w:tc>
          <w:tcPr>
            <w:tcW w:w="1485" w:type="dxa"/>
            <w:vMerge w:val="continue"/>
            <w:tcBorders>
              <w:top w:val="nil"/>
            </w:tcBorders>
          </w:tcPr>
          <w:p w14:paraId="7DB2EC9A">
            <w:pPr>
              <w:rPr>
                <w:color w:val="000000" w:themeColor="text1"/>
                <w:sz w:val="2"/>
                <w:szCs w:val="2"/>
                <w14:textFill>
                  <w14:solidFill>
                    <w14:schemeClr w14:val="tx1"/>
                  </w14:solidFill>
                </w14:textFill>
              </w:rPr>
            </w:pPr>
          </w:p>
        </w:tc>
        <w:tc>
          <w:tcPr>
            <w:tcW w:w="5972" w:type="dxa"/>
          </w:tcPr>
          <w:p w14:paraId="44BDAE45">
            <w:pPr>
              <w:pStyle w:val="8"/>
              <w:spacing w:before="128"/>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水箱的容积应符合设计要求</w:t>
            </w:r>
          </w:p>
        </w:tc>
        <w:tc>
          <w:tcPr>
            <w:tcW w:w="1732" w:type="dxa"/>
          </w:tcPr>
          <w:p w14:paraId="42BEF84E">
            <w:pPr>
              <w:pStyle w:val="8"/>
              <w:spacing w:before="128"/>
              <w:ind w:left="116"/>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 xml:space="preserve">18 </w:t>
            </w:r>
            <w:r>
              <w:rPr>
                <w:color w:val="000000" w:themeColor="text1"/>
                <w:sz w:val="21"/>
                <w14:textFill>
                  <w14:solidFill>
                    <w14:schemeClr w14:val="tx1"/>
                  </w14:solidFill>
                </w14:textFill>
              </w:rPr>
              <w:t>立方米</w:t>
            </w:r>
          </w:p>
        </w:tc>
      </w:tr>
      <w:tr w14:paraId="068219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5" w:type="dxa"/>
            <w:vMerge w:val="continue"/>
            <w:tcBorders>
              <w:top w:val="nil"/>
              <w:left w:val="single" w:color="000000" w:sz="12" w:space="0"/>
            </w:tcBorders>
          </w:tcPr>
          <w:p w14:paraId="5EFE5BB6">
            <w:pPr>
              <w:rPr>
                <w:color w:val="000000" w:themeColor="text1"/>
                <w:sz w:val="2"/>
                <w:szCs w:val="2"/>
                <w14:textFill>
                  <w14:solidFill>
                    <w14:schemeClr w14:val="tx1"/>
                  </w14:solidFill>
                </w14:textFill>
              </w:rPr>
            </w:pPr>
          </w:p>
        </w:tc>
        <w:tc>
          <w:tcPr>
            <w:tcW w:w="1485" w:type="dxa"/>
            <w:vMerge w:val="continue"/>
            <w:tcBorders>
              <w:top w:val="nil"/>
            </w:tcBorders>
          </w:tcPr>
          <w:p w14:paraId="5D3D8AD0">
            <w:pPr>
              <w:rPr>
                <w:color w:val="000000" w:themeColor="text1"/>
                <w:sz w:val="2"/>
                <w:szCs w:val="2"/>
                <w14:textFill>
                  <w14:solidFill>
                    <w14:schemeClr w14:val="tx1"/>
                  </w14:solidFill>
                </w14:textFill>
              </w:rPr>
            </w:pPr>
          </w:p>
        </w:tc>
        <w:tc>
          <w:tcPr>
            <w:tcW w:w="5972" w:type="dxa"/>
          </w:tcPr>
          <w:p w14:paraId="53AF9538">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发生火灾后由水泵供给的用水，不应进入水箱</w:t>
            </w:r>
          </w:p>
        </w:tc>
        <w:tc>
          <w:tcPr>
            <w:tcW w:w="1732" w:type="dxa"/>
          </w:tcPr>
          <w:p w14:paraId="72616FD2">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4A37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5" w:type="dxa"/>
            <w:vMerge w:val="continue"/>
            <w:tcBorders>
              <w:top w:val="nil"/>
              <w:left w:val="single" w:color="000000" w:sz="12" w:space="0"/>
            </w:tcBorders>
          </w:tcPr>
          <w:p w14:paraId="51900BD9">
            <w:pPr>
              <w:rPr>
                <w:color w:val="000000" w:themeColor="text1"/>
                <w:sz w:val="2"/>
                <w:szCs w:val="2"/>
                <w14:textFill>
                  <w14:solidFill>
                    <w14:schemeClr w14:val="tx1"/>
                  </w14:solidFill>
                </w14:textFill>
              </w:rPr>
            </w:pPr>
          </w:p>
        </w:tc>
        <w:tc>
          <w:tcPr>
            <w:tcW w:w="1485" w:type="dxa"/>
            <w:vMerge w:val="continue"/>
            <w:tcBorders>
              <w:top w:val="nil"/>
            </w:tcBorders>
          </w:tcPr>
          <w:p w14:paraId="2424124A">
            <w:pPr>
              <w:rPr>
                <w:color w:val="000000" w:themeColor="text1"/>
                <w:sz w:val="2"/>
                <w:szCs w:val="2"/>
                <w14:textFill>
                  <w14:solidFill>
                    <w14:schemeClr w14:val="tx1"/>
                  </w14:solidFill>
                </w14:textFill>
              </w:rPr>
            </w:pPr>
          </w:p>
        </w:tc>
        <w:tc>
          <w:tcPr>
            <w:tcW w:w="5972" w:type="dxa"/>
          </w:tcPr>
          <w:p w14:paraId="44DA8011">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高位水箱压力达不到要求时，应设增压设施</w:t>
            </w:r>
          </w:p>
        </w:tc>
        <w:tc>
          <w:tcPr>
            <w:tcW w:w="1732" w:type="dxa"/>
          </w:tcPr>
          <w:p w14:paraId="67896B95">
            <w:pPr>
              <w:pStyle w:val="8"/>
              <w:spacing w:before="125"/>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1BBC0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5" w:type="dxa"/>
            <w:vMerge w:val="continue"/>
            <w:tcBorders>
              <w:top w:val="nil"/>
              <w:left w:val="single" w:color="000000" w:sz="12" w:space="0"/>
            </w:tcBorders>
          </w:tcPr>
          <w:p w14:paraId="507047AF">
            <w:pPr>
              <w:rPr>
                <w:color w:val="000000" w:themeColor="text1"/>
                <w:sz w:val="2"/>
                <w:szCs w:val="2"/>
                <w14:textFill>
                  <w14:solidFill>
                    <w14:schemeClr w14:val="tx1"/>
                  </w14:solidFill>
                </w14:textFill>
              </w:rPr>
            </w:pPr>
          </w:p>
        </w:tc>
        <w:tc>
          <w:tcPr>
            <w:tcW w:w="1485" w:type="dxa"/>
            <w:vMerge w:val="continue"/>
            <w:tcBorders>
              <w:top w:val="nil"/>
            </w:tcBorders>
          </w:tcPr>
          <w:p w14:paraId="47B37888">
            <w:pPr>
              <w:rPr>
                <w:color w:val="000000" w:themeColor="text1"/>
                <w:sz w:val="2"/>
                <w:szCs w:val="2"/>
                <w14:textFill>
                  <w14:solidFill>
                    <w14:schemeClr w14:val="tx1"/>
                  </w14:solidFill>
                </w14:textFill>
              </w:rPr>
            </w:pPr>
          </w:p>
        </w:tc>
        <w:tc>
          <w:tcPr>
            <w:tcW w:w="5972" w:type="dxa"/>
          </w:tcPr>
          <w:p w14:paraId="4A95FA5D">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水箱应有补水措施和确保水不作他用的技术措施</w:t>
            </w:r>
          </w:p>
        </w:tc>
        <w:tc>
          <w:tcPr>
            <w:tcW w:w="1732" w:type="dxa"/>
          </w:tcPr>
          <w:p w14:paraId="689ED263">
            <w:pPr>
              <w:pStyle w:val="8"/>
              <w:spacing w:before="126"/>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8DB9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5" w:type="dxa"/>
            <w:vMerge w:val="continue"/>
            <w:tcBorders>
              <w:top w:val="nil"/>
              <w:left w:val="single" w:color="000000" w:sz="12" w:space="0"/>
            </w:tcBorders>
          </w:tcPr>
          <w:p w14:paraId="1C62D64E">
            <w:pPr>
              <w:rPr>
                <w:color w:val="000000" w:themeColor="text1"/>
                <w:sz w:val="2"/>
                <w:szCs w:val="2"/>
                <w14:textFill>
                  <w14:solidFill>
                    <w14:schemeClr w14:val="tx1"/>
                  </w14:solidFill>
                </w14:textFill>
              </w:rPr>
            </w:pPr>
          </w:p>
        </w:tc>
        <w:tc>
          <w:tcPr>
            <w:tcW w:w="1485" w:type="dxa"/>
            <w:vMerge w:val="continue"/>
            <w:tcBorders>
              <w:top w:val="nil"/>
            </w:tcBorders>
          </w:tcPr>
          <w:p w14:paraId="3D8A6C76">
            <w:pPr>
              <w:rPr>
                <w:color w:val="000000" w:themeColor="text1"/>
                <w:sz w:val="2"/>
                <w:szCs w:val="2"/>
                <w14:textFill>
                  <w14:solidFill>
                    <w14:schemeClr w14:val="tx1"/>
                  </w14:solidFill>
                </w14:textFill>
              </w:rPr>
            </w:pPr>
          </w:p>
        </w:tc>
        <w:tc>
          <w:tcPr>
            <w:tcW w:w="5972" w:type="dxa"/>
          </w:tcPr>
          <w:p w14:paraId="62731826">
            <w:pPr>
              <w:pStyle w:val="8"/>
              <w:spacing w:line="420" w:lineRule="exact"/>
              <w:ind w:left="118" w:right="85"/>
              <w:rPr>
                <w:color w:val="000000" w:themeColor="text1"/>
                <w:sz w:val="21"/>
                <w:lang w:eastAsia="zh-CN"/>
                <w14:textFill>
                  <w14:solidFill>
                    <w14:schemeClr w14:val="tx1"/>
                  </w14:solidFill>
                </w14:textFill>
              </w:rPr>
            </w:pPr>
            <w:r>
              <w:rPr>
                <w:color w:val="000000" w:themeColor="text1"/>
                <w:spacing w:val="-4"/>
                <w:sz w:val="21"/>
                <w:lang w:eastAsia="zh-CN"/>
                <w14:textFill>
                  <w14:solidFill>
                    <w14:schemeClr w14:val="tx1"/>
                  </w14:solidFill>
                </w14:textFill>
              </w:rPr>
              <w:t xml:space="preserve">气压水罐应保证在设计压力范围内正常工作且满足 </w:t>
            </w:r>
            <w:r>
              <w:rPr>
                <w:rFonts w:ascii="Times New Roman" w:eastAsia="Times New Roman"/>
                <w:color w:val="000000" w:themeColor="text1"/>
                <w:sz w:val="21"/>
                <w:lang w:eastAsia="zh-CN"/>
                <w14:textFill>
                  <w14:solidFill>
                    <w14:schemeClr w14:val="tx1"/>
                  </w14:solidFill>
                </w14:textFill>
              </w:rPr>
              <w:t xml:space="preserve">10min </w:t>
            </w:r>
            <w:r>
              <w:rPr>
                <w:color w:val="000000" w:themeColor="text1"/>
                <w:spacing w:val="-3"/>
                <w:sz w:val="21"/>
                <w:lang w:eastAsia="zh-CN"/>
                <w14:textFill>
                  <w14:solidFill>
                    <w14:schemeClr w14:val="tx1"/>
                  </w14:solidFill>
                </w14:textFill>
              </w:rPr>
              <w:t>初期</w:t>
            </w:r>
            <w:r>
              <w:rPr>
                <w:color w:val="000000" w:themeColor="text1"/>
                <w:sz w:val="21"/>
                <w:lang w:eastAsia="zh-CN"/>
                <w14:textFill>
                  <w14:solidFill>
                    <w14:schemeClr w14:val="tx1"/>
                  </w14:solidFill>
                </w14:textFill>
              </w:rPr>
              <w:t>水量</w:t>
            </w:r>
          </w:p>
        </w:tc>
        <w:tc>
          <w:tcPr>
            <w:tcW w:w="1732" w:type="dxa"/>
          </w:tcPr>
          <w:p w14:paraId="4117D21B">
            <w:pPr>
              <w:pStyle w:val="8"/>
              <w:spacing w:before="3"/>
              <w:rPr>
                <w:color w:val="000000" w:themeColor="text1"/>
                <w:sz w:val="26"/>
                <w:lang w:eastAsia="zh-CN"/>
                <w14:textFill>
                  <w14:solidFill>
                    <w14:schemeClr w14:val="tx1"/>
                  </w14:solidFill>
                </w14:textFill>
              </w:rPr>
            </w:pPr>
          </w:p>
          <w:p w14:paraId="1529CA03">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584D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85" w:type="dxa"/>
            <w:vMerge w:val="restart"/>
            <w:tcBorders>
              <w:left w:val="single" w:color="000000" w:sz="12" w:space="0"/>
              <w:bottom w:val="single" w:color="000000" w:sz="12" w:space="0"/>
            </w:tcBorders>
          </w:tcPr>
          <w:p w14:paraId="6FCFD5D1">
            <w:pPr>
              <w:pStyle w:val="8"/>
              <w:spacing w:before="18" w:line="187" w:lineRule="auto"/>
              <w:ind w:left="88" w:right="163"/>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二管网安装与固定</w:t>
            </w:r>
          </w:p>
        </w:tc>
        <w:tc>
          <w:tcPr>
            <w:tcW w:w="1485" w:type="dxa"/>
          </w:tcPr>
          <w:p w14:paraId="3B216718">
            <w:pPr>
              <w:pStyle w:val="8"/>
              <w:spacing w:before="126" w:line="264"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管网的材质</w:t>
            </w:r>
          </w:p>
        </w:tc>
        <w:tc>
          <w:tcPr>
            <w:tcW w:w="5972" w:type="dxa"/>
          </w:tcPr>
          <w:p w14:paraId="2AF1B9C3">
            <w:pPr>
              <w:pStyle w:val="8"/>
              <w:spacing w:before="126" w:line="264" w:lineRule="exact"/>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报警阀后的管道应采用内外壁热镀锌钢管</w:t>
            </w:r>
          </w:p>
        </w:tc>
        <w:tc>
          <w:tcPr>
            <w:tcW w:w="1732" w:type="dxa"/>
          </w:tcPr>
          <w:p w14:paraId="2878886F">
            <w:pPr>
              <w:pStyle w:val="8"/>
              <w:spacing w:before="126" w:line="264" w:lineRule="exact"/>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镀锌钢管</w:t>
            </w:r>
          </w:p>
        </w:tc>
      </w:tr>
      <w:tr w14:paraId="5910E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1" w:hRule="atLeast"/>
        </w:trPr>
        <w:tc>
          <w:tcPr>
            <w:tcW w:w="485" w:type="dxa"/>
            <w:vMerge w:val="continue"/>
            <w:tcBorders>
              <w:top w:val="nil"/>
              <w:left w:val="single" w:color="000000" w:sz="12" w:space="0"/>
              <w:bottom w:val="single" w:color="000000" w:sz="12" w:space="0"/>
            </w:tcBorders>
          </w:tcPr>
          <w:p w14:paraId="19DE5738">
            <w:pPr>
              <w:rPr>
                <w:color w:val="000000" w:themeColor="text1"/>
                <w:sz w:val="2"/>
                <w:szCs w:val="2"/>
                <w14:textFill>
                  <w14:solidFill>
                    <w14:schemeClr w14:val="tx1"/>
                  </w14:solidFill>
                </w14:textFill>
              </w:rPr>
            </w:pPr>
          </w:p>
        </w:tc>
        <w:tc>
          <w:tcPr>
            <w:tcW w:w="1485" w:type="dxa"/>
          </w:tcPr>
          <w:p w14:paraId="464F943C">
            <w:pPr>
              <w:pStyle w:val="8"/>
              <w:rPr>
                <w:color w:val="000000" w:themeColor="text1"/>
                <w:sz w:val="20"/>
                <w14:textFill>
                  <w14:solidFill>
                    <w14:schemeClr w14:val="tx1"/>
                  </w14:solidFill>
                </w14:textFill>
              </w:rPr>
            </w:pPr>
          </w:p>
          <w:p w14:paraId="13A1CC72">
            <w:pPr>
              <w:pStyle w:val="8"/>
              <w:rPr>
                <w:color w:val="000000" w:themeColor="text1"/>
                <w14:textFill>
                  <w14:solidFill>
                    <w14:schemeClr w14:val="tx1"/>
                  </w14:solidFill>
                </w14:textFill>
              </w:rPr>
            </w:pPr>
          </w:p>
          <w:p w14:paraId="610CAE41">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吸水管</w:t>
            </w:r>
          </w:p>
        </w:tc>
        <w:tc>
          <w:tcPr>
            <w:tcW w:w="5972" w:type="dxa"/>
          </w:tcPr>
          <w:p w14:paraId="6B1DF09A">
            <w:pPr>
              <w:pStyle w:val="8"/>
              <w:spacing w:before="6"/>
              <w:rPr>
                <w:color w:val="000000" w:themeColor="text1"/>
                <w:sz w:val="25"/>
                <w:lang w:eastAsia="zh-CN"/>
                <w14:textFill>
                  <w14:solidFill>
                    <w14:schemeClr w14:val="tx1"/>
                  </w14:solidFill>
                </w14:textFill>
              </w:rPr>
            </w:pPr>
          </w:p>
          <w:p w14:paraId="422A4682">
            <w:pPr>
              <w:pStyle w:val="8"/>
              <w:spacing w:line="374" w:lineRule="auto"/>
              <w:ind w:left="118" w:right="-29"/>
              <w:rPr>
                <w:color w:val="000000" w:themeColor="text1"/>
                <w:sz w:val="21"/>
                <w:lang w:eastAsia="zh-CN"/>
                <w14:textFill>
                  <w14:solidFill>
                    <w14:schemeClr w14:val="tx1"/>
                  </w14:solidFill>
                </w14:textFill>
              </w:rPr>
            </w:pPr>
            <w:r>
              <w:rPr>
                <w:color w:val="000000" w:themeColor="text1"/>
                <w:spacing w:val="-6"/>
                <w:sz w:val="21"/>
                <w:lang w:eastAsia="zh-CN"/>
                <w14:textFill>
                  <w14:solidFill>
                    <w14:schemeClr w14:val="tx1"/>
                  </w14:solidFill>
                </w14:textFill>
              </w:rPr>
              <w:t xml:space="preserve">每组供水泵的吸水管不应少于 </w:t>
            </w:r>
            <w:r>
              <w:rPr>
                <w:rFonts w:ascii="Times New Roman" w:eastAsia="Times New Roman"/>
                <w:color w:val="000000" w:themeColor="text1"/>
                <w:sz w:val="21"/>
                <w:lang w:eastAsia="zh-CN"/>
                <w14:textFill>
                  <w14:solidFill>
                    <w14:schemeClr w14:val="tx1"/>
                  </w14:solidFill>
                </w14:textFill>
              </w:rPr>
              <w:t>2</w:t>
            </w:r>
            <w:r>
              <w:rPr>
                <w:rFonts w:ascii="Times New Roman" w:eastAsia="Times New Roman"/>
                <w:color w:val="000000" w:themeColor="text1"/>
                <w:spacing w:val="12"/>
                <w:sz w:val="21"/>
                <w:lang w:eastAsia="zh-CN"/>
                <w14:textFill>
                  <w14:solidFill>
                    <w14:schemeClr w14:val="tx1"/>
                  </w14:solidFill>
                </w14:textFill>
              </w:rPr>
              <w:t xml:space="preserve"> </w:t>
            </w:r>
            <w:r>
              <w:rPr>
                <w:color w:val="000000" w:themeColor="text1"/>
                <w:spacing w:val="-6"/>
                <w:sz w:val="21"/>
                <w:lang w:eastAsia="zh-CN"/>
                <w14:textFill>
                  <w14:solidFill>
                    <w14:schemeClr w14:val="tx1"/>
                  </w14:solidFill>
                </w14:textFill>
              </w:rPr>
              <w:t xml:space="preserve">根，吸水管上应安装控制阀门， </w:t>
            </w:r>
            <w:r>
              <w:rPr>
                <w:color w:val="000000" w:themeColor="text1"/>
                <w:spacing w:val="-4"/>
                <w:sz w:val="21"/>
                <w:lang w:eastAsia="zh-CN"/>
                <w14:textFill>
                  <w14:solidFill>
                    <w14:schemeClr w14:val="tx1"/>
                  </w14:solidFill>
                </w14:textFill>
              </w:rPr>
              <w:t>且不应采用蝶阀</w:t>
            </w:r>
          </w:p>
        </w:tc>
        <w:tc>
          <w:tcPr>
            <w:tcW w:w="1732" w:type="dxa"/>
          </w:tcPr>
          <w:p w14:paraId="280AFE67">
            <w:pPr>
              <w:pStyle w:val="8"/>
              <w:spacing w:before="118" w:line="374" w:lineRule="auto"/>
              <w:ind w:left="116" w:right="74"/>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两条独立吸 水管，吸水管上安</w:t>
            </w:r>
          </w:p>
          <w:p w14:paraId="6C2B9DD9">
            <w:pPr>
              <w:pStyle w:val="8"/>
              <w:spacing w:line="264" w:lineRule="exact"/>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装闸阀</w:t>
            </w:r>
          </w:p>
        </w:tc>
      </w:tr>
      <w:tr w14:paraId="5FB6C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85" w:type="dxa"/>
            <w:vMerge w:val="continue"/>
            <w:tcBorders>
              <w:top w:val="nil"/>
              <w:left w:val="single" w:color="000000" w:sz="12" w:space="0"/>
              <w:bottom w:val="single" w:color="000000" w:sz="12" w:space="0"/>
            </w:tcBorders>
          </w:tcPr>
          <w:p w14:paraId="0D14B468">
            <w:pPr>
              <w:rPr>
                <w:color w:val="000000" w:themeColor="text1"/>
                <w:sz w:val="2"/>
                <w:szCs w:val="2"/>
                <w14:textFill>
                  <w14:solidFill>
                    <w14:schemeClr w14:val="tx1"/>
                  </w14:solidFill>
                </w14:textFill>
              </w:rPr>
            </w:pPr>
          </w:p>
        </w:tc>
        <w:tc>
          <w:tcPr>
            <w:tcW w:w="1485" w:type="dxa"/>
            <w:vMerge w:val="restart"/>
          </w:tcPr>
          <w:p w14:paraId="2071082C">
            <w:pPr>
              <w:pStyle w:val="8"/>
              <w:rPr>
                <w:color w:val="000000" w:themeColor="text1"/>
                <w:sz w:val="20"/>
                <w14:textFill>
                  <w14:solidFill>
                    <w14:schemeClr w14:val="tx1"/>
                  </w14:solidFill>
                </w14:textFill>
              </w:rPr>
            </w:pPr>
          </w:p>
          <w:p w14:paraId="10F8AB33">
            <w:pPr>
              <w:pStyle w:val="8"/>
              <w:rPr>
                <w:color w:val="000000" w:themeColor="text1"/>
                <w:sz w:val="20"/>
                <w14:textFill>
                  <w14:solidFill>
                    <w14:schemeClr w14:val="tx1"/>
                  </w14:solidFill>
                </w14:textFill>
              </w:rPr>
            </w:pPr>
          </w:p>
          <w:p w14:paraId="70F82ADC">
            <w:pPr>
              <w:pStyle w:val="8"/>
              <w:spacing w:before="11"/>
              <w:rPr>
                <w:color w:val="000000" w:themeColor="text1"/>
                <w:sz w:val="18"/>
                <w14:textFill>
                  <w14:solidFill>
                    <w14:schemeClr w14:val="tx1"/>
                  </w14:solidFill>
                </w14:textFill>
              </w:rPr>
            </w:pPr>
          </w:p>
          <w:p w14:paraId="690DBC91">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设置</w:t>
            </w:r>
          </w:p>
        </w:tc>
        <w:tc>
          <w:tcPr>
            <w:tcW w:w="5972" w:type="dxa"/>
          </w:tcPr>
          <w:p w14:paraId="7AF93BD2">
            <w:pPr>
              <w:pStyle w:val="8"/>
              <w:spacing w:before="116" w:line="264" w:lineRule="exact"/>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报警阀以后的管路上不应设其它用水设施</w:t>
            </w:r>
          </w:p>
        </w:tc>
        <w:tc>
          <w:tcPr>
            <w:tcW w:w="1732" w:type="dxa"/>
          </w:tcPr>
          <w:p w14:paraId="1A889C5F">
            <w:pPr>
              <w:pStyle w:val="8"/>
              <w:spacing w:before="116" w:line="264" w:lineRule="exact"/>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506C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85" w:type="dxa"/>
            <w:vMerge w:val="continue"/>
            <w:tcBorders>
              <w:top w:val="nil"/>
              <w:left w:val="single" w:color="000000" w:sz="12" w:space="0"/>
              <w:bottom w:val="single" w:color="000000" w:sz="12" w:space="0"/>
            </w:tcBorders>
          </w:tcPr>
          <w:p w14:paraId="1B4E7669">
            <w:pPr>
              <w:rPr>
                <w:color w:val="000000" w:themeColor="text1"/>
                <w:sz w:val="2"/>
                <w:szCs w:val="2"/>
                <w14:textFill>
                  <w14:solidFill>
                    <w14:schemeClr w14:val="tx1"/>
                  </w14:solidFill>
                </w14:textFill>
              </w:rPr>
            </w:pPr>
          </w:p>
        </w:tc>
        <w:tc>
          <w:tcPr>
            <w:tcW w:w="1485" w:type="dxa"/>
            <w:vMerge w:val="continue"/>
            <w:tcBorders>
              <w:top w:val="nil"/>
            </w:tcBorders>
          </w:tcPr>
          <w:p w14:paraId="58B94C8E">
            <w:pPr>
              <w:rPr>
                <w:color w:val="000000" w:themeColor="text1"/>
                <w:sz w:val="2"/>
                <w:szCs w:val="2"/>
                <w14:textFill>
                  <w14:solidFill>
                    <w14:schemeClr w14:val="tx1"/>
                  </w14:solidFill>
                </w14:textFill>
              </w:rPr>
            </w:pPr>
          </w:p>
        </w:tc>
        <w:tc>
          <w:tcPr>
            <w:tcW w:w="5972" w:type="dxa"/>
          </w:tcPr>
          <w:p w14:paraId="0BD75EB8">
            <w:pPr>
              <w:pStyle w:val="8"/>
              <w:spacing w:before="116" w:line="264" w:lineRule="exact"/>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所有配水管或配水支管的直径不应小于 </w:t>
            </w:r>
            <w:r>
              <w:rPr>
                <w:rFonts w:ascii="Times New Roman" w:eastAsia="Times New Roman"/>
                <w:color w:val="000000" w:themeColor="text1"/>
                <w:sz w:val="21"/>
                <w:lang w:eastAsia="zh-CN"/>
                <w14:textFill>
                  <w14:solidFill>
                    <w14:schemeClr w14:val="tx1"/>
                  </w14:solidFill>
                </w14:textFill>
              </w:rPr>
              <w:t>25mm</w:t>
            </w:r>
          </w:p>
        </w:tc>
        <w:tc>
          <w:tcPr>
            <w:tcW w:w="1732" w:type="dxa"/>
          </w:tcPr>
          <w:p w14:paraId="0C3FBD48">
            <w:pPr>
              <w:pStyle w:val="8"/>
              <w:spacing w:before="116" w:line="264" w:lineRule="exact"/>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D17A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485" w:type="dxa"/>
            <w:vMerge w:val="continue"/>
            <w:tcBorders>
              <w:top w:val="nil"/>
              <w:left w:val="single" w:color="000000" w:sz="12" w:space="0"/>
              <w:bottom w:val="single" w:color="000000" w:sz="12" w:space="0"/>
            </w:tcBorders>
          </w:tcPr>
          <w:p w14:paraId="5CAD7B9B">
            <w:pPr>
              <w:rPr>
                <w:color w:val="000000" w:themeColor="text1"/>
                <w:sz w:val="2"/>
                <w:szCs w:val="2"/>
                <w14:textFill>
                  <w14:solidFill>
                    <w14:schemeClr w14:val="tx1"/>
                  </w14:solidFill>
                </w14:textFill>
              </w:rPr>
            </w:pPr>
          </w:p>
        </w:tc>
        <w:tc>
          <w:tcPr>
            <w:tcW w:w="1485" w:type="dxa"/>
            <w:vMerge w:val="continue"/>
            <w:tcBorders>
              <w:top w:val="nil"/>
            </w:tcBorders>
          </w:tcPr>
          <w:p w14:paraId="578ED54E">
            <w:pPr>
              <w:rPr>
                <w:color w:val="000000" w:themeColor="text1"/>
                <w:sz w:val="2"/>
                <w:szCs w:val="2"/>
                <w14:textFill>
                  <w14:solidFill>
                    <w14:schemeClr w14:val="tx1"/>
                  </w14:solidFill>
                </w14:textFill>
              </w:rPr>
            </w:pPr>
          </w:p>
        </w:tc>
        <w:tc>
          <w:tcPr>
            <w:tcW w:w="5972" w:type="dxa"/>
          </w:tcPr>
          <w:p w14:paraId="4E99E569">
            <w:pPr>
              <w:pStyle w:val="8"/>
              <w:spacing w:before="11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管网不同部位设置的减压孔板、节流管、减压阀等减压装置均</w:t>
            </w:r>
          </w:p>
          <w:p w14:paraId="4FF41300">
            <w:pPr>
              <w:pStyle w:val="8"/>
              <w:spacing w:before="151" w:line="264" w:lineRule="exact"/>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应符合设计要求</w:t>
            </w:r>
          </w:p>
        </w:tc>
        <w:tc>
          <w:tcPr>
            <w:tcW w:w="1732" w:type="dxa"/>
          </w:tcPr>
          <w:p w14:paraId="09B91E02">
            <w:pPr>
              <w:pStyle w:val="8"/>
              <w:spacing w:before="6"/>
              <w:rPr>
                <w:color w:val="000000" w:themeColor="text1"/>
                <w:sz w:val="25"/>
                <w14:textFill>
                  <w14:solidFill>
                    <w14:schemeClr w14:val="tx1"/>
                  </w14:solidFill>
                </w14:textFill>
              </w:rPr>
            </w:pPr>
          </w:p>
          <w:p w14:paraId="6D1BBDB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1F6E2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485" w:type="dxa"/>
            <w:vMerge w:val="continue"/>
            <w:tcBorders>
              <w:top w:val="nil"/>
              <w:left w:val="single" w:color="000000" w:sz="12" w:space="0"/>
              <w:bottom w:val="single" w:color="000000" w:sz="12" w:space="0"/>
            </w:tcBorders>
          </w:tcPr>
          <w:p w14:paraId="5A00199D">
            <w:pPr>
              <w:rPr>
                <w:color w:val="000000" w:themeColor="text1"/>
                <w:sz w:val="2"/>
                <w:szCs w:val="2"/>
                <w14:textFill>
                  <w14:solidFill>
                    <w14:schemeClr w14:val="tx1"/>
                  </w14:solidFill>
                </w14:textFill>
              </w:rPr>
            </w:pPr>
          </w:p>
        </w:tc>
        <w:tc>
          <w:tcPr>
            <w:tcW w:w="1485" w:type="dxa"/>
          </w:tcPr>
          <w:p w14:paraId="0484042A">
            <w:pPr>
              <w:pStyle w:val="8"/>
              <w:rPr>
                <w:color w:val="000000" w:themeColor="text1"/>
                <w:sz w:val="20"/>
                <w14:textFill>
                  <w14:solidFill>
                    <w14:schemeClr w14:val="tx1"/>
                  </w14:solidFill>
                </w14:textFill>
              </w:rPr>
            </w:pPr>
          </w:p>
          <w:p w14:paraId="11986D00">
            <w:pPr>
              <w:pStyle w:val="8"/>
              <w:spacing w:before="10"/>
              <w:rPr>
                <w:color w:val="000000" w:themeColor="text1"/>
                <w:sz w:val="21"/>
                <w14:textFill>
                  <w14:solidFill>
                    <w14:schemeClr w14:val="tx1"/>
                  </w14:solidFill>
                </w14:textFill>
              </w:rPr>
            </w:pPr>
          </w:p>
          <w:p w14:paraId="282EB19B">
            <w:pPr>
              <w:pStyle w:val="8"/>
              <w:spacing w:before="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末端试水装置</w:t>
            </w:r>
          </w:p>
        </w:tc>
        <w:tc>
          <w:tcPr>
            <w:tcW w:w="5972" w:type="dxa"/>
          </w:tcPr>
          <w:p w14:paraId="0F8F6B46">
            <w:pPr>
              <w:pStyle w:val="8"/>
              <w:spacing w:before="116" w:line="374" w:lineRule="auto"/>
              <w:ind w:left="118" w:right="83"/>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每个报警阀组控制的最不利点喷头处，应设置末端试水装置， 其他防火分区、楼层和最不利点喷头处，均应设直径为 </w:t>
            </w:r>
            <w:r>
              <w:rPr>
                <w:rFonts w:ascii="Times New Roman" w:eastAsia="Times New Roman"/>
                <w:color w:val="000000" w:themeColor="text1"/>
                <w:sz w:val="21"/>
                <w:lang w:eastAsia="zh-CN"/>
                <w14:textFill>
                  <w14:solidFill>
                    <w14:schemeClr w14:val="tx1"/>
                  </w14:solidFill>
                </w14:textFill>
              </w:rPr>
              <w:t>25mm</w:t>
            </w:r>
          </w:p>
          <w:p w14:paraId="53D90DB8">
            <w:pPr>
              <w:pStyle w:val="8"/>
              <w:spacing w:line="264" w:lineRule="exact"/>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的试水阀。</w:t>
            </w:r>
          </w:p>
        </w:tc>
        <w:tc>
          <w:tcPr>
            <w:tcW w:w="1732" w:type="dxa"/>
          </w:tcPr>
          <w:p w14:paraId="0622EB8F">
            <w:pPr>
              <w:pStyle w:val="8"/>
              <w:rPr>
                <w:color w:val="000000" w:themeColor="text1"/>
                <w:sz w:val="20"/>
                <w14:textFill>
                  <w14:solidFill>
                    <w14:schemeClr w14:val="tx1"/>
                  </w14:solidFill>
                </w14:textFill>
              </w:rPr>
            </w:pPr>
          </w:p>
          <w:p w14:paraId="110A3201">
            <w:pPr>
              <w:pStyle w:val="8"/>
              <w:spacing w:before="10"/>
              <w:rPr>
                <w:color w:val="000000" w:themeColor="text1"/>
                <w:sz w:val="21"/>
                <w14:textFill>
                  <w14:solidFill>
                    <w14:schemeClr w14:val="tx1"/>
                  </w14:solidFill>
                </w14:textFill>
              </w:rPr>
            </w:pPr>
          </w:p>
          <w:p w14:paraId="35877B6E">
            <w:pPr>
              <w:pStyle w:val="8"/>
              <w:spacing w:before="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92BB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485" w:type="dxa"/>
            <w:vMerge w:val="continue"/>
            <w:tcBorders>
              <w:top w:val="nil"/>
              <w:left w:val="single" w:color="000000" w:sz="12" w:space="0"/>
              <w:bottom w:val="single" w:color="000000" w:sz="12" w:space="0"/>
            </w:tcBorders>
          </w:tcPr>
          <w:p w14:paraId="62860E5D">
            <w:pPr>
              <w:rPr>
                <w:color w:val="000000" w:themeColor="text1"/>
                <w:sz w:val="2"/>
                <w:szCs w:val="2"/>
                <w14:textFill>
                  <w14:solidFill>
                    <w14:schemeClr w14:val="tx1"/>
                  </w14:solidFill>
                </w14:textFill>
              </w:rPr>
            </w:pPr>
          </w:p>
        </w:tc>
        <w:tc>
          <w:tcPr>
            <w:tcW w:w="1485" w:type="dxa"/>
          </w:tcPr>
          <w:p w14:paraId="037F90DC">
            <w:pPr>
              <w:pStyle w:val="8"/>
              <w:spacing w:before="6"/>
              <w:rPr>
                <w:color w:val="000000" w:themeColor="text1"/>
                <w:sz w:val="25"/>
                <w14:textFill>
                  <w14:solidFill>
                    <w14:schemeClr w14:val="tx1"/>
                  </w14:solidFill>
                </w14:textFill>
              </w:rPr>
            </w:pPr>
          </w:p>
          <w:p w14:paraId="6B9B5D56">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排气装置</w:t>
            </w:r>
          </w:p>
        </w:tc>
        <w:tc>
          <w:tcPr>
            <w:tcW w:w="5972" w:type="dxa"/>
          </w:tcPr>
          <w:p w14:paraId="09D1D26B">
            <w:pPr>
              <w:pStyle w:val="8"/>
              <w:spacing w:before="11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干式系统和预作用系统的配水管道应设快速排气阀。有压充气</w:t>
            </w:r>
          </w:p>
          <w:p w14:paraId="2E97036A">
            <w:pPr>
              <w:pStyle w:val="8"/>
              <w:spacing w:before="150" w:line="264" w:lineRule="exact"/>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管道的快速排气阀入口前应设电动阀。</w:t>
            </w:r>
          </w:p>
        </w:tc>
        <w:tc>
          <w:tcPr>
            <w:tcW w:w="1732" w:type="dxa"/>
          </w:tcPr>
          <w:p w14:paraId="1016ACA7">
            <w:pPr>
              <w:pStyle w:val="8"/>
              <w:spacing w:before="6"/>
              <w:rPr>
                <w:color w:val="000000" w:themeColor="text1"/>
                <w:sz w:val="25"/>
                <w:lang w:eastAsia="zh-CN"/>
                <w14:textFill>
                  <w14:solidFill>
                    <w14:schemeClr w14:val="tx1"/>
                  </w14:solidFill>
                </w14:textFill>
              </w:rPr>
            </w:pPr>
          </w:p>
          <w:p w14:paraId="2B9AC59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6FF18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485" w:type="dxa"/>
            <w:vMerge w:val="continue"/>
            <w:tcBorders>
              <w:top w:val="nil"/>
              <w:left w:val="single" w:color="000000" w:sz="12" w:space="0"/>
              <w:bottom w:val="single" w:color="000000" w:sz="12" w:space="0"/>
            </w:tcBorders>
          </w:tcPr>
          <w:p w14:paraId="17AC508D">
            <w:pPr>
              <w:rPr>
                <w:color w:val="000000" w:themeColor="text1"/>
                <w:sz w:val="2"/>
                <w:szCs w:val="2"/>
                <w14:textFill>
                  <w14:solidFill>
                    <w14:schemeClr w14:val="tx1"/>
                  </w14:solidFill>
                </w14:textFill>
              </w:rPr>
            </w:pPr>
          </w:p>
        </w:tc>
        <w:tc>
          <w:tcPr>
            <w:tcW w:w="1485" w:type="dxa"/>
            <w:tcBorders>
              <w:bottom w:val="single" w:color="000000" w:sz="12" w:space="0"/>
            </w:tcBorders>
          </w:tcPr>
          <w:p w14:paraId="1B4B8A77">
            <w:pPr>
              <w:pStyle w:val="8"/>
              <w:spacing w:before="11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管道连接方式</w:t>
            </w:r>
          </w:p>
        </w:tc>
        <w:tc>
          <w:tcPr>
            <w:tcW w:w="5972" w:type="dxa"/>
            <w:tcBorders>
              <w:bottom w:val="single" w:color="000000" w:sz="12" w:space="0"/>
            </w:tcBorders>
          </w:tcPr>
          <w:p w14:paraId="1FE86EB1">
            <w:pPr>
              <w:pStyle w:val="8"/>
              <w:spacing w:before="118"/>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应采用沟槽式连接作（卡箍）或丝扣、法兰连接报警阀前采用</w:t>
            </w:r>
          </w:p>
          <w:p w14:paraId="4B56DEE6">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内壁不防腐钢管时可焊接连接。</w:t>
            </w:r>
          </w:p>
        </w:tc>
        <w:tc>
          <w:tcPr>
            <w:tcW w:w="1732" w:type="dxa"/>
            <w:tcBorders>
              <w:bottom w:val="single" w:color="000000" w:sz="12" w:space="0"/>
            </w:tcBorders>
          </w:tcPr>
          <w:p w14:paraId="3715499B">
            <w:pPr>
              <w:pStyle w:val="8"/>
              <w:spacing w:before="6"/>
              <w:rPr>
                <w:color w:val="000000" w:themeColor="text1"/>
                <w:sz w:val="25"/>
                <w:lang w:eastAsia="zh-CN"/>
                <w14:textFill>
                  <w14:solidFill>
                    <w14:schemeClr w14:val="tx1"/>
                  </w14:solidFill>
                </w14:textFill>
              </w:rPr>
            </w:pPr>
          </w:p>
          <w:p w14:paraId="0F4D64CE">
            <w:pPr>
              <w:pStyle w:val="8"/>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2361656A">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r>
        <w:rPr>
          <w:color w:val="000000" w:themeColor="text1"/>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page">
                  <wp:posOffset>1962785</wp:posOffset>
                </wp:positionH>
                <wp:positionV relativeFrom="page">
                  <wp:posOffset>6878320</wp:posOffset>
                </wp:positionV>
                <wp:extent cx="3785235" cy="533400"/>
                <wp:effectExtent l="0" t="0" r="5715" b="0"/>
                <wp:wrapNone/>
                <wp:docPr id="10" name="任意多边形 10"/>
                <wp:cNvGraphicFramePr/>
                <a:graphic xmlns:a="http://schemas.openxmlformats.org/drawingml/2006/main">
                  <a:graphicData uri="http://schemas.microsoft.com/office/word/2010/wordprocessingShape">
                    <wps:wsp>
                      <wps:cNvSpPr/>
                      <wps:spPr>
                        <a:xfrm>
                          <a:off x="0" y="0"/>
                          <a:ext cx="3785235" cy="533400"/>
                        </a:xfrm>
                        <a:custGeom>
                          <a:avLst/>
                          <a:gdLst/>
                          <a:ahLst/>
                          <a:cxnLst/>
                          <a:rect l="0" t="0" r="0" b="0"/>
                          <a:pathLst>
                            <a:path w="5961" h="840">
                              <a:moveTo>
                                <a:pt x="5960" y="0"/>
                              </a:moveTo>
                              <a:lnTo>
                                <a:pt x="5857" y="0"/>
                              </a:lnTo>
                              <a:lnTo>
                                <a:pt x="103" y="0"/>
                              </a:lnTo>
                              <a:lnTo>
                                <a:pt x="0" y="0"/>
                              </a:lnTo>
                              <a:lnTo>
                                <a:pt x="0" y="840"/>
                              </a:lnTo>
                              <a:lnTo>
                                <a:pt x="103" y="840"/>
                              </a:lnTo>
                              <a:lnTo>
                                <a:pt x="5857" y="840"/>
                              </a:lnTo>
                              <a:lnTo>
                                <a:pt x="5960" y="840"/>
                              </a:lnTo>
                              <a:lnTo>
                                <a:pt x="5960" y="0"/>
                              </a:lnTo>
                            </a:path>
                          </a:pathLst>
                        </a:custGeom>
                        <a:solidFill>
                          <a:srgbClr val="FFFFFF"/>
                        </a:solidFill>
                        <a:ln>
                          <a:noFill/>
                        </a:ln>
                      </wps:spPr>
                      <wps:bodyPr upright="1"/>
                    </wps:wsp>
                  </a:graphicData>
                </a:graphic>
              </wp:anchor>
            </w:drawing>
          </mc:Choice>
          <mc:Fallback>
            <w:pict>
              <v:shape id="_x0000_s1026" o:spid="_x0000_s1026" o:spt="100" style="position:absolute;left:0pt;margin-left:154.55pt;margin-top:541.6pt;height:42pt;width:298.05pt;mso-position-horizontal-relative:page;mso-position-vertical-relative:page;z-index:-251655168;mso-width-relative:page;mso-height-relative:page;" fillcolor="#FFFFFF" filled="t" stroked="f" coordsize="5961,840" o:gfxdata="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laPLdAAAADQEAAA8AAAAAAAAAAQAgAAAAIgAAAGRycy9kb3ducmV2&#10;LnhtbFBLAQIUABQAAAAIAIdO4kCBXx8BMAIAADoFAAAOAAAAAAAAAAEAIAAAACwBAABkcnMvZTJv&#10;RG9jLnhtbFBLBQYAAAAABgAGAFkBAADOBQAAAAA=&#10;" path="m5960,0l5857,0,103,0,0,0,0,840,103,840,5857,840,5960,840,5960,0e">
                <v:fill on="t" focussize="0,0"/>
                <v:stroke on="f"/>
                <v:imagedata o:title=""/>
                <o:lock v:ext="edit" aspectratio="f"/>
              </v:shape>
            </w:pict>
          </mc:Fallback>
        </mc:AlternateContent>
      </w:r>
    </w:p>
    <w:p w14:paraId="3BC06091">
      <w:pPr>
        <w:spacing w:before="3"/>
        <w:rPr>
          <w:color w:val="000000" w:themeColor="text1"/>
          <w:sz w:val="13"/>
          <w14:textFill>
            <w14:solidFill>
              <w14:schemeClr w14:val="tx1"/>
            </w14:solidFill>
          </w14:textFill>
        </w:rPr>
      </w:pPr>
    </w:p>
    <w:p w14:paraId="1FA715CC">
      <w:pPr>
        <w:spacing w:before="62" w:after="3"/>
        <w:ind w:left="2154"/>
        <w:rPr>
          <w:color w:val="000000" w:themeColor="text1"/>
          <w:sz w:val="24"/>
          <w:lang w:eastAsia="zh-CN"/>
          <w14:textFill>
            <w14:solidFill>
              <w14:schemeClr w14:val="tx1"/>
            </w14:solidFill>
          </w14:textFill>
        </w:rPr>
      </w:pPr>
      <w:r>
        <w:rPr>
          <w:b/>
          <w:color w:val="000000" w:themeColor="text1"/>
          <w:sz w:val="28"/>
          <w:lang w:eastAsia="zh-CN"/>
          <w14:textFill>
            <w14:solidFill>
              <w14:schemeClr w14:val="tx1"/>
            </w14:solidFill>
          </w14:textFill>
        </w:rPr>
        <w:t>表 4：自动喷水灭火系统技术测试标准及结果要求</w:t>
      </w:r>
      <w:r>
        <w:rPr>
          <w:color w:val="000000" w:themeColor="text1"/>
          <w:sz w:val="24"/>
          <w:lang w:eastAsia="zh-CN"/>
          <w14:textFill>
            <w14:solidFill>
              <w14:schemeClr w14:val="tx1"/>
            </w14:solidFill>
          </w14:textFill>
        </w:rPr>
        <w:t xml:space="preserve"> </w:t>
      </w:r>
    </w:p>
    <w:tbl>
      <w:tblPr>
        <w:tblStyle w:val="5"/>
        <w:tblW w:w="0" w:type="auto"/>
        <w:tblInd w:w="2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8"/>
        <w:gridCol w:w="840"/>
        <w:gridCol w:w="1154"/>
        <w:gridCol w:w="6008"/>
        <w:gridCol w:w="1370"/>
      </w:tblGrid>
      <w:tr w14:paraId="3C49C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2482" w:type="dxa"/>
            <w:gridSpan w:val="3"/>
            <w:tcBorders>
              <w:left w:val="single" w:color="000000" w:sz="12" w:space="0"/>
            </w:tcBorders>
          </w:tcPr>
          <w:p w14:paraId="4F2AEC77">
            <w:pPr>
              <w:pStyle w:val="8"/>
              <w:spacing w:before="3"/>
              <w:rPr>
                <w:color w:val="000000" w:themeColor="text1"/>
                <w:sz w:val="26"/>
                <w:lang w:eastAsia="zh-CN"/>
                <w14:textFill>
                  <w14:solidFill>
                    <w14:schemeClr w14:val="tx1"/>
                  </w14:solidFill>
                </w14:textFill>
              </w:rPr>
            </w:pPr>
          </w:p>
          <w:p w14:paraId="5E0E29F6">
            <w:pPr>
              <w:pStyle w:val="8"/>
              <w:spacing w:before="1"/>
              <w:ind w:left="818"/>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6008" w:type="dxa"/>
          </w:tcPr>
          <w:p w14:paraId="427FB3B5">
            <w:pPr>
              <w:pStyle w:val="8"/>
              <w:spacing w:before="3"/>
              <w:rPr>
                <w:color w:val="000000" w:themeColor="text1"/>
                <w:sz w:val="26"/>
                <w14:textFill>
                  <w14:solidFill>
                    <w14:schemeClr w14:val="tx1"/>
                  </w14:solidFill>
                </w14:textFill>
              </w:rPr>
            </w:pPr>
          </w:p>
          <w:p w14:paraId="5F42C541">
            <w:pPr>
              <w:pStyle w:val="8"/>
              <w:spacing w:before="1"/>
              <w:ind w:left="2572" w:right="2541"/>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370" w:type="dxa"/>
          </w:tcPr>
          <w:p w14:paraId="1670CE38">
            <w:pPr>
              <w:pStyle w:val="8"/>
              <w:spacing w:before="2" w:line="420" w:lineRule="exact"/>
              <w:ind w:left="588" w:right="135" w:hanging="423"/>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7FD9B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488" w:type="dxa"/>
            <w:vMerge w:val="restart"/>
            <w:tcBorders>
              <w:left w:val="single" w:color="000000" w:sz="12" w:space="0"/>
            </w:tcBorders>
          </w:tcPr>
          <w:p w14:paraId="46E65FD2">
            <w:pPr>
              <w:pStyle w:val="8"/>
              <w:spacing w:before="18" w:line="187" w:lineRule="auto"/>
              <w:ind w:left="88" w:right="166"/>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三报警阀组的安装</w:t>
            </w:r>
          </w:p>
        </w:tc>
        <w:tc>
          <w:tcPr>
            <w:tcW w:w="840" w:type="dxa"/>
            <w:vMerge w:val="restart"/>
          </w:tcPr>
          <w:p w14:paraId="3E4DB0FA">
            <w:pPr>
              <w:pStyle w:val="8"/>
              <w:rPr>
                <w:color w:val="000000" w:themeColor="text1"/>
                <w:sz w:val="20"/>
                <w14:textFill>
                  <w14:solidFill>
                    <w14:schemeClr w14:val="tx1"/>
                  </w14:solidFill>
                </w14:textFill>
              </w:rPr>
            </w:pPr>
          </w:p>
          <w:p w14:paraId="07C457B2">
            <w:pPr>
              <w:pStyle w:val="8"/>
              <w:rPr>
                <w:color w:val="000000" w:themeColor="text1"/>
                <w:sz w:val="20"/>
                <w14:textFill>
                  <w14:solidFill>
                    <w14:schemeClr w14:val="tx1"/>
                  </w14:solidFill>
                </w14:textFill>
              </w:rPr>
            </w:pPr>
          </w:p>
          <w:p w14:paraId="01849945">
            <w:pPr>
              <w:pStyle w:val="8"/>
              <w:rPr>
                <w:color w:val="000000" w:themeColor="text1"/>
                <w:sz w:val="20"/>
                <w14:textFill>
                  <w14:solidFill>
                    <w14:schemeClr w14:val="tx1"/>
                  </w14:solidFill>
                </w14:textFill>
              </w:rPr>
            </w:pPr>
          </w:p>
          <w:p w14:paraId="6580476C">
            <w:pPr>
              <w:pStyle w:val="8"/>
              <w:rPr>
                <w:color w:val="000000" w:themeColor="text1"/>
                <w:sz w:val="20"/>
                <w14:textFill>
                  <w14:solidFill>
                    <w14:schemeClr w14:val="tx1"/>
                  </w14:solidFill>
                </w14:textFill>
              </w:rPr>
            </w:pPr>
          </w:p>
          <w:p w14:paraId="42F688CC">
            <w:pPr>
              <w:pStyle w:val="8"/>
              <w:rPr>
                <w:color w:val="000000" w:themeColor="text1"/>
                <w:sz w:val="20"/>
                <w14:textFill>
                  <w14:solidFill>
                    <w14:schemeClr w14:val="tx1"/>
                  </w14:solidFill>
                </w14:textFill>
              </w:rPr>
            </w:pPr>
          </w:p>
          <w:p w14:paraId="7DB2A19F">
            <w:pPr>
              <w:pStyle w:val="8"/>
              <w:rPr>
                <w:color w:val="000000" w:themeColor="text1"/>
                <w:sz w:val="20"/>
                <w14:textFill>
                  <w14:solidFill>
                    <w14:schemeClr w14:val="tx1"/>
                  </w14:solidFill>
                </w14:textFill>
              </w:rPr>
            </w:pPr>
          </w:p>
          <w:p w14:paraId="490E83C0">
            <w:pPr>
              <w:pStyle w:val="8"/>
              <w:rPr>
                <w:color w:val="000000" w:themeColor="text1"/>
                <w:sz w:val="20"/>
                <w14:textFill>
                  <w14:solidFill>
                    <w14:schemeClr w14:val="tx1"/>
                  </w14:solidFill>
                </w14:textFill>
              </w:rPr>
            </w:pPr>
          </w:p>
          <w:p w14:paraId="79D03FF0">
            <w:pPr>
              <w:pStyle w:val="8"/>
              <w:rPr>
                <w:color w:val="000000" w:themeColor="text1"/>
                <w:sz w:val="20"/>
                <w14:textFill>
                  <w14:solidFill>
                    <w14:schemeClr w14:val="tx1"/>
                  </w14:solidFill>
                </w14:textFill>
              </w:rPr>
            </w:pPr>
          </w:p>
          <w:p w14:paraId="55EC6169">
            <w:pPr>
              <w:pStyle w:val="8"/>
              <w:rPr>
                <w:color w:val="000000" w:themeColor="text1"/>
                <w:sz w:val="20"/>
                <w14:textFill>
                  <w14:solidFill>
                    <w14:schemeClr w14:val="tx1"/>
                  </w14:solidFill>
                </w14:textFill>
              </w:rPr>
            </w:pPr>
          </w:p>
          <w:p w14:paraId="242EE284">
            <w:pPr>
              <w:pStyle w:val="8"/>
              <w:rPr>
                <w:color w:val="000000" w:themeColor="text1"/>
                <w:sz w:val="20"/>
                <w14:textFill>
                  <w14:solidFill>
                    <w14:schemeClr w14:val="tx1"/>
                  </w14:solidFill>
                </w14:textFill>
              </w:rPr>
            </w:pPr>
          </w:p>
          <w:p w14:paraId="795342F3">
            <w:pPr>
              <w:pStyle w:val="8"/>
              <w:rPr>
                <w:color w:val="000000" w:themeColor="text1"/>
                <w:sz w:val="20"/>
                <w14:textFill>
                  <w14:solidFill>
                    <w14:schemeClr w14:val="tx1"/>
                  </w14:solidFill>
                </w14:textFill>
              </w:rPr>
            </w:pPr>
          </w:p>
          <w:p w14:paraId="5D533498">
            <w:pPr>
              <w:pStyle w:val="8"/>
              <w:rPr>
                <w:color w:val="000000" w:themeColor="text1"/>
                <w:sz w:val="20"/>
                <w14:textFill>
                  <w14:solidFill>
                    <w14:schemeClr w14:val="tx1"/>
                  </w14:solidFill>
                </w14:textFill>
              </w:rPr>
            </w:pPr>
          </w:p>
          <w:p w14:paraId="407711E8">
            <w:pPr>
              <w:pStyle w:val="8"/>
              <w:spacing w:before="7"/>
              <w:rPr>
                <w:color w:val="000000" w:themeColor="text1"/>
                <w:sz w:val="19"/>
                <w14:textFill>
                  <w14:solidFill>
                    <w14:schemeClr w14:val="tx1"/>
                  </w14:solidFill>
                </w14:textFill>
              </w:rPr>
            </w:pPr>
          </w:p>
          <w:p w14:paraId="22CC79C6">
            <w:pPr>
              <w:pStyle w:val="8"/>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型号：</w:t>
            </w:r>
          </w:p>
          <w:p w14:paraId="33FF60E9">
            <w:pPr>
              <w:pStyle w:val="8"/>
              <w:rPr>
                <w:color w:val="000000" w:themeColor="text1"/>
                <w:sz w:val="20"/>
                <w14:textFill>
                  <w14:solidFill>
                    <w14:schemeClr w14:val="tx1"/>
                  </w14:solidFill>
                </w14:textFill>
              </w:rPr>
            </w:pPr>
          </w:p>
          <w:p w14:paraId="2F0DC67E">
            <w:pPr>
              <w:pStyle w:val="8"/>
              <w:spacing w:before="7"/>
              <w:rPr>
                <w:color w:val="000000" w:themeColor="text1"/>
                <w:sz w:val="24"/>
                <w14:textFill>
                  <w14:solidFill>
                    <w14:schemeClr w14:val="tx1"/>
                  </w14:solidFill>
                </w14:textFill>
              </w:rPr>
            </w:pPr>
          </w:p>
          <w:p w14:paraId="71CC61D2">
            <w:pPr>
              <w:pStyle w:val="8"/>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数量：</w:t>
            </w:r>
          </w:p>
          <w:p w14:paraId="540E453F">
            <w:pPr>
              <w:pStyle w:val="8"/>
              <w:rPr>
                <w:color w:val="000000" w:themeColor="text1"/>
                <w:sz w:val="20"/>
                <w14:textFill>
                  <w14:solidFill>
                    <w14:schemeClr w14:val="tx1"/>
                  </w14:solidFill>
                </w14:textFill>
              </w:rPr>
            </w:pPr>
          </w:p>
          <w:p w14:paraId="64823347">
            <w:pPr>
              <w:pStyle w:val="8"/>
              <w:spacing w:before="7"/>
              <w:rPr>
                <w:color w:val="000000" w:themeColor="text1"/>
                <w:sz w:val="24"/>
                <w14:textFill>
                  <w14:solidFill>
                    <w14:schemeClr w14:val="tx1"/>
                  </w14:solidFill>
                </w14:textFill>
              </w:rPr>
            </w:pPr>
          </w:p>
          <w:p w14:paraId="1F18C30E">
            <w:pPr>
              <w:pStyle w:val="8"/>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厂家：</w:t>
            </w:r>
          </w:p>
        </w:tc>
        <w:tc>
          <w:tcPr>
            <w:tcW w:w="1154" w:type="dxa"/>
          </w:tcPr>
          <w:p w14:paraId="16E4DA66">
            <w:pPr>
              <w:pStyle w:val="8"/>
              <w:spacing w:before="125" w:line="374" w:lineRule="auto"/>
              <w:ind w:left="114" w:right="87"/>
              <w:rPr>
                <w:color w:val="000000" w:themeColor="text1"/>
                <w:sz w:val="21"/>
                <w14:textFill>
                  <w14:solidFill>
                    <w14:schemeClr w14:val="tx1"/>
                  </w14:solidFill>
                </w14:textFill>
              </w:rPr>
            </w:pPr>
            <w:r>
              <w:rPr>
                <w:color w:val="000000" w:themeColor="text1"/>
                <w:sz w:val="21"/>
                <w14:textFill>
                  <w14:solidFill>
                    <w14:schemeClr w14:val="tx1"/>
                  </w14:solidFill>
                </w14:textFill>
              </w:rPr>
              <w:t>报警阀组的设置要</w:t>
            </w:r>
          </w:p>
          <w:p w14:paraId="6D4088D5">
            <w:pPr>
              <w:pStyle w:val="8"/>
              <w:spacing w:before="1"/>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求</w:t>
            </w:r>
          </w:p>
        </w:tc>
        <w:tc>
          <w:tcPr>
            <w:tcW w:w="6008" w:type="dxa"/>
          </w:tcPr>
          <w:p w14:paraId="20C71BD0">
            <w:pPr>
              <w:pStyle w:val="8"/>
              <w:spacing w:before="1"/>
              <w:rPr>
                <w:color w:val="000000" w:themeColor="text1"/>
                <w:sz w:val="26"/>
                <w:lang w:eastAsia="zh-CN"/>
                <w14:textFill>
                  <w14:solidFill>
                    <w14:schemeClr w14:val="tx1"/>
                  </w14:solidFill>
                </w14:textFill>
              </w:rPr>
            </w:pPr>
          </w:p>
          <w:p w14:paraId="2899D0FD">
            <w:pPr>
              <w:pStyle w:val="8"/>
              <w:spacing w:line="374" w:lineRule="auto"/>
              <w:ind w:left="117" w:right="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保护室内钢屋架待建筑构件的闭式系统应设独立的报警阀组；水幕系统应设独立的报警阀组或感温雨淋阀。</w:t>
            </w:r>
          </w:p>
        </w:tc>
        <w:tc>
          <w:tcPr>
            <w:tcW w:w="1370" w:type="dxa"/>
          </w:tcPr>
          <w:p w14:paraId="7974E95C">
            <w:pPr>
              <w:pStyle w:val="8"/>
              <w:rPr>
                <w:color w:val="000000" w:themeColor="text1"/>
                <w:sz w:val="20"/>
                <w:lang w:eastAsia="zh-CN"/>
                <w14:textFill>
                  <w14:solidFill>
                    <w14:schemeClr w14:val="tx1"/>
                  </w14:solidFill>
                </w14:textFill>
              </w:rPr>
            </w:pPr>
          </w:p>
          <w:p w14:paraId="5FF3B5CE">
            <w:pPr>
              <w:pStyle w:val="8"/>
              <w:spacing w:before="7"/>
              <w:rPr>
                <w:color w:val="000000" w:themeColor="text1"/>
                <w:lang w:eastAsia="zh-CN"/>
                <w14:textFill>
                  <w14:solidFill>
                    <w14:schemeClr w14:val="tx1"/>
                  </w14:solidFill>
                </w14:textFill>
              </w:rPr>
            </w:pPr>
          </w:p>
          <w:p w14:paraId="7099684B">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5021A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8" w:type="dxa"/>
            <w:vMerge w:val="continue"/>
            <w:tcBorders>
              <w:top w:val="nil"/>
              <w:left w:val="single" w:color="000000" w:sz="12" w:space="0"/>
            </w:tcBorders>
          </w:tcPr>
          <w:p w14:paraId="45E1925C">
            <w:pPr>
              <w:rPr>
                <w:color w:val="000000" w:themeColor="text1"/>
                <w:sz w:val="2"/>
                <w:szCs w:val="2"/>
                <w14:textFill>
                  <w14:solidFill>
                    <w14:schemeClr w14:val="tx1"/>
                  </w14:solidFill>
                </w14:textFill>
              </w:rPr>
            </w:pPr>
          </w:p>
        </w:tc>
        <w:tc>
          <w:tcPr>
            <w:tcW w:w="840" w:type="dxa"/>
            <w:vMerge w:val="continue"/>
            <w:tcBorders>
              <w:top w:val="nil"/>
            </w:tcBorders>
          </w:tcPr>
          <w:p w14:paraId="65EAC20C">
            <w:pPr>
              <w:rPr>
                <w:color w:val="000000" w:themeColor="text1"/>
                <w:sz w:val="2"/>
                <w:szCs w:val="2"/>
                <w14:textFill>
                  <w14:solidFill>
                    <w14:schemeClr w14:val="tx1"/>
                  </w14:solidFill>
                </w14:textFill>
              </w:rPr>
            </w:pPr>
          </w:p>
        </w:tc>
        <w:tc>
          <w:tcPr>
            <w:tcW w:w="1154" w:type="dxa"/>
          </w:tcPr>
          <w:p w14:paraId="46553384">
            <w:pPr>
              <w:pStyle w:val="8"/>
              <w:spacing w:line="420" w:lineRule="exact"/>
              <w:ind w:left="114" w:right="87"/>
              <w:rPr>
                <w:color w:val="000000" w:themeColor="text1"/>
                <w:sz w:val="21"/>
                <w14:textFill>
                  <w14:solidFill>
                    <w14:schemeClr w14:val="tx1"/>
                  </w14:solidFill>
                </w14:textFill>
              </w:rPr>
            </w:pPr>
            <w:r>
              <w:rPr>
                <w:color w:val="000000" w:themeColor="text1"/>
                <w:sz w:val="21"/>
                <w14:textFill>
                  <w14:solidFill>
                    <w14:schemeClr w14:val="tx1"/>
                  </w14:solidFill>
                </w14:textFill>
              </w:rPr>
              <w:t>报警阀组的安装</w:t>
            </w:r>
          </w:p>
        </w:tc>
        <w:tc>
          <w:tcPr>
            <w:tcW w:w="6008" w:type="dxa"/>
          </w:tcPr>
          <w:p w14:paraId="4B6CA692">
            <w:pPr>
              <w:pStyle w:val="8"/>
              <w:spacing w:line="420" w:lineRule="exact"/>
              <w:ind w:left="117"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安装报警阀组的室内地面应有排水设施</w:t>
            </w:r>
            <w:r>
              <w:rPr>
                <w:rFonts w:ascii="Times New Roman" w:eastAsia="Times New Roman"/>
                <w:color w:val="000000" w:themeColor="text1"/>
                <w:sz w:val="21"/>
                <w:lang w:eastAsia="zh-CN"/>
                <w14:textFill>
                  <w14:solidFill>
                    <w14:schemeClr w14:val="tx1"/>
                  </w14:solidFill>
                </w14:textFill>
              </w:rPr>
              <w:t xml:space="preserve">, </w:t>
            </w:r>
            <w:r>
              <w:rPr>
                <w:color w:val="000000" w:themeColor="text1"/>
                <w:sz w:val="21"/>
                <w:lang w:eastAsia="zh-CN"/>
                <w14:textFill>
                  <w14:solidFill>
                    <w14:schemeClr w14:val="tx1"/>
                  </w14:solidFill>
                </w14:textFill>
              </w:rPr>
              <w:t>其规格、型号及水流方向标志应符合设计要求</w:t>
            </w:r>
          </w:p>
        </w:tc>
        <w:tc>
          <w:tcPr>
            <w:tcW w:w="1370" w:type="dxa"/>
          </w:tcPr>
          <w:p w14:paraId="6CECD1D9">
            <w:pPr>
              <w:pStyle w:val="8"/>
              <w:spacing w:before="1"/>
              <w:rPr>
                <w:color w:val="000000" w:themeColor="text1"/>
                <w:sz w:val="26"/>
                <w:lang w:eastAsia="zh-CN"/>
                <w14:textFill>
                  <w14:solidFill>
                    <w14:schemeClr w14:val="tx1"/>
                  </w14:solidFill>
                </w14:textFill>
              </w:rPr>
            </w:pPr>
          </w:p>
          <w:p w14:paraId="4A4FB634">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A9A4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488" w:type="dxa"/>
            <w:vMerge w:val="continue"/>
            <w:tcBorders>
              <w:top w:val="nil"/>
              <w:left w:val="single" w:color="000000" w:sz="12" w:space="0"/>
            </w:tcBorders>
          </w:tcPr>
          <w:p w14:paraId="7887B786">
            <w:pPr>
              <w:rPr>
                <w:color w:val="000000" w:themeColor="text1"/>
                <w:sz w:val="2"/>
                <w:szCs w:val="2"/>
                <w14:textFill>
                  <w14:solidFill>
                    <w14:schemeClr w14:val="tx1"/>
                  </w14:solidFill>
                </w14:textFill>
              </w:rPr>
            </w:pPr>
          </w:p>
        </w:tc>
        <w:tc>
          <w:tcPr>
            <w:tcW w:w="840" w:type="dxa"/>
            <w:vMerge w:val="continue"/>
            <w:tcBorders>
              <w:top w:val="nil"/>
            </w:tcBorders>
          </w:tcPr>
          <w:p w14:paraId="4B787383">
            <w:pPr>
              <w:rPr>
                <w:color w:val="000000" w:themeColor="text1"/>
                <w:sz w:val="2"/>
                <w:szCs w:val="2"/>
                <w14:textFill>
                  <w14:solidFill>
                    <w14:schemeClr w14:val="tx1"/>
                  </w14:solidFill>
                </w14:textFill>
              </w:rPr>
            </w:pPr>
          </w:p>
        </w:tc>
        <w:tc>
          <w:tcPr>
            <w:tcW w:w="1154" w:type="dxa"/>
          </w:tcPr>
          <w:p w14:paraId="43AFEE02">
            <w:pPr>
              <w:pStyle w:val="8"/>
              <w:spacing w:line="420" w:lineRule="exact"/>
              <w:ind w:left="114" w:right="87"/>
              <w:rPr>
                <w:color w:val="000000" w:themeColor="text1"/>
                <w:sz w:val="21"/>
                <w14:textFill>
                  <w14:solidFill>
                    <w14:schemeClr w14:val="tx1"/>
                  </w14:solidFill>
                </w14:textFill>
              </w:rPr>
            </w:pPr>
            <w:r>
              <w:rPr>
                <w:color w:val="000000" w:themeColor="text1"/>
                <w:sz w:val="21"/>
                <w14:textFill>
                  <w14:solidFill>
                    <w14:schemeClr w14:val="tx1"/>
                  </w14:solidFill>
                </w14:textFill>
              </w:rPr>
              <w:t>水源控制阀的安装</w:t>
            </w:r>
          </w:p>
        </w:tc>
        <w:tc>
          <w:tcPr>
            <w:tcW w:w="6008" w:type="dxa"/>
          </w:tcPr>
          <w:p w14:paraId="7E7658E9">
            <w:pPr>
              <w:pStyle w:val="8"/>
              <w:spacing w:line="420" w:lineRule="exact"/>
              <w:ind w:left="117" w:right="81"/>
              <w:rPr>
                <w:color w:val="000000" w:themeColor="text1"/>
                <w:sz w:val="21"/>
                <w:lang w:eastAsia="zh-CN"/>
                <w14:textFill>
                  <w14:solidFill>
                    <w14:schemeClr w14:val="tx1"/>
                  </w14:solidFill>
                </w14:textFill>
              </w:rPr>
            </w:pPr>
            <w:r>
              <w:rPr>
                <w:color w:val="000000" w:themeColor="text1"/>
                <w:spacing w:val="-10"/>
                <w:sz w:val="21"/>
                <w:lang w:eastAsia="zh-CN"/>
                <w14:textFill>
                  <w14:solidFill>
                    <w14:schemeClr w14:val="tx1"/>
                  </w14:solidFill>
                </w14:textFill>
              </w:rPr>
              <w:t>水源控制阀的安装应便于操作，且应有明显开闭标志和可靠的锁定设施</w:t>
            </w:r>
          </w:p>
        </w:tc>
        <w:tc>
          <w:tcPr>
            <w:tcW w:w="1370" w:type="dxa"/>
          </w:tcPr>
          <w:p w14:paraId="153AD779">
            <w:pPr>
              <w:pStyle w:val="8"/>
              <w:spacing w:before="4"/>
              <w:rPr>
                <w:color w:val="000000" w:themeColor="text1"/>
                <w:sz w:val="26"/>
                <w:lang w:eastAsia="zh-CN"/>
                <w14:textFill>
                  <w14:solidFill>
                    <w14:schemeClr w14:val="tx1"/>
                  </w14:solidFill>
                </w14:textFill>
              </w:rPr>
            </w:pPr>
          </w:p>
          <w:p w14:paraId="747BBADF">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573B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8" w:type="dxa"/>
            <w:vMerge w:val="continue"/>
            <w:tcBorders>
              <w:top w:val="nil"/>
              <w:left w:val="single" w:color="000000" w:sz="12" w:space="0"/>
            </w:tcBorders>
          </w:tcPr>
          <w:p w14:paraId="609CC33D">
            <w:pPr>
              <w:rPr>
                <w:color w:val="000000" w:themeColor="text1"/>
                <w:sz w:val="2"/>
                <w:szCs w:val="2"/>
                <w14:textFill>
                  <w14:solidFill>
                    <w14:schemeClr w14:val="tx1"/>
                  </w14:solidFill>
                </w14:textFill>
              </w:rPr>
            </w:pPr>
          </w:p>
        </w:tc>
        <w:tc>
          <w:tcPr>
            <w:tcW w:w="840" w:type="dxa"/>
            <w:vMerge w:val="continue"/>
            <w:tcBorders>
              <w:top w:val="nil"/>
            </w:tcBorders>
          </w:tcPr>
          <w:p w14:paraId="7B018180">
            <w:pPr>
              <w:rPr>
                <w:color w:val="000000" w:themeColor="text1"/>
                <w:sz w:val="2"/>
                <w:szCs w:val="2"/>
                <w14:textFill>
                  <w14:solidFill>
                    <w14:schemeClr w14:val="tx1"/>
                  </w14:solidFill>
                </w14:textFill>
              </w:rPr>
            </w:pPr>
          </w:p>
        </w:tc>
        <w:tc>
          <w:tcPr>
            <w:tcW w:w="1154" w:type="dxa"/>
            <w:vMerge w:val="restart"/>
          </w:tcPr>
          <w:p w14:paraId="16966673">
            <w:pPr>
              <w:pStyle w:val="8"/>
              <w:spacing w:before="4" w:line="420" w:lineRule="exact"/>
              <w:ind w:left="114" w:right="55"/>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湿式报警阀组的安装</w:t>
            </w:r>
          </w:p>
        </w:tc>
        <w:tc>
          <w:tcPr>
            <w:tcW w:w="6008" w:type="dxa"/>
          </w:tcPr>
          <w:p w14:paraId="6FFA9171">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报警阀前后的管道中应能顺利充满水，压力波动时，不应使水力</w:t>
            </w:r>
          </w:p>
          <w:p w14:paraId="47C6FBBD">
            <w:pPr>
              <w:pStyle w:val="8"/>
              <w:spacing w:before="15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警铃发生误报</w:t>
            </w:r>
          </w:p>
        </w:tc>
        <w:tc>
          <w:tcPr>
            <w:tcW w:w="1370" w:type="dxa"/>
          </w:tcPr>
          <w:p w14:paraId="3AA7914E">
            <w:pPr>
              <w:pStyle w:val="8"/>
              <w:spacing w:before="3"/>
              <w:rPr>
                <w:color w:val="000000" w:themeColor="text1"/>
                <w:sz w:val="26"/>
                <w14:textFill>
                  <w14:solidFill>
                    <w14:schemeClr w14:val="tx1"/>
                  </w14:solidFill>
                </w14:textFill>
              </w:rPr>
            </w:pPr>
          </w:p>
          <w:p w14:paraId="7DAB2516">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C38E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76077230">
            <w:pPr>
              <w:rPr>
                <w:color w:val="000000" w:themeColor="text1"/>
                <w:sz w:val="2"/>
                <w:szCs w:val="2"/>
                <w14:textFill>
                  <w14:solidFill>
                    <w14:schemeClr w14:val="tx1"/>
                  </w14:solidFill>
                </w14:textFill>
              </w:rPr>
            </w:pPr>
          </w:p>
        </w:tc>
        <w:tc>
          <w:tcPr>
            <w:tcW w:w="840" w:type="dxa"/>
            <w:vMerge w:val="continue"/>
            <w:tcBorders>
              <w:top w:val="nil"/>
            </w:tcBorders>
          </w:tcPr>
          <w:p w14:paraId="35AA7BA0">
            <w:pPr>
              <w:rPr>
                <w:color w:val="000000" w:themeColor="text1"/>
                <w:sz w:val="2"/>
                <w:szCs w:val="2"/>
                <w14:textFill>
                  <w14:solidFill>
                    <w14:schemeClr w14:val="tx1"/>
                  </w14:solidFill>
                </w14:textFill>
              </w:rPr>
            </w:pPr>
          </w:p>
        </w:tc>
        <w:tc>
          <w:tcPr>
            <w:tcW w:w="1154" w:type="dxa"/>
            <w:vMerge w:val="continue"/>
            <w:tcBorders>
              <w:top w:val="nil"/>
            </w:tcBorders>
          </w:tcPr>
          <w:p w14:paraId="49356005">
            <w:pPr>
              <w:rPr>
                <w:color w:val="000000" w:themeColor="text1"/>
                <w:sz w:val="2"/>
                <w:szCs w:val="2"/>
                <w14:textFill>
                  <w14:solidFill>
                    <w14:schemeClr w14:val="tx1"/>
                  </w14:solidFill>
                </w14:textFill>
              </w:rPr>
            </w:pPr>
          </w:p>
        </w:tc>
        <w:tc>
          <w:tcPr>
            <w:tcW w:w="6008" w:type="dxa"/>
          </w:tcPr>
          <w:p w14:paraId="78C1196F">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报警水流通路上的过滤器应安装在延迟器前，且便于排渣</w:t>
            </w:r>
          </w:p>
        </w:tc>
        <w:tc>
          <w:tcPr>
            <w:tcW w:w="1370" w:type="dxa"/>
          </w:tcPr>
          <w:p w14:paraId="0B591A57">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6A7E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trPr>
        <w:tc>
          <w:tcPr>
            <w:tcW w:w="488" w:type="dxa"/>
            <w:vMerge w:val="continue"/>
            <w:tcBorders>
              <w:top w:val="nil"/>
              <w:left w:val="single" w:color="000000" w:sz="12" w:space="0"/>
            </w:tcBorders>
          </w:tcPr>
          <w:p w14:paraId="786CA9C3">
            <w:pPr>
              <w:rPr>
                <w:color w:val="000000" w:themeColor="text1"/>
                <w:sz w:val="2"/>
                <w:szCs w:val="2"/>
                <w14:textFill>
                  <w14:solidFill>
                    <w14:schemeClr w14:val="tx1"/>
                  </w14:solidFill>
                </w14:textFill>
              </w:rPr>
            </w:pPr>
          </w:p>
        </w:tc>
        <w:tc>
          <w:tcPr>
            <w:tcW w:w="840" w:type="dxa"/>
            <w:vMerge w:val="continue"/>
            <w:tcBorders>
              <w:top w:val="nil"/>
            </w:tcBorders>
          </w:tcPr>
          <w:p w14:paraId="25CD83DA">
            <w:pPr>
              <w:rPr>
                <w:color w:val="000000" w:themeColor="text1"/>
                <w:sz w:val="2"/>
                <w:szCs w:val="2"/>
                <w14:textFill>
                  <w14:solidFill>
                    <w14:schemeClr w14:val="tx1"/>
                  </w14:solidFill>
                </w14:textFill>
              </w:rPr>
            </w:pPr>
          </w:p>
        </w:tc>
        <w:tc>
          <w:tcPr>
            <w:tcW w:w="1154" w:type="dxa"/>
            <w:vMerge w:val="restart"/>
          </w:tcPr>
          <w:p w14:paraId="46E7BF30">
            <w:pPr>
              <w:pStyle w:val="8"/>
              <w:rPr>
                <w:color w:val="000000" w:themeColor="text1"/>
                <w:sz w:val="20"/>
                <w14:textFill>
                  <w14:solidFill>
                    <w14:schemeClr w14:val="tx1"/>
                  </w14:solidFill>
                </w14:textFill>
              </w:rPr>
            </w:pPr>
          </w:p>
          <w:p w14:paraId="5829E53E">
            <w:pPr>
              <w:pStyle w:val="8"/>
              <w:rPr>
                <w:color w:val="000000" w:themeColor="text1"/>
                <w:sz w:val="20"/>
                <w14:textFill>
                  <w14:solidFill>
                    <w14:schemeClr w14:val="tx1"/>
                  </w14:solidFill>
                </w14:textFill>
              </w:rPr>
            </w:pPr>
          </w:p>
          <w:p w14:paraId="72F59F3A">
            <w:pPr>
              <w:pStyle w:val="8"/>
              <w:rPr>
                <w:color w:val="000000" w:themeColor="text1"/>
                <w:sz w:val="20"/>
                <w14:textFill>
                  <w14:solidFill>
                    <w14:schemeClr w14:val="tx1"/>
                  </w14:solidFill>
                </w14:textFill>
              </w:rPr>
            </w:pPr>
          </w:p>
          <w:p w14:paraId="72BEF919">
            <w:pPr>
              <w:pStyle w:val="8"/>
              <w:rPr>
                <w:color w:val="000000" w:themeColor="text1"/>
                <w:sz w:val="20"/>
                <w14:textFill>
                  <w14:solidFill>
                    <w14:schemeClr w14:val="tx1"/>
                  </w14:solidFill>
                </w14:textFill>
              </w:rPr>
            </w:pPr>
          </w:p>
          <w:p w14:paraId="344F1E9E">
            <w:pPr>
              <w:pStyle w:val="8"/>
              <w:rPr>
                <w:color w:val="000000" w:themeColor="text1"/>
                <w:sz w:val="20"/>
                <w14:textFill>
                  <w14:solidFill>
                    <w14:schemeClr w14:val="tx1"/>
                  </w14:solidFill>
                </w14:textFill>
              </w:rPr>
            </w:pPr>
          </w:p>
          <w:p w14:paraId="5FC58C14">
            <w:pPr>
              <w:pStyle w:val="8"/>
              <w:spacing w:before="6"/>
              <w:rPr>
                <w:color w:val="000000" w:themeColor="text1"/>
                <w:sz w:val="26"/>
                <w14:textFill>
                  <w14:solidFill>
                    <w14:schemeClr w14:val="tx1"/>
                  </w14:solidFill>
                </w14:textFill>
              </w:rPr>
            </w:pPr>
          </w:p>
          <w:p w14:paraId="5279AB47">
            <w:pPr>
              <w:pStyle w:val="8"/>
              <w:spacing w:line="374" w:lineRule="auto"/>
              <w:ind w:left="114" w:right="87"/>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干式报警阀组的安装</w:t>
            </w:r>
          </w:p>
        </w:tc>
        <w:tc>
          <w:tcPr>
            <w:tcW w:w="6008" w:type="dxa"/>
          </w:tcPr>
          <w:p w14:paraId="69D2CDE7">
            <w:pPr>
              <w:pStyle w:val="8"/>
              <w:spacing w:before="2" w:line="420" w:lineRule="exact"/>
              <w:ind w:left="117" w:right="81"/>
              <w:jc w:val="both"/>
              <w:rPr>
                <w:color w:val="000000" w:themeColor="text1"/>
                <w:sz w:val="21"/>
                <w:lang w:eastAsia="zh-CN"/>
                <w14:textFill>
                  <w14:solidFill>
                    <w14:schemeClr w14:val="tx1"/>
                  </w14:solidFill>
                </w14:textFill>
              </w:rPr>
            </w:pPr>
            <w:r>
              <w:rPr>
                <w:color w:val="000000" w:themeColor="text1"/>
                <w:spacing w:val="-7"/>
                <w:sz w:val="21"/>
                <w:lang w:eastAsia="zh-CN"/>
                <w14:textFill>
                  <w14:solidFill>
                    <w14:schemeClr w14:val="tx1"/>
                  </w14:solidFill>
                </w14:textFill>
              </w:rPr>
              <w:t>充气连接管接口应在报警阀气室充注水位以上部位，且充气连接</w:t>
            </w:r>
            <w:r>
              <w:rPr>
                <w:color w:val="000000" w:themeColor="text1"/>
                <w:spacing w:val="-8"/>
                <w:sz w:val="21"/>
                <w:lang w:eastAsia="zh-CN"/>
                <w14:textFill>
                  <w14:solidFill>
                    <w14:schemeClr w14:val="tx1"/>
                  </w14:solidFill>
                </w14:textFill>
              </w:rPr>
              <w:t xml:space="preserve">管的直径不应小于 </w:t>
            </w:r>
            <w:r>
              <w:rPr>
                <w:rFonts w:ascii="Times New Roman" w:eastAsia="Times New Roman"/>
                <w:color w:val="000000" w:themeColor="text1"/>
                <w:spacing w:val="-7"/>
                <w:sz w:val="21"/>
                <w:lang w:eastAsia="zh-CN"/>
                <w14:textFill>
                  <w14:solidFill>
                    <w14:schemeClr w14:val="tx1"/>
                  </w14:solidFill>
                </w14:textFill>
              </w:rPr>
              <w:t>15mm</w:t>
            </w:r>
            <w:r>
              <w:rPr>
                <w:color w:val="000000" w:themeColor="text1"/>
                <w:spacing w:val="-6"/>
                <w:sz w:val="21"/>
                <w:lang w:eastAsia="zh-CN"/>
                <w14:textFill>
                  <w14:solidFill>
                    <w14:schemeClr w14:val="tx1"/>
                  </w14:solidFill>
                </w14:textFill>
              </w:rPr>
              <w:t>，止回阀、截止阀应安装在充气连接管上</w:t>
            </w:r>
          </w:p>
        </w:tc>
        <w:tc>
          <w:tcPr>
            <w:tcW w:w="1370" w:type="dxa"/>
          </w:tcPr>
          <w:p w14:paraId="5A4E28B8">
            <w:pPr>
              <w:pStyle w:val="8"/>
              <w:rPr>
                <w:color w:val="000000" w:themeColor="text1"/>
                <w:sz w:val="20"/>
                <w:lang w:eastAsia="zh-CN"/>
                <w14:textFill>
                  <w14:solidFill>
                    <w14:schemeClr w14:val="tx1"/>
                  </w14:solidFill>
                </w14:textFill>
              </w:rPr>
            </w:pPr>
          </w:p>
          <w:p w14:paraId="5A0C8012">
            <w:pPr>
              <w:pStyle w:val="8"/>
              <w:spacing w:before="10"/>
              <w:rPr>
                <w:color w:val="000000" w:themeColor="text1"/>
                <w:lang w:eastAsia="zh-CN"/>
                <w14:textFill>
                  <w14:solidFill>
                    <w14:schemeClr w14:val="tx1"/>
                  </w14:solidFill>
                </w14:textFill>
              </w:rPr>
            </w:pPr>
          </w:p>
          <w:p w14:paraId="363206B6">
            <w:pPr>
              <w:pStyle w:val="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2F38D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7E8549C3">
            <w:pPr>
              <w:rPr>
                <w:color w:val="000000" w:themeColor="text1"/>
                <w:sz w:val="2"/>
                <w:szCs w:val="2"/>
                <w14:textFill>
                  <w14:solidFill>
                    <w14:schemeClr w14:val="tx1"/>
                  </w14:solidFill>
                </w14:textFill>
              </w:rPr>
            </w:pPr>
          </w:p>
        </w:tc>
        <w:tc>
          <w:tcPr>
            <w:tcW w:w="840" w:type="dxa"/>
            <w:vMerge w:val="continue"/>
            <w:tcBorders>
              <w:top w:val="nil"/>
            </w:tcBorders>
          </w:tcPr>
          <w:p w14:paraId="397E61A0">
            <w:pPr>
              <w:rPr>
                <w:color w:val="000000" w:themeColor="text1"/>
                <w:sz w:val="2"/>
                <w:szCs w:val="2"/>
                <w14:textFill>
                  <w14:solidFill>
                    <w14:schemeClr w14:val="tx1"/>
                  </w14:solidFill>
                </w14:textFill>
              </w:rPr>
            </w:pPr>
          </w:p>
        </w:tc>
        <w:tc>
          <w:tcPr>
            <w:tcW w:w="1154" w:type="dxa"/>
            <w:vMerge w:val="continue"/>
            <w:tcBorders>
              <w:top w:val="nil"/>
            </w:tcBorders>
          </w:tcPr>
          <w:p w14:paraId="44060A53">
            <w:pPr>
              <w:rPr>
                <w:color w:val="000000" w:themeColor="text1"/>
                <w:sz w:val="2"/>
                <w:szCs w:val="2"/>
                <w14:textFill>
                  <w14:solidFill>
                    <w14:schemeClr w14:val="tx1"/>
                  </w14:solidFill>
                </w14:textFill>
              </w:rPr>
            </w:pPr>
          </w:p>
        </w:tc>
        <w:tc>
          <w:tcPr>
            <w:tcW w:w="6008" w:type="dxa"/>
          </w:tcPr>
          <w:p w14:paraId="281C9E91">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气源设备应符合设计要求</w:t>
            </w:r>
          </w:p>
        </w:tc>
        <w:tc>
          <w:tcPr>
            <w:tcW w:w="1370" w:type="dxa"/>
          </w:tcPr>
          <w:p w14:paraId="4B11DF64">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7F271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88" w:type="dxa"/>
            <w:vMerge w:val="continue"/>
            <w:tcBorders>
              <w:top w:val="nil"/>
              <w:left w:val="single" w:color="000000" w:sz="12" w:space="0"/>
            </w:tcBorders>
          </w:tcPr>
          <w:p w14:paraId="017B69AC">
            <w:pPr>
              <w:rPr>
                <w:color w:val="000000" w:themeColor="text1"/>
                <w:sz w:val="2"/>
                <w:szCs w:val="2"/>
                <w14:textFill>
                  <w14:solidFill>
                    <w14:schemeClr w14:val="tx1"/>
                  </w14:solidFill>
                </w14:textFill>
              </w:rPr>
            </w:pPr>
          </w:p>
        </w:tc>
        <w:tc>
          <w:tcPr>
            <w:tcW w:w="840" w:type="dxa"/>
            <w:vMerge w:val="continue"/>
            <w:tcBorders>
              <w:top w:val="nil"/>
            </w:tcBorders>
          </w:tcPr>
          <w:p w14:paraId="553E55E2">
            <w:pPr>
              <w:rPr>
                <w:color w:val="000000" w:themeColor="text1"/>
                <w:sz w:val="2"/>
                <w:szCs w:val="2"/>
                <w14:textFill>
                  <w14:solidFill>
                    <w14:schemeClr w14:val="tx1"/>
                  </w14:solidFill>
                </w14:textFill>
              </w:rPr>
            </w:pPr>
          </w:p>
        </w:tc>
        <w:tc>
          <w:tcPr>
            <w:tcW w:w="1154" w:type="dxa"/>
            <w:vMerge w:val="continue"/>
            <w:tcBorders>
              <w:top w:val="nil"/>
            </w:tcBorders>
          </w:tcPr>
          <w:p w14:paraId="4BCD52F3">
            <w:pPr>
              <w:rPr>
                <w:color w:val="000000" w:themeColor="text1"/>
                <w:sz w:val="2"/>
                <w:szCs w:val="2"/>
                <w14:textFill>
                  <w14:solidFill>
                    <w14:schemeClr w14:val="tx1"/>
                  </w14:solidFill>
                </w14:textFill>
              </w:rPr>
            </w:pPr>
          </w:p>
        </w:tc>
        <w:tc>
          <w:tcPr>
            <w:tcW w:w="6008" w:type="dxa"/>
          </w:tcPr>
          <w:p w14:paraId="303EBA39">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安全排气阀应安装在气源与报警阀之间，且应靠近报警阀</w:t>
            </w:r>
          </w:p>
        </w:tc>
        <w:tc>
          <w:tcPr>
            <w:tcW w:w="1370" w:type="dxa"/>
          </w:tcPr>
          <w:p w14:paraId="2118A980">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7FEB3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8" w:type="dxa"/>
            <w:vMerge w:val="continue"/>
            <w:tcBorders>
              <w:top w:val="nil"/>
              <w:left w:val="single" w:color="000000" w:sz="12" w:space="0"/>
            </w:tcBorders>
          </w:tcPr>
          <w:p w14:paraId="2C3DFD19">
            <w:pPr>
              <w:rPr>
                <w:color w:val="000000" w:themeColor="text1"/>
                <w:sz w:val="2"/>
                <w:szCs w:val="2"/>
                <w14:textFill>
                  <w14:solidFill>
                    <w14:schemeClr w14:val="tx1"/>
                  </w14:solidFill>
                </w14:textFill>
              </w:rPr>
            </w:pPr>
          </w:p>
        </w:tc>
        <w:tc>
          <w:tcPr>
            <w:tcW w:w="840" w:type="dxa"/>
            <w:vMerge w:val="continue"/>
            <w:tcBorders>
              <w:top w:val="nil"/>
            </w:tcBorders>
          </w:tcPr>
          <w:p w14:paraId="71CB8DCC">
            <w:pPr>
              <w:rPr>
                <w:color w:val="000000" w:themeColor="text1"/>
                <w:sz w:val="2"/>
                <w:szCs w:val="2"/>
                <w14:textFill>
                  <w14:solidFill>
                    <w14:schemeClr w14:val="tx1"/>
                  </w14:solidFill>
                </w14:textFill>
              </w:rPr>
            </w:pPr>
          </w:p>
        </w:tc>
        <w:tc>
          <w:tcPr>
            <w:tcW w:w="1154" w:type="dxa"/>
            <w:vMerge w:val="continue"/>
            <w:tcBorders>
              <w:top w:val="nil"/>
            </w:tcBorders>
          </w:tcPr>
          <w:p w14:paraId="69798263">
            <w:pPr>
              <w:rPr>
                <w:color w:val="000000" w:themeColor="text1"/>
                <w:sz w:val="2"/>
                <w:szCs w:val="2"/>
                <w14:textFill>
                  <w14:solidFill>
                    <w14:schemeClr w14:val="tx1"/>
                  </w14:solidFill>
                </w14:textFill>
              </w:rPr>
            </w:pPr>
          </w:p>
        </w:tc>
        <w:tc>
          <w:tcPr>
            <w:tcW w:w="6008" w:type="dxa"/>
          </w:tcPr>
          <w:p w14:paraId="0D1D37BA">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加速排气装置应安装在靠近报警阀的位置，且应有防止水进入加</w:t>
            </w:r>
          </w:p>
          <w:p w14:paraId="676460DD">
            <w:pPr>
              <w:pStyle w:val="8"/>
              <w:spacing w:before="15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速排气装置的措施</w:t>
            </w:r>
          </w:p>
        </w:tc>
        <w:tc>
          <w:tcPr>
            <w:tcW w:w="1370" w:type="dxa"/>
          </w:tcPr>
          <w:p w14:paraId="35483FDD">
            <w:pPr>
              <w:pStyle w:val="8"/>
              <w:spacing w:before="3"/>
              <w:rPr>
                <w:color w:val="000000" w:themeColor="text1"/>
                <w:sz w:val="26"/>
                <w14:textFill>
                  <w14:solidFill>
                    <w14:schemeClr w14:val="tx1"/>
                  </w14:solidFill>
                </w14:textFill>
              </w:rPr>
            </w:pPr>
          </w:p>
          <w:p w14:paraId="61250187">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16CF1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7CE9FB3F">
            <w:pPr>
              <w:rPr>
                <w:color w:val="000000" w:themeColor="text1"/>
                <w:sz w:val="2"/>
                <w:szCs w:val="2"/>
                <w14:textFill>
                  <w14:solidFill>
                    <w14:schemeClr w14:val="tx1"/>
                  </w14:solidFill>
                </w14:textFill>
              </w:rPr>
            </w:pPr>
          </w:p>
        </w:tc>
        <w:tc>
          <w:tcPr>
            <w:tcW w:w="840" w:type="dxa"/>
            <w:vMerge w:val="continue"/>
            <w:tcBorders>
              <w:top w:val="nil"/>
            </w:tcBorders>
          </w:tcPr>
          <w:p w14:paraId="0BC939FB">
            <w:pPr>
              <w:rPr>
                <w:color w:val="000000" w:themeColor="text1"/>
                <w:sz w:val="2"/>
                <w:szCs w:val="2"/>
                <w14:textFill>
                  <w14:solidFill>
                    <w14:schemeClr w14:val="tx1"/>
                  </w14:solidFill>
                </w14:textFill>
              </w:rPr>
            </w:pPr>
          </w:p>
        </w:tc>
        <w:tc>
          <w:tcPr>
            <w:tcW w:w="1154" w:type="dxa"/>
            <w:vMerge w:val="continue"/>
            <w:tcBorders>
              <w:top w:val="nil"/>
            </w:tcBorders>
          </w:tcPr>
          <w:p w14:paraId="4EA44EFF">
            <w:pPr>
              <w:rPr>
                <w:color w:val="000000" w:themeColor="text1"/>
                <w:sz w:val="2"/>
                <w:szCs w:val="2"/>
                <w14:textFill>
                  <w14:solidFill>
                    <w14:schemeClr w14:val="tx1"/>
                  </w14:solidFill>
                </w14:textFill>
              </w:rPr>
            </w:pPr>
          </w:p>
        </w:tc>
        <w:tc>
          <w:tcPr>
            <w:tcW w:w="6008" w:type="dxa"/>
          </w:tcPr>
          <w:p w14:paraId="1B3D4EC5">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低气压预报警装置应安装在配水支管一侧</w:t>
            </w:r>
          </w:p>
        </w:tc>
        <w:tc>
          <w:tcPr>
            <w:tcW w:w="1370" w:type="dxa"/>
          </w:tcPr>
          <w:p w14:paraId="7CBA240F">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497E7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8" w:type="dxa"/>
            <w:vMerge w:val="continue"/>
            <w:tcBorders>
              <w:top w:val="nil"/>
              <w:left w:val="single" w:color="000000" w:sz="12" w:space="0"/>
            </w:tcBorders>
          </w:tcPr>
          <w:p w14:paraId="4B3986DE">
            <w:pPr>
              <w:rPr>
                <w:color w:val="000000" w:themeColor="text1"/>
                <w:sz w:val="2"/>
                <w:szCs w:val="2"/>
                <w14:textFill>
                  <w14:solidFill>
                    <w14:schemeClr w14:val="tx1"/>
                  </w14:solidFill>
                </w14:textFill>
              </w:rPr>
            </w:pPr>
          </w:p>
        </w:tc>
        <w:tc>
          <w:tcPr>
            <w:tcW w:w="840" w:type="dxa"/>
            <w:vMerge w:val="continue"/>
            <w:tcBorders>
              <w:top w:val="nil"/>
            </w:tcBorders>
          </w:tcPr>
          <w:p w14:paraId="08F62159">
            <w:pPr>
              <w:rPr>
                <w:color w:val="000000" w:themeColor="text1"/>
                <w:sz w:val="2"/>
                <w:szCs w:val="2"/>
                <w14:textFill>
                  <w14:solidFill>
                    <w14:schemeClr w14:val="tx1"/>
                  </w14:solidFill>
                </w14:textFill>
              </w:rPr>
            </w:pPr>
          </w:p>
        </w:tc>
        <w:tc>
          <w:tcPr>
            <w:tcW w:w="1154" w:type="dxa"/>
            <w:vMerge w:val="continue"/>
            <w:tcBorders>
              <w:top w:val="nil"/>
            </w:tcBorders>
          </w:tcPr>
          <w:p w14:paraId="672F1D36">
            <w:pPr>
              <w:rPr>
                <w:color w:val="000000" w:themeColor="text1"/>
                <w:sz w:val="2"/>
                <w:szCs w:val="2"/>
                <w14:textFill>
                  <w14:solidFill>
                    <w14:schemeClr w14:val="tx1"/>
                  </w14:solidFill>
                </w14:textFill>
              </w:rPr>
            </w:pPr>
          </w:p>
        </w:tc>
        <w:tc>
          <w:tcPr>
            <w:tcW w:w="6008" w:type="dxa"/>
          </w:tcPr>
          <w:p w14:paraId="41AC1BE6">
            <w:pPr>
              <w:pStyle w:val="8"/>
              <w:spacing w:line="420" w:lineRule="exact"/>
              <w:ind w:left="117" w:right="-15"/>
              <w:rPr>
                <w:color w:val="000000" w:themeColor="text1"/>
                <w:sz w:val="21"/>
                <w:lang w:eastAsia="zh-CN"/>
                <w14:textFill>
                  <w14:solidFill>
                    <w14:schemeClr w14:val="tx1"/>
                  </w14:solidFill>
                </w14:textFill>
              </w:rPr>
            </w:pPr>
            <w:r>
              <w:rPr>
                <w:color w:val="000000" w:themeColor="text1"/>
                <w:spacing w:val="-3"/>
                <w:sz w:val="21"/>
                <w:lang w:eastAsia="zh-CN"/>
                <w14:textFill>
                  <w14:solidFill>
                    <w14:schemeClr w14:val="tx1"/>
                  </w14:solidFill>
                </w14:textFill>
              </w:rPr>
              <w:t>在报警阀充水一侧和充气一侧；空气压缩机的气泵和储气罐上； 加速排气装置上应安装压力表</w:t>
            </w:r>
          </w:p>
        </w:tc>
        <w:tc>
          <w:tcPr>
            <w:tcW w:w="1370" w:type="dxa"/>
          </w:tcPr>
          <w:p w14:paraId="5F2DB70C">
            <w:pPr>
              <w:pStyle w:val="8"/>
              <w:spacing w:before="3"/>
              <w:rPr>
                <w:color w:val="000000" w:themeColor="text1"/>
                <w:sz w:val="26"/>
                <w:lang w:eastAsia="zh-CN"/>
                <w14:textFill>
                  <w14:solidFill>
                    <w14:schemeClr w14:val="tx1"/>
                  </w14:solidFill>
                </w14:textFill>
              </w:rPr>
            </w:pPr>
          </w:p>
          <w:p w14:paraId="647E1F5D">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B113C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488" w:type="dxa"/>
            <w:vMerge w:val="restart"/>
            <w:tcBorders>
              <w:left w:val="single" w:color="000000" w:sz="12" w:space="0"/>
            </w:tcBorders>
          </w:tcPr>
          <w:p w14:paraId="2359C6F3">
            <w:pPr>
              <w:pStyle w:val="8"/>
              <w:spacing w:before="20" w:line="187" w:lineRule="auto"/>
              <w:ind w:left="88" w:right="166"/>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六组件的安装</w:t>
            </w:r>
          </w:p>
        </w:tc>
        <w:tc>
          <w:tcPr>
            <w:tcW w:w="1994" w:type="dxa"/>
            <w:gridSpan w:val="2"/>
          </w:tcPr>
          <w:p w14:paraId="4946EB7F">
            <w:pPr>
              <w:pStyle w:val="8"/>
              <w:spacing w:before="128"/>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延迟器</w:t>
            </w:r>
          </w:p>
        </w:tc>
        <w:tc>
          <w:tcPr>
            <w:tcW w:w="6008" w:type="dxa"/>
          </w:tcPr>
          <w:p w14:paraId="2DEC3255">
            <w:pPr>
              <w:pStyle w:val="8"/>
              <w:spacing w:before="12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延迟器的安装位置应符合设计要求</w:t>
            </w:r>
          </w:p>
        </w:tc>
        <w:tc>
          <w:tcPr>
            <w:tcW w:w="1370" w:type="dxa"/>
          </w:tcPr>
          <w:p w14:paraId="43B31C21">
            <w:pPr>
              <w:pStyle w:val="8"/>
              <w:spacing w:before="12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9C98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38074824">
            <w:pPr>
              <w:rPr>
                <w:color w:val="000000" w:themeColor="text1"/>
                <w:sz w:val="2"/>
                <w:szCs w:val="2"/>
                <w14:textFill>
                  <w14:solidFill>
                    <w14:schemeClr w14:val="tx1"/>
                  </w14:solidFill>
                </w14:textFill>
              </w:rPr>
            </w:pPr>
          </w:p>
        </w:tc>
        <w:tc>
          <w:tcPr>
            <w:tcW w:w="1994" w:type="dxa"/>
            <w:gridSpan w:val="2"/>
            <w:vMerge w:val="restart"/>
          </w:tcPr>
          <w:p w14:paraId="1F589A97">
            <w:pPr>
              <w:pStyle w:val="8"/>
              <w:spacing w:before="6"/>
              <w:rPr>
                <w:color w:val="000000" w:themeColor="text1"/>
                <w:sz w:val="26"/>
                <w14:textFill>
                  <w14:solidFill>
                    <w14:schemeClr w14:val="tx1"/>
                  </w14:solidFill>
                </w14:textFill>
              </w:rPr>
            </w:pPr>
          </w:p>
          <w:p w14:paraId="0B3467F1">
            <w:pPr>
              <w:pStyle w:val="8"/>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水力警铃</w:t>
            </w:r>
          </w:p>
        </w:tc>
        <w:tc>
          <w:tcPr>
            <w:tcW w:w="6008" w:type="dxa"/>
          </w:tcPr>
          <w:p w14:paraId="050E41CF">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应设在有人值班的地点附近且应安装检修、测试用的阀门</w:t>
            </w:r>
          </w:p>
        </w:tc>
        <w:tc>
          <w:tcPr>
            <w:tcW w:w="1370" w:type="dxa"/>
          </w:tcPr>
          <w:p w14:paraId="43891102">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C85C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6317F939">
            <w:pPr>
              <w:rPr>
                <w:color w:val="000000" w:themeColor="text1"/>
                <w:sz w:val="2"/>
                <w:szCs w:val="2"/>
                <w14:textFill>
                  <w14:solidFill>
                    <w14:schemeClr w14:val="tx1"/>
                  </w14:solidFill>
                </w14:textFill>
              </w:rPr>
            </w:pPr>
          </w:p>
        </w:tc>
        <w:tc>
          <w:tcPr>
            <w:tcW w:w="1994" w:type="dxa"/>
            <w:gridSpan w:val="2"/>
            <w:vMerge w:val="continue"/>
            <w:tcBorders>
              <w:top w:val="nil"/>
            </w:tcBorders>
          </w:tcPr>
          <w:p w14:paraId="524ADD01">
            <w:pPr>
              <w:rPr>
                <w:color w:val="000000" w:themeColor="text1"/>
                <w:sz w:val="2"/>
                <w:szCs w:val="2"/>
                <w14:textFill>
                  <w14:solidFill>
                    <w14:schemeClr w14:val="tx1"/>
                  </w14:solidFill>
                </w14:textFill>
              </w:rPr>
            </w:pPr>
          </w:p>
        </w:tc>
        <w:tc>
          <w:tcPr>
            <w:tcW w:w="6008" w:type="dxa"/>
          </w:tcPr>
          <w:p w14:paraId="4146DAE1">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应在报警水流通路上的延迟器前安装通径为 </w:t>
            </w:r>
            <w:r>
              <w:rPr>
                <w:rFonts w:ascii="Times New Roman" w:eastAsia="Times New Roman"/>
                <w:color w:val="000000" w:themeColor="text1"/>
                <w:sz w:val="21"/>
                <w:lang w:eastAsia="zh-CN"/>
                <w14:textFill>
                  <w14:solidFill>
                    <w14:schemeClr w14:val="tx1"/>
                  </w14:solidFill>
                </w14:textFill>
              </w:rPr>
              <w:t xml:space="preserve">20mm </w:t>
            </w:r>
            <w:r>
              <w:rPr>
                <w:color w:val="000000" w:themeColor="text1"/>
                <w:sz w:val="21"/>
                <w:lang w:eastAsia="zh-CN"/>
                <w14:textFill>
                  <w14:solidFill>
                    <w14:schemeClr w14:val="tx1"/>
                  </w14:solidFill>
                </w14:textFill>
              </w:rPr>
              <w:t>的滤水器</w:t>
            </w:r>
          </w:p>
        </w:tc>
        <w:tc>
          <w:tcPr>
            <w:tcW w:w="1370" w:type="dxa"/>
          </w:tcPr>
          <w:p w14:paraId="1A1D7E54">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D050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88" w:type="dxa"/>
            <w:vMerge w:val="continue"/>
            <w:tcBorders>
              <w:top w:val="nil"/>
              <w:left w:val="single" w:color="000000" w:sz="12" w:space="0"/>
            </w:tcBorders>
          </w:tcPr>
          <w:p w14:paraId="31861E1F">
            <w:pPr>
              <w:rPr>
                <w:color w:val="000000" w:themeColor="text1"/>
                <w:sz w:val="2"/>
                <w:szCs w:val="2"/>
                <w14:textFill>
                  <w14:solidFill>
                    <w14:schemeClr w14:val="tx1"/>
                  </w14:solidFill>
                </w14:textFill>
              </w:rPr>
            </w:pPr>
          </w:p>
        </w:tc>
        <w:tc>
          <w:tcPr>
            <w:tcW w:w="1994" w:type="dxa"/>
            <w:gridSpan w:val="2"/>
          </w:tcPr>
          <w:p w14:paraId="6E096602">
            <w:pPr>
              <w:pStyle w:val="8"/>
              <w:spacing w:before="126"/>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压力开关</w:t>
            </w:r>
          </w:p>
        </w:tc>
        <w:tc>
          <w:tcPr>
            <w:tcW w:w="6008" w:type="dxa"/>
          </w:tcPr>
          <w:p w14:paraId="3C9B71C2">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应安装在延迟器与水力警铃之间，连接管应牢固可靠</w:t>
            </w:r>
          </w:p>
        </w:tc>
        <w:tc>
          <w:tcPr>
            <w:tcW w:w="1370" w:type="dxa"/>
          </w:tcPr>
          <w:p w14:paraId="38754C3A">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39AC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488" w:type="dxa"/>
            <w:vMerge w:val="continue"/>
            <w:tcBorders>
              <w:top w:val="nil"/>
              <w:left w:val="single" w:color="000000" w:sz="12" w:space="0"/>
            </w:tcBorders>
          </w:tcPr>
          <w:p w14:paraId="5A4AD380">
            <w:pPr>
              <w:rPr>
                <w:color w:val="000000" w:themeColor="text1"/>
                <w:sz w:val="2"/>
                <w:szCs w:val="2"/>
                <w14:textFill>
                  <w14:solidFill>
                    <w14:schemeClr w14:val="tx1"/>
                  </w14:solidFill>
                </w14:textFill>
              </w:rPr>
            </w:pPr>
          </w:p>
        </w:tc>
        <w:tc>
          <w:tcPr>
            <w:tcW w:w="1994" w:type="dxa"/>
            <w:gridSpan w:val="2"/>
            <w:vMerge w:val="restart"/>
          </w:tcPr>
          <w:p w14:paraId="48483FBF">
            <w:pPr>
              <w:pStyle w:val="8"/>
              <w:spacing w:before="135" w:line="374" w:lineRule="auto"/>
              <w:ind w:left="114" w:right="813"/>
              <w:rPr>
                <w:color w:val="000000" w:themeColor="text1"/>
                <w:sz w:val="21"/>
                <w:lang w:eastAsia="zh-CN"/>
                <w14:textFill>
                  <w14:solidFill>
                    <w14:schemeClr w14:val="tx1"/>
                  </w14:solidFill>
                </w14:textFill>
              </w:rPr>
            </w:pPr>
            <w:r>
              <w:rPr>
                <w:color w:val="000000" w:themeColor="text1"/>
                <w:spacing w:val="-4"/>
                <w:sz w:val="21"/>
                <w:lang w:eastAsia="zh-CN"/>
                <w14:textFill>
                  <w14:solidFill>
                    <w14:schemeClr w14:val="tx1"/>
                  </w14:solidFill>
                </w14:textFill>
              </w:rPr>
              <w:t>水流指示器</w:t>
            </w:r>
            <w:r>
              <w:rPr>
                <w:color w:val="000000" w:themeColor="text1"/>
                <w:sz w:val="21"/>
                <w:lang w:eastAsia="zh-CN"/>
                <w14:textFill>
                  <w14:solidFill>
                    <w14:schemeClr w14:val="tx1"/>
                  </w14:solidFill>
                </w14:textFill>
              </w:rPr>
              <w:t>型号：</w:t>
            </w:r>
          </w:p>
          <w:p w14:paraId="20BE607C">
            <w:pPr>
              <w:pStyle w:val="8"/>
              <w:spacing w:before="1"/>
              <w:ind w:left="114"/>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数量：</w:t>
            </w:r>
          </w:p>
          <w:p w14:paraId="1E2E2AEB">
            <w:pPr>
              <w:pStyle w:val="8"/>
              <w:spacing w:before="150"/>
              <w:ind w:left="114"/>
              <w:rPr>
                <w:color w:val="000000" w:themeColor="text1"/>
                <w:sz w:val="21"/>
                <w14:textFill>
                  <w14:solidFill>
                    <w14:schemeClr w14:val="tx1"/>
                  </w14:solidFill>
                </w14:textFill>
              </w:rPr>
            </w:pPr>
            <w:r>
              <w:rPr>
                <w:color w:val="000000" w:themeColor="text1"/>
                <w:sz w:val="21"/>
                <w14:textFill>
                  <w14:solidFill>
                    <w14:schemeClr w14:val="tx1"/>
                  </w14:solidFill>
                </w14:textFill>
              </w:rPr>
              <w:t>厂家：</w:t>
            </w:r>
          </w:p>
        </w:tc>
        <w:tc>
          <w:tcPr>
            <w:tcW w:w="6008" w:type="dxa"/>
          </w:tcPr>
          <w:p w14:paraId="1796190F">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除报警阀验控制的喷头只保护不超过防火分区面积的同层场所</w:t>
            </w:r>
          </w:p>
          <w:p w14:paraId="05A392E2">
            <w:pPr>
              <w:pStyle w:val="8"/>
              <w:spacing w:before="15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外，每个防火分区、每个楼层均应设水流指示器。</w:t>
            </w:r>
          </w:p>
        </w:tc>
        <w:tc>
          <w:tcPr>
            <w:tcW w:w="1370" w:type="dxa"/>
          </w:tcPr>
          <w:p w14:paraId="7C927E83">
            <w:pPr>
              <w:pStyle w:val="8"/>
              <w:spacing w:before="3"/>
              <w:rPr>
                <w:color w:val="000000" w:themeColor="text1"/>
                <w:sz w:val="26"/>
                <w:lang w:eastAsia="zh-CN"/>
                <w14:textFill>
                  <w14:solidFill>
                    <w14:schemeClr w14:val="tx1"/>
                  </w14:solidFill>
                </w14:textFill>
              </w:rPr>
            </w:pPr>
          </w:p>
          <w:p w14:paraId="6CF78286">
            <w:pPr>
              <w:pStyle w:val="8"/>
              <w:spacing w:before="1"/>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88AF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488" w:type="dxa"/>
            <w:vMerge w:val="continue"/>
            <w:tcBorders>
              <w:top w:val="nil"/>
              <w:left w:val="single" w:color="000000" w:sz="12" w:space="0"/>
            </w:tcBorders>
          </w:tcPr>
          <w:p w14:paraId="6A72B86F">
            <w:pPr>
              <w:rPr>
                <w:color w:val="000000" w:themeColor="text1"/>
                <w:sz w:val="2"/>
                <w:szCs w:val="2"/>
                <w14:textFill>
                  <w14:solidFill>
                    <w14:schemeClr w14:val="tx1"/>
                  </w14:solidFill>
                </w14:textFill>
              </w:rPr>
            </w:pPr>
          </w:p>
        </w:tc>
        <w:tc>
          <w:tcPr>
            <w:tcW w:w="1994" w:type="dxa"/>
            <w:gridSpan w:val="2"/>
            <w:vMerge w:val="continue"/>
            <w:tcBorders>
              <w:top w:val="nil"/>
            </w:tcBorders>
          </w:tcPr>
          <w:p w14:paraId="629F1A4A">
            <w:pPr>
              <w:rPr>
                <w:color w:val="000000" w:themeColor="text1"/>
                <w:sz w:val="2"/>
                <w:szCs w:val="2"/>
                <w14:textFill>
                  <w14:solidFill>
                    <w14:schemeClr w14:val="tx1"/>
                  </w14:solidFill>
                </w14:textFill>
              </w:rPr>
            </w:pPr>
          </w:p>
        </w:tc>
        <w:tc>
          <w:tcPr>
            <w:tcW w:w="6008" w:type="dxa"/>
          </w:tcPr>
          <w:p w14:paraId="2E1A4070">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仓库内顶板下喷头与货架内喷头应分别设置水流指示器</w:t>
            </w:r>
          </w:p>
        </w:tc>
        <w:tc>
          <w:tcPr>
            <w:tcW w:w="1370" w:type="dxa"/>
          </w:tcPr>
          <w:p w14:paraId="6D2377CE">
            <w:pPr>
              <w:pStyle w:val="8"/>
              <w:spacing w:before="126"/>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11153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488" w:type="dxa"/>
            <w:vMerge w:val="continue"/>
            <w:tcBorders>
              <w:top w:val="nil"/>
              <w:left w:val="single" w:color="000000" w:sz="12" w:space="0"/>
            </w:tcBorders>
          </w:tcPr>
          <w:p w14:paraId="73EA6108">
            <w:pPr>
              <w:rPr>
                <w:color w:val="000000" w:themeColor="text1"/>
                <w:sz w:val="2"/>
                <w:szCs w:val="2"/>
                <w14:textFill>
                  <w14:solidFill>
                    <w14:schemeClr w14:val="tx1"/>
                  </w14:solidFill>
                </w14:textFill>
              </w:rPr>
            </w:pPr>
          </w:p>
        </w:tc>
        <w:tc>
          <w:tcPr>
            <w:tcW w:w="1994" w:type="dxa"/>
            <w:gridSpan w:val="2"/>
            <w:vMerge w:val="continue"/>
            <w:tcBorders>
              <w:top w:val="nil"/>
            </w:tcBorders>
          </w:tcPr>
          <w:p w14:paraId="631A7EA7">
            <w:pPr>
              <w:rPr>
                <w:color w:val="000000" w:themeColor="text1"/>
                <w:sz w:val="2"/>
                <w:szCs w:val="2"/>
                <w14:textFill>
                  <w14:solidFill>
                    <w14:schemeClr w14:val="tx1"/>
                  </w14:solidFill>
                </w14:textFill>
              </w:rPr>
            </w:pPr>
          </w:p>
        </w:tc>
        <w:tc>
          <w:tcPr>
            <w:tcW w:w="6008" w:type="dxa"/>
          </w:tcPr>
          <w:p w14:paraId="4D59CD21">
            <w:pPr>
              <w:pStyle w:val="8"/>
              <w:spacing w:before="128"/>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当水流批示器入口前设置控制阀时，应采用信号阀</w:t>
            </w:r>
          </w:p>
        </w:tc>
        <w:tc>
          <w:tcPr>
            <w:tcW w:w="1370" w:type="dxa"/>
          </w:tcPr>
          <w:p w14:paraId="74F6A067">
            <w:pPr>
              <w:pStyle w:val="8"/>
              <w:spacing w:before="128"/>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17EDA22A">
      <w:pPr>
        <w:rPr>
          <w:color w:val="000000" w:themeColor="text1"/>
          <w:sz w:val="21"/>
          <w14:textFill>
            <w14:solidFill>
              <w14:schemeClr w14:val="tx1"/>
            </w14:solidFill>
          </w14:textFill>
        </w:rPr>
        <w:sectPr>
          <w:pgSz w:w="11910" w:h="16840"/>
          <w:pgMar w:top="1580" w:right="0" w:bottom="620" w:left="740" w:header="0" w:footer="422" w:gutter="0"/>
          <w:cols w:space="720" w:num="1"/>
        </w:sectPr>
      </w:pPr>
    </w:p>
    <w:tbl>
      <w:tblPr>
        <w:tblStyle w:val="5"/>
        <w:tblW w:w="0" w:type="auto"/>
        <w:tblInd w:w="2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8"/>
        <w:gridCol w:w="495"/>
        <w:gridCol w:w="1501"/>
        <w:gridCol w:w="6010"/>
        <w:gridCol w:w="1372"/>
      </w:tblGrid>
      <w:tr w14:paraId="37E6DC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88" w:type="dxa"/>
            <w:vMerge w:val="restart"/>
            <w:tcBorders>
              <w:left w:val="single" w:color="000000" w:sz="12" w:space="0"/>
              <w:bottom w:val="single" w:color="000000" w:sz="12" w:space="0"/>
            </w:tcBorders>
          </w:tcPr>
          <w:p w14:paraId="72C5F6A1">
            <w:pPr>
              <w:pStyle w:val="8"/>
              <w:rPr>
                <w:rFonts w:ascii="Times New Roman"/>
                <w:color w:val="000000" w:themeColor="text1"/>
                <w:sz w:val="32"/>
                <w14:textFill>
                  <w14:solidFill>
                    <w14:schemeClr w14:val="tx1"/>
                  </w14:solidFill>
                </w14:textFill>
              </w:rPr>
            </w:pPr>
          </w:p>
        </w:tc>
        <w:tc>
          <w:tcPr>
            <w:tcW w:w="495" w:type="dxa"/>
            <w:vMerge w:val="restart"/>
            <w:tcBorders>
              <w:bottom w:val="single" w:color="000000" w:sz="12" w:space="0"/>
            </w:tcBorders>
          </w:tcPr>
          <w:p w14:paraId="21177F16">
            <w:pPr>
              <w:pStyle w:val="8"/>
              <w:spacing w:before="18" w:line="187" w:lineRule="auto"/>
              <w:ind w:left="97" w:right="173"/>
              <w:rPr>
                <w:color w:val="000000" w:themeColor="text1"/>
                <w:sz w:val="21"/>
                <w14:textFill>
                  <w14:solidFill>
                    <w14:schemeClr w14:val="tx1"/>
                  </w14:solidFill>
                </w14:textFill>
              </w:rPr>
            </w:pPr>
            <w:r>
              <w:rPr>
                <w:color w:val="000000" w:themeColor="text1"/>
                <w:sz w:val="21"/>
                <w14:textFill>
                  <w14:solidFill>
                    <w14:schemeClr w14:val="tx1"/>
                  </w14:solidFill>
                </w14:textFill>
              </w:rPr>
              <w:t>喷头</w:t>
            </w:r>
          </w:p>
        </w:tc>
        <w:tc>
          <w:tcPr>
            <w:tcW w:w="1501" w:type="dxa"/>
            <w:vMerge w:val="restart"/>
            <w:tcBorders>
              <w:bottom w:val="single" w:color="000000" w:sz="12" w:space="0"/>
            </w:tcBorders>
          </w:tcPr>
          <w:p w14:paraId="25620A68">
            <w:pPr>
              <w:pStyle w:val="8"/>
              <w:spacing w:before="5"/>
              <w:rPr>
                <w:color w:val="000000" w:themeColor="text1"/>
                <w:sz w:val="27"/>
                <w14:textFill>
                  <w14:solidFill>
                    <w14:schemeClr w14:val="tx1"/>
                  </w14:solidFill>
                </w14:textFill>
              </w:rPr>
            </w:pPr>
          </w:p>
          <w:p w14:paraId="5697EC04">
            <w:pPr>
              <w:pStyle w:val="8"/>
              <w:spacing w:before="1" w:line="374" w:lineRule="auto"/>
              <w:ind w:left="116" w:right="74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型号： 数量： 厂家：</w:t>
            </w:r>
          </w:p>
        </w:tc>
        <w:tc>
          <w:tcPr>
            <w:tcW w:w="6010" w:type="dxa"/>
          </w:tcPr>
          <w:p w14:paraId="44603307">
            <w:pPr>
              <w:pStyle w:val="8"/>
              <w:spacing w:before="126" w:line="264" w:lineRule="exact"/>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喷头安装应整齐、牢固、严禁给喷头附加任何装饰性涂层</w:t>
            </w:r>
          </w:p>
        </w:tc>
        <w:tc>
          <w:tcPr>
            <w:tcW w:w="1372" w:type="dxa"/>
          </w:tcPr>
          <w:p w14:paraId="352A1B5D">
            <w:pPr>
              <w:pStyle w:val="8"/>
              <w:spacing w:before="126" w:line="264" w:lineRule="exact"/>
              <w:ind w:left="111"/>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4B2B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88" w:type="dxa"/>
            <w:vMerge w:val="continue"/>
            <w:tcBorders>
              <w:top w:val="nil"/>
              <w:left w:val="single" w:color="000000" w:sz="12" w:space="0"/>
              <w:bottom w:val="single" w:color="000000" w:sz="12" w:space="0"/>
            </w:tcBorders>
          </w:tcPr>
          <w:p w14:paraId="19EA7BCB">
            <w:pPr>
              <w:rPr>
                <w:color w:val="000000" w:themeColor="text1"/>
                <w:sz w:val="2"/>
                <w:szCs w:val="2"/>
                <w14:textFill>
                  <w14:solidFill>
                    <w14:schemeClr w14:val="tx1"/>
                  </w14:solidFill>
                </w14:textFill>
              </w:rPr>
            </w:pPr>
          </w:p>
        </w:tc>
        <w:tc>
          <w:tcPr>
            <w:tcW w:w="495" w:type="dxa"/>
            <w:vMerge w:val="continue"/>
            <w:tcBorders>
              <w:top w:val="nil"/>
              <w:bottom w:val="single" w:color="000000" w:sz="12" w:space="0"/>
            </w:tcBorders>
          </w:tcPr>
          <w:p w14:paraId="50FEEE15">
            <w:pPr>
              <w:rPr>
                <w:color w:val="000000" w:themeColor="text1"/>
                <w:sz w:val="2"/>
                <w:szCs w:val="2"/>
                <w14:textFill>
                  <w14:solidFill>
                    <w14:schemeClr w14:val="tx1"/>
                  </w14:solidFill>
                </w14:textFill>
              </w:rPr>
            </w:pPr>
          </w:p>
        </w:tc>
        <w:tc>
          <w:tcPr>
            <w:tcW w:w="1501" w:type="dxa"/>
            <w:vMerge w:val="continue"/>
            <w:tcBorders>
              <w:top w:val="nil"/>
              <w:bottom w:val="single" w:color="000000" w:sz="12" w:space="0"/>
            </w:tcBorders>
          </w:tcPr>
          <w:p w14:paraId="16DEFBB1">
            <w:pPr>
              <w:rPr>
                <w:color w:val="000000" w:themeColor="text1"/>
                <w:sz w:val="2"/>
                <w:szCs w:val="2"/>
                <w14:textFill>
                  <w14:solidFill>
                    <w14:schemeClr w14:val="tx1"/>
                  </w14:solidFill>
                </w14:textFill>
              </w:rPr>
            </w:pPr>
          </w:p>
        </w:tc>
        <w:tc>
          <w:tcPr>
            <w:tcW w:w="6010" w:type="dxa"/>
          </w:tcPr>
          <w:p w14:paraId="150844E6">
            <w:pPr>
              <w:pStyle w:val="8"/>
              <w:spacing w:before="115" w:line="264" w:lineRule="exact"/>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每侧每根配水支管设置的喷头数应符合设计要求</w:t>
            </w:r>
          </w:p>
        </w:tc>
        <w:tc>
          <w:tcPr>
            <w:tcW w:w="1372" w:type="dxa"/>
          </w:tcPr>
          <w:p w14:paraId="7392678D">
            <w:pPr>
              <w:pStyle w:val="8"/>
              <w:spacing w:before="115" w:line="264" w:lineRule="exact"/>
              <w:ind w:left="111"/>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BFFF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488" w:type="dxa"/>
            <w:vMerge w:val="continue"/>
            <w:tcBorders>
              <w:top w:val="nil"/>
              <w:left w:val="single" w:color="000000" w:sz="12" w:space="0"/>
              <w:bottom w:val="single" w:color="000000" w:sz="12" w:space="0"/>
            </w:tcBorders>
          </w:tcPr>
          <w:p w14:paraId="00EB4877">
            <w:pPr>
              <w:rPr>
                <w:color w:val="000000" w:themeColor="text1"/>
                <w:sz w:val="2"/>
                <w:szCs w:val="2"/>
                <w14:textFill>
                  <w14:solidFill>
                    <w14:schemeClr w14:val="tx1"/>
                  </w14:solidFill>
                </w14:textFill>
              </w:rPr>
            </w:pPr>
          </w:p>
        </w:tc>
        <w:tc>
          <w:tcPr>
            <w:tcW w:w="495" w:type="dxa"/>
            <w:vMerge w:val="continue"/>
            <w:tcBorders>
              <w:top w:val="nil"/>
              <w:bottom w:val="single" w:color="000000" w:sz="12" w:space="0"/>
            </w:tcBorders>
          </w:tcPr>
          <w:p w14:paraId="1637E49F">
            <w:pPr>
              <w:rPr>
                <w:color w:val="000000" w:themeColor="text1"/>
                <w:sz w:val="2"/>
                <w:szCs w:val="2"/>
                <w14:textFill>
                  <w14:solidFill>
                    <w14:schemeClr w14:val="tx1"/>
                  </w14:solidFill>
                </w14:textFill>
              </w:rPr>
            </w:pPr>
          </w:p>
        </w:tc>
        <w:tc>
          <w:tcPr>
            <w:tcW w:w="1501" w:type="dxa"/>
            <w:vMerge w:val="continue"/>
            <w:tcBorders>
              <w:top w:val="nil"/>
              <w:bottom w:val="single" w:color="000000" w:sz="12" w:space="0"/>
            </w:tcBorders>
          </w:tcPr>
          <w:p w14:paraId="10EEE9A3">
            <w:pPr>
              <w:rPr>
                <w:color w:val="000000" w:themeColor="text1"/>
                <w:sz w:val="2"/>
                <w:szCs w:val="2"/>
                <w14:textFill>
                  <w14:solidFill>
                    <w14:schemeClr w14:val="tx1"/>
                  </w14:solidFill>
                </w14:textFill>
              </w:rPr>
            </w:pPr>
          </w:p>
        </w:tc>
        <w:tc>
          <w:tcPr>
            <w:tcW w:w="6010" w:type="dxa"/>
          </w:tcPr>
          <w:p w14:paraId="6D485E8E">
            <w:pPr>
              <w:pStyle w:val="8"/>
              <w:spacing w:before="118"/>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喷头应布置在顶板或吊顶下易于接触到火灾热气流并有利于均</w:t>
            </w:r>
          </w:p>
          <w:p w14:paraId="3DCC6ABD">
            <w:pPr>
              <w:pStyle w:val="8"/>
              <w:spacing w:before="151"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匀布水的位置</w:t>
            </w:r>
          </w:p>
        </w:tc>
        <w:tc>
          <w:tcPr>
            <w:tcW w:w="1372" w:type="dxa"/>
          </w:tcPr>
          <w:p w14:paraId="134F94CD">
            <w:pPr>
              <w:pStyle w:val="8"/>
              <w:spacing w:before="6"/>
              <w:rPr>
                <w:color w:val="000000" w:themeColor="text1"/>
                <w:sz w:val="25"/>
                <w14:textFill>
                  <w14:solidFill>
                    <w14:schemeClr w14:val="tx1"/>
                  </w14:solidFill>
                </w14:textFill>
              </w:rPr>
            </w:pPr>
          </w:p>
          <w:p w14:paraId="61D2EA13">
            <w:pPr>
              <w:pStyle w:val="8"/>
              <w:ind w:left="111"/>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BCC3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488" w:type="dxa"/>
            <w:vMerge w:val="continue"/>
            <w:tcBorders>
              <w:top w:val="nil"/>
              <w:left w:val="single" w:color="000000" w:sz="12" w:space="0"/>
              <w:bottom w:val="single" w:color="000000" w:sz="12" w:space="0"/>
            </w:tcBorders>
          </w:tcPr>
          <w:p w14:paraId="2E5A129A">
            <w:pPr>
              <w:rPr>
                <w:color w:val="000000" w:themeColor="text1"/>
                <w:sz w:val="2"/>
                <w:szCs w:val="2"/>
                <w14:textFill>
                  <w14:solidFill>
                    <w14:schemeClr w14:val="tx1"/>
                  </w14:solidFill>
                </w14:textFill>
              </w:rPr>
            </w:pPr>
          </w:p>
        </w:tc>
        <w:tc>
          <w:tcPr>
            <w:tcW w:w="495" w:type="dxa"/>
            <w:vMerge w:val="continue"/>
            <w:tcBorders>
              <w:top w:val="nil"/>
              <w:bottom w:val="single" w:color="000000" w:sz="12" w:space="0"/>
            </w:tcBorders>
          </w:tcPr>
          <w:p w14:paraId="73708825">
            <w:pPr>
              <w:rPr>
                <w:color w:val="000000" w:themeColor="text1"/>
                <w:sz w:val="2"/>
                <w:szCs w:val="2"/>
                <w14:textFill>
                  <w14:solidFill>
                    <w14:schemeClr w14:val="tx1"/>
                  </w14:solidFill>
                </w14:textFill>
              </w:rPr>
            </w:pPr>
          </w:p>
        </w:tc>
        <w:tc>
          <w:tcPr>
            <w:tcW w:w="1501" w:type="dxa"/>
            <w:vMerge w:val="continue"/>
            <w:tcBorders>
              <w:top w:val="nil"/>
              <w:bottom w:val="single" w:color="000000" w:sz="12" w:space="0"/>
            </w:tcBorders>
          </w:tcPr>
          <w:p w14:paraId="3DFEF480">
            <w:pPr>
              <w:rPr>
                <w:color w:val="000000" w:themeColor="text1"/>
                <w:sz w:val="2"/>
                <w:szCs w:val="2"/>
                <w14:textFill>
                  <w14:solidFill>
                    <w14:schemeClr w14:val="tx1"/>
                  </w14:solidFill>
                </w14:textFill>
              </w:rPr>
            </w:pPr>
          </w:p>
        </w:tc>
        <w:tc>
          <w:tcPr>
            <w:tcW w:w="6010" w:type="dxa"/>
            <w:tcBorders>
              <w:bottom w:val="single" w:color="000000" w:sz="12" w:space="0"/>
            </w:tcBorders>
          </w:tcPr>
          <w:p w14:paraId="732521B2">
            <w:pPr>
              <w:pStyle w:val="8"/>
              <w:spacing w:before="116"/>
              <w:ind w:left="115"/>
              <w:rPr>
                <w:color w:val="000000" w:themeColor="text1"/>
                <w:sz w:val="21"/>
                <w14:textFill>
                  <w14:solidFill>
                    <w14:schemeClr w14:val="tx1"/>
                  </w14:solidFill>
                </w14:textFill>
              </w:rPr>
            </w:pPr>
            <w:r>
              <w:rPr>
                <w:rFonts w:ascii="Times New Roman" w:eastAsia="Times New Roman"/>
                <w:color w:val="000000" w:themeColor="text1"/>
                <w:sz w:val="21"/>
                <w14:textFill>
                  <w14:solidFill>
                    <w14:schemeClr w14:val="tx1"/>
                  </w14:solidFill>
                </w14:textFill>
              </w:rPr>
              <w:t>DB12-097.2-1998</w:t>
            </w:r>
            <w:r>
              <w:rPr>
                <w:color w:val="000000" w:themeColor="text1"/>
                <w:sz w:val="21"/>
                <w14:textFill>
                  <w14:solidFill>
                    <w14:schemeClr w14:val="tx1"/>
                  </w14:solidFill>
                </w14:textFill>
              </w:rPr>
              <w:t xml:space="preserve">（第 </w:t>
            </w:r>
            <w:r>
              <w:rPr>
                <w:rFonts w:ascii="Times New Roman" w:eastAsia="Times New Roman"/>
                <w:color w:val="000000" w:themeColor="text1"/>
                <w:sz w:val="21"/>
                <w14:textFill>
                  <w14:solidFill>
                    <w14:schemeClr w14:val="tx1"/>
                  </w14:solidFill>
                </w14:textFill>
              </w:rPr>
              <w:t xml:space="preserve">4.8.3 </w:t>
            </w:r>
            <w:r>
              <w:rPr>
                <w:color w:val="000000" w:themeColor="text1"/>
                <w:sz w:val="21"/>
                <w14:textFill>
                  <w14:solidFill>
                    <w14:schemeClr w14:val="tx1"/>
                  </w14:solidFill>
                </w14:textFill>
              </w:rPr>
              <w:t>条）</w:t>
            </w:r>
          </w:p>
        </w:tc>
        <w:tc>
          <w:tcPr>
            <w:tcW w:w="1372" w:type="dxa"/>
            <w:tcBorders>
              <w:bottom w:val="single" w:color="000000" w:sz="12" w:space="0"/>
            </w:tcBorders>
          </w:tcPr>
          <w:p w14:paraId="5C4C5357">
            <w:pPr>
              <w:pStyle w:val="8"/>
              <w:spacing w:before="116"/>
              <w:ind w:left="111"/>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56F7DE02">
      <w:pPr>
        <w:rPr>
          <w:color w:val="000000" w:themeColor="text1"/>
          <w:sz w:val="2"/>
          <w:szCs w:val="2"/>
          <w14:textFill>
            <w14:solidFill>
              <w14:schemeClr w14:val="tx1"/>
            </w14:solidFill>
          </w14:textFill>
        </w:rPr>
      </w:pPr>
    </w:p>
    <w:p w14:paraId="79CB8448">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0707413C">
      <w:pPr>
        <w:spacing w:before="3"/>
        <w:rPr>
          <w:color w:val="000000" w:themeColor="text1"/>
          <w:sz w:val="13"/>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page">
                  <wp:posOffset>4468495</wp:posOffset>
                </wp:positionH>
                <wp:positionV relativeFrom="page">
                  <wp:posOffset>5220970</wp:posOffset>
                </wp:positionV>
                <wp:extent cx="829945" cy="82994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829945" cy="829945"/>
                        </a:xfrm>
                        <a:prstGeom prst="rect">
                          <a:avLst/>
                        </a:prstGeom>
                        <a:noFill/>
                        <a:ln>
                          <a:noFill/>
                        </a:ln>
                      </wps:spPr>
                      <wps:txbx>
                        <w:txbxContent>
                          <w:p w14:paraId="20FD2223">
                            <w:pPr>
                              <w:spacing w:before="599" w:line="707" w:lineRule="exact"/>
                              <w:rPr>
                                <w:sz w:val="59"/>
                              </w:rPr>
                            </w:pPr>
                          </w:p>
                        </w:txbxContent>
                      </wps:txbx>
                      <wps:bodyPr lIns="0" tIns="0" rIns="0" bIns="0" upright="1"/>
                    </wps:wsp>
                  </a:graphicData>
                </a:graphic>
              </wp:anchor>
            </w:drawing>
          </mc:Choice>
          <mc:Fallback>
            <w:pict>
              <v:shape id="_x0000_s1026" o:spid="_x0000_s1026" o:spt="202" type="#_x0000_t202" style="position:absolute;left:0pt;margin-left:351.85pt;margin-top:411.1pt;height:65.35pt;width:65.35pt;mso-position-horizontal-relative:page;mso-position-vertical-relative:page;z-index:-251654144;mso-width-relative:page;mso-height-relative:page;" filled="f" stroked="f" coordsize="21600,21600" o:gfxdata="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KzqLjbAAAACwEAAA8AAAAAAAAAAQAgAAAAIgAAAGRycy9kb3ducmV2LnhtbFBLAQIU&#10;ABQAAAAIAIdO4kCStur/twEAAHMDAAAOAAAAAAAAAAEAIAAAACoBAABkcnMvZTJvRG9jLnhtbFBL&#10;BQYAAAAABgAGAFkBAABTBQAAAAA=&#10;">
                <v:fill on="f" focussize="0,0"/>
                <v:stroke on="f"/>
                <v:imagedata o:title=""/>
                <o:lock v:ext="edit" aspectratio="f"/>
                <v:textbox inset="0mm,0mm,0mm,0mm">
                  <w:txbxContent>
                    <w:p w14:paraId="20FD2223">
                      <w:pPr>
                        <w:spacing w:before="599" w:line="707" w:lineRule="exact"/>
                        <w:rPr>
                          <w:sz w:val="59"/>
                        </w:rPr>
                      </w:pPr>
                    </w:p>
                  </w:txbxContent>
                </v:textbox>
              </v:shape>
            </w:pict>
          </mc:Fallback>
        </mc:AlternateContent>
      </w:r>
    </w:p>
    <w:p w14:paraId="27257411">
      <w:pPr>
        <w:spacing w:before="62" w:after="3"/>
        <w:ind w:right="15"/>
        <w:jc w:val="center"/>
        <w:rPr>
          <w:color w:val="000000" w:themeColor="text1"/>
          <w:sz w:val="24"/>
          <w:lang w:eastAsia="zh-CN"/>
          <w14:textFill>
            <w14:solidFill>
              <w14:schemeClr w14:val="tx1"/>
            </w14:solidFill>
          </w14:textFill>
        </w:rPr>
      </w:pPr>
      <w:r>
        <w:rPr>
          <w:b/>
          <w:color w:val="000000" w:themeColor="text1"/>
          <w:sz w:val="28"/>
          <w:lang w:eastAsia="zh-CN"/>
          <w14:textFill>
            <w14:solidFill>
              <w14:schemeClr w14:val="tx1"/>
            </w14:solidFill>
          </w14:textFill>
        </w:rPr>
        <w:t>表 5：自动喷水灭火系统技术测试标准及结果要求</w:t>
      </w:r>
      <w:r>
        <w:rPr>
          <w:color w:val="000000" w:themeColor="text1"/>
          <w:sz w:val="24"/>
          <w:lang w:eastAsia="zh-CN"/>
          <w14:textFill>
            <w14:solidFill>
              <w14:schemeClr w14:val="tx1"/>
            </w14:solidFill>
          </w14:textFill>
        </w:rPr>
        <w:t xml:space="preserve">      </w:t>
      </w:r>
    </w:p>
    <w:tbl>
      <w:tblPr>
        <w:tblStyle w:val="5"/>
        <w:tblW w:w="0" w:type="auto"/>
        <w:tblInd w:w="5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5"/>
        <w:gridCol w:w="1995"/>
        <w:gridCol w:w="5355"/>
        <w:gridCol w:w="1612"/>
      </w:tblGrid>
      <w:tr w14:paraId="37D82F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480" w:type="dxa"/>
            <w:gridSpan w:val="2"/>
            <w:tcBorders>
              <w:left w:val="single" w:color="000000" w:sz="12" w:space="0"/>
            </w:tcBorders>
          </w:tcPr>
          <w:p w14:paraId="703D6182">
            <w:pPr>
              <w:pStyle w:val="8"/>
              <w:spacing w:before="128"/>
              <w:ind w:left="815"/>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5355" w:type="dxa"/>
          </w:tcPr>
          <w:p w14:paraId="79159760">
            <w:pPr>
              <w:pStyle w:val="8"/>
              <w:spacing w:before="128"/>
              <w:ind w:left="2185" w:right="2155"/>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612" w:type="dxa"/>
          </w:tcPr>
          <w:p w14:paraId="5355EE70">
            <w:pPr>
              <w:pStyle w:val="8"/>
              <w:spacing w:before="128"/>
              <w:ind w:left="182"/>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78BFFF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485" w:type="dxa"/>
            <w:vMerge w:val="restart"/>
            <w:tcBorders>
              <w:left w:val="single" w:color="000000" w:sz="12" w:space="0"/>
              <w:bottom w:val="single" w:color="000000" w:sz="12" w:space="0"/>
            </w:tcBorders>
          </w:tcPr>
          <w:p w14:paraId="354B7E5E">
            <w:pPr>
              <w:pStyle w:val="8"/>
              <w:spacing w:before="18" w:line="187" w:lineRule="auto"/>
              <w:ind w:left="88" w:right="163"/>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五联动试验</w:t>
            </w:r>
          </w:p>
        </w:tc>
        <w:tc>
          <w:tcPr>
            <w:tcW w:w="1995" w:type="dxa"/>
          </w:tcPr>
          <w:p w14:paraId="027957E9">
            <w:pPr>
              <w:pStyle w:val="8"/>
              <w:spacing w:before="1"/>
              <w:rPr>
                <w:color w:val="000000" w:themeColor="text1"/>
                <w:sz w:val="26"/>
                <w14:textFill>
                  <w14:solidFill>
                    <w14:schemeClr w14:val="tx1"/>
                  </w14:solidFill>
                </w14:textFill>
              </w:rPr>
            </w:pPr>
          </w:p>
          <w:p w14:paraId="18C380ED">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湿式系统</w:t>
            </w:r>
          </w:p>
        </w:tc>
        <w:tc>
          <w:tcPr>
            <w:tcW w:w="5355" w:type="dxa"/>
          </w:tcPr>
          <w:p w14:paraId="31FFF398">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湿式报警阀开启，水力警铃鸣响，水流指示器，压力开</w:t>
            </w:r>
          </w:p>
          <w:p w14:paraId="4D0029BC">
            <w:pPr>
              <w:pStyle w:val="8"/>
              <w:spacing w:before="151"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关动作，供水泵启动，控制中心有相应的信号显示</w:t>
            </w:r>
          </w:p>
        </w:tc>
        <w:tc>
          <w:tcPr>
            <w:tcW w:w="1612" w:type="dxa"/>
          </w:tcPr>
          <w:p w14:paraId="5C17C23C">
            <w:pPr>
              <w:pStyle w:val="8"/>
              <w:spacing w:before="1"/>
              <w:rPr>
                <w:color w:val="000000" w:themeColor="text1"/>
                <w:sz w:val="26"/>
                <w:lang w:eastAsia="zh-CN"/>
                <w14:textFill>
                  <w14:solidFill>
                    <w14:schemeClr w14:val="tx1"/>
                  </w14:solidFill>
                </w14:textFill>
              </w:rPr>
            </w:pPr>
          </w:p>
          <w:p w14:paraId="68052837">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D25D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9" w:hRule="atLeast"/>
        </w:trPr>
        <w:tc>
          <w:tcPr>
            <w:tcW w:w="485" w:type="dxa"/>
            <w:vMerge w:val="continue"/>
            <w:tcBorders>
              <w:top w:val="nil"/>
              <w:left w:val="single" w:color="000000" w:sz="12" w:space="0"/>
              <w:bottom w:val="single" w:color="000000" w:sz="12" w:space="0"/>
            </w:tcBorders>
          </w:tcPr>
          <w:p w14:paraId="76F95755">
            <w:pPr>
              <w:rPr>
                <w:color w:val="000000" w:themeColor="text1"/>
                <w:sz w:val="2"/>
                <w:szCs w:val="2"/>
                <w14:textFill>
                  <w14:solidFill>
                    <w14:schemeClr w14:val="tx1"/>
                  </w14:solidFill>
                </w14:textFill>
              </w:rPr>
            </w:pPr>
          </w:p>
        </w:tc>
        <w:tc>
          <w:tcPr>
            <w:tcW w:w="1995" w:type="dxa"/>
          </w:tcPr>
          <w:p w14:paraId="61A6D61E">
            <w:pPr>
              <w:pStyle w:val="8"/>
              <w:rPr>
                <w:color w:val="000000" w:themeColor="text1"/>
                <w:sz w:val="20"/>
                <w14:textFill>
                  <w14:solidFill>
                    <w14:schemeClr w14:val="tx1"/>
                  </w14:solidFill>
                </w14:textFill>
              </w:rPr>
            </w:pPr>
          </w:p>
          <w:p w14:paraId="42313FE3">
            <w:pPr>
              <w:pStyle w:val="8"/>
              <w:spacing w:before="10"/>
              <w:rPr>
                <w:color w:val="000000" w:themeColor="text1"/>
                <w:sz w:val="21"/>
                <w14:textFill>
                  <w14:solidFill>
                    <w14:schemeClr w14:val="tx1"/>
                  </w14:solidFill>
                </w14:textFill>
              </w:rPr>
            </w:pPr>
          </w:p>
          <w:p w14:paraId="66EFF353">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干式系统</w:t>
            </w:r>
          </w:p>
        </w:tc>
        <w:tc>
          <w:tcPr>
            <w:tcW w:w="5355" w:type="dxa"/>
          </w:tcPr>
          <w:p w14:paraId="225832F2">
            <w:pPr>
              <w:pStyle w:val="8"/>
              <w:spacing w:before="116" w:line="374" w:lineRule="auto"/>
              <w:ind w:left="117" w:right="9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干式报警阀开启，管道充水，水力警铃鸣响，水流指示器，压力开关动作，供水泵启动（快速排气阀入口前的</w:t>
            </w:r>
          </w:p>
          <w:p w14:paraId="47CFB7AC">
            <w:pPr>
              <w:pStyle w:val="8"/>
              <w:spacing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电动阀应同时开启），控制中心有相应的信号显示</w:t>
            </w:r>
          </w:p>
        </w:tc>
        <w:tc>
          <w:tcPr>
            <w:tcW w:w="1612" w:type="dxa"/>
          </w:tcPr>
          <w:p w14:paraId="3D0E1BF6">
            <w:pPr>
              <w:pStyle w:val="8"/>
              <w:rPr>
                <w:color w:val="000000" w:themeColor="text1"/>
                <w:sz w:val="20"/>
                <w:lang w:eastAsia="zh-CN"/>
                <w14:textFill>
                  <w14:solidFill>
                    <w14:schemeClr w14:val="tx1"/>
                  </w14:solidFill>
                </w14:textFill>
              </w:rPr>
            </w:pPr>
          </w:p>
          <w:p w14:paraId="51009427">
            <w:pPr>
              <w:pStyle w:val="8"/>
              <w:spacing w:before="10"/>
              <w:rPr>
                <w:color w:val="000000" w:themeColor="text1"/>
                <w:sz w:val="21"/>
                <w:lang w:eastAsia="zh-CN"/>
                <w14:textFill>
                  <w14:solidFill>
                    <w14:schemeClr w14:val="tx1"/>
                  </w14:solidFill>
                </w14:textFill>
              </w:rPr>
            </w:pPr>
          </w:p>
          <w:p w14:paraId="11936E72">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7CDD4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0" w:hRule="atLeast"/>
        </w:trPr>
        <w:tc>
          <w:tcPr>
            <w:tcW w:w="485" w:type="dxa"/>
            <w:vMerge w:val="continue"/>
            <w:tcBorders>
              <w:top w:val="nil"/>
              <w:left w:val="single" w:color="000000" w:sz="12" w:space="0"/>
              <w:bottom w:val="single" w:color="000000" w:sz="12" w:space="0"/>
            </w:tcBorders>
          </w:tcPr>
          <w:p w14:paraId="2515D90F">
            <w:pPr>
              <w:rPr>
                <w:color w:val="000000" w:themeColor="text1"/>
                <w:sz w:val="2"/>
                <w:szCs w:val="2"/>
                <w14:textFill>
                  <w14:solidFill>
                    <w14:schemeClr w14:val="tx1"/>
                  </w14:solidFill>
                </w14:textFill>
              </w:rPr>
            </w:pPr>
          </w:p>
        </w:tc>
        <w:tc>
          <w:tcPr>
            <w:tcW w:w="1995" w:type="dxa"/>
          </w:tcPr>
          <w:p w14:paraId="53CEAFBC">
            <w:pPr>
              <w:pStyle w:val="8"/>
              <w:rPr>
                <w:color w:val="000000" w:themeColor="text1"/>
                <w:sz w:val="20"/>
                <w14:textFill>
                  <w14:solidFill>
                    <w14:schemeClr w14:val="tx1"/>
                  </w14:solidFill>
                </w14:textFill>
              </w:rPr>
            </w:pPr>
          </w:p>
          <w:p w14:paraId="3F9B249C">
            <w:pPr>
              <w:pStyle w:val="8"/>
              <w:rPr>
                <w:color w:val="000000" w:themeColor="text1"/>
                <w:sz w:val="20"/>
                <w14:textFill>
                  <w14:solidFill>
                    <w14:schemeClr w14:val="tx1"/>
                  </w14:solidFill>
                </w14:textFill>
              </w:rPr>
            </w:pPr>
          </w:p>
          <w:p w14:paraId="2B197B0E">
            <w:pPr>
              <w:pStyle w:val="8"/>
              <w:rPr>
                <w:color w:val="000000" w:themeColor="text1"/>
                <w:sz w:val="20"/>
                <w14:textFill>
                  <w14:solidFill>
                    <w14:schemeClr w14:val="tx1"/>
                  </w14:solidFill>
                </w14:textFill>
              </w:rPr>
            </w:pPr>
          </w:p>
          <w:p w14:paraId="0CD1F533">
            <w:pPr>
              <w:pStyle w:val="8"/>
              <w:spacing w:before="8"/>
              <w:rPr>
                <w:color w:val="000000" w:themeColor="text1"/>
                <w:sz w:val="14"/>
                <w14:textFill>
                  <w14:solidFill>
                    <w14:schemeClr w14:val="tx1"/>
                  </w14:solidFill>
                </w14:textFill>
              </w:rPr>
            </w:pPr>
          </w:p>
          <w:p w14:paraId="129D84FC">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预作用系统</w:t>
            </w:r>
          </w:p>
        </w:tc>
        <w:tc>
          <w:tcPr>
            <w:tcW w:w="5355" w:type="dxa"/>
          </w:tcPr>
          <w:p w14:paraId="56143317">
            <w:pPr>
              <w:pStyle w:val="8"/>
              <w:spacing w:before="115" w:line="374" w:lineRule="auto"/>
              <w:ind w:left="117" w:right="90"/>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控制器发出声、光报警，雨淋阀及排气阀开启，系统转变为湿式系统，水力警铃鸣响，水流指示器，压力开关动作，供水泵启动（快速排气阀入口前的电动阀应同时开启），控制中心有相应的信号显示。采用自动开</w:t>
            </w:r>
          </w:p>
          <w:p w14:paraId="16D87D3F">
            <w:pPr>
              <w:pStyle w:val="8"/>
              <w:spacing w:before="2"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启雨淋阀装置时，应同时设有手动开启装置</w:t>
            </w:r>
          </w:p>
        </w:tc>
        <w:tc>
          <w:tcPr>
            <w:tcW w:w="1612" w:type="dxa"/>
          </w:tcPr>
          <w:p w14:paraId="23B50B76">
            <w:pPr>
              <w:pStyle w:val="8"/>
              <w:rPr>
                <w:color w:val="000000" w:themeColor="text1"/>
                <w:sz w:val="20"/>
                <w:lang w:eastAsia="zh-CN"/>
                <w14:textFill>
                  <w14:solidFill>
                    <w14:schemeClr w14:val="tx1"/>
                  </w14:solidFill>
                </w14:textFill>
              </w:rPr>
            </w:pPr>
          </w:p>
          <w:p w14:paraId="73C99E8A">
            <w:pPr>
              <w:pStyle w:val="8"/>
              <w:rPr>
                <w:color w:val="000000" w:themeColor="text1"/>
                <w:sz w:val="20"/>
                <w:lang w:eastAsia="zh-CN"/>
                <w14:textFill>
                  <w14:solidFill>
                    <w14:schemeClr w14:val="tx1"/>
                  </w14:solidFill>
                </w14:textFill>
              </w:rPr>
            </w:pPr>
          </w:p>
          <w:p w14:paraId="2CE00DD3">
            <w:pPr>
              <w:pStyle w:val="8"/>
              <w:rPr>
                <w:color w:val="000000" w:themeColor="text1"/>
                <w:sz w:val="20"/>
                <w:lang w:eastAsia="zh-CN"/>
                <w14:textFill>
                  <w14:solidFill>
                    <w14:schemeClr w14:val="tx1"/>
                  </w14:solidFill>
                </w14:textFill>
              </w:rPr>
            </w:pPr>
          </w:p>
          <w:p w14:paraId="7A9A6019">
            <w:pPr>
              <w:pStyle w:val="8"/>
              <w:spacing w:before="8"/>
              <w:rPr>
                <w:color w:val="000000" w:themeColor="text1"/>
                <w:sz w:val="14"/>
                <w:lang w:eastAsia="zh-CN"/>
                <w14:textFill>
                  <w14:solidFill>
                    <w14:schemeClr w14:val="tx1"/>
                  </w14:solidFill>
                </w14:textFill>
              </w:rPr>
            </w:pPr>
          </w:p>
          <w:p w14:paraId="02B26E3B">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6E81C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9" w:hRule="atLeast"/>
        </w:trPr>
        <w:tc>
          <w:tcPr>
            <w:tcW w:w="485" w:type="dxa"/>
            <w:vMerge w:val="continue"/>
            <w:tcBorders>
              <w:top w:val="nil"/>
              <w:left w:val="single" w:color="000000" w:sz="12" w:space="0"/>
              <w:bottom w:val="single" w:color="000000" w:sz="12" w:space="0"/>
            </w:tcBorders>
          </w:tcPr>
          <w:p w14:paraId="2AAD6AF3">
            <w:pPr>
              <w:rPr>
                <w:color w:val="000000" w:themeColor="text1"/>
                <w:sz w:val="2"/>
                <w:szCs w:val="2"/>
                <w14:textFill>
                  <w14:solidFill>
                    <w14:schemeClr w14:val="tx1"/>
                  </w14:solidFill>
                </w14:textFill>
              </w:rPr>
            </w:pPr>
          </w:p>
        </w:tc>
        <w:tc>
          <w:tcPr>
            <w:tcW w:w="1995" w:type="dxa"/>
          </w:tcPr>
          <w:p w14:paraId="3ED489EC">
            <w:pPr>
              <w:pStyle w:val="8"/>
              <w:rPr>
                <w:color w:val="000000" w:themeColor="text1"/>
                <w:sz w:val="20"/>
                <w14:textFill>
                  <w14:solidFill>
                    <w14:schemeClr w14:val="tx1"/>
                  </w14:solidFill>
                </w14:textFill>
              </w:rPr>
            </w:pPr>
          </w:p>
          <w:p w14:paraId="7F68D9D2">
            <w:pPr>
              <w:pStyle w:val="8"/>
              <w:rPr>
                <w:color w:val="000000" w:themeColor="text1"/>
                <w:sz w:val="20"/>
                <w14:textFill>
                  <w14:solidFill>
                    <w14:schemeClr w14:val="tx1"/>
                  </w14:solidFill>
                </w14:textFill>
              </w:rPr>
            </w:pPr>
          </w:p>
          <w:p w14:paraId="331BF268">
            <w:pPr>
              <w:pStyle w:val="8"/>
              <w:rPr>
                <w:color w:val="000000" w:themeColor="text1"/>
                <w:sz w:val="20"/>
                <w14:textFill>
                  <w14:solidFill>
                    <w14:schemeClr w14:val="tx1"/>
                  </w14:solidFill>
                </w14:textFill>
              </w:rPr>
            </w:pPr>
          </w:p>
          <w:p w14:paraId="34BEA94C">
            <w:pPr>
              <w:pStyle w:val="8"/>
              <w:spacing w:before="7"/>
              <w:rPr>
                <w:color w:val="000000" w:themeColor="text1"/>
                <w:sz w:val="14"/>
                <w14:textFill>
                  <w14:solidFill>
                    <w14:schemeClr w14:val="tx1"/>
                  </w14:solidFill>
                </w14:textFill>
              </w:rPr>
            </w:pPr>
          </w:p>
          <w:p w14:paraId="2C462D57">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雨淋系统</w:t>
            </w:r>
          </w:p>
        </w:tc>
        <w:tc>
          <w:tcPr>
            <w:tcW w:w="5355" w:type="dxa"/>
          </w:tcPr>
          <w:p w14:paraId="2DF333BA">
            <w:pPr>
              <w:pStyle w:val="8"/>
              <w:spacing w:before="116" w:line="374" w:lineRule="auto"/>
              <w:ind w:left="117" w:right="-29"/>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报警控制器发出声、光报警，或感温探测元件通过传动</w:t>
            </w:r>
            <w:r>
              <w:rPr>
                <w:color w:val="000000" w:themeColor="text1"/>
                <w:spacing w:val="-4"/>
                <w:sz w:val="21"/>
                <w:lang w:eastAsia="zh-CN"/>
                <w14:textFill>
                  <w14:solidFill>
                    <w14:schemeClr w14:val="tx1"/>
                  </w14:solidFill>
                </w14:textFill>
              </w:rPr>
              <w:t xml:space="preserve">管将电磁阀及雨淋阀打开，水力警铃鸣响，水流指示器， </w:t>
            </w:r>
            <w:r>
              <w:rPr>
                <w:color w:val="000000" w:themeColor="text1"/>
                <w:sz w:val="21"/>
                <w:lang w:eastAsia="zh-CN"/>
                <w14:textFill>
                  <w14:solidFill>
                    <w14:schemeClr w14:val="tx1"/>
                  </w14:solidFill>
                </w14:textFill>
              </w:rPr>
              <w:t>压力开关动作，供水泵启动，控制中心有相应的信号显示。采用自动开启雨淋阀装置时，应同时设有手动开启装置</w:t>
            </w:r>
          </w:p>
        </w:tc>
        <w:tc>
          <w:tcPr>
            <w:tcW w:w="1612" w:type="dxa"/>
          </w:tcPr>
          <w:p w14:paraId="7D3215A1">
            <w:pPr>
              <w:pStyle w:val="8"/>
              <w:rPr>
                <w:color w:val="000000" w:themeColor="text1"/>
                <w:sz w:val="20"/>
                <w:lang w:eastAsia="zh-CN"/>
                <w14:textFill>
                  <w14:solidFill>
                    <w14:schemeClr w14:val="tx1"/>
                  </w14:solidFill>
                </w14:textFill>
              </w:rPr>
            </w:pPr>
          </w:p>
          <w:p w14:paraId="275852AA">
            <w:pPr>
              <w:pStyle w:val="8"/>
              <w:rPr>
                <w:color w:val="000000" w:themeColor="text1"/>
                <w:sz w:val="20"/>
                <w:lang w:eastAsia="zh-CN"/>
                <w14:textFill>
                  <w14:solidFill>
                    <w14:schemeClr w14:val="tx1"/>
                  </w14:solidFill>
                </w14:textFill>
              </w:rPr>
            </w:pPr>
          </w:p>
          <w:p w14:paraId="58609251">
            <w:pPr>
              <w:pStyle w:val="8"/>
              <w:rPr>
                <w:color w:val="000000" w:themeColor="text1"/>
                <w:sz w:val="20"/>
                <w:lang w:eastAsia="zh-CN"/>
                <w14:textFill>
                  <w14:solidFill>
                    <w14:schemeClr w14:val="tx1"/>
                  </w14:solidFill>
                </w14:textFill>
              </w:rPr>
            </w:pPr>
          </w:p>
          <w:p w14:paraId="7AD307F8">
            <w:pPr>
              <w:pStyle w:val="8"/>
              <w:spacing w:before="7"/>
              <w:rPr>
                <w:color w:val="000000" w:themeColor="text1"/>
                <w:sz w:val="14"/>
                <w:lang w:eastAsia="zh-CN"/>
                <w14:textFill>
                  <w14:solidFill>
                    <w14:schemeClr w14:val="tx1"/>
                  </w14:solidFill>
                </w14:textFill>
              </w:rPr>
            </w:pPr>
          </w:p>
          <w:p w14:paraId="1FC5F3C5">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3CC5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85" w:type="dxa"/>
            <w:vMerge w:val="continue"/>
            <w:tcBorders>
              <w:top w:val="nil"/>
              <w:left w:val="single" w:color="000000" w:sz="12" w:space="0"/>
              <w:bottom w:val="single" w:color="000000" w:sz="12" w:space="0"/>
            </w:tcBorders>
          </w:tcPr>
          <w:p w14:paraId="61901626">
            <w:pPr>
              <w:rPr>
                <w:color w:val="000000" w:themeColor="text1"/>
                <w:sz w:val="2"/>
                <w:szCs w:val="2"/>
                <w14:textFill>
                  <w14:solidFill>
                    <w14:schemeClr w14:val="tx1"/>
                  </w14:solidFill>
                </w14:textFill>
              </w:rPr>
            </w:pPr>
          </w:p>
        </w:tc>
        <w:tc>
          <w:tcPr>
            <w:tcW w:w="1995" w:type="dxa"/>
            <w:vMerge w:val="restart"/>
          </w:tcPr>
          <w:p w14:paraId="42C89B37">
            <w:pPr>
              <w:pStyle w:val="8"/>
              <w:rPr>
                <w:color w:val="000000" w:themeColor="text1"/>
                <w:sz w:val="20"/>
                <w14:textFill>
                  <w14:solidFill>
                    <w14:schemeClr w14:val="tx1"/>
                  </w14:solidFill>
                </w14:textFill>
              </w:rPr>
            </w:pPr>
          </w:p>
          <w:p w14:paraId="60B69378">
            <w:pPr>
              <w:pStyle w:val="8"/>
              <w:rPr>
                <w:color w:val="000000" w:themeColor="text1"/>
                <w:sz w:val="20"/>
                <w14:textFill>
                  <w14:solidFill>
                    <w14:schemeClr w14:val="tx1"/>
                  </w14:solidFill>
                </w14:textFill>
              </w:rPr>
            </w:pPr>
          </w:p>
          <w:p w14:paraId="391D7288">
            <w:pPr>
              <w:pStyle w:val="8"/>
              <w:rPr>
                <w:color w:val="000000" w:themeColor="text1"/>
                <w:sz w:val="20"/>
                <w14:textFill>
                  <w14:solidFill>
                    <w14:schemeClr w14:val="tx1"/>
                  </w14:solidFill>
                </w14:textFill>
              </w:rPr>
            </w:pPr>
          </w:p>
          <w:p w14:paraId="0C6D8F2C">
            <w:pPr>
              <w:pStyle w:val="8"/>
              <w:rPr>
                <w:color w:val="000000" w:themeColor="text1"/>
                <w:sz w:val="20"/>
                <w14:textFill>
                  <w14:solidFill>
                    <w14:schemeClr w14:val="tx1"/>
                  </w14:solidFill>
                </w14:textFill>
              </w:rPr>
            </w:pPr>
          </w:p>
          <w:p w14:paraId="594EB201">
            <w:pPr>
              <w:pStyle w:val="8"/>
              <w:spacing w:before="147"/>
              <w:ind w:left="642"/>
              <w:rPr>
                <w:color w:val="000000" w:themeColor="text1"/>
                <w:sz w:val="21"/>
                <w14:textFill>
                  <w14:solidFill>
                    <w14:schemeClr w14:val="tx1"/>
                  </w14:solidFill>
                </w14:textFill>
              </w:rPr>
            </w:pPr>
            <w:r>
              <w:rPr>
                <w:color w:val="000000" w:themeColor="text1"/>
                <w:sz w:val="21"/>
                <w14:textFill>
                  <w14:solidFill>
                    <w14:schemeClr w14:val="tx1"/>
                  </w14:solidFill>
                </w14:textFill>
              </w:rPr>
              <w:t>水幕系统</w:t>
            </w:r>
          </w:p>
        </w:tc>
        <w:tc>
          <w:tcPr>
            <w:tcW w:w="5355" w:type="dxa"/>
          </w:tcPr>
          <w:p w14:paraId="3B06CA3C">
            <w:pPr>
              <w:pStyle w:val="8"/>
              <w:spacing w:before="116"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采用自动或手动开启装置</w:t>
            </w:r>
          </w:p>
        </w:tc>
        <w:tc>
          <w:tcPr>
            <w:tcW w:w="1612" w:type="dxa"/>
          </w:tcPr>
          <w:p w14:paraId="60E6D0C1">
            <w:pPr>
              <w:pStyle w:val="8"/>
              <w:spacing w:before="116" w:line="264"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A139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2" w:hRule="atLeast"/>
        </w:trPr>
        <w:tc>
          <w:tcPr>
            <w:tcW w:w="485" w:type="dxa"/>
            <w:vMerge w:val="continue"/>
            <w:tcBorders>
              <w:top w:val="nil"/>
              <w:left w:val="single" w:color="000000" w:sz="12" w:space="0"/>
              <w:bottom w:val="single" w:color="000000" w:sz="12" w:space="0"/>
            </w:tcBorders>
          </w:tcPr>
          <w:p w14:paraId="09C39D8D">
            <w:pPr>
              <w:rPr>
                <w:color w:val="000000" w:themeColor="text1"/>
                <w:sz w:val="2"/>
                <w:szCs w:val="2"/>
                <w14:textFill>
                  <w14:solidFill>
                    <w14:schemeClr w14:val="tx1"/>
                  </w14:solidFill>
                </w14:textFill>
              </w:rPr>
            </w:pPr>
          </w:p>
        </w:tc>
        <w:tc>
          <w:tcPr>
            <w:tcW w:w="1995" w:type="dxa"/>
            <w:vMerge w:val="continue"/>
            <w:tcBorders>
              <w:top w:val="nil"/>
            </w:tcBorders>
          </w:tcPr>
          <w:p w14:paraId="3B7AFE0E">
            <w:pPr>
              <w:rPr>
                <w:color w:val="000000" w:themeColor="text1"/>
                <w:sz w:val="2"/>
                <w:szCs w:val="2"/>
                <w14:textFill>
                  <w14:solidFill>
                    <w14:schemeClr w14:val="tx1"/>
                  </w14:solidFill>
                </w14:textFill>
              </w:rPr>
            </w:pPr>
          </w:p>
        </w:tc>
        <w:tc>
          <w:tcPr>
            <w:tcW w:w="5355" w:type="dxa"/>
          </w:tcPr>
          <w:p w14:paraId="283909B9">
            <w:pPr>
              <w:pStyle w:val="8"/>
              <w:spacing w:before="118" w:line="374" w:lineRule="auto"/>
              <w:ind w:left="117" w:right="90"/>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采用自动装置时，报警控制器发出声、光报警，或感温探测元件通过传动管将电磁阀及雨淋阀打开，水力警铃鸣响，水流指示器，压力开关动作，供水泵启动，控制中心有相应的信号显示。采用自动开启雨淋阀装置时，</w:t>
            </w:r>
          </w:p>
          <w:p w14:paraId="1A21FC20">
            <w:pPr>
              <w:pStyle w:val="8"/>
              <w:spacing w:before="1"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应同时设有手动开启装置</w:t>
            </w:r>
          </w:p>
        </w:tc>
        <w:tc>
          <w:tcPr>
            <w:tcW w:w="1612" w:type="dxa"/>
          </w:tcPr>
          <w:p w14:paraId="3657FA36">
            <w:pPr>
              <w:pStyle w:val="8"/>
              <w:rPr>
                <w:color w:val="000000" w:themeColor="text1"/>
                <w:sz w:val="20"/>
                <w:lang w:eastAsia="zh-CN"/>
                <w14:textFill>
                  <w14:solidFill>
                    <w14:schemeClr w14:val="tx1"/>
                  </w14:solidFill>
                </w14:textFill>
              </w:rPr>
            </w:pPr>
          </w:p>
          <w:p w14:paraId="0494EF9B">
            <w:pPr>
              <w:pStyle w:val="8"/>
              <w:rPr>
                <w:color w:val="000000" w:themeColor="text1"/>
                <w:sz w:val="20"/>
                <w:lang w:eastAsia="zh-CN"/>
                <w14:textFill>
                  <w14:solidFill>
                    <w14:schemeClr w14:val="tx1"/>
                  </w14:solidFill>
                </w14:textFill>
              </w:rPr>
            </w:pPr>
          </w:p>
          <w:p w14:paraId="3401EEF5">
            <w:pPr>
              <w:pStyle w:val="8"/>
              <w:rPr>
                <w:color w:val="000000" w:themeColor="text1"/>
                <w:sz w:val="20"/>
                <w:lang w:eastAsia="zh-CN"/>
                <w14:textFill>
                  <w14:solidFill>
                    <w14:schemeClr w14:val="tx1"/>
                  </w14:solidFill>
                </w14:textFill>
              </w:rPr>
            </w:pPr>
          </w:p>
          <w:p w14:paraId="5517E177">
            <w:pPr>
              <w:pStyle w:val="8"/>
              <w:spacing w:before="10"/>
              <w:rPr>
                <w:color w:val="000000" w:themeColor="text1"/>
                <w:sz w:val="14"/>
                <w:lang w:eastAsia="zh-CN"/>
                <w14:textFill>
                  <w14:solidFill>
                    <w14:schemeClr w14:val="tx1"/>
                  </w14:solidFill>
                </w14:textFill>
              </w:rPr>
            </w:pPr>
          </w:p>
          <w:p w14:paraId="107DFA00">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0EE8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485" w:type="dxa"/>
            <w:vMerge w:val="continue"/>
            <w:tcBorders>
              <w:top w:val="nil"/>
              <w:left w:val="single" w:color="000000" w:sz="12" w:space="0"/>
              <w:bottom w:val="single" w:color="000000" w:sz="12" w:space="0"/>
            </w:tcBorders>
          </w:tcPr>
          <w:p w14:paraId="1C39A653">
            <w:pPr>
              <w:rPr>
                <w:color w:val="000000" w:themeColor="text1"/>
                <w:sz w:val="2"/>
                <w:szCs w:val="2"/>
                <w14:textFill>
                  <w14:solidFill>
                    <w14:schemeClr w14:val="tx1"/>
                  </w14:solidFill>
                </w14:textFill>
              </w:rPr>
            </w:pPr>
          </w:p>
        </w:tc>
        <w:tc>
          <w:tcPr>
            <w:tcW w:w="7350" w:type="dxa"/>
            <w:gridSpan w:val="2"/>
          </w:tcPr>
          <w:p w14:paraId="285E30F6">
            <w:pPr>
              <w:pStyle w:val="8"/>
              <w:spacing w:before="11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启动供水泵控制柜手动按钮，应能启动供水泵，且联动控制设备有反馈信号显</w:t>
            </w:r>
          </w:p>
          <w:p w14:paraId="410615A8">
            <w:pPr>
              <w:pStyle w:val="8"/>
              <w:spacing w:before="151" w:line="264"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示</w:t>
            </w:r>
          </w:p>
        </w:tc>
        <w:tc>
          <w:tcPr>
            <w:tcW w:w="1612" w:type="dxa"/>
          </w:tcPr>
          <w:p w14:paraId="009C1701">
            <w:pPr>
              <w:pStyle w:val="8"/>
              <w:spacing w:before="4"/>
              <w:rPr>
                <w:color w:val="000000" w:themeColor="text1"/>
                <w:sz w:val="25"/>
                <w14:textFill>
                  <w14:solidFill>
                    <w14:schemeClr w14:val="tx1"/>
                  </w14:solidFill>
                </w14:textFill>
              </w:rPr>
            </w:pPr>
          </w:p>
          <w:p w14:paraId="33121F05">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5AB7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85" w:type="dxa"/>
            <w:vMerge w:val="continue"/>
            <w:tcBorders>
              <w:top w:val="nil"/>
              <w:left w:val="single" w:color="000000" w:sz="12" w:space="0"/>
              <w:bottom w:val="single" w:color="000000" w:sz="12" w:space="0"/>
            </w:tcBorders>
          </w:tcPr>
          <w:p w14:paraId="0B0BBE2E">
            <w:pPr>
              <w:rPr>
                <w:color w:val="000000" w:themeColor="text1"/>
                <w:sz w:val="2"/>
                <w:szCs w:val="2"/>
                <w14:textFill>
                  <w14:solidFill>
                    <w14:schemeClr w14:val="tx1"/>
                  </w14:solidFill>
                </w14:textFill>
              </w:rPr>
            </w:pPr>
          </w:p>
        </w:tc>
        <w:tc>
          <w:tcPr>
            <w:tcW w:w="7350" w:type="dxa"/>
            <w:gridSpan w:val="2"/>
          </w:tcPr>
          <w:p w14:paraId="0457709C">
            <w:pPr>
              <w:pStyle w:val="8"/>
              <w:spacing w:before="116" w:line="264" w:lineRule="exact"/>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远距离启动供水泵，设备应灵敏，且运行正常，显示正确</w:t>
            </w:r>
          </w:p>
        </w:tc>
        <w:tc>
          <w:tcPr>
            <w:tcW w:w="1612" w:type="dxa"/>
          </w:tcPr>
          <w:p w14:paraId="32659C65">
            <w:pPr>
              <w:pStyle w:val="8"/>
              <w:spacing w:before="116" w:line="264"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CCD6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485" w:type="dxa"/>
            <w:vMerge w:val="continue"/>
            <w:tcBorders>
              <w:top w:val="nil"/>
              <w:left w:val="single" w:color="000000" w:sz="12" w:space="0"/>
              <w:bottom w:val="single" w:color="000000" w:sz="12" w:space="0"/>
            </w:tcBorders>
          </w:tcPr>
          <w:p w14:paraId="72EAF16D">
            <w:pPr>
              <w:rPr>
                <w:color w:val="000000" w:themeColor="text1"/>
                <w:sz w:val="2"/>
                <w:szCs w:val="2"/>
                <w14:textFill>
                  <w14:solidFill>
                    <w14:schemeClr w14:val="tx1"/>
                  </w14:solidFill>
                </w14:textFill>
              </w:rPr>
            </w:pPr>
          </w:p>
        </w:tc>
        <w:tc>
          <w:tcPr>
            <w:tcW w:w="7350" w:type="dxa"/>
            <w:gridSpan w:val="2"/>
            <w:tcBorders>
              <w:bottom w:val="single" w:color="000000" w:sz="12" w:space="0"/>
            </w:tcBorders>
          </w:tcPr>
          <w:p w14:paraId="0FD91EF7">
            <w:pPr>
              <w:pStyle w:val="8"/>
              <w:spacing w:before="11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水流指示器输出报警电信号正常</w:t>
            </w:r>
          </w:p>
        </w:tc>
        <w:tc>
          <w:tcPr>
            <w:tcW w:w="1612" w:type="dxa"/>
            <w:tcBorders>
              <w:bottom w:val="single" w:color="000000" w:sz="12" w:space="0"/>
            </w:tcBorders>
          </w:tcPr>
          <w:p w14:paraId="6BCE27A5">
            <w:pPr>
              <w:pStyle w:val="8"/>
              <w:spacing w:before="116"/>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5E135E1D">
      <w:pPr>
        <w:rPr>
          <w:color w:val="000000" w:themeColor="text1"/>
          <w:sz w:val="21"/>
          <w14:textFill>
            <w14:solidFill>
              <w14:schemeClr w14:val="tx1"/>
            </w14:solidFill>
          </w14:textFill>
        </w:rPr>
        <w:sectPr>
          <w:pgSz w:w="11910" w:h="16840"/>
          <w:pgMar w:top="1580" w:right="0" w:bottom="620" w:left="740" w:header="0" w:footer="422" w:gutter="0"/>
          <w:cols w:space="720" w:num="1"/>
        </w:sectPr>
      </w:pPr>
    </w:p>
    <w:p w14:paraId="14C358F1">
      <w:pPr>
        <w:spacing w:before="42" w:after="4"/>
        <w:ind w:left="1734"/>
        <w:rPr>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6：室内、外消火栓给水系统技术测试标准及结果要求</w:t>
      </w:r>
      <w:r>
        <w:rPr>
          <w:color w:val="000000" w:themeColor="text1"/>
          <w:sz w:val="28"/>
          <w:lang w:eastAsia="zh-CN"/>
          <w14:textFill>
            <w14:solidFill>
              <w14:schemeClr w14:val="tx1"/>
            </w14:solidFill>
          </w14:textFill>
        </w:rPr>
        <w:t xml:space="preserve"> </w:t>
      </w:r>
    </w:p>
    <w:tbl>
      <w:tblPr>
        <w:tblStyle w:val="5"/>
        <w:tblW w:w="0" w:type="auto"/>
        <w:tblInd w:w="4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
        <w:gridCol w:w="842"/>
        <w:gridCol w:w="6616"/>
        <w:gridCol w:w="1752"/>
      </w:tblGrid>
      <w:tr w14:paraId="3F28A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221" w:type="dxa"/>
            <w:gridSpan w:val="2"/>
            <w:tcBorders>
              <w:left w:val="single" w:color="000000" w:sz="12" w:space="0"/>
            </w:tcBorders>
          </w:tcPr>
          <w:p w14:paraId="43099675">
            <w:pPr>
              <w:pStyle w:val="8"/>
              <w:spacing w:before="125"/>
              <w:ind w:left="187"/>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6616" w:type="dxa"/>
          </w:tcPr>
          <w:p w14:paraId="224E1776">
            <w:pPr>
              <w:pStyle w:val="8"/>
              <w:spacing w:before="125"/>
              <w:ind w:left="2873" w:right="2848"/>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752" w:type="dxa"/>
          </w:tcPr>
          <w:p w14:paraId="50514979">
            <w:pPr>
              <w:pStyle w:val="8"/>
              <w:spacing w:before="125"/>
              <w:ind w:left="252"/>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4E48C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379" w:type="dxa"/>
            <w:vMerge w:val="restart"/>
            <w:tcBorders>
              <w:left w:val="single" w:color="000000" w:sz="12" w:space="0"/>
            </w:tcBorders>
          </w:tcPr>
          <w:p w14:paraId="17284750">
            <w:pPr>
              <w:pStyle w:val="8"/>
              <w:spacing w:before="20" w:line="187" w:lineRule="auto"/>
              <w:ind w:left="35" w:right="109"/>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水电系统</w:t>
            </w:r>
          </w:p>
        </w:tc>
        <w:tc>
          <w:tcPr>
            <w:tcW w:w="842" w:type="dxa"/>
            <w:vMerge w:val="restart"/>
          </w:tcPr>
          <w:p w14:paraId="22FAF1F1">
            <w:pPr>
              <w:pStyle w:val="8"/>
              <w:rPr>
                <w:color w:val="000000" w:themeColor="text1"/>
                <w:sz w:val="20"/>
                <w:lang w:eastAsia="zh-CN"/>
                <w14:textFill>
                  <w14:solidFill>
                    <w14:schemeClr w14:val="tx1"/>
                  </w14:solidFill>
                </w14:textFill>
              </w:rPr>
            </w:pPr>
          </w:p>
          <w:p w14:paraId="18E7AD28">
            <w:pPr>
              <w:pStyle w:val="8"/>
              <w:rPr>
                <w:color w:val="000000" w:themeColor="text1"/>
                <w:sz w:val="20"/>
                <w:lang w:eastAsia="zh-CN"/>
                <w14:textFill>
                  <w14:solidFill>
                    <w14:schemeClr w14:val="tx1"/>
                  </w14:solidFill>
                </w14:textFill>
              </w:rPr>
            </w:pPr>
          </w:p>
          <w:p w14:paraId="5AD62907">
            <w:pPr>
              <w:pStyle w:val="8"/>
              <w:rPr>
                <w:color w:val="000000" w:themeColor="text1"/>
                <w:sz w:val="20"/>
                <w:lang w:eastAsia="zh-CN"/>
                <w14:textFill>
                  <w14:solidFill>
                    <w14:schemeClr w14:val="tx1"/>
                  </w14:solidFill>
                </w14:textFill>
              </w:rPr>
            </w:pPr>
          </w:p>
          <w:p w14:paraId="6F30E2B2">
            <w:pPr>
              <w:pStyle w:val="8"/>
              <w:rPr>
                <w:color w:val="000000" w:themeColor="text1"/>
                <w:sz w:val="20"/>
                <w:lang w:eastAsia="zh-CN"/>
                <w14:textFill>
                  <w14:solidFill>
                    <w14:schemeClr w14:val="tx1"/>
                  </w14:solidFill>
                </w14:textFill>
              </w:rPr>
            </w:pPr>
          </w:p>
          <w:p w14:paraId="17B72AB4">
            <w:pPr>
              <w:pStyle w:val="8"/>
              <w:rPr>
                <w:color w:val="000000" w:themeColor="text1"/>
                <w:sz w:val="20"/>
                <w:lang w:eastAsia="zh-CN"/>
                <w14:textFill>
                  <w14:solidFill>
                    <w14:schemeClr w14:val="tx1"/>
                  </w14:solidFill>
                </w14:textFill>
              </w:rPr>
            </w:pPr>
          </w:p>
          <w:p w14:paraId="28A9084F">
            <w:pPr>
              <w:pStyle w:val="8"/>
              <w:rPr>
                <w:color w:val="000000" w:themeColor="text1"/>
                <w:sz w:val="20"/>
                <w:lang w:eastAsia="zh-CN"/>
                <w14:textFill>
                  <w14:solidFill>
                    <w14:schemeClr w14:val="tx1"/>
                  </w14:solidFill>
                </w14:textFill>
              </w:rPr>
            </w:pPr>
          </w:p>
          <w:p w14:paraId="7BFF2E79">
            <w:pPr>
              <w:pStyle w:val="8"/>
              <w:rPr>
                <w:color w:val="000000" w:themeColor="text1"/>
                <w:sz w:val="20"/>
                <w:lang w:eastAsia="zh-CN"/>
                <w14:textFill>
                  <w14:solidFill>
                    <w14:schemeClr w14:val="tx1"/>
                  </w14:solidFill>
                </w14:textFill>
              </w:rPr>
            </w:pPr>
          </w:p>
          <w:p w14:paraId="28B2BA13">
            <w:pPr>
              <w:pStyle w:val="8"/>
              <w:rPr>
                <w:color w:val="000000" w:themeColor="text1"/>
                <w:sz w:val="20"/>
                <w:lang w:eastAsia="zh-CN"/>
                <w14:textFill>
                  <w14:solidFill>
                    <w14:schemeClr w14:val="tx1"/>
                  </w14:solidFill>
                </w14:textFill>
              </w:rPr>
            </w:pPr>
          </w:p>
          <w:p w14:paraId="7912127B">
            <w:pPr>
              <w:pStyle w:val="8"/>
              <w:rPr>
                <w:color w:val="000000" w:themeColor="text1"/>
                <w:sz w:val="20"/>
                <w:lang w:eastAsia="zh-CN"/>
                <w14:textFill>
                  <w14:solidFill>
                    <w14:schemeClr w14:val="tx1"/>
                  </w14:solidFill>
                </w14:textFill>
              </w:rPr>
            </w:pPr>
          </w:p>
          <w:p w14:paraId="58497BEF">
            <w:pPr>
              <w:pStyle w:val="8"/>
              <w:rPr>
                <w:color w:val="000000" w:themeColor="text1"/>
                <w:sz w:val="20"/>
                <w:lang w:eastAsia="zh-CN"/>
                <w14:textFill>
                  <w14:solidFill>
                    <w14:schemeClr w14:val="tx1"/>
                  </w14:solidFill>
                </w14:textFill>
              </w:rPr>
            </w:pPr>
          </w:p>
          <w:p w14:paraId="5D9FB6E9">
            <w:pPr>
              <w:pStyle w:val="8"/>
              <w:rPr>
                <w:color w:val="000000" w:themeColor="text1"/>
                <w:sz w:val="20"/>
                <w:lang w:eastAsia="zh-CN"/>
                <w14:textFill>
                  <w14:solidFill>
                    <w14:schemeClr w14:val="tx1"/>
                  </w14:solidFill>
                </w14:textFill>
              </w:rPr>
            </w:pPr>
          </w:p>
          <w:p w14:paraId="4DF93871">
            <w:pPr>
              <w:pStyle w:val="8"/>
              <w:rPr>
                <w:color w:val="000000" w:themeColor="text1"/>
                <w:sz w:val="20"/>
                <w:lang w:eastAsia="zh-CN"/>
                <w14:textFill>
                  <w14:solidFill>
                    <w14:schemeClr w14:val="tx1"/>
                  </w14:solidFill>
                </w14:textFill>
              </w:rPr>
            </w:pPr>
          </w:p>
          <w:p w14:paraId="6DEEDF3E">
            <w:pPr>
              <w:pStyle w:val="8"/>
              <w:rPr>
                <w:color w:val="000000" w:themeColor="text1"/>
                <w:sz w:val="20"/>
                <w:lang w:eastAsia="zh-CN"/>
                <w14:textFill>
                  <w14:solidFill>
                    <w14:schemeClr w14:val="tx1"/>
                  </w14:solidFill>
                </w14:textFill>
              </w:rPr>
            </w:pPr>
          </w:p>
          <w:p w14:paraId="6EF9F710">
            <w:pPr>
              <w:pStyle w:val="8"/>
              <w:rPr>
                <w:color w:val="000000" w:themeColor="text1"/>
                <w:sz w:val="16"/>
                <w:lang w:eastAsia="zh-CN"/>
                <w14:textFill>
                  <w14:solidFill>
                    <w14:schemeClr w14:val="tx1"/>
                  </w14:solidFill>
                </w14:textFill>
              </w:rPr>
            </w:pPr>
          </w:p>
          <w:p w14:paraId="259B3007">
            <w:pPr>
              <w:pStyle w:val="8"/>
              <w:spacing w:line="374" w:lineRule="auto"/>
              <w:ind w:left="118" w:right="7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 泵 型号： 数量： 厂家：</w:t>
            </w:r>
          </w:p>
        </w:tc>
        <w:tc>
          <w:tcPr>
            <w:tcW w:w="6616" w:type="dxa"/>
          </w:tcPr>
          <w:p w14:paraId="248005C9">
            <w:pPr>
              <w:pStyle w:val="8"/>
              <w:spacing w:before="2" w:line="420" w:lineRule="exact"/>
              <w:ind w:left="116" w:right="84"/>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水泵宜采用自灌式吸水，高层建筑中应采用自灌式吸水。一组水泵的吸水管不应少于两条，吸水管上应安装控制阀门，直径不小于泵吸水口直径</w:t>
            </w:r>
          </w:p>
        </w:tc>
        <w:tc>
          <w:tcPr>
            <w:tcW w:w="1752" w:type="dxa"/>
          </w:tcPr>
          <w:p w14:paraId="5ADEBB53">
            <w:pPr>
              <w:pStyle w:val="8"/>
              <w:rPr>
                <w:color w:val="000000" w:themeColor="text1"/>
                <w:sz w:val="20"/>
                <w:lang w:eastAsia="zh-CN"/>
                <w14:textFill>
                  <w14:solidFill>
                    <w14:schemeClr w14:val="tx1"/>
                  </w14:solidFill>
                </w14:textFill>
              </w:rPr>
            </w:pPr>
          </w:p>
          <w:p w14:paraId="4DEFCA80">
            <w:pPr>
              <w:pStyle w:val="8"/>
              <w:spacing w:before="10"/>
              <w:rPr>
                <w:color w:val="000000" w:themeColor="text1"/>
                <w:lang w:eastAsia="zh-CN"/>
                <w14:textFill>
                  <w14:solidFill>
                    <w14:schemeClr w14:val="tx1"/>
                  </w14:solidFill>
                </w14:textFill>
              </w:rPr>
            </w:pPr>
          </w:p>
          <w:p w14:paraId="61012040">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D338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5959E6DA">
            <w:pPr>
              <w:rPr>
                <w:color w:val="000000" w:themeColor="text1"/>
                <w:sz w:val="2"/>
                <w:szCs w:val="2"/>
                <w14:textFill>
                  <w14:solidFill>
                    <w14:schemeClr w14:val="tx1"/>
                  </w14:solidFill>
                </w14:textFill>
              </w:rPr>
            </w:pPr>
          </w:p>
        </w:tc>
        <w:tc>
          <w:tcPr>
            <w:tcW w:w="842" w:type="dxa"/>
            <w:vMerge w:val="continue"/>
            <w:tcBorders>
              <w:top w:val="nil"/>
            </w:tcBorders>
          </w:tcPr>
          <w:p w14:paraId="6D7BB247">
            <w:pPr>
              <w:rPr>
                <w:color w:val="000000" w:themeColor="text1"/>
                <w:sz w:val="2"/>
                <w:szCs w:val="2"/>
                <w14:textFill>
                  <w14:solidFill>
                    <w14:schemeClr w14:val="tx1"/>
                  </w14:solidFill>
                </w14:textFill>
              </w:rPr>
            </w:pPr>
          </w:p>
        </w:tc>
        <w:tc>
          <w:tcPr>
            <w:tcW w:w="6616" w:type="dxa"/>
          </w:tcPr>
          <w:p w14:paraId="4C14D4A1">
            <w:pPr>
              <w:pStyle w:val="8"/>
              <w:spacing w:line="420" w:lineRule="exact"/>
              <w:ind w:left="116" w:right="84"/>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水泵（包括备用泵、稳压泵）的规格、型号、性能指标应符合设计要求</w:t>
            </w:r>
          </w:p>
        </w:tc>
        <w:tc>
          <w:tcPr>
            <w:tcW w:w="1752" w:type="dxa"/>
          </w:tcPr>
          <w:p w14:paraId="6C68E3B6">
            <w:pPr>
              <w:pStyle w:val="8"/>
              <w:spacing w:before="1"/>
              <w:rPr>
                <w:color w:val="000000" w:themeColor="text1"/>
                <w:sz w:val="26"/>
                <w:lang w:eastAsia="zh-CN"/>
                <w14:textFill>
                  <w14:solidFill>
                    <w14:schemeClr w14:val="tx1"/>
                  </w14:solidFill>
                </w14:textFill>
              </w:rPr>
            </w:pPr>
          </w:p>
          <w:p w14:paraId="0F02C3C1">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1EE33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0150224C">
            <w:pPr>
              <w:rPr>
                <w:color w:val="000000" w:themeColor="text1"/>
                <w:sz w:val="2"/>
                <w:szCs w:val="2"/>
                <w14:textFill>
                  <w14:solidFill>
                    <w14:schemeClr w14:val="tx1"/>
                  </w14:solidFill>
                </w14:textFill>
              </w:rPr>
            </w:pPr>
          </w:p>
        </w:tc>
        <w:tc>
          <w:tcPr>
            <w:tcW w:w="842" w:type="dxa"/>
            <w:vMerge w:val="continue"/>
            <w:tcBorders>
              <w:top w:val="nil"/>
            </w:tcBorders>
          </w:tcPr>
          <w:p w14:paraId="2F862D09">
            <w:pPr>
              <w:rPr>
                <w:color w:val="000000" w:themeColor="text1"/>
                <w:sz w:val="2"/>
                <w:szCs w:val="2"/>
                <w14:textFill>
                  <w14:solidFill>
                    <w14:schemeClr w14:val="tx1"/>
                  </w14:solidFill>
                </w14:textFill>
              </w:rPr>
            </w:pPr>
          </w:p>
        </w:tc>
        <w:tc>
          <w:tcPr>
            <w:tcW w:w="6616" w:type="dxa"/>
          </w:tcPr>
          <w:p w14:paraId="042304D0">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系统稳压泵应能根据管网压力变化自动启停，维持管网设定的工作压</w:t>
            </w:r>
          </w:p>
          <w:p w14:paraId="364C9B38">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力</w:t>
            </w:r>
          </w:p>
        </w:tc>
        <w:tc>
          <w:tcPr>
            <w:tcW w:w="1752" w:type="dxa"/>
          </w:tcPr>
          <w:p w14:paraId="248914F2">
            <w:pPr>
              <w:pStyle w:val="8"/>
              <w:spacing w:before="1"/>
              <w:rPr>
                <w:color w:val="000000" w:themeColor="text1"/>
                <w:sz w:val="26"/>
                <w14:textFill>
                  <w14:solidFill>
                    <w14:schemeClr w14:val="tx1"/>
                  </w14:solidFill>
                </w14:textFill>
              </w:rPr>
            </w:pPr>
          </w:p>
          <w:p w14:paraId="113D338E">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61B8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79" w:type="dxa"/>
            <w:vMerge w:val="continue"/>
            <w:tcBorders>
              <w:top w:val="nil"/>
              <w:left w:val="single" w:color="000000" w:sz="12" w:space="0"/>
            </w:tcBorders>
          </w:tcPr>
          <w:p w14:paraId="3578F1A8">
            <w:pPr>
              <w:rPr>
                <w:color w:val="000000" w:themeColor="text1"/>
                <w:sz w:val="2"/>
                <w:szCs w:val="2"/>
                <w14:textFill>
                  <w14:solidFill>
                    <w14:schemeClr w14:val="tx1"/>
                  </w14:solidFill>
                </w14:textFill>
              </w:rPr>
            </w:pPr>
          </w:p>
        </w:tc>
        <w:tc>
          <w:tcPr>
            <w:tcW w:w="842" w:type="dxa"/>
            <w:vMerge w:val="continue"/>
            <w:tcBorders>
              <w:top w:val="nil"/>
            </w:tcBorders>
          </w:tcPr>
          <w:p w14:paraId="63110D0C">
            <w:pPr>
              <w:rPr>
                <w:color w:val="000000" w:themeColor="text1"/>
                <w:sz w:val="2"/>
                <w:szCs w:val="2"/>
                <w14:textFill>
                  <w14:solidFill>
                    <w14:schemeClr w14:val="tx1"/>
                  </w14:solidFill>
                </w14:textFill>
              </w:rPr>
            </w:pPr>
          </w:p>
        </w:tc>
        <w:tc>
          <w:tcPr>
            <w:tcW w:w="6616" w:type="dxa"/>
          </w:tcPr>
          <w:p w14:paraId="2B17E393">
            <w:pPr>
              <w:pStyle w:val="8"/>
              <w:spacing w:before="12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稳压泵出水量应能满足一支水枪的正常使用。</w:t>
            </w:r>
          </w:p>
        </w:tc>
        <w:tc>
          <w:tcPr>
            <w:tcW w:w="1752" w:type="dxa"/>
          </w:tcPr>
          <w:p w14:paraId="0915EAFE">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723AC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379" w:type="dxa"/>
            <w:vMerge w:val="continue"/>
            <w:tcBorders>
              <w:top w:val="nil"/>
              <w:left w:val="single" w:color="000000" w:sz="12" w:space="0"/>
            </w:tcBorders>
          </w:tcPr>
          <w:p w14:paraId="4A64DC34">
            <w:pPr>
              <w:rPr>
                <w:color w:val="000000" w:themeColor="text1"/>
                <w:sz w:val="2"/>
                <w:szCs w:val="2"/>
                <w14:textFill>
                  <w14:solidFill>
                    <w14:schemeClr w14:val="tx1"/>
                  </w14:solidFill>
                </w14:textFill>
              </w:rPr>
            </w:pPr>
          </w:p>
        </w:tc>
        <w:tc>
          <w:tcPr>
            <w:tcW w:w="842" w:type="dxa"/>
            <w:vMerge w:val="continue"/>
            <w:tcBorders>
              <w:top w:val="nil"/>
            </w:tcBorders>
          </w:tcPr>
          <w:p w14:paraId="210FFB06">
            <w:pPr>
              <w:rPr>
                <w:color w:val="000000" w:themeColor="text1"/>
                <w:sz w:val="2"/>
                <w:szCs w:val="2"/>
                <w14:textFill>
                  <w14:solidFill>
                    <w14:schemeClr w14:val="tx1"/>
                  </w14:solidFill>
                </w14:textFill>
              </w:rPr>
            </w:pPr>
          </w:p>
        </w:tc>
        <w:tc>
          <w:tcPr>
            <w:tcW w:w="6616" w:type="dxa"/>
          </w:tcPr>
          <w:p w14:paraId="43B2A150">
            <w:pPr>
              <w:pStyle w:val="8"/>
              <w:spacing w:before="125"/>
              <w:ind w:left="116"/>
              <w:rPr>
                <w:rFonts w:ascii="Times New Roman" w:eastAsia="Times New Roman"/>
                <w:color w:val="000000" w:themeColor="text1"/>
                <w:sz w:val="21"/>
                <w:lang w:eastAsia="zh-CN"/>
                <w14:textFill>
                  <w14:solidFill>
                    <w14:schemeClr w14:val="tx1"/>
                  </w14:solidFill>
                </w14:textFill>
              </w:rPr>
            </w:pPr>
            <w:r>
              <w:rPr>
                <w:color w:val="000000" w:themeColor="text1"/>
                <w:spacing w:val="-10"/>
                <w:sz w:val="21"/>
                <w:lang w:eastAsia="zh-CN"/>
                <w14:textFill>
                  <w14:solidFill>
                    <w14:schemeClr w14:val="tx1"/>
                  </w14:solidFill>
                </w14:textFill>
              </w:rPr>
              <w:t xml:space="preserve">火警后应在 </w:t>
            </w:r>
            <w:r>
              <w:rPr>
                <w:rFonts w:ascii="Times New Roman" w:eastAsia="Times New Roman"/>
                <w:color w:val="000000" w:themeColor="text1"/>
                <w:sz w:val="21"/>
                <w:lang w:eastAsia="zh-CN"/>
                <w14:textFill>
                  <w14:solidFill>
                    <w14:schemeClr w14:val="tx1"/>
                  </w14:solidFill>
                </w14:textFill>
              </w:rPr>
              <w:t xml:space="preserve">5min </w:t>
            </w:r>
            <w:r>
              <w:rPr>
                <w:color w:val="000000" w:themeColor="text1"/>
                <w:spacing w:val="-8"/>
                <w:sz w:val="21"/>
                <w:lang w:eastAsia="zh-CN"/>
                <w14:textFill>
                  <w14:solidFill>
                    <w14:schemeClr w14:val="tx1"/>
                  </w14:solidFill>
                </w14:textFill>
              </w:rPr>
              <w:t xml:space="preserve">内投入正常运行，当备用电源切换时，泵应在 </w:t>
            </w:r>
            <w:r>
              <w:rPr>
                <w:rFonts w:ascii="Times New Roman" w:eastAsia="Times New Roman"/>
                <w:color w:val="000000" w:themeColor="text1"/>
                <w:sz w:val="21"/>
                <w:lang w:eastAsia="zh-CN"/>
                <w14:textFill>
                  <w14:solidFill>
                    <w14:schemeClr w14:val="tx1"/>
                  </w14:solidFill>
                </w14:textFill>
              </w:rPr>
              <w:t>1.5min</w:t>
            </w:r>
          </w:p>
          <w:p w14:paraId="79C0A82B">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内投入正常运行</w:t>
            </w:r>
          </w:p>
        </w:tc>
        <w:tc>
          <w:tcPr>
            <w:tcW w:w="1752" w:type="dxa"/>
          </w:tcPr>
          <w:p w14:paraId="0725E2B5">
            <w:pPr>
              <w:pStyle w:val="8"/>
              <w:spacing w:before="125" w:line="374" w:lineRule="auto"/>
              <w:ind w:left="118" w:right="83"/>
              <w:jc w:val="both"/>
              <w:rPr>
                <w:color w:val="000000" w:themeColor="text1"/>
                <w:sz w:val="21"/>
                <w14:textFill>
                  <w14:solidFill>
                    <w14:schemeClr w14:val="tx1"/>
                  </w14:solidFill>
                </w14:textFill>
              </w:rPr>
            </w:pPr>
            <w:r>
              <w:rPr>
                <w:color w:val="000000" w:themeColor="text1"/>
                <w:spacing w:val="9"/>
                <w:sz w:val="21"/>
                <w14:textFill>
                  <w14:solidFill>
                    <w14:schemeClr w14:val="tx1"/>
                  </w14:solidFill>
                </w14:textFill>
              </w:rPr>
              <w:t xml:space="preserve">火警后 </w:t>
            </w:r>
            <w:r>
              <w:rPr>
                <w:rFonts w:ascii="Times New Roman" w:eastAsia="Times New Roman"/>
                <w:color w:val="000000" w:themeColor="text1"/>
                <w:sz w:val="21"/>
                <w14:textFill>
                  <w14:solidFill>
                    <w14:schemeClr w14:val="tx1"/>
                  </w14:solidFill>
                </w14:textFill>
              </w:rPr>
              <w:t xml:space="preserve">3min </w:t>
            </w:r>
            <w:r>
              <w:rPr>
                <w:color w:val="000000" w:themeColor="text1"/>
                <w:spacing w:val="-14"/>
                <w:sz w:val="21"/>
                <w14:textFill>
                  <w14:solidFill>
                    <w14:schemeClr w14:val="tx1"/>
                  </w14:solidFill>
                </w14:textFill>
              </w:rPr>
              <w:t>投</w:t>
            </w:r>
            <w:r>
              <w:rPr>
                <w:color w:val="000000" w:themeColor="text1"/>
                <w:spacing w:val="-19"/>
                <w:sz w:val="21"/>
                <w14:textFill>
                  <w14:solidFill>
                    <w14:schemeClr w14:val="tx1"/>
                  </w14:solidFill>
                </w14:textFill>
              </w:rPr>
              <w:t>入 ， 电源 切 换</w:t>
            </w:r>
            <w:r>
              <w:rPr>
                <w:rFonts w:ascii="Times New Roman" w:eastAsia="Times New Roman"/>
                <w:color w:val="000000" w:themeColor="text1"/>
                <w:sz w:val="21"/>
                <w14:textFill>
                  <w14:solidFill>
                    <w14:schemeClr w14:val="tx1"/>
                  </w14:solidFill>
                </w14:textFill>
              </w:rPr>
              <w:t xml:space="preserve">3min </w:t>
            </w:r>
            <w:r>
              <w:rPr>
                <w:color w:val="000000" w:themeColor="text1"/>
                <w:spacing w:val="-6"/>
                <w:sz w:val="21"/>
                <w14:textFill>
                  <w14:solidFill>
                    <w14:schemeClr w14:val="tx1"/>
                  </w14:solidFill>
                </w14:textFill>
              </w:rPr>
              <w:t>投入正常运</w:t>
            </w:r>
          </w:p>
          <w:p w14:paraId="1700DFE3">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行</w:t>
            </w:r>
          </w:p>
        </w:tc>
      </w:tr>
      <w:tr w14:paraId="04128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65A64A03">
            <w:pPr>
              <w:rPr>
                <w:color w:val="000000" w:themeColor="text1"/>
                <w:sz w:val="2"/>
                <w:szCs w:val="2"/>
                <w14:textFill>
                  <w14:solidFill>
                    <w14:schemeClr w14:val="tx1"/>
                  </w14:solidFill>
                </w14:textFill>
              </w:rPr>
            </w:pPr>
          </w:p>
        </w:tc>
        <w:tc>
          <w:tcPr>
            <w:tcW w:w="842" w:type="dxa"/>
            <w:vMerge w:val="continue"/>
            <w:tcBorders>
              <w:top w:val="nil"/>
            </w:tcBorders>
          </w:tcPr>
          <w:p w14:paraId="78851556">
            <w:pPr>
              <w:rPr>
                <w:color w:val="000000" w:themeColor="text1"/>
                <w:sz w:val="2"/>
                <w:szCs w:val="2"/>
                <w14:textFill>
                  <w14:solidFill>
                    <w14:schemeClr w14:val="tx1"/>
                  </w14:solidFill>
                </w14:textFill>
              </w:rPr>
            </w:pPr>
          </w:p>
        </w:tc>
        <w:tc>
          <w:tcPr>
            <w:tcW w:w="6616" w:type="dxa"/>
          </w:tcPr>
          <w:p w14:paraId="4D624AF8">
            <w:pPr>
              <w:pStyle w:val="8"/>
              <w:spacing w:before="125"/>
              <w:ind w:left="116" w:right="-29"/>
              <w:rPr>
                <w:color w:val="000000" w:themeColor="text1"/>
                <w:sz w:val="21"/>
                <w:lang w:eastAsia="zh-CN"/>
                <w14:textFill>
                  <w14:solidFill>
                    <w14:schemeClr w14:val="tx1"/>
                  </w14:solidFill>
                </w14:textFill>
              </w:rPr>
            </w:pPr>
            <w:r>
              <w:rPr>
                <w:color w:val="000000" w:themeColor="text1"/>
                <w:spacing w:val="-5"/>
                <w:sz w:val="21"/>
                <w:lang w:eastAsia="zh-CN"/>
                <w14:textFill>
                  <w14:solidFill>
                    <w14:schemeClr w14:val="tx1"/>
                  </w14:solidFill>
                </w14:textFill>
              </w:rPr>
              <w:t>设有备用泵的应设备用动力，主电源停止，备用动力应可靠投入运行，</w:t>
            </w:r>
          </w:p>
          <w:p w14:paraId="56F55364">
            <w:pPr>
              <w:pStyle w:val="8"/>
              <w:spacing w:before="151"/>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设在高层建筑内的应在最末一级配电箱处设自动切换装置</w:t>
            </w:r>
          </w:p>
        </w:tc>
        <w:tc>
          <w:tcPr>
            <w:tcW w:w="1752" w:type="dxa"/>
          </w:tcPr>
          <w:p w14:paraId="2B70B8E5">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设备用动力，能</w:t>
            </w:r>
          </w:p>
          <w:p w14:paraId="323B4C76">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可靠投入运行，</w:t>
            </w:r>
          </w:p>
        </w:tc>
      </w:tr>
      <w:tr w14:paraId="7F0D9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379" w:type="dxa"/>
            <w:vMerge w:val="continue"/>
            <w:tcBorders>
              <w:top w:val="nil"/>
              <w:left w:val="single" w:color="000000" w:sz="12" w:space="0"/>
            </w:tcBorders>
          </w:tcPr>
          <w:p w14:paraId="3FFAB9F0">
            <w:pPr>
              <w:rPr>
                <w:color w:val="000000" w:themeColor="text1"/>
                <w:sz w:val="2"/>
                <w:szCs w:val="2"/>
                <w:lang w:eastAsia="zh-CN"/>
                <w14:textFill>
                  <w14:solidFill>
                    <w14:schemeClr w14:val="tx1"/>
                  </w14:solidFill>
                </w14:textFill>
              </w:rPr>
            </w:pPr>
          </w:p>
        </w:tc>
        <w:tc>
          <w:tcPr>
            <w:tcW w:w="842" w:type="dxa"/>
            <w:vMerge w:val="continue"/>
            <w:tcBorders>
              <w:top w:val="nil"/>
            </w:tcBorders>
          </w:tcPr>
          <w:p w14:paraId="1DF092EE">
            <w:pPr>
              <w:rPr>
                <w:color w:val="000000" w:themeColor="text1"/>
                <w:sz w:val="2"/>
                <w:szCs w:val="2"/>
                <w:lang w:eastAsia="zh-CN"/>
                <w14:textFill>
                  <w14:solidFill>
                    <w14:schemeClr w14:val="tx1"/>
                  </w14:solidFill>
                </w14:textFill>
              </w:rPr>
            </w:pPr>
          </w:p>
        </w:tc>
        <w:tc>
          <w:tcPr>
            <w:tcW w:w="6616" w:type="dxa"/>
          </w:tcPr>
          <w:p w14:paraId="67CBE0EF">
            <w:pPr>
              <w:pStyle w:val="8"/>
              <w:spacing w:before="128"/>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启动泵控制柜手动按钮，应启动泵，且联动控制设备有反馈信号显示</w:t>
            </w:r>
          </w:p>
        </w:tc>
        <w:tc>
          <w:tcPr>
            <w:tcW w:w="1752" w:type="dxa"/>
          </w:tcPr>
          <w:p w14:paraId="26EE7A0D">
            <w:pPr>
              <w:pStyle w:val="8"/>
              <w:spacing w:before="12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6DC4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continue"/>
            <w:tcBorders>
              <w:top w:val="nil"/>
              <w:left w:val="single" w:color="000000" w:sz="12" w:space="0"/>
            </w:tcBorders>
          </w:tcPr>
          <w:p w14:paraId="61ECFF70">
            <w:pPr>
              <w:rPr>
                <w:color w:val="000000" w:themeColor="text1"/>
                <w:sz w:val="2"/>
                <w:szCs w:val="2"/>
                <w14:textFill>
                  <w14:solidFill>
                    <w14:schemeClr w14:val="tx1"/>
                  </w14:solidFill>
                </w14:textFill>
              </w:rPr>
            </w:pPr>
          </w:p>
        </w:tc>
        <w:tc>
          <w:tcPr>
            <w:tcW w:w="842" w:type="dxa"/>
            <w:vMerge w:val="continue"/>
            <w:tcBorders>
              <w:top w:val="nil"/>
            </w:tcBorders>
          </w:tcPr>
          <w:p w14:paraId="2EAA8DCC">
            <w:pPr>
              <w:rPr>
                <w:color w:val="000000" w:themeColor="text1"/>
                <w:sz w:val="2"/>
                <w:szCs w:val="2"/>
                <w14:textFill>
                  <w14:solidFill>
                    <w14:schemeClr w14:val="tx1"/>
                  </w14:solidFill>
                </w14:textFill>
              </w:rPr>
            </w:pPr>
          </w:p>
        </w:tc>
        <w:tc>
          <w:tcPr>
            <w:tcW w:w="6616" w:type="dxa"/>
          </w:tcPr>
          <w:p w14:paraId="45D9600F">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远距离启动水泵，设备应灵敏，且运行正常，显示正确</w:t>
            </w:r>
          </w:p>
        </w:tc>
        <w:tc>
          <w:tcPr>
            <w:tcW w:w="1752" w:type="dxa"/>
          </w:tcPr>
          <w:p w14:paraId="2DE56EBD">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FACE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79" w:type="dxa"/>
            <w:vMerge w:val="continue"/>
            <w:tcBorders>
              <w:top w:val="nil"/>
              <w:left w:val="single" w:color="000000" w:sz="12" w:space="0"/>
            </w:tcBorders>
          </w:tcPr>
          <w:p w14:paraId="60AE713B">
            <w:pPr>
              <w:rPr>
                <w:color w:val="000000" w:themeColor="text1"/>
                <w:sz w:val="2"/>
                <w:szCs w:val="2"/>
                <w14:textFill>
                  <w14:solidFill>
                    <w14:schemeClr w14:val="tx1"/>
                  </w14:solidFill>
                </w14:textFill>
              </w:rPr>
            </w:pPr>
          </w:p>
        </w:tc>
        <w:tc>
          <w:tcPr>
            <w:tcW w:w="842" w:type="dxa"/>
            <w:vMerge w:val="continue"/>
            <w:tcBorders>
              <w:top w:val="nil"/>
            </w:tcBorders>
          </w:tcPr>
          <w:p w14:paraId="61911F2B">
            <w:pPr>
              <w:rPr>
                <w:color w:val="000000" w:themeColor="text1"/>
                <w:sz w:val="2"/>
                <w:szCs w:val="2"/>
                <w14:textFill>
                  <w14:solidFill>
                    <w14:schemeClr w14:val="tx1"/>
                  </w14:solidFill>
                </w14:textFill>
              </w:rPr>
            </w:pPr>
          </w:p>
        </w:tc>
        <w:tc>
          <w:tcPr>
            <w:tcW w:w="6616" w:type="dxa"/>
          </w:tcPr>
          <w:p w14:paraId="43834865">
            <w:pPr>
              <w:pStyle w:val="8"/>
              <w:spacing w:before="12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设备应完整、无损坏及腐蚀等，阀门应有相应的启闭标志</w:t>
            </w:r>
          </w:p>
        </w:tc>
        <w:tc>
          <w:tcPr>
            <w:tcW w:w="1752" w:type="dxa"/>
          </w:tcPr>
          <w:p w14:paraId="2B79E24E">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7314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4E095E94">
            <w:pPr>
              <w:rPr>
                <w:color w:val="000000" w:themeColor="text1"/>
                <w:sz w:val="2"/>
                <w:szCs w:val="2"/>
                <w14:textFill>
                  <w14:solidFill>
                    <w14:schemeClr w14:val="tx1"/>
                  </w14:solidFill>
                </w14:textFill>
              </w:rPr>
            </w:pPr>
          </w:p>
        </w:tc>
        <w:tc>
          <w:tcPr>
            <w:tcW w:w="842" w:type="dxa"/>
            <w:vMerge w:val="continue"/>
            <w:tcBorders>
              <w:top w:val="nil"/>
            </w:tcBorders>
          </w:tcPr>
          <w:p w14:paraId="1285A954">
            <w:pPr>
              <w:rPr>
                <w:color w:val="000000" w:themeColor="text1"/>
                <w:sz w:val="2"/>
                <w:szCs w:val="2"/>
                <w14:textFill>
                  <w14:solidFill>
                    <w14:schemeClr w14:val="tx1"/>
                  </w14:solidFill>
                </w14:textFill>
              </w:rPr>
            </w:pPr>
          </w:p>
        </w:tc>
        <w:tc>
          <w:tcPr>
            <w:tcW w:w="6616" w:type="dxa"/>
          </w:tcPr>
          <w:p w14:paraId="5DA372E0">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水泵房应设不少于两条的供水管与环状管网连接，供水管上应</w:t>
            </w:r>
          </w:p>
          <w:p w14:paraId="28B2D78D">
            <w:pPr>
              <w:pStyle w:val="8"/>
              <w:spacing w:before="151"/>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装设试验和检查用压力表和 </w:t>
            </w:r>
            <w:r>
              <w:rPr>
                <w:rFonts w:ascii="Times New Roman" w:eastAsia="Times New Roman"/>
                <w:color w:val="000000" w:themeColor="text1"/>
                <w:sz w:val="21"/>
                <w:lang w:eastAsia="zh-CN"/>
                <w14:textFill>
                  <w14:solidFill>
                    <w14:schemeClr w14:val="tx1"/>
                  </w14:solidFill>
                </w14:textFill>
              </w:rPr>
              <w:t xml:space="preserve">65mm </w:t>
            </w:r>
            <w:r>
              <w:rPr>
                <w:color w:val="000000" w:themeColor="text1"/>
                <w:sz w:val="21"/>
                <w:lang w:eastAsia="zh-CN"/>
                <w14:textFill>
                  <w14:solidFill>
                    <w14:schemeClr w14:val="tx1"/>
                  </w14:solidFill>
                </w14:textFill>
              </w:rPr>
              <w:t>的放水阀门</w:t>
            </w:r>
          </w:p>
        </w:tc>
        <w:tc>
          <w:tcPr>
            <w:tcW w:w="1752" w:type="dxa"/>
          </w:tcPr>
          <w:p w14:paraId="44BF7060">
            <w:pPr>
              <w:pStyle w:val="8"/>
              <w:spacing w:before="3"/>
              <w:rPr>
                <w:color w:val="000000" w:themeColor="text1"/>
                <w:sz w:val="26"/>
                <w:lang w:eastAsia="zh-CN"/>
                <w14:textFill>
                  <w14:solidFill>
                    <w14:schemeClr w14:val="tx1"/>
                  </w14:solidFill>
                </w14:textFill>
              </w:rPr>
            </w:pPr>
          </w:p>
          <w:p w14:paraId="0D238A69">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546C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continue"/>
            <w:tcBorders>
              <w:top w:val="nil"/>
              <w:left w:val="single" w:color="000000" w:sz="12" w:space="0"/>
            </w:tcBorders>
          </w:tcPr>
          <w:p w14:paraId="1C466264">
            <w:pPr>
              <w:rPr>
                <w:color w:val="000000" w:themeColor="text1"/>
                <w:sz w:val="2"/>
                <w:szCs w:val="2"/>
                <w14:textFill>
                  <w14:solidFill>
                    <w14:schemeClr w14:val="tx1"/>
                  </w14:solidFill>
                </w14:textFill>
              </w:rPr>
            </w:pPr>
          </w:p>
        </w:tc>
        <w:tc>
          <w:tcPr>
            <w:tcW w:w="842" w:type="dxa"/>
            <w:vMerge w:val="continue"/>
            <w:tcBorders>
              <w:top w:val="nil"/>
            </w:tcBorders>
          </w:tcPr>
          <w:p w14:paraId="75CEA71E">
            <w:pPr>
              <w:rPr>
                <w:color w:val="000000" w:themeColor="text1"/>
                <w:sz w:val="2"/>
                <w:szCs w:val="2"/>
                <w14:textFill>
                  <w14:solidFill>
                    <w14:schemeClr w14:val="tx1"/>
                  </w14:solidFill>
                </w14:textFill>
              </w:rPr>
            </w:pPr>
          </w:p>
        </w:tc>
        <w:tc>
          <w:tcPr>
            <w:tcW w:w="6616" w:type="dxa"/>
          </w:tcPr>
          <w:p w14:paraId="7F97899C">
            <w:pPr>
              <w:pStyle w:val="8"/>
              <w:spacing w:before="12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水泵出水管径应符合设计要求</w:t>
            </w:r>
          </w:p>
        </w:tc>
        <w:tc>
          <w:tcPr>
            <w:tcW w:w="1752" w:type="dxa"/>
          </w:tcPr>
          <w:p w14:paraId="56EA8B5E">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85F5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continue"/>
            <w:tcBorders>
              <w:top w:val="nil"/>
              <w:left w:val="single" w:color="000000" w:sz="12" w:space="0"/>
            </w:tcBorders>
          </w:tcPr>
          <w:p w14:paraId="390843B0">
            <w:pPr>
              <w:rPr>
                <w:color w:val="000000" w:themeColor="text1"/>
                <w:sz w:val="2"/>
                <w:szCs w:val="2"/>
                <w14:textFill>
                  <w14:solidFill>
                    <w14:schemeClr w14:val="tx1"/>
                  </w14:solidFill>
                </w14:textFill>
              </w:rPr>
            </w:pPr>
          </w:p>
        </w:tc>
        <w:tc>
          <w:tcPr>
            <w:tcW w:w="842" w:type="dxa"/>
            <w:vMerge w:val="restart"/>
          </w:tcPr>
          <w:p w14:paraId="1017EEC7">
            <w:pPr>
              <w:pStyle w:val="8"/>
              <w:rPr>
                <w:color w:val="000000" w:themeColor="text1"/>
                <w:sz w:val="20"/>
                <w14:textFill>
                  <w14:solidFill>
                    <w14:schemeClr w14:val="tx1"/>
                  </w14:solidFill>
                </w14:textFill>
              </w:rPr>
            </w:pPr>
          </w:p>
          <w:p w14:paraId="62882E8A">
            <w:pPr>
              <w:pStyle w:val="8"/>
              <w:spacing w:before="2"/>
              <w:rPr>
                <w:color w:val="000000" w:themeColor="text1"/>
                <w:sz w:val="23"/>
                <w14:textFill>
                  <w14:solidFill>
                    <w14:schemeClr w14:val="tx1"/>
                  </w14:solidFill>
                </w14:textFill>
              </w:rPr>
            </w:pPr>
          </w:p>
          <w:p w14:paraId="16D1BDC2">
            <w:pPr>
              <w:pStyle w:val="8"/>
              <w:tabs>
                <w:tab w:val="left" w:pos="533"/>
              </w:tabs>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水</w:t>
            </w:r>
            <w:r>
              <w:rPr>
                <w:color w:val="000000" w:themeColor="text1"/>
                <w:sz w:val="21"/>
                <w14:textFill>
                  <w14:solidFill>
                    <w14:schemeClr w14:val="tx1"/>
                  </w14:solidFill>
                </w14:textFill>
              </w:rPr>
              <w:tab/>
            </w:r>
            <w:r>
              <w:rPr>
                <w:color w:val="000000" w:themeColor="text1"/>
                <w:sz w:val="21"/>
                <w14:textFill>
                  <w14:solidFill>
                    <w14:schemeClr w14:val="tx1"/>
                  </w14:solidFill>
                </w14:textFill>
              </w:rPr>
              <w:t>泵</w:t>
            </w:r>
          </w:p>
          <w:p w14:paraId="13DE51E0">
            <w:pPr>
              <w:pStyle w:val="8"/>
              <w:tabs>
                <w:tab w:val="left" w:pos="533"/>
              </w:tabs>
              <w:spacing w:before="151" w:line="374" w:lineRule="auto"/>
              <w:ind w:left="118" w:right="85"/>
              <w:rPr>
                <w:color w:val="000000" w:themeColor="text1"/>
                <w:sz w:val="21"/>
                <w14:textFill>
                  <w14:solidFill>
                    <w14:schemeClr w14:val="tx1"/>
                  </w14:solidFill>
                </w14:textFill>
              </w:rPr>
            </w:pPr>
            <w:r>
              <w:rPr>
                <w:color w:val="000000" w:themeColor="text1"/>
                <w:sz w:val="21"/>
                <w14:textFill>
                  <w14:solidFill>
                    <w14:schemeClr w14:val="tx1"/>
                  </w14:solidFill>
                </w14:textFill>
              </w:rPr>
              <w:t>接</w:t>
            </w:r>
            <w:r>
              <w:rPr>
                <w:color w:val="000000" w:themeColor="text1"/>
                <w:sz w:val="21"/>
                <w14:textFill>
                  <w14:solidFill>
                    <w14:schemeClr w14:val="tx1"/>
                  </w14:solidFill>
                </w14:textFill>
              </w:rPr>
              <w:tab/>
            </w:r>
            <w:r>
              <w:rPr>
                <w:color w:val="000000" w:themeColor="text1"/>
                <w:spacing w:val="-18"/>
                <w:sz w:val="21"/>
                <w14:textFill>
                  <w14:solidFill>
                    <w14:schemeClr w14:val="tx1"/>
                  </w14:solidFill>
                </w14:textFill>
              </w:rPr>
              <w:t>合</w:t>
            </w:r>
            <w:r>
              <w:rPr>
                <w:color w:val="000000" w:themeColor="text1"/>
                <w:sz w:val="21"/>
                <w14:textFill>
                  <w14:solidFill>
                    <w14:schemeClr w14:val="tx1"/>
                  </w14:solidFill>
                </w14:textFill>
              </w:rPr>
              <w:t>器</w:t>
            </w:r>
          </w:p>
        </w:tc>
        <w:tc>
          <w:tcPr>
            <w:tcW w:w="6616" w:type="dxa"/>
          </w:tcPr>
          <w:p w14:paraId="443768F0">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水泵接合器的安装位置和数量应符合设计要求</w:t>
            </w:r>
          </w:p>
        </w:tc>
        <w:tc>
          <w:tcPr>
            <w:tcW w:w="1752" w:type="dxa"/>
          </w:tcPr>
          <w:p w14:paraId="59049730">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775A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2" w:hRule="atLeast"/>
        </w:trPr>
        <w:tc>
          <w:tcPr>
            <w:tcW w:w="379" w:type="dxa"/>
            <w:vMerge w:val="continue"/>
            <w:tcBorders>
              <w:top w:val="nil"/>
              <w:left w:val="single" w:color="000000" w:sz="12" w:space="0"/>
            </w:tcBorders>
          </w:tcPr>
          <w:p w14:paraId="149A551C">
            <w:pPr>
              <w:rPr>
                <w:color w:val="000000" w:themeColor="text1"/>
                <w:sz w:val="2"/>
                <w:szCs w:val="2"/>
                <w14:textFill>
                  <w14:solidFill>
                    <w14:schemeClr w14:val="tx1"/>
                  </w14:solidFill>
                </w14:textFill>
              </w:rPr>
            </w:pPr>
          </w:p>
        </w:tc>
        <w:tc>
          <w:tcPr>
            <w:tcW w:w="842" w:type="dxa"/>
            <w:vMerge w:val="continue"/>
            <w:tcBorders>
              <w:top w:val="nil"/>
            </w:tcBorders>
          </w:tcPr>
          <w:p w14:paraId="2D735CD5">
            <w:pPr>
              <w:rPr>
                <w:color w:val="000000" w:themeColor="text1"/>
                <w:sz w:val="2"/>
                <w:szCs w:val="2"/>
                <w14:textFill>
                  <w14:solidFill>
                    <w14:schemeClr w14:val="tx1"/>
                  </w14:solidFill>
                </w14:textFill>
              </w:rPr>
            </w:pPr>
          </w:p>
        </w:tc>
        <w:tc>
          <w:tcPr>
            <w:tcW w:w="6616" w:type="dxa"/>
          </w:tcPr>
          <w:p w14:paraId="59104083">
            <w:pPr>
              <w:pStyle w:val="8"/>
              <w:spacing w:before="128" w:line="374" w:lineRule="auto"/>
              <w:ind w:left="116" w:right="81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水泵接合器应设标明用途的固定标志，水泵接合器距水池或室外消火栓宜为 </w:t>
            </w:r>
            <w:r>
              <w:rPr>
                <w:rFonts w:ascii="Times New Roman" w:eastAsia="Times New Roman"/>
                <w:color w:val="000000" w:themeColor="text1"/>
                <w:sz w:val="21"/>
                <w:lang w:eastAsia="zh-CN"/>
                <w14:textFill>
                  <w14:solidFill>
                    <w14:schemeClr w14:val="tx1"/>
                  </w14:solidFill>
                </w14:textFill>
              </w:rPr>
              <w:t>15</w:t>
            </w:r>
            <w:r>
              <w:rPr>
                <w:color w:val="000000" w:themeColor="text1"/>
                <w:sz w:val="21"/>
                <w:lang w:eastAsia="zh-CN"/>
                <w14:textFill>
                  <w14:solidFill>
                    <w14:schemeClr w14:val="tx1"/>
                  </w14:solidFill>
                </w14:textFill>
              </w:rPr>
              <w:t>～</w:t>
            </w:r>
            <w:r>
              <w:rPr>
                <w:rFonts w:ascii="Times New Roman" w:eastAsia="Times New Roman"/>
                <w:color w:val="000000" w:themeColor="text1"/>
                <w:sz w:val="21"/>
                <w:lang w:eastAsia="zh-CN"/>
                <w14:textFill>
                  <w14:solidFill>
                    <w14:schemeClr w14:val="tx1"/>
                  </w14:solidFill>
                </w14:textFill>
              </w:rPr>
              <w:t>40m</w:t>
            </w:r>
            <w:r>
              <w:rPr>
                <w:color w:val="000000" w:themeColor="text1"/>
                <w:sz w:val="21"/>
                <w:lang w:eastAsia="zh-CN"/>
                <w14:textFill>
                  <w14:solidFill>
                    <w14:schemeClr w14:val="tx1"/>
                  </w14:solidFill>
                </w14:textFill>
              </w:rPr>
              <w:t>，试水开通功能正常</w:t>
            </w:r>
          </w:p>
        </w:tc>
        <w:tc>
          <w:tcPr>
            <w:tcW w:w="1752" w:type="dxa"/>
          </w:tcPr>
          <w:p w14:paraId="04A9CE68">
            <w:pPr>
              <w:pStyle w:val="8"/>
              <w:spacing w:before="2" w:line="420" w:lineRule="exact"/>
              <w:ind w:left="118" w:right="83"/>
              <w:jc w:val="both"/>
              <w:rPr>
                <w:color w:val="000000" w:themeColor="text1"/>
                <w:sz w:val="21"/>
                <w:lang w:eastAsia="zh-CN"/>
                <w14:textFill>
                  <w14:solidFill>
                    <w14:schemeClr w14:val="tx1"/>
                  </w14:solidFill>
                </w14:textFill>
              </w:rPr>
            </w:pPr>
            <w:r>
              <w:rPr>
                <w:color w:val="000000" w:themeColor="text1"/>
                <w:spacing w:val="5"/>
                <w:sz w:val="21"/>
                <w:lang w:eastAsia="zh-CN"/>
                <w14:textFill>
                  <w14:solidFill>
                    <w14:schemeClr w14:val="tx1"/>
                  </w14:solidFill>
                </w14:textFill>
              </w:rPr>
              <w:t>设固定标志，距室 外 消 火 栓</w:t>
            </w:r>
            <w:r>
              <w:rPr>
                <w:rFonts w:ascii="Times New Roman" w:eastAsia="Times New Roman"/>
                <w:color w:val="000000" w:themeColor="text1"/>
                <w:sz w:val="21"/>
                <w:lang w:eastAsia="zh-CN"/>
                <w14:textFill>
                  <w14:solidFill>
                    <w14:schemeClr w14:val="tx1"/>
                  </w14:solidFill>
                </w14:textFill>
              </w:rPr>
              <w:t>30</w:t>
            </w:r>
            <w:r>
              <w:rPr>
                <w:rFonts w:ascii="Times New Roman" w:eastAsia="Times New Roman"/>
                <w:color w:val="000000" w:themeColor="text1"/>
                <w:spacing w:val="-2"/>
                <w:sz w:val="21"/>
                <w:lang w:eastAsia="zh-CN"/>
                <w14:textFill>
                  <w14:solidFill>
                    <w14:schemeClr w14:val="tx1"/>
                  </w14:solidFill>
                </w14:textFill>
              </w:rPr>
              <w:t>m</w:t>
            </w:r>
            <w:r>
              <w:rPr>
                <w:color w:val="000000" w:themeColor="text1"/>
                <w:spacing w:val="-22"/>
                <w:sz w:val="21"/>
                <w:lang w:eastAsia="zh-CN"/>
                <w14:textFill>
                  <w14:solidFill>
                    <w14:schemeClr w14:val="tx1"/>
                  </w14:solidFill>
                </w14:textFill>
              </w:rPr>
              <w:t>，试水开通功</w:t>
            </w:r>
            <w:r>
              <w:rPr>
                <w:color w:val="000000" w:themeColor="text1"/>
                <w:sz w:val="21"/>
                <w:lang w:eastAsia="zh-CN"/>
                <w14:textFill>
                  <w14:solidFill>
                    <w14:schemeClr w14:val="tx1"/>
                  </w14:solidFill>
                </w14:textFill>
              </w:rPr>
              <w:t>能正常</w:t>
            </w:r>
          </w:p>
        </w:tc>
      </w:tr>
      <w:tr w14:paraId="2F9D3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379" w:type="dxa"/>
            <w:vMerge w:val="continue"/>
            <w:tcBorders>
              <w:top w:val="nil"/>
              <w:left w:val="single" w:color="000000" w:sz="12" w:space="0"/>
            </w:tcBorders>
          </w:tcPr>
          <w:p w14:paraId="0F696C5F">
            <w:pPr>
              <w:rPr>
                <w:color w:val="000000" w:themeColor="text1"/>
                <w:sz w:val="2"/>
                <w:szCs w:val="2"/>
                <w:lang w:eastAsia="zh-CN"/>
                <w14:textFill>
                  <w14:solidFill>
                    <w14:schemeClr w14:val="tx1"/>
                  </w14:solidFill>
                </w14:textFill>
              </w:rPr>
            </w:pPr>
          </w:p>
        </w:tc>
        <w:tc>
          <w:tcPr>
            <w:tcW w:w="842" w:type="dxa"/>
            <w:vMerge w:val="restart"/>
          </w:tcPr>
          <w:p w14:paraId="3559607B">
            <w:pPr>
              <w:pStyle w:val="8"/>
              <w:rPr>
                <w:color w:val="000000" w:themeColor="text1"/>
                <w:sz w:val="20"/>
                <w:lang w:eastAsia="zh-CN"/>
                <w14:textFill>
                  <w14:solidFill>
                    <w14:schemeClr w14:val="tx1"/>
                  </w14:solidFill>
                </w14:textFill>
              </w:rPr>
            </w:pPr>
          </w:p>
          <w:p w14:paraId="6E43AE8F">
            <w:pPr>
              <w:pStyle w:val="8"/>
              <w:rPr>
                <w:color w:val="000000" w:themeColor="text1"/>
                <w:sz w:val="20"/>
                <w:lang w:eastAsia="zh-CN"/>
                <w14:textFill>
                  <w14:solidFill>
                    <w14:schemeClr w14:val="tx1"/>
                  </w14:solidFill>
                </w14:textFill>
              </w:rPr>
            </w:pPr>
          </w:p>
          <w:p w14:paraId="6A6770AA">
            <w:pPr>
              <w:pStyle w:val="8"/>
              <w:rPr>
                <w:color w:val="000000" w:themeColor="text1"/>
                <w:sz w:val="20"/>
                <w:lang w:eastAsia="zh-CN"/>
                <w14:textFill>
                  <w14:solidFill>
                    <w14:schemeClr w14:val="tx1"/>
                  </w14:solidFill>
                </w14:textFill>
              </w:rPr>
            </w:pPr>
          </w:p>
          <w:p w14:paraId="0C80197E">
            <w:pPr>
              <w:pStyle w:val="8"/>
              <w:spacing w:before="10"/>
              <w:rPr>
                <w:color w:val="000000" w:themeColor="text1"/>
                <w:sz w:val="15"/>
                <w:lang w:eastAsia="zh-CN"/>
                <w14:textFill>
                  <w14:solidFill>
                    <w14:schemeClr w14:val="tx1"/>
                  </w14:solidFill>
                </w14:textFill>
              </w:rPr>
            </w:pPr>
          </w:p>
          <w:p w14:paraId="6D0C80EC">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水池</w:t>
            </w:r>
          </w:p>
        </w:tc>
        <w:tc>
          <w:tcPr>
            <w:tcW w:w="6616" w:type="dxa"/>
          </w:tcPr>
          <w:p w14:paraId="004D5206">
            <w:pPr>
              <w:pStyle w:val="8"/>
              <w:spacing w:line="420" w:lineRule="exact"/>
              <w:ind w:left="116" w:right="165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水池的容量应符合设计要求，供车取水的水池应设取水口</w:t>
            </w:r>
          </w:p>
        </w:tc>
        <w:tc>
          <w:tcPr>
            <w:tcW w:w="1752" w:type="dxa"/>
          </w:tcPr>
          <w:p w14:paraId="0CD9A669">
            <w:pPr>
              <w:pStyle w:val="8"/>
              <w:spacing w:before="2"/>
              <w:rPr>
                <w:color w:val="000000" w:themeColor="text1"/>
                <w:sz w:val="26"/>
                <w:lang w:eastAsia="zh-CN"/>
                <w14:textFill>
                  <w14:solidFill>
                    <w14:schemeClr w14:val="tx1"/>
                  </w14:solidFill>
                </w14:textFill>
              </w:rPr>
            </w:pPr>
          </w:p>
          <w:p w14:paraId="00B1A915">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9C19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538E24A0">
            <w:pPr>
              <w:rPr>
                <w:color w:val="000000" w:themeColor="text1"/>
                <w:sz w:val="2"/>
                <w:szCs w:val="2"/>
                <w14:textFill>
                  <w14:solidFill>
                    <w14:schemeClr w14:val="tx1"/>
                  </w14:solidFill>
                </w14:textFill>
              </w:rPr>
            </w:pPr>
          </w:p>
        </w:tc>
        <w:tc>
          <w:tcPr>
            <w:tcW w:w="842" w:type="dxa"/>
            <w:vMerge w:val="continue"/>
            <w:tcBorders>
              <w:top w:val="nil"/>
            </w:tcBorders>
          </w:tcPr>
          <w:p w14:paraId="17869148">
            <w:pPr>
              <w:rPr>
                <w:color w:val="000000" w:themeColor="text1"/>
                <w:sz w:val="2"/>
                <w:szCs w:val="2"/>
                <w14:textFill>
                  <w14:solidFill>
                    <w14:schemeClr w14:val="tx1"/>
                  </w14:solidFill>
                </w14:textFill>
              </w:rPr>
            </w:pPr>
          </w:p>
        </w:tc>
        <w:tc>
          <w:tcPr>
            <w:tcW w:w="6616" w:type="dxa"/>
          </w:tcPr>
          <w:p w14:paraId="34210A52">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用水与生产、生活用水合并的水池应当确保用水不作他用</w:t>
            </w:r>
          </w:p>
          <w:p w14:paraId="5080C5BC">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的技术措施</w:t>
            </w:r>
          </w:p>
        </w:tc>
        <w:tc>
          <w:tcPr>
            <w:tcW w:w="1752" w:type="dxa"/>
          </w:tcPr>
          <w:p w14:paraId="48D61604">
            <w:pPr>
              <w:pStyle w:val="8"/>
              <w:spacing w:before="1"/>
              <w:rPr>
                <w:color w:val="000000" w:themeColor="text1"/>
                <w:sz w:val="26"/>
                <w14:textFill>
                  <w14:solidFill>
                    <w14:schemeClr w14:val="tx1"/>
                  </w14:solidFill>
                </w14:textFill>
              </w:rPr>
            </w:pPr>
          </w:p>
          <w:p w14:paraId="2BC09938">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A5A92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continue"/>
            <w:tcBorders>
              <w:top w:val="nil"/>
              <w:left w:val="single" w:color="000000" w:sz="12" w:space="0"/>
            </w:tcBorders>
          </w:tcPr>
          <w:p w14:paraId="60596119">
            <w:pPr>
              <w:rPr>
                <w:color w:val="000000" w:themeColor="text1"/>
                <w:sz w:val="2"/>
                <w:szCs w:val="2"/>
                <w14:textFill>
                  <w14:solidFill>
                    <w14:schemeClr w14:val="tx1"/>
                  </w14:solidFill>
                </w14:textFill>
              </w:rPr>
            </w:pPr>
          </w:p>
        </w:tc>
        <w:tc>
          <w:tcPr>
            <w:tcW w:w="842" w:type="dxa"/>
          </w:tcPr>
          <w:p w14:paraId="07E1A2AA">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水箱</w:t>
            </w:r>
          </w:p>
        </w:tc>
        <w:tc>
          <w:tcPr>
            <w:tcW w:w="6616" w:type="dxa"/>
          </w:tcPr>
          <w:p w14:paraId="0A1C4A0A">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水箱的容积应符合设计要求</w:t>
            </w:r>
          </w:p>
        </w:tc>
        <w:tc>
          <w:tcPr>
            <w:tcW w:w="1752" w:type="dxa"/>
          </w:tcPr>
          <w:p w14:paraId="3B2CDEE1">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370B5333">
      <w:pPr>
        <w:rPr>
          <w:color w:val="000000" w:themeColor="text1"/>
          <w:sz w:val="21"/>
          <w14:textFill>
            <w14:solidFill>
              <w14:schemeClr w14:val="tx1"/>
            </w14:solidFill>
          </w14:textFill>
        </w:rPr>
        <w:sectPr>
          <w:pgSz w:w="11910" w:h="16840"/>
          <w:pgMar w:top="1380" w:right="0" w:bottom="700" w:left="740" w:header="0" w:footer="422" w:gutter="0"/>
          <w:cols w:space="720" w:num="1"/>
        </w:sectPr>
      </w:pPr>
    </w:p>
    <w:tbl>
      <w:tblPr>
        <w:tblStyle w:val="5"/>
        <w:tblW w:w="0" w:type="auto"/>
        <w:tblInd w:w="4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
        <w:gridCol w:w="842"/>
        <w:gridCol w:w="6616"/>
        <w:gridCol w:w="1752"/>
      </w:tblGrid>
      <w:tr w14:paraId="27731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79" w:type="dxa"/>
            <w:vMerge w:val="restart"/>
            <w:tcBorders>
              <w:left w:val="single" w:color="000000" w:sz="12" w:space="0"/>
            </w:tcBorders>
          </w:tcPr>
          <w:p w14:paraId="58EB033D">
            <w:pPr>
              <w:pStyle w:val="8"/>
              <w:rPr>
                <w:rFonts w:ascii="Times New Roman"/>
                <w:color w:val="000000" w:themeColor="text1"/>
                <w:sz w:val="26"/>
                <w14:textFill>
                  <w14:solidFill>
                    <w14:schemeClr w14:val="tx1"/>
                  </w14:solidFill>
                </w14:textFill>
              </w:rPr>
            </w:pPr>
          </w:p>
        </w:tc>
        <w:tc>
          <w:tcPr>
            <w:tcW w:w="842" w:type="dxa"/>
            <w:vMerge w:val="restart"/>
          </w:tcPr>
          <w:p w14:paraId="1FEFB5C5">
            <w:pPr>
              <w:pStyle w:val="8"/>
              <w:spacing w:before="126" w:line="374" w:lineRule="auto"/>
              <w:ind w:left="118" w:right="289"/>
              <w:rPr>
                <w:color w:val="000000" w:themeColor="text1"/>
                <w:sz w:val="21"/>
                <w14:textFill>
                  <w14:solidFill>
                    <w14:schemeClr w14:val="tx1"/>
                  </w14:solidFill>
                </w14:textFill>
              </w:rPr>
            </w:pPr>
            <w:r>
              <w:rPr>
                <w:color w:val="000000" w:themeColor="text1"/>
                <w:sz w:val="21"/>
                <w14:textFill>
                  <w14:solidFill>
                    <w14:schemeClr w14:val="tx1"/>
                  </w14:solidFill>
                </w14:textFill>
              </w:rPr>
              <w:t>气压水罐</w:t>
            </w:r>
          </w:p>
        </w:tc>
        <w:tc>
          <w:tcPr>
            <w:tcW w:w="6616" w:type="dxa"/>
          </w:tcPr>
          <w:p w14:paraId="79CE861B">
            <w:pPr>
              <w:pStyle w:val="8"/>
              <w:spacing w:before="126"/>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设置临时高压给水系统的建筑物，应设水箱或气压水罐、水塔</w:t>
            </w:r>
          </w:p>
        </w:tc>
        <w:tc>
          <w:tcPr>
            <w:tcW w:w="1752" w:type="dxa"/>
          </w:tcPr>
          <w:p w14:paraId="718D3E18">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设气压水罐</w:t>
            </w:r>
          </w:p>
        </w:tc>
      </w:tr>
      <w:tr w14:paraId="5383C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79" w:type="dxa"/>
            <w:vMerge w:val="continue"/>
            <w:tcBorders>
              <w:top w:val="nil"/>
              <w:left w:val="single" w:color="000000" w:sz="12" w:space="0"/>
            </w:tcBorders>
          </w:tcPr>
          <w:p w14:paraId="59803225">
            <w:pPr>
              <w:rPr>
                <w:color w:val="000000" w:themeColor="text1"/>
                <w:sz w:val="2"/>
                <w:szCs w:val="2"/>
                <w14:textFill>
                  <w14:solidFill>
                    <w14:schemeClr w14:val="tx1"/>
                  </w14:solidFill>
                </w14:textFill>
              </w:rPr>
            </w:pPr>
          </w:p>
        </w:tc>
        <w:tc>
          <w:tcPr>
            <w:tcW w:w="842" w:type="dxa"/>
            <w:vMerge w:val="continue"/>
            <w:tcBorders>
              <w:top w:val="nil"/>
            </w:tcBorders>
          </w:tcPr>
          <w:p w14:paraId="1FA8F9D8">
            <w:pPr>
              <w:rPr>
                <w:color w:val="000000" w:themeColor="text1"/>
                <w:sz w:val="2"/>
                <w:szCs w:val="2"/>
                <w14:textFill>
                  <w14:solidFill>
                    <w14:schemeClr w14:val="tx1"/>
                  </w14:solidFill>
                </w14:textFill>
              </w:rPr>
            </w:pPr>
          </w:p>
        </w:tc>
        <w:tc>
          <w:tcPr>
            <w:tcW w:w="6616" w:type="dxa"/>
          </w:tcPr>
          <w:p w14:paraId="29F944F0">
            <w:pPr>
              <w:pStyle w:val="8"/>
              <w:spacing w:before="125"/>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水箱应有补水措施，高层建筑中高位水箱压力达不到要求时，</w:t>
            </w:r>
          </w:p>
          <w:p w14:paraId="40F333A1">
            <w:pPr>
              <w:pStyle w:val="8"/>
              <w:spacing w:before="151"/>
              <w:ind w:left="116"/>
              <w:rPr>
                <w:color w:val="000000" w:themeColor="text1"/>
                <w:sz w:val="21"/>
                <w14:textFill>
                  <w14:solidFill>
                    <w14:schemeClr w14:val="tx1"/>
                  </w14:solidFill>
                </w14:textFill>
              </w:rPr>
            </w:pPr>
            <w:r>
              <w:rPr>
                <w:color w:val="000000" w:themeColor="text1"/>
                <w:sz w:val="21"/>
                <w14:textFill>
                  <w14:solidFill>
                    <w14:schemeClr w14:val="tx1"/>
                  </w14:solidFill>
                </w14:textFill>
              </w:rPr>
              <w:t>应设增压设施</w:t>
            </w:r>
          </w:p>
        </w:tc>
        <w:tc>
          <w:tcPr>
            <w:tcW w:w="1752" w:type="dxa"/>
          </w:tcPr>
          <w:p w14:paraId="2EF3BE7B">
            <w:pPr>
              <w:pStyle w:val="8"/>
              <w:spacing w:before="3"/>
              <w:rPr>
                <w:color w:val="000000" w:themeColor="text1"/>
                <w:sz w:val="26"/>
                <w14:textFill>
                  <w14:solidFill>
                    <w14:schemeClr w14:val="tx1"/>
                  </w14:solidFill>
                </w14:textFill>
              </w:rPr>
            </w:pPr>
          </w:p>
          <w:p w14:paraId="2135C945">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7B47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379" w:type="dxa"/>
            <w:vMerge w:val="continue"/>
            <w:tcBorders>
              <w:top w:val="nil"/>
              <w:left w:val="single" w:color="000000" w:sz="12" w:space="0"/>
            </w:tcBorders>
          </w:tcPr>
          <w:p w14:paraId="0464C9CA">
            <w:pPr>
              <w:rPr>
                <w:color w:val="000000" w:themeColor="text1"/>
                <w:sz w:val="2"/>
                <w:szCs w:val="2"/>
                <w14:textFill>
                  <w14:solidFill>
                    <w14:schemeClr w14:val="tx1"/>
                  </w14:solidFill>
                </w14:textFill>
              </w:rPr>
            </w:pPr>
          </w:p>
        </w:tc>
        <w:tc>
          <w:tcPr>
            <w:tcW w:w="842" w:type="dxa"/>
            <w:vMerge w:val="continue"/>
            <w:tcBorders>
              <w:top w:val="nil"/>
            </w:tcBorders>
          </w:tcPr>
          <w:p w14:paraId="53C87B98">
            <w:pPr>
              <w:rPr>
                <w:color w:val="000000" w:themeColor="text1"/>
                <w:sz w:val="2"/>
                <w:szCs w:val="2"/>
                <w14:textFill>
                  <w14:solidFill>
                    <w14:schemeClr w14:val="tx1"/>
                  </w14:solidFill>
                </w14:textFill>
              </w:rPr>
            </w:pPr>
          </w:p>
        </w:tc>
        <w:tc>
          <w:tcPr>
            <w:tcW w:w="6616" w:type="dxa"/>
          </w:tcPr>
          <w:p w14:paraId="6DB45773">
            <w:pPr>
              <w:pStyle w:val="8"/>
              <w:spacing w:before="128"/>
              <w:ind w:left="11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气压水罐应保证在设计压力范围内正常工作</w:t>
            </w:r>
          </w:p>
        </w:tc>
        <w:tc>
          <w:tcPr>
            <w:tcW w:w="1752" w:type="dxa"/>
          </w:tcPr>
          <w:p w14:paraId="318E035F">
            <w:pPr>
              <w:pStyle w:val="8"/>
              <w:spacing w:before="12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927D2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restart"/>
            <w:tcBorders>
              <w:left w:val="single" w:color="000000" w:sz="12" w:space="0"/>
            </w:tcBorders>
          </w:tcPr>
          <w:p w14:paraId="31CCAEEC">
            <w:pPr>
              <w:pStyle w:val="8"/>
              <w:spacing w:before="18" w:line="187" w:lineRule="auto"/>
              <w:ind w:left="35" w:right="109"/>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管网安装</w:t>
            </w:r>
          </w:p>
        </w:tc>
        <w:tc>
          <w:tcPr>
            <w:tcW w:w="7458" w:type="dxa"/>
            <w:gridSpan w:val="2"/>
          </w:tcPr>
          <w:p w14:paraId="737A609B">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室内给水管道的设置应符合设计要求</w:t>
            </w:r>
          </w:p>
        </w:tc>
        <w:tc>
          <w:tcPr>
            <w:tcW w:w="1752" w:type="dxa"/>
          </w:tcPr>
          <w:p w14:paraId="1D6036DD">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1BC2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79" w:type="dxa"/>
            <w:vMerge w:val="continue"/>
            <w:tcBorders>
              <w:top w:val="nil"/>
              <w:left w:val="single" w:color="000000" w:sz="12" w:space="0"/>
            </w:tcBorders>
          </w:tcPr>
          <w:p w14:paraId="6A092EAF">
            <w:pPr>
              <w:rPr>
                <w:color w:val="000000" w:themeColor="text1"/>
                <w:sz w:val="2"/>
                <w:szCs w:val="2"/>
                <w14:textFill>
                  <w14:solidFill>
                    <w14:schemeClr w14:val="tx1"/>
                  </w14:solidFill>
                </w14:textFill>
              </w:rPr>
            </w:pPr>
          </w:p>
        </w:tc>
        <w:tc>
          <w:tcPr>
            <w:tcW w:w="7458" w:type="dxa"/>
            <w:gridSpan w:val="2"/>
          </w:tcPr>
          <w:p w14:paraId="705D4707">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阀门应有明显的启闭标志</w:t>
            </w:r>
          </w:p>
        </w:tc>
        <w:tc>
          <w:tcPr>
            <w:tcW w:w="1752" w:type="dxa"/>
          </w:tcPr>
          <w:p w14:paraId="2E363B10">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C068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379" w:type="dxa"/>
            <w:vMerge w:val="continue"/>
            <w:tcBorders>
              <w:top w:val="nil"/>
              <w:left w:val="single" w:color="000000" w:sz="12" w:space="0"/>
            </w:tcBorders>
          </w:tcPr>
          <w:p w14:paraId="59D4FB4B">
            <w:pPr>
              <w:rPr>
                <w:color w:val="000000" w:themeColor="text1"/>
                <w:sz w:val="2"/>
                <w:szCs w:val="2"/>
                <w14:textFill>
                  <w14:solidFill>
                    <w14:schemeClr w14:val="tx1"/>
                  </w14:solidFill>
                </w14:textFill>
              </w:rPr>
            </w:pPr>
          </w:p>
        </w:tc>
        <w:tc>
          <w:tcPr>
            <w:tcW w:w="7458" w:type="dxa"/>
            <w:gridSpan w:val="2"/>
          </w:tcPr>
          <w:p w14:paraId="33BD1156">
            <w:pPr>
              <w:pStyle w:val="8"/>
              <w:spacing w:before="126" w:line="374" w:lineRule="auto"/>
              <w:ind w:left="118" w:right="9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建筑室内用水与其它管道合并用水，当其它用水达到最大流量时应仍能保证用水量；</w:t>
            </w:r>
          </w:p>
          <w:p w14:paraId="3AAF20A4">
            <w:pPr>
              <w:pStyle w:val="8"/>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高层建筑室内给水应与生活、生产给水系统分开独立设置</w:t>
            </w:r>
          </w:p>
        </w:tc>
        <w:tc>
          <w:tcPr>
            <w:tcW w:w="1752" w:type="dxa"/>
          </w:tcPr>
          <w:p w14:paraId="65564DB9">
            <w:pPr>
              <w:pStyle w:val="8"/>
              <w:rPr>
                <w:color w:val="000000" w:themeColor="text1"/>
                <w:sz w:val="20"/>
                <w:lang w:eastAsia="zh-CN"/>
                <w14:textFill>
                  <w14:solidFill>
                    <w14:schemeClr w14:val="tx1"/>
                  </w14:solidFill>
                </w14:textFill>
              </w:rPr>
            </w:pPr>
          </w:p>
          <w:p w14:paraId="1C1B4D21">
            <w:pPr>
              <w:pStyle w:val="8"/>
              <w:spacing w:before="7"/>
              <w:rPr>
                <w:color w:val="000000" w:themeColor="text1"/>
                <w:lang w:eastAsia="zh-CN"/>
                <w14:textFill>
                  <w14:solidFill>
                    <w14:schemeClr w14:val="tx1"/>
                  </w14:solidFill>
                </w14:textFill>
              </w:rPr>
            </w:pPr>
          </w:p>
          <w:p w14:paraId="43D0FD84">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6779C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79" w:type="dxa"/>
            <w:vMerge w:val="continue"/>
            <w:tcBorders>
              <w:top w:val="nil"/>
              <w:left w:val="single" w:color="000000" w:sz="12" w:space="0"/>
            </w:tcBorders>
          </w:tcPr>
          <w:p w14:paraId="5E25ABB0">
            <w:pPr>
              <w:rPr>
                <w:color w:val="000000" w:themeColor="text1"/>
                <w:sz w:val="2"/>
                <w:szCs w:val="2"/>
                <w14:textFill>
                  <w14:solidFill>
                    <w14:schemeClr w14:val="tx1"/>
                  </w14:solidFill>
                </w14:textFill>
              </w:rPr>
            </w:pPr>
          </w:p>
        </w:tc>
        <w:tc>
          <w:tcPr>
            <w:tcW w:w="7458" w:type="dxa"/>
            <w:gridSpan w:val="2"/>
          </w:tcPr>
          <w:p w14:paraId="21677DB2">
            <w:pPr>
              <w:pStyle w:val="8"/>
              <w:spacing w:before="126"/>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竖管的直径应符合设计要求，高层建筑竖管管径不应小于 </w:t>
            </w:r>
            <w:r>
              <w:rPr>
                <w:rFonts w:ascii="Times New Roman" w:eastAsia="Times New Roman"/>
                <w:color w:val="000000" w:themeColor="text1"/>
                <w:sz w:val="21"/>
                <w:lang w:eastAsia="zh-CN"/>
                <w14:textFill>
                  <w14:solidFill>
                    <w14:schemeClr w14:val="tx1"/>
                  </w14:solidFill>
                </w14:textFill>
              </w:rPr>
              <w:t>100mm</w:t>
            </w:r>
          </w:p>
        </w:tc>
        <w:tc>
          <w:tcPr>
            <w:tcW w:w="1752" w:type="dxa"/>
          </w:tcPr>
          <w:p w14:paraId="699D82B7">
            <w:pPr>
              <w:pStyle w:val="8"/>
              <w:spacing w:before="140"/>
              <w:ind w:left="118"/>
              <w:rPr>
                <w:rFonts w:ascii="Times New Roman"/>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7F9C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79" w:type="dxa"/>
            <w:vMerge w:val="continue"/>
            <w:tcBorders>
              <w:top w:val="nil"/>
              <w:left w:val="single" w:color="000000" w:sz="12" w:space="0"/>
            </w:tcBorders>
          </w:tcPr>
          <w:p w14:paraId="4285E05A">
            <w:pPr>
              <w:rPr>
                <w:color w:val="000000" w:themeColor="text1"/>
                <w:sz w:val="2"/>
                <w:szCs w:val="2"/>
                <w14:textFill>
                  <w14:solidFill>
                    <w14:schemeClr w14:val="tx1"/>
                  </w14:solidFill>
                </w14:textFill>
              </w:rPr>
            </w:pPr>
          </w:p>
        </w:tc>
        <w:tc>
          <w:tcPr>
            <w:tcW w:w="7458" w:type="dxa"/>
            <w:gridSpan w:val="2"/>
          </w:tcPr>
          <w:p w14:paraId="6C9A6FBB">
            <w:pPr>
              <w:pStyle w:val="8"/>
              <w:spacing w:line="420" w:lineRule="exact"/>
              <w:ind w:left="118" w:right="39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室内消火栓给水系统应与自动喷水灭火系统分开设置，有困难时，可合用消防泵，但在自动喷水灭火系统的报警阀前（沿水流方向）必须分开独立设置</w:t>
            </w:r>
          </w:p>
        </w:tc>
        <w:tc>
          <w:tcPr>
            <w:tcW w:w="1752" w:type="dxa"/>
          </w:tcPr>
          <w:p w14:paraId="45481134">
            <w:pPr>
              <w:pStyle w:val="8"/>
              <w:spacing w:before="3"/>
              <w:rPr>
                <w:color w:val="000000" w:themeColor="text1"/>
                <w:sz w:val="26"/>
                <w:lang w:eastAsia="zh-CN"/>
                <w14:textFill>
                  <w14:solidFill>
                    <w14:schemeClr w14:val="tx1"/>
                  </w14:solidFill>
                </w14:textFill>
              </w:rPr>
            </w:pPr>
          </w:p>
          <w:p w14:paraId="76A2C74F">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分开设置</w:t>
            </w:r>
          </w:p>
        </w:tc>
      </w:tr>
    </w:tbl>
    <w:p w14:paraId="6B0C31C7">
      <w:pPr>
        <w:rPr>
          <w:color w:val="000000" w:themeColor="text1"/>
          <w:sz w:val="2"/>
          <w:szCs w:val="2"/>
          <w14:textFill>
            <w14:solidFill>
              <w14:schemeClr w14:val="tx1"/>
            </w14:solidFill>
          </w14:textFill>
        </w:rPr>
      </w:pPr>
    </w:p>
    <w:p w14:paraId="09CFD3CD">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0C946D6B">
      <w:pPr>
        <w:spacing w:before="3"/>
        <w:rPr>
          <w:color w:val="000000" w:themeColor="text1"/>
          <w:sz w:val="13"/>
          <w14:textFill>
            <w14:solidFill>
              <w14:schemeClr w14:val="tx1"/>
            </w14:solidFill>
          </w14:textFill>
        </w:rPr>
      </w:pPr>
    </w:p>
    <w:p w14:paraId="78421352">
      <w:pPr>
        <w:spacing w:before="62" w:after="3"/>
        <w:ind w:left="1732"/>
        <w:rPr>
          <w:b/>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7：室内、外消火栓给水系统技术测试标准及结果要求</w:t>
      </w:r>
    </w:p>
    <w:tbl>
      <w:tblPr>
        <w:tblStyle w:val="5"/>
        <w:tblW w:w="0" w:type="auto"/>
        <w:tblInd w:w="3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8"/>
        <w:gridCol w:w="631"/>
        <w:gridCol w:w="211"/>
        <w:gridCol w:w="3675"/>
        <w:gridCol w:w="2729"/>
        <w:gridCol w:w="1934"/>
      </w:tblGrid>
      <w:tr w14:paraId="75BC9B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219" w:type="dxa"/>
            <w:gridSpan w:val="2"/>
            <w:tcBorders>
              <w:left w:val="single" w:color="000000" w:sz="12" w:space="0"/>
            </w:tcBorders>
          </w:tcPr>
          <w:p w14:paraId="7C363E87">
            <w:pPr>
              <w:pStyle w:val="8"/>
              <w:spacing w:before="128"/>
              <w:ind w:left="184"/>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6615" w:type="dxa"/>
            <w:gridSpan w:val="3"/>
          </w:tcPr>
          <w:p w14:paraId="256129FD">
            <w:pPr>
              <w:pStyle w:val="8"/>
              <w:spacing w:before="128"/>
              <w:ind w:left="2817" w:right="2787"/>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1934" w:type="dxa"/>
          </w:tcPr>
          <w:p w14:paraId="17BF2D1D">
            <w:pPr>
              <w:pStyle w:val="8"/>
              <w:spacing w:before="128"/>
              <w:ind w:left="344"/>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3B6B5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88" w:type="dxa"/>
            <w:vMerge w:val="restart"/>
            <w:tcBorders>
              <w:left w:val="single" w:color="000000" w:sz="12" w:space="0"/>
            </w:tcBorders>
          </w:tcPr>
          <w:p w14:paraId="39741388">
            <w:pPr>
              <w:pStyle w:val="8"/>
              <w:spacing w:before="18" w:line="187" w:lineRule="auto"/>
              <w:ind w:left="139" w:right="215"/>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管网安装</w:t>
            </w:r>
          </w:p>
        </w:tc>
        <w:tc>
          <w:tcPr>
            <w:tcW w:w="7246" w:type="dxa"/>
            <w:gridSpan w:val="4"/>
          </w:tcPr>
          <w:p w14:paraId="229E49FF">
            <w:pPr>
              <w:pStyle w:val="8"/>
              <w:spacing w:before="125"/>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室内给水管道的设置应符合设计要求</w:t>
            </w:r>
          </w:p>
        </w:tc>
        <w:tc>
          <w:tcPr>
            <w:tcW w:w="1934" w:type="dxa"/>
          </w:tcPr>
          <w:p w14:paraId="67D7D2B5">
            <w:pPr>
              <w:pStyle w:val="8"/>
              <w:spacing w:before="125"/>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D1102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88" w:type="dxa"/>
            <w:vMerge w:val="continue"/>
            <w:tcBorders>
              <w:top w:val="nil"/>
              <w:left w:val="single" w:color="000000" w:sz="12" w:space="0"/>
            </w:tcBorders>
          </w:tcPr>
          <w:p w14:paraId="7FC82EDB">
            <w:pPr>
              <w:rPr>
                <w:color w:val="000000" w:themeColor="text1"/>
                <w:sz w:val="2"/>
                <w:szCs w:val="2"/>
                <w14:textFill>
                  <w14:solidFill>
                    <w14:schemeClr w14:val="tx1"/>
                  </w14:solidFill>
                </w14:textFill>
              </w:rPr>
            </w:pPr>
          </w:p>
        </w:tc>
        <w:tc>
          <w:tcPr>
            <w:tcW w:w="7246" w:type="dxa"/>
            <w:gridSpan w:val="4"/>
          </w:tcPr>
          <w:p w14:paraId="63B03ED3">
            <w:pPr>
              <w:pStyle w:val="8"/>
              <w:spacing w:before="126"/>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阀门应有明显的启闭标志</w:t>
            </w:r>
          </w:p>
        </w:tc>
        <w:tc>
          <w:tcPr>
            <w:tcW w:w="1934" w:type="dxa"/>
          </w:tcPr>
          <w:p w14:paraId="0C02F4C0">
            <w:pPr>
              <w:pStyle w:val="8"/>
              <w:spacing w:before="126"/>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42BE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588" w:type="dxa"/>
            <w:vMerge w:val="continue"/>
            <w:tcBorders>
              <w:top w:val="nil"/>
              <w:left w:val="single" w:color="000000" w:sz="12" w:space="0"/>
            </w:tcBorders>
          </w:tcPr>
          <w:p w14:paraId="4F28B077">
            <w:pPr>
              <w:rPr>
                <w:color w:val="000000" w:themeColor="text1"/>
                <w:sz w:val="2"/>
                <w:szCs w:val="2"/>
                <w14:textFill>
                  <w14:solidFill>
                    <w14:schemeClr w14:val="tx1"/>
                  </w14:solidFill>
                </w14:textFill>
              </w:rPr>
            </w:pPr>
          </w:p>
        </w:tc>
        <w:tc>
          <w:tcPr>
            <w:tcW w:w="7246" w:type="dxa"/>
            <w:gridSpan w:val="4"/>
          </w:tcPr>
          <w:p w14:paraId="12699BB7">
            <w:pPr>
              <w:pStyle w:val="8"/>
              <w:spacing w:before="125" w:line="374" w:lineRule="auto"/>
              <w:ind w:left="117" w:right="9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建筑室内用水与其它管道合并用水，当其它用水达到最大流量时应仍能保证用水量；</w:t>
            </w:r>
          </w:p>
          <w:p w14:paraId="2E69C839">
            <w:pPr>
              <w:pStyle w:val="8"/>
              <w:spacing w:before="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高层建筑室内给水应与生活、生产给水系统分开独立设置</w:t>
            </w:r>
          </w:p>
        </w:tc>
        <w:tc>
          <w:tcPr>
            <w:tcW w:w="1934" w:type="dxa"/>
          </w:tcPr>
          <w:p w14:paraId="11273A10">
            <w:pPr>
              <w:pStyle w:val="8"/>
              <w:rPr>
                <w:b/>
                <w:color w:val="000000" w:themeColor="text1"/>
                <w:sz w:val="20"/>
                <w:lang w:eastAsia="zh-CN"/>
                <w14:textFill>
                  <w14:solidFill>
                    <w14:schemeClr w14:val="tx1"/>
                  </w14:solidFill>
                </w14:textFill>
              </w:rPr>
            </w:pPr>
          </w:p>
          <w:p w14:paraId="5AF1ADEB">
            <w:pPr>
              <w:pStyle w:val="8"/>
              <w:spacing w:before="7"/>
              <w:rPr>
                <w:b/>
                <w:color w:val="000000" w:themeColor="text1"/>
                <w:lang w:eastAsia="zh-CN"/>
                <w14:textFill>
                  <w14:solidFill>
                    <w14:schemeClr w14:val="tx1"/>
                  </w14:solidFill>
                </w14:textFill>
              </w:rPr>
            </w:pPr>
          </w:p>
          <w:p w14:paraId="1B6F5338">
            <w:pPr>
              <w:pStyle w:val="8"/>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B5E8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88" w:type="dxa"/>
            <w:vMerge w:val="continue"/>
            <w:tcBorders>
              <w:top w:val="nil"/>
              <w:left w:val="single" w:color="000000" w:sz="12" w:space="0"/>
            </w:tcBorders>
          </w:tcPr>
          <w:p w14:paraId="01BB45F8">
            <w:pPr>
              <w:rPr>
                <w:color w:val="000000" w:themeColor="text1"/>
                <w:sz w:val="2"/>
                <w:szCs w:val="2"/>
                <w14:textFill>
                  <w14:solidFill>
                    <w14:schemeClr w14:val="tx1"/>
                  </w14:solidFill>
                </w14:textFill>
              </w:rPr>
            </w:pPr>
          </w:p>
        </w:tc>
        <w:tc>
          <w:tcPr>
            <w:tcW w:w="7246" w:type="dxa"/>
            <w:gridSpan w:val="4"/>
          </w:tcPr>
          <w:p w14:paraId="30D1FA50">
            <w:pPr>
              <w:pStyle w:val="8"/>
              <w:spacing w:before="125"/>
              <w:ind w:left="117"/>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竖管的直径应符合设计要求，高层建筑竖管管径不应小于 </w:t>
            </w:r>
            <w:r>
              <w:rPr>
                <w:rFonts w:ascii="Times New Roman" w:eastAsia="Times New Roman"/>
                <w:color w:val="000000" w:themeColor="text1"/>
                <w:sz w:val="21"/>
                <w:lang w:eastAsia="zh-CN"/>
                <w14:textFill>
                  <w14:solidFill>
                    <w14:schemeClr w14:val="tx1"/>
                  </w14:solidFill>
                </w14:textFill>
              </w:rPr>
              <w:t>100mm</w:t>
            </w:r>
          </w:p>
        </w:tc>
        <w:tc>
          <w:tcPr>
            <w:tcW w:w="1934" w:type="dxa"/>
          </w:tcPr>
          <w:p w14:paraId="6C69529C">
            <w:pPr>
              <w:pStyle w:val="8"/>
              <w:spacing w:before="139"/>
              <w:ind w:left="119"/>
              <w:rPr>
                <w:rFonts w:ascii="Times New Roman"/>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19CDDC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588" w:type="dxa"/>
            <w:vMerge w:val="continue"/>
            <w:tcBorders>
              <w:top w:val="nil"/>
              <w:left w:val="single" w:color="000000" w:sz="12" w:space="0"/>
            </w:tcBorders>
          </w:tcPr>
          <w:p w14:paraId="24212E66">
            <w:pPr>
              <w:rPr>
                <w:color w:val="000000" w:themeColor="text1"/>
                <w:sz w:val="2"/>
                <w:szCs w:val="2"/>
                <w14:textFill>
                  <w14:solidFill>
                    <w14:schemeClr w14:val="tx1"/>
                  </w14:solidFill>
                </w14:textFill>
              </w:rPr>
            </w:pPr>
          </w:p>
        </w:tc>
        <w:tc>
          <w:tcPr>
            <w:tcW w:w="7246" w:type="dxa"/>
            <w:gridSpan w:val="4"/>
          </w:tcPr>
          <w:p w14:paraId="216F861F">
            <w:pPr>
              <w:pStyle w:val="8"/>
              <w:spacing w:line="420" w:lineRule="exact"/>
              <w:ind w:left="117" w:right="179"/>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室内消火栓给水系统应与自动喷水灭火系统分开设置，有困难时，可合用消防泵，但在自动喷水灭火系统的报警阀前（沿水流方向）必须分开独立设置</w:t>
            </w:r>
          </w:p>
        </w:tc>
        <w:tc>
          <w:tcPr>
            <w:tcW w:w="1934" w:type="dxa"/>
          </w:tcPr>
          <w:p w14:paraId="471D8FAD">
            <w:pPr>
              <w:pStyle w:val="8"/>
              <w:spacing w:before="4"/>
              <w:rPr>
                <w:b/>
                <w:color w:val="000000" w:themeColor="text1"/>
                <w:sz w:val="26"/>
                <w:lang w:eastAsia="zh-CN"/>
                <w14:textFill>
                  <w14:solidFill>
                    <w14:schemeClr w14:val="tx1"/>
                  </w14:solidFill>
                </w14:textFill>
              </w:rPr>
            </w:pPr>
          </w:p>
          <w:p w14:paraId="7D9F7CC7">
            <w:pPr>
              <w:pStyle w:val="8"/>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E92B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2" w:hRule="atLeast"/>
        </w:trPr>
        <w:tc>
          <w:tcPr>
            <w:tcW w:w="588" w:type="dxa"/>
            <w:vMerge w:val="restart"/>
            <w:tcBorders>
              <w:left w:val="single" w:color="000000" w:sz="12" w:space="0"/>
            </w:tcBorders>
          </w:tcPr>
          <w:p w14:paraId="7FE055DA">
            <w:pPr>
              <w:pStyle w:val="8"/>
              <w:spacing w:before="20" w:line="187" w:lineRule="auto"/>
              <w:ind w:left="139" w:right="215"/>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消火栓箱</w:t>
            </w:r>
          </w:p>
        </w:tc>
        <w:tc>
          <w:tcPr>
            <w:tcW w:w="842" w:type="dxa"/>
            <w:gridSpan w:val="2"/>
            <w:vMerge w:val="restart"/>
          </w:tcPr>
          <w:p w14:paraId="75C79AE1">
            <w:pPr>
              <w:pStyle w:val="8"/>
              <w:rPr>
                <w:b/>
                <w:color w:val="000000" w:themeColor="text1"/>
                <w:sz w:val="20"/>
                <w14:textFill>
                  <w14:solidFill>
                    <w14:schemeClr w14:val="tx1"/>
                  </w14:solidFill>
                </w14:textFill>
              </w:rPr>
            </w:pPr>
          </w:p>
          <w:p w14:paraId="1720BCB6">
            <w:pPr>
              <w:pStyle w:val="8"/>
              <w:rPr>
                <w:b/>
                <w:color w:val="000000" w:themeColor="text1"/>
                <w:sz w:val="20"/>
                <w14:textFill>
                  <w14:solidFill>
                    <w14:schemeClr w14:val="tx1"/>
                  </w14:solidFill>
                </w14:textFill>
              </w:rPr>
            </w:pPr>
          </w:p>
          <w:p w14:paraId="18D2409D">
            <w:pPr>
              <w:pStyle w:val="8"/>
              <w:rPr>
                <w:b/>
                <w:color w:val="000000" w:themeColor="text1"/>
                <w:sz w:val="20"/>
                <w14:textFill>
                  <w14:solidFill>
                    <w14:schemeClr w14:val="tx1"/>
                  </w14:solidFill>
                </w14:textFill>
              </w:rPr>
            </w:pPr>
          </w:p>
          <w:p w14:paraId="604EC3AB">
            <w:pPr>
              <w:pStyle w:val="8"/>
              <w:rPr>
                <w:b/>
                <w:color w:val="000000" w:themeColor="text1"/>
                <w:sz w:val="20"/>
                <w14:textFill>
                  <w14:solidFill>
                    <w14:schemeClr w14:val="tx1"/>
                  </w14:solidFill>
                </w14:textFill>
              </w:rPr>
            </w:pPr>
          </w:p>
          <w:p w14:paraId="068ECB5F">
            <w:pPr>
              <w:pStyle w:val="8"/>
              <w:rPr>
                <w:b/>
                <w:color w:val="000000" w:themeColor="text1"/>
                <w:sz w:val="20"/>
                <w14:textFill>
                  <w14:solidFill>
                    <w14:schemeClr w14:val="tx1"/>
                  </w14:solidFill>
                </w14:textFill>
              </w:rPr>
            </w:pPr>
          </w:p>
          <w:p w14:paraId="1CDF8323">
            <w:pPr>
              <w:pStyle w:val="8"/>
              <w:rPr>
                <w:b/>
                <w:color w:val="000000" w:themeColor="text1"/>
                <w:sz w:val="20"/>
                <w14:textFill>
                  <w14:solidFill>
                    <w14:schemeClr w14:val="tx1"/>
                  </w14:solidFill>
                </w14:textFill>
              </w:rPr>
            </w:pPr>
          </w:p>
          <w:p w14:paraId="22B85982">
            <w:pPr>
              <w:pStyle w:val="8"/>
              <w:spacing w:before="3"/>
              <w:rPr>
                <w:b/>
                <w:color w:val="000000" w:themeColor="text1"/>
                <w14:textFill>
                  <w14:solidFill>
                    <w14:schemeClr w14:val="tx1"/>
                  </w14:solidFill>
                </w14:textFill>
              </w:rPr>
            </w:pPr>
          </w:p>
          <w:p w14:paraId="774FE28D">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数量：</w:t>
            </w:r>
          </w:p>
        </w:tc>
        <w:tc>
          <w:tcPr>
            <w:tcW w:w="6404" w:type="dxa"/>
            <w:gridSpan w:val="2"/>
          </w:tcPr>
          <w:p w14:paraId="55A158CF">
            <w:pPr>
              <w:pStyle w:val="8"/>
              <w:rPr>
                <w:b/>
                <w:color w:val="000000" w:themeColor="text1"/>
                <w:sz w:val="20"/>
                <w:lang w:eastAsia="zh-CN"/>
                <w14:textFill>
                  <w14:solidFill>
                    <w14:schemeClr w14:val="tx1"/>
                  </w14:solidFill>
                </w14:textFill>
              </w:rPr>
            </w:pPr>
          </w:p>
          <w:p w14:paraId="2A2211FE">
            <w:pPr>
              <w:pStyle w:val="8"/>
              <w:spacing w:before="10"/>
              <w:rPr>
                <w:b/>
                <w:color w:val="000000" w:themeColor="text1"/>
                <w:lang w:eastAsia="zh-CN"/>
                <w14:textFill>
                  <w14:solidFill>
                    <w14:schemeClr w14:val="tx1"/>
                  </w14:solidFill>
                </w14:textFill>
              </w:rPr>
            </w:pPr>
          </w:p>
          <w:p w14:paraId="1BB8CE1E">
            <w:pPr>
              <w:pStyle w:val="8"/>
              <w:spacing w:line="374" w:lineRule="auto"/>
              <w:ind w:left="115" w:right="4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栓口中心距地面高度宜为 </w:t>
            </w:r>
            <w:r>
              <w:rPr>
                <w:rFonts w:ascii="Times New Roman" w:eastAsia="Times New Roman"/>
                <w:color w:val="000000" w:themeColor="text1"/>
                <w:sz w:val="21"/>
                <w:lang w:eastAsia="zh-CN"/>
                <w14:textFill>
                  <w14:solidFill>
                    <w14:schemeClr w14:val="tx1"/>
                  </w14:solidFill>
                </w14:textFill>
              </w:rPr>
              <w:t>1.1m</w:t>
            </w:r>
            <w:r>
              <w:rPr>
                <w:color w:val="000000" w:themeColor="text1"/>
                <w:sz w:val="21"/>
                <w:lang w:eastAsia="zh-CN"/>
                <w14:textFill>
                  <w14:solidFill>
                    <w14:schemeClr w14:val="tx1"/>
                  </w14:solidFill>
                </w14:textFill>
              </w:rPr>
              <w:t>，栓口出水方向宜向下或与设置消火栓的墙面相垂直</w:t>
            </w:r>
          </w:p>
        </w:tc>
        <w:tc>
          <w:tcPr>
            <w:tcW w:w="1934" w:type="dxa"/>
            <w:vAlign w:val="center"/>
          </w:tcPr>
          <w:p w14:paraId="5D3CFD16">
            <w:pPr>
              <w:pStyle w:val="8"/>
              <w:spacing w:before="2" w:line="420" w:lineRule="exact"/>
              <w:ind w:left="119" w:right="85"/>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0154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88" w:type="dxa"/>
            <w:vMerge w:val="continue"/>
            <w:tcBorders>
              <w:top w:val="nil"/>
              <w:left w:val="single" w:color="000000" w:sz="12" w:space="0"/>
            </w:tcBorders>
          </w:tcPr>
          <w:p w14:paraId="081E0E7F">
            <w:pPr>
              <w:rPr>
                <w:color w:val="000000" w:themeColor="text1"/>
                <w:sz w:val="2"/>
                <w:szCs w:val="2"/>
                <w14:textFill>
                  <w14:solidFill>
                    <w14:schemeClr w14:val="tx1"/>
                  </w14:solidFill>
                </w14:textFill>
              </w:rPr>
            </w:pPr>
          </w:p>
        </w:tc>
        <w:tc>
          <w:tcPr>
            <w:tcW w:w="842" w:type="dxa"/>
            <w:gridSpan w:val="2"/>
            <w:vMerge w:val="continue"/>
            <w:tcBorders>
              <w:top w:val="nil"/>
            </w:tcBorders>
          </w:tcPr>
          <w:p w14:paraId="33CCEA00">
            <w:pPr>
              <w:rPr>
                <w:color w:val="000000" w:themeColor="text1"/>
                <w:sz w:val="2"/>
                <w:szCs w:val="2"/>
                <w14:textFill>
                  <w14:solidFill>
                    <w14:schemeClr w14:val="tx1"/>
                  </w14:solidFill>
                </w14:textFill>
              </w:rPr>
            </w:pPr>
          </w:p>
        </w:tc>
        <w:tc>
          <w:tcPr>
            <w:tcW w:w="6404" w:type="dxa"/>
            <w:gridSpan w:val="2"/>
          </w:tcPr>
          <w:p w14:paraId="000FBD9D">
            <w:pPr>
              <w:pStyle w:val="8"/>
              <w:spacing w:before="126"/>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消火栓栓口的安装位置应能保证水带与栓口连接方便</w:t>
            </w:r>
          </w:p>
        </w:tc>
        <w:tc>
          <w:tcPr>
            <w:tcW w:w="1934" w:type="dxa"/>
          </w:tcPr>
          <w:p w14:paraId="566084B5">
            <w:pPr>
              <w:pStyle w:val="8"/>
              <w:spacing w:before="126"/>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7486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88" w:type="dxa"/>
            <w:vMerge w:val="continue"/>
            <w:tcBorders>
              <w:top w:val="nil"/>
              <w:left w:val="single" w:color="000000" w:sz="12" w:space="0"/>
            </w:tcBorders>
          </w:tcPr>
          <w:p w14:paraId="7F58C843">
            <w:pPr>
              <w:rPr>
                <w:color w:val="000000" w:themeColor="text1"/>
                <w:sz w:val="2"/>
                <w:szCs w:val="2"/>
                <w14:textFill>
                  <w14:solidFill>
                    <w14:schemeClr w14:val="tx1"/>
                  </w14:solidFill>
                </w14:textFill>
              </w:rPr>
            </w:pPr>
          </w:p>
        </w:tc>
        <w:tc>
          <w:tcPr>
            <w:tcW w:w="842" w:type="dxa"/>
            <w:gridSpan w:val="2"/>
            <w:vMerge w:val="continue"/>
            <w:tcBorders>
              <w:top w:val="nil"/>
            </w:tcBorders>
          </w:tcPr>
          <w:p w14:paraId="36D58F8D">
            <w:pPr>
              <w:rPr>
                <w:color w:val="000000" w:themeColor="text1"/>
                <w:sz w:val="2"/>
                <w:szCs w:val="2"/>
                <w14:textFill>
                  <w14:solidFill>
                    <w14:schemeClr w14:val="tx1"/>
                  </w14:solidFill>
                </w14:textFill>
              </w:rPr>
            </w:pPr>
          </w:p>
        </w:tc>
        <w:tc>
          <w:tcPr>
            <w:tcW w:w="6404" w:type="dxa"/>
            <w:gridSpan w:val="2"/>
          </w:tcPr>
          <w:p w14:paraId="4A632927">
            <w:pPr>
              <w:pStyle w:val="8"/>
              <w:spacing w:before="125"/>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水喉位置应方便使用</w:t>
            </w:r>
          </w:p>
        </w:tc>
        <w:tc>
          <w:tcPr>
            <w:tcW w:w="1934" w:type="dxa"/>
          </w:tcPr>
          <w:p w14:paraId="525B5FA4">
            <w:pPr>
              <w:pStyle w:val="8"/>
              <w:spacing w:before="125"/>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1AF7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588" w:type="dxa"/>
            <w:vMerge w:val="continue"/>
            <w:tcBorders>
              <w:top w:val="nil"/>
              <w:left w:val="single" w:color="000000" w:sz="12" w:space="0"/>
            </w:tcBorders>
          </w:tcPr>
          <w:p w14:paraId="2ADC7F47">
            <w:pPr>
              <w:rPr>
                <w:color w:val="000000" w:themeColor="text1"/>
                <w:sz w:val="2"/>
                <w:szCs w:val="2"/>
                <w14:textFill>
                  <w14:solidFill>
                    <w14:schemeClr w14:val="tx1"/>
                  </w14:solidFill>
                </w14:textFill>
              </w:rPr>
            </w:pPr>
          </w:p>
        </w:tc>
        <w:tc>
          <w:tcPr>
            <w:tcW w:w="842" w:type="dxa"/>
            <w:gridSpan w:val="2"/>
            <w:vMerge w:val="continue"/>
            <w:tcBorders>
              <w:top w:val="nil"/>
            </w:tcBorders>
          </w:tcPr>
          <w:p w14:paraId="339C07CB">
            <w:pPr>
              <w:rPr>
                <w:color w:val="000000" w:themeColor="text1"/>
                <w:sz w:val="2"/>
                <w:szCs w:val="2"/>
                <w14:textFill>
                  <w14:solidFill>
                    <w14:schemeClr w14:val="tx1"/>
                  </w14:solidFill>
                </w14:textFill>
              </w:rPr>
            </w:pPr>
          </w:p>
        </w:tc>
        <w:tc>
          <w:tcPr>
            <w:tcW w:w="6404" w:type="dxa"/>
            <w:gridSpan w:val="2"/>
          </w:tcPr>
          <w:p w14:paraId="71E8089E">
            <w:pPr>
              <w:pStyle w:val="8"/>
              <w:spacing w:before="125"/>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临时高压给水系统（一般建筑稳压和单恒压除外）的每个消火栓处</w:t>
            </w:r>
          </w:p>
          <w:p w14:paraId="3B682688">
            <w:pPr>
              <w:pStyle w:val="8"/>
              <w:spacing w:before="1" w:line="420" w:lineRule="atLeast"/>
              <w:ind w:left="115"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应设置直接启动水泵的按钮，其安装位置应便于操作，并应设有确认指示灯</w:t>
            </w:r>
          </w:p>
        </w:tc>
        <w:tc>
          <w:tcPr>
            <w:tcW w:w="1934" w:type="dxa"/>
          </w:tcPr>
          <w:p w14:paraId="1F46A13A">
            <w:pPr>
              <w:pStyle w:val="8"/>
              <w:rPr>
                <w:b/>
                <w:color w:val="000000" w:themeColor="text1"/>
                <w:sz w:val="20"/>
                <w:lang w:eastAsia="zh-CN"/>
                <w14:textFill>
                  <w14:solidFill>
                    <w14:schemeClr w14:val="tx1"/>
                  </w14:solidFill>
                </w14:textFill>
              </w:rPr>
            </w:pPr>
          </w:p>
          <w:p w14:paraId="12D607B9">
            <w:pPr>
              <w:pStyle w:val="8"/>
              <w:spacing w:before="8"/>
              <w:rPr>
                <w:b/>
                <w:color w:val="000000" w:themeColor="text1"/>
                <w:lang w:eastAsia="zh-CN"/>
                <w14:textFill>
                  <w14:solidFill>
                    <w14:schemeClr w14:val="tx1"/>
                  </w14:solidFill>
                </w14:textFill>
              </w:rPr>
            </w:pPr>
          </w:p>
          <w:p w14:paraId="59494196">
            <w:pPr>
              <w:pStyle w:val="8"/>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E222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588" w:type="dxa"/>
            <w:vMerge w:val="restart"/>
            <w:tcBorders>
              <w:left w:val="single" w:color="000000" w:sz="12" w:space="0"/>
              <w:bottom w:val="single" w:color="000000" w:sz="12" w:space="0"/>
            </w:tcBorders>
          </w:tcPr>
          <w:p w14:paraId="2426C506">
            <w:pPr>
              <w:pStyle w:val="8"/>
              <w:spacing w:before="18" w:line="187" w:lineRule="auto"/>
              <w:ind w:left="163" w:right="191"/>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压力及充实水柱</w:t>
            </w:r>
          </w:p>
        </w:tc>
        <w:tc>
          <w:tcPr>
            <w:tcW w:w="842" w:type="dxa"/>
            <w:gridSpan w:val="2"/>
            <w:vMerge w:val="restart"/>
          </w:tcPr>
          <w:p w14:paraId="3D7AA662">
            <w:pPr>
              <w:pStyle w:val="8"/>
              <w:rPr>
                <w:b/>
                <w:color w:val="000000" w:themeColor="text1"/>
                <w:sz w:val="20"/>
                <w:lang w:eastAsia="zh-CN"/>
                <w14:textFill>
                  <w14:solidFill>
                    <w14:schemeClr w14:val="tx1"/>
                  </w14:solidFill>
                </w14:textFill>
              </w:rPr>
            </w:pPr>
          </w:p>
          <w:p w14:paraId="3A59D56E">
            <w:pPr>
              <w:pStyle w:val="8"/>
              <w:spacing w:before="3"/>
              <w:rPr>
                <w:b/>
                <w:color w:val="000000" w:themeColor="text1"/>
                <w:sz w:val="24"/>
                <w:lang w:eastAsia="zh-CN"/>
                <w14:textFill>
                  <w14:solidFill>
                    <w14:schemeClr w14:val="tx1"/>
                  </w14:solidFill>
                </w14:textFill>
              </w:rPr>
            </w:pPr>
          </w:p>
          <w:p w14:paraId="5F67EA5C">
            <w:pPr>
              <w:pStyle w:val="8"/>
              <w:tabs>
                <w:tab w:val="left" w:pos="532"/>
              </w:tabs>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最</w:t>
            </w:r>
            <w:r>
              <w:rPr>
                <w:color w:val="000000" w:themeColor="text1"/>
                <w:sz w:val="21"/>
                <w:lang w:eastAsia="zh-CN"/>
                <w14:textFill>
                  <w14:solidFill>
                    <w14:schemeClr w14:val="tx1"/>
                  </w14:solidFill>
                </w14:textFill>
              </w:rPr>
              <w:tab/>
            </w:r>
            <w:r>
              <w:rPr>
                <w:color w:val="000000" w:themeColor="text1"/>
                <w:sz w:val="21"/>
                <w:lang w:eastAsia="zh-CN"/>
                <w14:textFill>
                  <w14:solidFill>
                    <w14:schemeClr w14:val="tx1"/>
                  </w14:solidFill>
                </w14:textFill>
              </w:rPr>
              <w:t>不</w:t>
            </w:r>
          </w:p>
          <w:p w14:paraId="328F08CF">
            <w:pPr>
              <w:pStyle w:val="8"/>
              <w:tabs>
                <w:tab w:val="left" w:pos="532"/>
              </w:tabs>
              <w:spacing w:before="15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利</w:t>
            </w:r>
            <w:r>
              <w:rPr>
                <w:color w:val="000000" w:themeColor="text1"/>
                <w:sz w:val="21"/>
                <w:lang w:eastAsia="zh-CN"/>
                <w14:textFill>
                  <w14:solidFill>
                    <w14:schemeClr w14:val="tx1"/>
                  </w14:solidFill>
                </w14:textFill>
              </w:rPr>
              <w:tab/>
            </w:r>
            <w:r>
              <w:rPr>
                <w:color w:val="000000" w:themeColor="text1"/>
                <w:sz w:val="21"/>
                <w:lang w:eastAsia="zh-CN"/>
                <w14:textFill>
                  <w14:solidFill>
                    <w14:schemeClr w14:val="tx1"/>
                  </w14:solidFill>
                </w14:textFill>
              </w:rPr>
              <w:t>点</w:t>
            </w:r>
          </w:p>
          <w:p w14:paraId="0F35B341">
            <w:pPr>
              <w:pStyle w:val="8"/>
              <w:tabs>
                <w:tab w:val="left" w:pos="532"/>
              </w:tabs>
              <w:spacing w:before="15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压</w:t>
            </w:r>
            <w:r>
              <w:rPr>
                <w:color w:val="000000" w:themeColor="text1"/>
                <w:sz w:val="21"/>
                <w:lang w:eastAsia="zh-CN"/>
                <w14:textFill>
                  <w14:solidFill>
                    <w14:schemeClr w14:val="tx1"/>
                  </w14:solidFill>
                </w14:textFill>
              </w:rPr>
              <w:tab/>
            </w:r>
            <w:r>
              <w:rPr>
                <w:color w:val="000000" w:themeColor="text1"/>
                <w:sz w:val="21"/>
                <w:lang w:eastAsia="zh-CN"/>
                <w14:textFill>
                  <w14:solidFill>
                    <w14:schemeClr w14:val="tx1"/>
                  </w14:solidFill>
                </w14:textFill>
              </w:rPr>
              <w:t>力</w:t>
            </w:r>
          </w:p>
          <w:p w14:paraId="2794BAF7">
            <w:pPr>
              <w:pStyle w:val="8"/>
              <w:tabs>
                <w:tab w:val="left" w:pos="532"/>
              </w:tabs>
              <w:spacing w:before="151"/>
              <w:ind w:left="11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和</w:t>
            </w:r>
            <w:r>
              <w:rPr>
                <w:color w:val="000000" w:themeColor="text1"/>
                <w:sz w:val="21"/>
                <w:lang w:eastAsia="zh-CN"/>
                <w14:textFill>
                  <w14:solidFill>
                    <w14:schemeClr w14:val="tx1"/>
                  </w14:solidFill>
                </w14:textFill>
              </w:rPr>
              <w:tab/>
            </w:r>
            <w:r>
              <w:rPr>
                <w:color w:val="000000" w:themeColor="text1"/>
                <w:sz w:val="21"/>
                <w:lang w:eastAsia="zh-CN"/>
                <w14:textFill>
                  <w14:solidFill>
                    <w14:schemeClr w14:val="tx1"/>
                  </w14:solidFill>
                </w14:textFill>
              </w:rPr>
              <w:t>充</w:t>
            </w:r>
          </w:p>
          <w:p w14:paraId="4C57CA59">
            <w:pPr>
              <w:pStyle w:val="8"/>
              <w:tabs>
                <w:tab w:val="left" w:pos="532"/>
              </w:tabs>
              <w:spacing w:before="151" w:line="374" w:lineRule="auto"/>
              <w:ind w:left="117" w:right="8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实</w:t>
            </w:r>
            <w:r>
              <w:rPr>
                <w:color w:val="000000" w:themeColor="text1"/>
                <w:sz w:val="21"/>
                <w:lang w:eastAsia="zh-CN"/>
                <w14:textFill>
                  <w14:solidFill>
                    <w14:schemeClr w14:val="tx1"/>
                  </w14:solidFill>
                </w14:textFill>
              </w:rPr>
              <w:tab/>
            </w:r>
            <w:r>
              <w:rPr>
                <w:color w:val="000000" w:themeColor="text1"/>
                <w:spacing w:val="-17"/>
                <w:sz w:val="21"/>
                <w:lang w:eastAsia="zh-CN"/>
                <w14:textFill>
                  <w14:solidFill>
                    <w14:schemeClr w14:val="tx1"/>
                  </w14:solidFill>
                </w14:textFill>
              </w:rPr>
              <w:t>水</w:t>
            </w:r>
            <w:r>
              <w:rPr>
                <w:color w:val="000000" w:themeColor="text1"/>
                <w:sz w:val="21"/>
                <w:lang w:eastAsia="zh-CN"/>
                <w14:textFill>
                  <w14:solidFill>
                    <w14:schemeClr w14:val="tx1"/>
                  </w14:solidFill>
                </w14:textFill>
              </w:rPr>
              <w:t>柱</w:t>
            </w:r>
          </w:p>
        </w:tc>
        <w:tc>
          <w:tcPr>
            <w:tcW w:w="3675" w:type="dxa"/>
          </w:tcPr>
          <w:p w14:paraId="2EBF968F">
            <w:pPr>
              <w:pStyle w:val="8"/>
              <w:spacing w:before="125"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建筑高度小于 </w:t>
            </w:r>
            <w:r>
              <w:rPr>
                <w:rFonts w:ascii="Times New Roman" w:eastAsia="Times New Roman"/>
                <w:color w:val="000000" w:themeColor="text1"/>
                <w:sz w:val="21"/>
                <w14:textFill>
                  <w14:solidFill>
                    <w14:schemeClr w14:val="tx1"/>
                  </w14:solidFill>
                </w14:textFill>
              </w:rPr>
              <w:t xml:space="preserve">24 </w:t>
            </w:r>
            <w:r>
              <w:rPr>
                <w:color w:val="000000" w:themeColor="text1"/>
                <w:sz w:val="21"/>
                <w14:textFill>
                  <w14:solidFill>
                    <w14:schemeClr w14:val="tx1"/>
                  </w14:solidFill>
                </w14:textFill>
              </w:rPr>
              <w:t>米普通建筑</w:t>
            </w:r>
          </w:p>
        </w:tc>
        <w:tc>
          <w:tcPr>
            <w:tcW w:w="2729" w:type="dxa"/>
          </w:tcPr>
          <w:p w14:paraId="03CB8E00">
            <w:pPr>
              <w:pStyle w:val="8"/>
              <w:spacing w:before="125" w:line="264" w:lineRule="exact"/>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充实水柱不应小于 </w:t>
            </w:r>
            <w:r>
              <w:rPr>
                <w:rFonts w:ascii="Times New Roman" w:eastAsia="Times New Roman"/>
                <w:color w:val="000000" w:themeColor="text1"/>
                <w:sz w:val="21"/>
                <w14:textFill>
                  <w14:solidFill>
                    <w14:schemeClr w14:val="tx1"/>
                  </w14:solidFill>
                </w14:textFill>
              </w:rPr>
              <w:t>7m</w:t>
            </w:r>
          </w:p>
        </w:tc>
        <w:tc>
          <w:tcPr>
            <w:tcW w:w="1934" w:type="dxa"/>
          </w:tcPr>
          <w:p w14:paraId="649D8771">
            <w:pPr>
              <w:pStyle w:val="8"/>
              <w:spacing w:before="139"/>
              <w:ind w:left="119"/>
              <w:rPr>
                <w:rFonts w:ascii="Times New Roman"/>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DA80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88" w:type="dxa"/>
            <w:vMerge w:val="continue"/>
            <w:tcBorders>
              <w:top w:val="nil"/>
              <w:left w:val="single" w:color="000000" w:sz="12" w:space="0"/>
              <w:bottom w:val="single" w:color="000000" w:sz="12" w:space="0"/>
            </w:tcBorders>
          </w:tcPr>
          <w:p w14:paraId="085BE721">
            <w:pPr>
              <w:rPr>
                <w:color w:val="000000" w:themeColor="text1"/>
                <w:sz w:val="2"/>
                <w:szCs w:val="2"/>
                <w14:textFill>
                  <w14:solidFill>
                    <w14:schemeClr w14:val="tx1"/>
                  </w14:solidFill>
                </w14:textFill>
              </w:rPr>
            </w:pPr>
          </w:p>
        </w:tc>
        <w:tc>
          <w:tcPr>
            <w:tcW w:w="842" w:type="dxa"/>
            <w:gridSpan w:val="2"/>
            <w:vMerge w:val="continue"/>
            <w:tcBorders>
              <w:top w:val="nil"/>
            </w:tcBorders>
          </w:tcPr>
          <w:p w14:paraId="618D6571">
            <w:pPr>
              <w:rPr>
                <w:color w:val="000000" w:themeColor="text1"/>
                <w:sz w:val="2"/>
                <w:szCs w:val="2"/>
                <w14:textFill>
                  <w14:solidFill>
                    <w14:schemeClr w14:val="tx1"/>
                  </w14:solidFill>
                </w14:textFill>
              </w:rPr>
            </w:pPr>
          </w:p>
        </w:tc>
        <w:tc>
          <w:tcPr>
            <w:tcW w:w="3675" w:type="dxa"/>
            <w:vMerge w:val="restart"/>
          </w:tcPr>
          <w:p w14:paraId="5317CD47">
            <w:pPr>
              <w:pStyle w:val="8"/>
              <w:spacing w:before="116" w:line="374" w:lineRule="auto"/>
              <w:ind w:left="115" w:right="85"/>
              <w:rPr>
                <w:color w:val="000000" w:themeColor="text1"/>
                <w:sz w:val="21"/>
                <w:lang w:eastAsia="zh-CN"/>
                <w14:textFill>
                  <w14:solidFill>
                    <w14:schemeClr w14:val="tx1"/>
                  </w14:solidFill>
                </w14:textFill>
              </w:rPr>
            </w:pPr>
            <w:r>
              <w:rPr>
                <w:color w:val="000000" w:themeColor="text1"/>
                <w:spacing w:val="-9"/>
                <w:sz w:val="21"/>
                <w:lang w:eastAsia="zh-CN"/>
                <w14:textFill>
                  <w14:solidFill>
                    <w14:schemeClr w14:val="tx1"/>
                  </w14:solidFill>
                </w14:textFill>
              </w:rPr>
              <w:t xml:space="preserve">建筑高度不超过 </w:t>
            </w:r>
            <w:r>
              <w:rPr>
                <w:rFonts w:ascii="Times New Roman" w:eastAsia="Times New Roman"/>
                <w:color w:val="000000" w:themeColor="text1"/>
                <w:sz w:val="21"/>
                <w:lang w:eastAsia="zh-CN"/>
                <w14:textFill>
                  <w14:solidFill>
                    <w14:schemeClr w14:val="tx1"/>
                  </w14:solidFill>
                </w14:textFill>
              </w:rPr>
              <w:t xml:space="preserve">100m </w:t>
            </w:r>
            <w:r>
              <w:rPr>
                <w:color w:val="000000" w:themeColor="text1"/>
                <w:spacing w:val="-13"/>
                <w:sz w:val="21"/>
                <w:lang w:eastAsia="zh-CN"/>
                <w14:textFill>
                  <w14:solidFill>
                    <w14:schemeClr w14:val="tx1"/>
                  </w14:solidFill>
                </w14:textFill>
              </w:rPr>
              <w:t>高层、甲乙类厂</w:t>
            </w:r>
            <w:r>
              <w:rPr>
                <w:color w:val="000000" w:themeColor="text1"/>
                <w:spacing w:val="3"/>
                <w:sz w:val="21"/>
                <w:lang w:eastAsia="zh-CN"/>
                <w14:textFill>
                  <w14:solidFill>
                    <w14:schemeClr w14:val="tx1"/>
                  </w14:solidFill>
                </w14:textFill>
              </w:rPr>
              <w:t>房，超过六层民用建筑，超过六层厂</w:t>
            </w:r>
          </w:p>
          <w:p w14:paraId="0968A303">
            <w:pPr>
              <w:pStyle w:val="8"/>
              <w:spacing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房、库房</w:t>
            </w:r>
          </w:p>
        </w:tc>
        <w:tc>
          <w:tcPr>
            <w:tcW w:w="2729" w:type="dxa"/>
          </w:tcPr>
          <w:p w14:paraId="6BD17137">
            <w:pPr>
              <w:pStyle w:val="8"/>
              <w:spacing w:before="116" w:line="264" w:lineRule="exact"/>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静水压力不应低于 </w:t>
            </w:r>
            <w:r>
              <w:rPr>
                <w:rFonts w:ascii="Times New Roman" w:eastAsia="Times New Roman"/>
                <w:color w:val="000000" w:themeColor="text1"/>
                <w:sz w:val="21"/>
                <w:lang w:eastAsia="zh-CN"/>
                <w14:textFill>
                  <w14:solidFill>
                    <w14:schemeClr w14:val="tx1"/>
                  </w14:solidFill>
                </w14:textFill>
              </w:rPr>
              <w:t>0.07MPa</w:t>
            </w:r>
          </w:p>
        </w:tc>
        <w:tc>
          <w:tcPr>
            <w:tcW w:w="1934" w:type="dxa"/>
          </w:tcPr>
          <w:p w14:paraId="19AB4E9F">
            <w:pPr>
              <w:pStyle w:val="8"/>
              <w:spacing w:before="116" w:line="264" w:lineRule="exact"/>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289D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588" w:type="dxa"/>
            <w:vMerge w:val="continue"/>
            <w:tcBorders>
              <w:top w:val="nil"/>
              <w:left w:val="single" w:color="000000" w:sz="12" w:space="0"/>
              <w:bottom w:val="single" w:color="000000" w:sz="12" w:space="0"/>
            </w:tcBorders>
          </w:tcPr>
          <w:p w14:paraId="5BBACB38">
            <w:pPr>
              <w:rPr>
                <w:color w:val="000000" w:themeColor="text1"/>
                <w:sz w:val="2"/>
                <w:szCs w:val="2"/>
                <w14:textFill>
                  <w14:solidFill>
                    <w14:schemeClr w14:val="tx1"/>
                  </w14:solidFill>
                </w14:textFill>
              </w:rPr>
            </w:pPr>
          </w:p>
        </w:tc>
        <w:tc>
          <w:tcPr>
            <w:tcW w:w="842" w:type="dxa"/>
            <w:gridSpan w:val="2"/>
            <w:vMerge w:val="continue"/>
            <w:tcBorders>
              <w:top w:val="nil"/>
            </w:tcBorders>
          </w:tcPr>
          <w:p w14:paraId="143B4FB1">
            <w:pPr>
              <w:rPr>
                <w:color w:val="000000" w:themeColor="text1"/>
                <w:sz w:val="2"/>
                <w:szCs w:val="2"/>
                <w14:textFill>
                  <w14:solidFill>
                    <w14:schemeClr w14:val="tx1"/>
                  </w14:solidFill>
                </w14:textFill>
              </w:rPr>
            </w:pPr>
          </w:p>
        </w:tc>
        <w:tc>
          <w:tcPr>
            <w:tcW w:w="3675" w:type="dxa"/>
            <w:vMerge w:val="continue"/>
            <w:tcBorders>
              <w:top w:val="nil"/>
            </w:tcBorders>
          </w:tcPr>
          <w:p w14:paraId="58D60B6E">
            <w:pPr>
              <w:rPr>
                <w:color w:val="000000" w:themeColor="text1"/>
                <w:sz w:val="2"/>
                <w:szCs w:val="2"/>
                <w14:textFill>
                  <w14:solidFill>
                    <w14:schemeClr w14:val="tx1"/>
                  </w14:solidFill>
                </w14:textFill>
              </w:rPr>
            </w:pPr>
          </w:p>
        </w:tc>
        <w:tc>
          <w:tcPr>
            <w:tcW w:w="2729" w:type="dxa"/>
          </w:tcPr>
          <w:p w14:paraId="1591A759">
            <w:pPr>
              <w:pStyle w:val="8"/>
              <w:spacing w:before="118"/>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充实水柱不应小于 </w:t>
            </w:r>
            <w:r>
              <w:rPr>
                <w:rFonts w:ascii="Times New Roman" w:eastAsia="Times New Roman"/>
                <w:color w:val="000000" w:themeColor="text1"/>
                <w:sz w:val="21"/>
                <w14:textFill>
                  <w14:solidFill>
                    <w14:schemeClr w14:val="tx1"/>
                  </w14:solidFill>
                </w14:textFill>
              </w:rPr>
              <w:t>10m</w:t>
            </w:r>
          </w:p>
        </w:tc>
        <w:tc>
          <w:tcPr>
            <w:tcW w:w="1934" w:type="dxa"/>
          </w:tcPr>
          <w:p w14:paraId="41E5480D">
            <w:pPr>
              <w:pStyle w:val="8"/>
              <w:spacing w:before="1"/>
              <w:rPr>
                <w:b/>
                <w:color w:val="000000" w:themeColor="text1"/>
                <w:sz w:val="25"/>
                <w14:textFill>
                  <w14:solidFill>
                    <w14:schemeClr w14:val="tx1"/>
                  </w14:solidFill>
                </w14:textFill>
              </w:rPr>
            </w:pPr>
          </w:p>
          <w:p w14:paraId="60DF3F47">
            <w:pPr>
              <w:pStyle w:val="8"/>
              <w:spacing w:before="1"/>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38B2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588" w:type="dxa"/>
            <w:vMerge w:val="continue"/>
            <w:tcBorders>
              <w:top w:val="nil"/>
              <w:left w:val="single" w:color="000000" w:sz="12" w:space="0"/>
              <w:bottom w:val="single" w:color="000000" w:sz="12" w:space="0"/>
            </w:tcBorders>
          </w:tcPr>
          <w:p w14:paraId="636D8A37">
            <w:pPr>
              <w:rPr>
                <w:color w:val="000000" w:themeColor="text1"/>
                <w:sz w:val="2"/>
                <w:szCs w:val="2"/>
                <w14:textFill>
                  <w14:solidFill>
                    <w14:schemeClr w14:val="tx1"/>
                  </w14:solidFill>
                </w14:textFill>
              </w:rPr>
            </w:pPr>
          </w:p>
        </w:tc>
        <w:tc>
          <w:tcPr>
            <w:tcW w:w="842" w:type="dxa"/>
            <w:gridSpan w:val="2"/>
            <w:vMerge w:val="continue"/>
            <w:tcBorders>
              <w:top w:val="nil"/>
            </w:tcBorders>
          </w:tcPr>
          <w:p w14:paraId="6B99496A">
            <w:pPr>
              <w:rPr>
                <w:color w:val="000000" w:themeColor="text1"/>
                <w:sz w:val="2"/>
                <w:szCs w:val="2"/>
                <w14:textFill>
                  <w14:solidFill>
                    <w14:schemeClr w14:val="tx1"/>
                  </w14:solidFill>
                </w14:textFill>
              </w:rPr>
            </w:pPr>
          </w:p>
        </w:tc>
        <w:tc>
          <w:tcPr>
            <w:tcW w:w="3675" w:type="dxa"/>
            <w:vMerge w:val="restart"/>
          </w:tcPr>
          <w:p w14:paraId="0C503EA8">
            <w:pPr>
              <w:pStyle w:val="8"/>
              <w:spacing w:before="11"/>
              <w:rPr>
                <w:b/>
                <w:color w:val="000000" w:themeColor="text1"/>
                <w:sz w:val="25"/>
                <w14:textFill>
                  <w14:solidFill>
                    <w14:schemeClr w14:val="tx1"/>
                  </w14:solidFill>
                </w14:textFill>
              </w:rPr>
            </w:pPr>
          </w:p>
          <w:p w14:paraId="66D13799">
            <w:pPr>
              <w:pStyle w:val="8"/>
              <w:ind w:left="115"/>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建筑高度超过 </w:t>
            </w:r>
            <w:r>
              <w:rPr>
                <w:rFonts w:ascii="Times New Roman" w:eastAsia="Times New Roman"/>
                <w:color w:val="000000" w:themeColor="text1"/>
                <w:sz w:val="21"/>
                <w14:textFill>
                  <w14:solidFill>
                    <w14:schemeClr w14:val="tx1"/>
                  </w14:solidFill>
                </w14:textFill>
              </w:rPr>
              <w:t>100m</w:t>
            </w:r>
          </w:p>
        </w:tc>
        <w:tc>
          <w:tcPr>
            <w:tcW w:w="2729" w:type="dxa"/>
          </w:tcPr>
          <w:p w14:paraId="3865EC5E">
            <w:pPr>
              <w:pStyle w:val="8"/>
              <w:spacing w:before="118" w:line="264" w:lineRule="exact"/>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静水压力不应低于 </w:t>
            </w:r>
            <w:r>
              <w:rPr>
                <w:rFonts w:ascii="Times New Roman" w:eastAsia="Times New Roman"/>
                <w:color w:val="000000" w:themeColor="text1"/>
                <w:sz w:val="21"/>
                <w:lang w:eastAsia="zh-CN"/>
                <w14:textFill>
                  <w14:solidFill>
                    <w14:schemeClr w14:val="tx1"/>
                  </w14:solidFill>
                </w14:textFill>
              </w:rPr>
              <w:t>0.15MPa</w:t>
            </w:r>
          </w:p>
        </w:tc>
        <w:tc>
          <w:tcPr>
            <w:tcW w:w="1934" w:type="dxa"/>
          </w:tcPr>
          <w:p w14:paraId="63F92485">
            <w:pPr>
              <w:pStyle w:val="8"/>
              <w:spacing w:before="118" w:line="264" w:lineRule="exact"/>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5FCB5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88" w:type="dxa"/>
            <w:vMerge w:val="continue"/>
            <w:tcBorders>
              <w:top w:val="nil"/>
              <w:left w:val="single" w:color="000000" w:sz="12" w:space="0"/>
              <w:bottom w:val="single" w:color="000000" w:sz="12" w:space="0"/>
            </w:tcBorders>
          </w:tcPr>
          <w:p w14:paraId="1E735C52">
            <w:pPr>
              <w:rPr>
                <w:color w:val="000000" w:themeColor="text1"/>
                <w:sz w:val="2"/>
                <w:szCs w:val="2"/>
                <w14:textFill>
                  <w14:solidFill>
                    <w14:schemeClr w14:val="tx1"/>
                  </w14:solidFill>
                </w14:textFill>
              </w:rPr>
            </w:pPr>
          </w:p>
        </w:tc>
        <w:tc>
          <w:tcPr>
            <w:tcW w:w="842" w:type="dxa"/>
            <w:gridSpan w:val="2"/>
            <w:vMerge w:val="continue"/>
            <w:tcBorders>
              <w:top w:val="nil"/>
            </w:tcBorders>
          </w:tcPr>
          <w:p w14:paraId="08F6F094">
            <w:pPr>
              <w:rPr>
                <w:color w:val="000000" w:themeColor="text1"/>
                <w:sz w:val="2"/>
                <w:szCs w:val="2"/>
                <w14:textFill>
                  <w14:solidFill>
                    <w14:schemeClr w14:val="tx1"/>
                  </w14:solidFill>
                </w14:textFill>
              </w:rPr>
            </w:pPr>
          </w:p>
        </w:tc>
        <w:tc>
          <w:tcPr>
            <w:tcW w:w="3675" w:type="dxa"/>
            <w:vMerge w:val="continue"/>
            <w:tcBorders>
              <w:top w:val="nil"/>
            </w:tcBorders>
          </w:tcPr>
          <w:p w14:paraId="52CBD28C">
            <w:pPr>
              <w:rPr>
                <w:color w:val="000000" w:themeColor="text1"/>
                <w:sz w:val="2"/>
                <w:szCs w:val="2"/>
                <w14:textFill>
                  <w14:solidFill>
                    <w14:schemeClr w14:val="tx1"/>
                  </w14:solidFill>
                </w14:textFill>
              </w:rPr>
            </w:pPr>
          </w:p>
        </w:tc>
        <w:tc>
          <w:tcPr>
            <w:tcW w:w="2729" w:type="dxa"/>
          </w:tcPr>
          <w:p w14:paraId="531D4F30">
            <w:pPr>
              <w:pStyle w:val="8"/>
              <w:spacing w:before="115" w:line="264" w:lineRule="exact"/>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充实水柱不应小于 </w:t>
            </w:r>
            <w:r>
              <w:rPr>
                <w:rFonts w:ascii="Times New Roman" w:eastAsia="Times New Roman"/>
                <w:color w:val="000000" w:themeColor="text1"/>
                <w:sz w:val="21"/>
                <w14:textFill>
                  <w14:solidFill>
                    <w14:schemeClr w14:val="tx1"/>
                  </w14:solidFill>
                </w14:textFill>
              </w:rPr>
              <w:t>13m</w:t>
            </w:r>
          </w:p>
        </w:tc>
        <w:tc>
          <w:tcPr>
            <w:tcW w:w="1934" w:type="dxa"/>
          </w:tcPr>
          <w:p w14:paraId="6FA53983">
            <w:pPr>
              <w:pStyle w:val="8"/>
              <w:spacing w:before="115" w:line="264" w:lineRule="exact"/>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81EA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588" w:type="dxa"/>
            <w:vMerge w:val="continue"/>
            <w:tcBorders>
              <w:top w:val="nil"/>
              <w:left w:val="single" w:color="000000" w:sz="12" w:space="0"/>
              <w:bottom w:val="single" w:color="000000" w:sz="12" w:space="0"/>
            </w:tcBorders>
          </w:tcPr>
          <w:p w14:paraId="2424C9FC">
            <w:pPr>
              <w:rPr>
                <w:color w:val="000000" w:themeColor="text1"/>
                <w:sz w:val="2"/>
                <w:szCs w:val="2"/>
                <w14:textFill>
                  <w14:solidFill>
                    <w14:schemeClr w14:val="tx1"/>
                  </w14:solidFill>
                </w14:textFill>
              </w:rPr>
            </w:pPr>
          </w:p>
        </w:tc>
        <w:tc>
          <w:tcPr>
            <w:tcW w:w="842" w:type="dxa"/>
            <w:gridSpan w:val="2"/>
            <w:vMerge w:val="continue"/>
            <w:tcBorders>
              <w:top w:val="nil"/>
            </w:tcBorders>
          </w:tcPr>
          <w:p w14:paraId="176F3CDB">
            <w:pPr>
              <w:rPr>
                <w:color w:val="000000" w:themeColor="text1"/>
                <w:sz w:val="2"/>
                <w:szCs w:val="2"/>
                <w14:textFill>
                  <w14:solidFill>
                    <w14:schemeClr w14:val="tx1"/>
                  </w14:solidFill>
                </w14:textFill>
              </w:rPr>
            </w:pPr>
          </w:p>
        </w:tc>
        <w:tc>
          <w:tcPr>
            <w:tcW w:w="3675" w:type="dxa"/>
          </w:tcPr>
          <w:p w14:paraId="56181BB4">
            <w:pPr>
              <w:pStyle w:val="8"/>
              <w:spacing w:before="116"/>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人民防空工程、汽车库、修车库、停</w:t>
            </w:r>
          </w:p>
          <w:p w14:paraId="40EF512E">
            <w:pPr>
              <w:pStyle w:val="8"/>
              <w:spacing w:before="151"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车场</w:t>
            </w:r>
          </w:p>
        </w:tc>
        <w:tc>
          <w:tcPr>
            <w:tcW w:w="2729" w:type="dxa"/>
          </w:tcPr>
          <w:p w14:paraId="186DCDE6">
            <w:pPr>
              <w:pStyle w:val="8"/>
              <w:spacing w:before="4"/>
              <w:rPr>
                <w:b/>
                <w:color w:val="000000" w:themeColor="text1"/>
                <w:sz w:val="25"/>
                <w14:textFill>
                  <w14:solidFill>
                    <w14:schemeClr w14:val="tx1"/>
                  </w14:solidFill>
                </w14:textFill>
              </w:rPr>
            </w:pPr>
          </w:p>
          <w:p w14:paraId="6927D0A0">
            <w:pPr>
              <w:pStyle w:val="8"/>
              <w:spacing w:before="1"/>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充实水柱不应小于 </w:t>
            </w:r>
            <w:r>
              <w:rPr>
                <w:rFonts w:ascii="Times New Roman" w:eastAsia="Times New Roman"/>
                <w:color w:val="000000" w:themeColor="text1"/>
                <w:sz w:val="21"/>
                <w14:textFill>
                  <w14:solidFill>
                    <w14:schemeClr w14:val="tx1"/>
                  </w14:solidFill>
                </w14:textFill>
              </w:rPr>
              <w:t>10m</w:t>
            </w:r>
          </w:p>
        </w:tc>
        <w:tc>
          <w:tcPr>
            <w:tcW w:w="1934" w:type="dxa"/>
          </w:tcPr>
          <w:p w14:paraId="48E8AF2D">
            <w:pPr>
              <w:pStyle w:val="8"/>
              <w:spacing w:before="6"/>
              <w:rPr>
                <w:b/>
                <w:color w:val="000000" w:themeColor="text1"/>
                <w:sz w:val="26"/>
                <w14:textFill>
                  <w14:solidFill>
                    <w14:schemeClr w14:val="tx1"/>
                  </w14:solidFill>
                </w14:textFill>
              </w:rPr>
            </w:pPr>
          </w:p>
          <w:p w14:paraId="43C164E1">
            <w:pPr>
              <w:pStyle w:val="8"/>
              <w:ind w:left="119"/>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10 m</w:t>
            </w:r>
          </w:p>
        </w:tc>
      </w:tr>
      <w:tr w14:paraId="326E87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88" w:type="dxa"/>
            <w:vMerge w:val="continue"/>
            <w:tcBorders>
              <w:top w:val="nil"/>
              <w:left w:val="single" w:color="000000" w:sz="12" w:space="0"/>
              <w:bottom w:val="single" w:color="000000" w:sz="12" w:space="0"/>
            </w:tcBorders>
          </w:tcPr>
          <w:p w14:paraId="303A3C6F">
            <w:pPr>
              <w:rPr>
                <w:color w:val="000000" w:themeColor="text1"/>
                <w:sz w:val="2"/>
                <w:szCs w:val="2"/>
                <w14:textFill>
                  <w14:solidFill>
                    <w14:schemeClr w14:val="tx1"/>
                  </w14:solidFill>
                </w14:textFill>
              </w:rPr>
            </w:pPr>
          </w:p>
        </w:tc>
        <w:tc>
          <w:tcPr>
            <w:tcW w:w="842" w:type="dxa"/>
            <w:gridSpan w:val="2"/>
            <w:vMerge w:val="restart"/>
            <w:tcBorders>
              <w:bottom w:val="single" w:color="000000" w:sz="12" w:space="0"/>
            </w:tcBorders>
          </w:tcPr>
          <w:p w14:paraId="606EAC49">
            <w:pPr>
              <w:pStyle w:val="8"/>
              <w:rPr>
                <w:b/>
                <w:color w:val="000000" w:themeColor="text1"/>
                <w:sz w:val="20"/>
                <w14:textFill>
                  <w14:solidFill>
                    <w14:schemeClr w14:val="tx1"/>
                  </w14:solidFill>
                </w14:textFill>
              </w:rPr>
            </w:pPr>
          </w:p>
          <w:p w14:paraId="0EC8875C">
            <w:pPr>
              <w:pStyle w:val="8"/>
              <w:spacing w:before="12"/>
              <w:rPr>
                <w:b/>
                <w:color w:val="000000" w:themeColor="text1"/>
                <w14:textFill>
                  <w14:solidFill>
                    <w14:schemeClr w14:val="tx1"/>
                  </w14:solidFill>
                </w14:textFill>
              </w:rPr>
            </w:pPr>
          </w:p>
          <w:p w14:paraId="099DD640">
            <w:pPr>
              <w:pStyle w:val="8"/>
              <w:tabs>
                <w:tab w:val="left" w:pos="532"/>
              </w:tabs>
              <w:spacing w:line="374" w:lineRule="auto"/>
              <w:ind w:left="117" w:right="85"/>
              <w:rPr>
                <w:color w:val="000000" w:themeColor="text1"/>
                <w:sz w:val="21"/>
                <w14:textFill>
                  <w14:solidFill>
                    <w14:schemeClr w14:val="tx1"/>
                  </w14:solidFill>
                </w14:textFill>
              </w:rPr>
            </w:pPr>
            <w:r>
              <w:rPr>
                <w:color w:val="000000" w:themeColor="text1"/>
                <w:sz w:val="21"/>
                <w14:textFill>
                  <w14:solidFill>
                    <w14:schemeClr w14:val="tx1"/>
                  </w14:solidFill>
                </w14:textFill>
              </w:rPr>
              <w:t>栓</w:t>
            </w:r>
            <w:r>
              <w:rPr>
                <w:color w:val="000000" w:themeColor="text1"/>
                <w:sz w:val="21"/>
                <w14:textFill>
                  <w14:solidFill>
                    <w14:schemeClr w14:val="tx1"/>
                  </w14:solidFill>
                </w14:textFill>
              </w:rPr>
              <w:tab/>
            </w:r>
            <w:r>
              <w:rPr>
                <w:color w:val="000000" w:themeColor="text1"/>
                <w:spacing w:val="-17"/>
                <w:sz w:val="21"/>
                <w14:textFill>
                  <w14:solidFill>
                    <w14:schemeClr w14:val="tx1"/>
                  </w14:solidFill>
                </w14:textFill>
              </w:rPr>
              <w:t>口</w:t>
            </w:r>
            <w:r>
              <w:rPr>
                <w:color w:val="000000" w:themeColor="text1"/>
                <w:sz w:val="21"/>
                <w14:textFill>
                  <w14:solidFill>
                    <w14:schemeClr w14:val="tx1"/>
                  </w14:solidFill>
                </w14:textFill>
              </w:rPr>
              <w:t>压力</w:t>
            </w:r>
          </w:p>
        </w:tc>
        <w:tc>
          <w:tcPr>
            <w:tcW w:w="3675" w:type="dxa"/>
          </w:tcPr>
          <w:p w14:paraId="52245947">
            <w:pPr>
              <w:pStyle w:val="8"/>
              <w:spacing w:before="116"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静水压力</w:t>
            </w:r>
          </w:p>
        </w:tc>
        <w:tc>
          <w:tcPr>
            <w:tcW w:w="2729" w:type="dxa"/>
          </w:tcPr>
          <w:p w14:paraId="207326B7">
            <w:pPr>
              <w:pStyle w:val="8"/>
              <w:spacing w:before="116" w:line="264" w:lineRule="exact"/>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不应大于 </w:t>
            </w:r>
            <w:r>
              <w:rPr>
                <w:rFonts w:ascii="Times New Roman" w:eastAsia="Times New Roman"/>
                <w:color w:val="000000" w:themeColor="text1"/>
                <w:sz w:val="21"/>
                <w14:textFill>
                  <w14:solidFill>
                    <w14:schemeClr w14:val="tx1"/>
                  </w14:solidFill>
                </w14:textFill>
              </w:rPr>
              <w:t>0.8MPa</w:t>
            </w:r>
          </w:p>
        </w:tc>
        <w:tc>
          <w:tcPr>
            <w:tcW w:w="1934" w:type="dxa"/>
          </w:tcPr>
          <w:p w14:paraId="128F48FB">
            <w:pPr>
              <w:pStyle w:val="8"/>
              <w:spacing w:before="129"/>
              <w:ind w:left="119"/>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0.5MPa</w:t>
            </w:r>
          </w:p>
        </w:tc>
      </w:tr>
      <w:tr w14:paraId="568CA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88" w:type="dxa"/>
            <w:vMerge w:val="continue"/>
            <w:tcBorders>
              <w:top w:val="nil"/>
              <w:left w:val="single" w:color="000000" w:sz="12" w:space="0"/>
              <w:bottom w:val="single" w:color="000000" w:sz="12" w:space="0"/>
            </w:tcBorders>
          </w:tcPr>
          <w:p w14:paraId="459914E8">
            <w:pPr>
              <w:rPr>
                <w:color w:val="000000" w:themeColor="text1"/>
                <w:sz w:val="2"/>
                <w:szCs w:val="2"/>
                <w14:textFill>
                  <w14:solidFill>
                    <w14:schemeClr w14:val="tx1"/>
                  </w14:solidFill>
                </w14:textFill>
              </w:rPr>
            </w:pPr>
          </w:p>
        </w:tc>
        <w:tc>
          <w:tcPr>
            <w:tcW w:w="842" w:type="dxa"/>
            <w:gridSpan w:val="2"/>
            <w:vMerge w:val="continue"/>
            <w:tcBorders>
              <w:top w:val="nil"/>
              <w:bottom w:val="single" w:color="000000" w:sz="12" w:space="0"/>
            </w:tcBorders>
          </w:tcPr>
          <w:p w14:paraId="05922E07">
            <w:pPr>
              <w:rPr>
                <w:color w:val="000000" w:themeColor="text1"/>
                <w:sz w:val="2"/>
                <w:szCs w:val="2"/>
                <w14:textFill>
                  <w14:solidFill>
                    <w14:schemeClr w14:val="tx1"/>
                  </w14:solidFill>
                </w14:textFill>
              </w:rPr>
            </w:pPr>
          </w:p>
        </w:tc>
        <w:tc>
          <w:tcPr>
            <w:tcW w:w="6404" w:type="dxa"/>
            <w:gridSpan w:val="2"/>
          </w:tcPr>
          <w:p w14:paraId="260A1B3F">
            <w:pPr>
              <w:pStyle w:val="8"/>
              <w:spacing w:before="115" w:line="264" w:lineRule="exact"/>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静水压力，大于 </w:t>
            </w:r>
            <w:r>
              <w:rPr>
                <w:rFonts w:ascii="Times New Roman" w:eastAsia="Times New Roman"/>
                <w:color w:val="000000" w:themeColor="text1"/>
                <w:sz w:val="21"/>
                <w:lang w:eastAsia="zh-CN"/>
                <w14:textFill>
                  <w14:solidFill>
                    <w14:schemeClr w14:val="tx1"/>
                  </w14:solidFill>
                </w14:textFill>
              </w:rPr>
              <w:t xml:space="preserve">0.8Mpa </w:t>
            </w:r>
            <w:r>
              <w:rPr>
                <w:color w:val="000000" w:themeColor="text1"/>
                <w:sz w:val="21"/>
                <w:lang w:eastAsia="zh-CN"/>
                <w14:textFill>
                  <w14:solidFill>
                    <w14:schemeClr w14:val="tx1"/>
                  </w14:solidFill>
                </w14:textFill>
              </w:rPr>
              <w:t>时，应采取分区给水系统</w:t>
            </w:r>
          </w:p>
        </w:tc>
        <w:tc>
          <w:tcPr>
            <w:tcW w:w="1934" w:type="dxa"/>
          </w:tcPr>
          <w:p w14:paraId="5F290186">
            <w:pPr>
              <w:pStyle w:val="8"/>
              <w:spacing w:before="115" w:line="264" w:lineRule="exact"/>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B23E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588" w:type="dxa"/>
            <w:vMerge w:val="continue"/>
            <w:tcBorders>
              <w:top w:val="nil"/>
              <w:left w:val="single" w:color="000000" w:sz="12" w:space="0"/>
              <w:bottom w:val="single" w:color="000000" w:sz="12" w:space="0"/>
            </w:tcBorders>
          </w:tcPr>
          <w:p w14:paraId="052888E6">
            <w:pPr>
              <w:rPr>
                <w:color w:val="000000" w:themeColor="text1"/>
                <w:sz w:val="2"/>
                <w:szCs w:val="2"/>
                <w14:textFill>
                  <w14:solidFill>
                    <w14:schemeClr w14:val="tx1"/>
                  </w14:solidFill>
                </w14:textFill>
              </w:rPr>
            </w:pPr>
          </w:p>
        </w:tc>
        <w:tc>
          <w:tcPr>
            <w:tcW w:w="842" w:type="dxa"/>
            <w:gridSpan w:val="2"/>
            <w:vMerge w:val="continue"/>
            <w:tcBorders>
              <w:top w:val="nil"/>
              <w:bottom w:val="single" w:color="000000" w:sz="12" w:space="0"/>
            </w:tcBorders>
          </w:tcPr>
          <w:p w14:paraId="743CDA3E">
            <w:pPr>
              <w:rPr>
                <w:color w:val="000000" w:themeColor="text1"/>
                <w:sz w:val="2"/>
                <w:szCs w:val="2"/>
                <w14:textFill>
                  <w14:solidFill>
                    <w14:schemeClr w14:val="tx1"/>
                  </w14:solidFill>
                </w14:textFill>
              </w:rPr>
            </w:pPr>
          </w:p>
        </w:tc>
        <w:tc>
          <w:tcPr>
            <w:tcW w:w="3675" w:type="dxa"/>
          </w:tcPr>
          <w:p w14:paraId="1567ADEC">
            <w:pPr>
              <w:pStyle w:val="8"/>
              <w:spacing w:before="116" w:line="264" w:lineRule="exact"/>
              <w:ind w:left="115"/>
              <w:rPr>
                <w:color w:val="000000" w:themeColor="text1"/>
                <w:sz w:val="21"/>
                <w14:textFill>
                  <w14:solidFill>
                    <w14:schemeClr w14:val="tx1"/>
                  </w14:solidFill>
                </w14:textFill>
              </w:rPr>
            </w:pPr>
            <w:r>
              <w:rPr>
                <w:color w:val="000000" w:themeColor="text1"/>
                <w:sz w:val="21"/>
                <w14:textFill>
                  <w14:solidFill>
                    <w14:schemeClr w14:val="tx1"/>
                  </w14:solidFill>
                </w14:textFill>
              </w:rPr>
              <w:t>出水压力</w:t>
            </w:r>
          </w:p>
        </w:tc>
        <w:tc>
          <w:tcPr>
            <w:tcW w:w="2729" w:type="dxa"/>
          </w:tcPr>
          <w:p w14:paraId="07D5CB4D">
            <w:pPr>
              <w:pStyle w:val="8"/>
              <w:spacing w:before="116" w:line="264" w:lineRule="exact"/>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不应大于 </w:t>
            </w:r>
            <w:r>
              <w:rPr>
                <w:rFonts w:ascii="Times New Roman" w:eastAsia="Times New Roman"/>
                <w:color w:val="000000" w:themeColor="text1"/>
                <w:sz w:val="21"/>
                <w14:textFill>
                  <w14:solidFill>
                    <w14:schemeClr w14:val="tx1"/>
                  </w14:solidFill>
                </w14:textFill>
              </w:rPr>
              <w:t>0.5MPa</w:t>
            </w:r>
          </w:p>
        </w:tc>
        <w:tc>
          <w:tcPr>
            <w:tcW w:w="1934" w:type="dxa"/>
          </w:tcPr>
          <w:p w14:paraId="35C634D9">
            <w:pPr>
              <w:pStyle w:val="8"/>
              <w:spacing w:before="129"/>
              <w:ind w:left="119"/>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0.2MPa</w:t>
            </w:r>
          </w:p>
        </w:tc>
      </w:tr>
      <w:tr w14:paraId="40914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588" w:type="dxa"/>
            <w:vMerge w:val="continue"/>
            <w:tcBorders>
              <w:top w:val="nil"/>
              <w:left w:val="single" w:color="000000" w:sz="12" w:space="0"/>
              <w:bottom w:val="single" w:color="000000" w:sz="12" w:space="0"/>
            </w:tcBorders>
          </w:tcPr>
          <w:p w14:paraId="6E6047A8">
            <w:pPr>
              <w:rPr>
                <w:color w:val="000000" w:themeColor="text1"/>
                <w:sz w:val="2"/>
                <w:szCs w:val="2"/>
                <w14:textFill>
                  <w14:solidFill>
                    <w14:schemeClr w14:val="tx1"/>
                  </w14:solidFill>
                </w14:textFill>
              </w:rPr>
            </w:pPr>
          </w:p>
        </w:tc>
        <w:tc>
          <w:tcPr>
            <w:tcW w:w="842" w:type="dxa"/>
            <w:gridSpan w:val="2"/>
            <w:vMerge w:val="continue"/>
            <w:tcBorders>
              <w:top w:val="nil"/>
              <w:bottom w:val="single" w:color="000000" w:sz="12" w:space="0"/>
            </w:tcBorders>
          </w:tcPr>
          <w:p w14:paraId="559380C9">
            <w:pPr>
              <w:rPr>
                <w:color w:val="000000" w:themeColor="text1"/>
                <w:sz w:val="2"/>
                <w:szCs w:val="2"/>
                <w14:textFill>
                  <w14:solidFill>
                    <w14:schemeClr w14:val="tx1"/>
                  </w14:solidFill>
                </w14:textFill>
              </w:rPr>
            </w:pPr>
          </w:p>
        </w:tc>
        <w:tc>
          <w:tcPr>
            <w:tcW w:w="6404" w:type="dxa"/>
            <w:gridSpan w:val="2"/>
            <w:tcBorders>
              <w:bottom w:val="single" w:color="000000" w:sz="12" w:space="0"/>
            </w:tcBorders>
          </w:tcPr>
          <w:p w14:paraId="3B18E500">
            <w:pPr>
              <w:pStyle w:val="8"/>
              <w:spacing w:before="118"/>
              <w:ind w:left="11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出水压力，大于 </w:t>
            </w:r>
            <w:r>
              <w:rPr>
                <w:rFonts w:ascii="Times New Roman" w:eastAsia="Times New Roman"/>
                <w:color w:val="000000" w:themeColor="text1"/>
                <w:sz w:val="21"/>
                <w:lang w:eastAsia="zh-CN"/>
                <w14:textFill>
                  <w14:solidFill>
                    <w14:schemeClr w14:val="tx1"/>
                  </w14:solidFill>
                </w14:textFill>
              </w:rPr>
              <w:t xml:space="preserve">0.5MPa </w:t>
            </w:r>
            <w:r>
              <w:rPr>
                <w:color w:val="000000" w:themeColor="text1"/>
                <w:sz w:val="21"/>
                <w:lang w:eastAsia="zh-CN"/>
                <w14:textFill>
                  <w14:solidFill>
                    <w14:schemeClr w14:val="tx1"/>
                  </w14:solidFill>
                </w14:textFill>
              </w:rPr>
              <w:t>时，消火栓处应设减压装置</w:t>
            </w:r>
          </w:p>
        </w:tc>
        <w:tc>
          <w:tcPr>
            <w:tcW w:w="1934" w:type="dxa"/>
            <w:tcBorders>
              <w:bottom w:val="single" w:color="000000" w:sz="12" w:space="0"/>
            </w:tcBorders>
          </w:tcPr>
          <w:p w14:paraId="4EDD0A4B">
            <w:pPr>
              <w:pStyle w:val="8"/>
              <w:spacing w:before="118"/>
              <w:ind w:left="119"/>
              <w:rPr>
                <w:color w:val="000000" w:themeColor="text1"/>
                <w:sz w:val="21"/>
                <w14:textFill>
                  <w14:solidFill>
                    <w14:schemeClr w14:val="tx1"/>
                  </w14:solidFill>
                </w14:textFill>
              </w:rPr>
            </w:pPr>
            <w:r>
              <w:rPr>
                <w:color w:val="000000" w:themeColor="text1"/>
                <w:sz w:val="21"/>
                <w14:textFill>
                  <w14:solidFill>
                    <w14:schemeClr w14:val="tx1"/>
                  </w14:solidFill>
                </w14:textFill>
              </w:rPr>
              <w:t>设减压装置</w:t>
            </w:r>
          </w:p>
        </w:tc>
      </w:tr>
    </w:tbl>
    <w:p w14:paraId="2917E06C">
      <w:pPr>
        <w:rPr>
          <w:color w:val="000000" w:themeColor="text1"/>
          <w:sz w:val="21"/>
          <w14:textFill>
            <w14:solidFill>
              <w14:schemeClr w14:val="tx1"/>
            </w14:solidFill>
          </w14:textFill>
        </w:rPr>
        <w:sectPr>
          <w:pgSz w:w="11910" w:h="16840"/>
          <w:pgMar w:top="1580" w:right="0" w:bottom="620" w:left="740" w:header="0" w:footer="422" w:gutter="0"/>
          <w:cols w:space="720" w:num="1"/>
        </w:sectPr>
      </w:pPr>
    </w:p>
    <w:p w14:paraId="6A80895E">
      <w:pPr>
        <w:spacing w:before="3"/>
        <w:rPr>
          <w:b/>
          <w:color w:val="000000" w:themeColor="text1"/>
          <w:sz w:val="13"/>
          <w14:textFill>
            <w14:solidFill>
              <w14:schemeClr w14:val="tx1"/>
            </w14:solidFill>
          </w14:textFill>
        </w:rPr>
      </w:pPr>
    </w:p>
    <w:p w14:paraId="3C4E421E">
      <w:pPr>
        <w:spacing w:before="62" w:after="3"/>
        <w:ind w:left="2577"/>
        <w:rPr>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8：防排烟系统技术测试标准及结果要求</w:t>
      </w:r>
      <w:r>
        <w:rPr>
          <w:color w:val="000000" w:themeColor="text1"/>
          <w:sz w:val="28"/>
          <w:lang w:eastAsia="zh-CN"/>
          <w14:textFill>
            <w14:solidFill>
              <w14:schemeClr w14:val="tx1"/>
            </w14:solidFill>
          </w14:textFill>
        </w:rPr>
        <w:t xml:space="preserve"> </w:t>
      </w:r>
    </w:p>
    <w:tbl>
      <w:tblPr>
        <w:tblStyle w:val="5"/>
        <w:tblW w:w="0" w:type="auto"/>
        <w:tblInd w:w="4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9"/>
        <w:gridCol w:w="945"/>
        <w:gridCol w:w="5766"/>
        <w:gridCol w:w="2064"/>
      </w:tblGrid>
      <w:tr w14:paraId="52587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744" w:type="dxa"/>
            <w:gridSpan w:val="2"/>
            <w:tcBorders>
              <w:left w:val="single" w:color="000000" w:sz="12" w:space="0"/>
            </w:tcBorders>
          </w:tcPr>
          <w:p w14:paraId="472F744B">
            <w:pPr>
              <w:pStyle w:val="8"/>
              <w:spacing w:before="128"/>
              <w:ind w:left="451"/>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5766" w:type="dxa"/>
          </w:tcPr>
          <w:p w14:paraId="4A37E031">
            <w:pPr>
              <w:pStyle w:val="8"/>
              <w:spacing w:before="128"/>
              <w:ind w:left="2451" w:right="2420"/>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标准要求</w:t>
            </w:r>
          </w:p>
        </w:tc>
        <w:tc>
          <w:tcPr>
            <w:tcW w:w="2064" w:type="dxa"/>
          </w:tcPr>
          <w:p w14:paraId="74350779">
            <w:pPr>
              <w:pStyle w:val="8"/>
              <w:spacing w:before="128"/>
              <w:ind w:left="409"/>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38205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trPr>
        <w:tc>
          <w:tcPr>
            <w:tcW w:w="799" w:type="dxa"/>
            <w:vMerge w:val="restart"/>
            <w:tcBorders>
              <w:left w:val="single" w:color="000000" w:sz="12" w:space="0"/>
            </w:tcBorders>
          </w:tcPr>
          <w:p w14:paraId="3FF23989">
            <w:pPr>
              <w:pStyle w:val="8"/>
              <w:spacing w:before="18" w:line="187" w:lineRule="auto"/>
              <w:ind w:left="247" w:right="318"/>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正压送风的防烟设施</w:t>
            </w:r>
          </w:p>
        </w:tc>
        <w:tc>
          <w:tcPr>
            <w:tcW w:w="945" w:type="dxa"/>
            <w:vMerge w:val="restart"/>
          </w:tcPr>
          <w:p w14:paraId="60A4E7D9">
            <w:pPr>
              <w:pStyle w:val="8"/>
              <w:spacing w:before="125" w:line="374" w:lineRule="auto"/>
              <w:ind w:left="117" w:right="83"/>
              <w:rPr>
                <w:color w:val="000000" w:themeColor="text1"/>
                <w:sz w:val="21"/>
                <w14:textFill>
                  <w14:solidFill>
                    <w14:schemeClr w14:val="tx1"/>
                  </w14:solidFill>
                </w14:textFill>
              </w:rPr>
            </w:pPr>
            <w:r>
              <w:rPr>
                <w:color w:val="000000" w:themeColor="text1"/>
                <w:sz w:val="21"/>
                <w14:textFill>
                  <w14:solidFill>
                    <w14:schemeClr w14:val="tx1"/>
                  </w14:solidFill>
                </w14:textFill>
              </w:rPr>
              <w:t>正压送风 机 数量：</w:t>
            </w:r>
          </w:p>
        </w:tc>
        <w:tc>
          <w:tcPr>
            <w:tcW w:w="5766" w:type="dxa"/>
          </w:tcPr>
          <w:p w14:paraId="38C40226">
            <w:pPr>
              <w:pStyle w:val="8"/>
              <w:spacing w:before="1"/>
              <w:rPr>
                <w:color w:val="000000" w:themeColor="text1"/>
                <w:sz w:val="26"/>
                <w:lang w:eastAsia="zh-CN"/>
                <w14:textFill>
                  <w14:solidFill>
                    <w14:schemeClr w14:val="tx1"/>
                  </w14:solidFill>
                </w14:textFill>
              </w:rPr>
            </w:pPr>
          </w:p>
          <w:p w14:paraId="778B2CEA">
            <w:pPr>
              <w:pStyle w:val="8"/>
              <w:spacing w:line="374" w:lineRule="auto"/>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应采用专用电源，高层建筑中还应能在最末一级配电箱处设自动切换装置</w:t>
            </w:r>
          </w:p>
        </w:tc>
        <w:tc>
          <w:tcPr>
            <w:tcW w:w="2064" w:type="dxa"/>
          </w:tcPr>
          <w:p w14:paraId="78D0A0ED">
            <w:pPr>
              <w:pStyle w:val="8"/>
              <w:rPr>
                <w:color w:val="000000" w:themeColor="text1"/>
                <w:sz w:val="20"/>
                <w:lang w:eastAsia="zh-CN"/>
                <w14:textFill>
                  <w14:solidFill>
                    <w14:schemeClr w14:val="tx1"/>
                  </w14:solidFill>
                </w14:textFill>
              </w:rPr>
            </w:pPr>
          </w:p>
          <w:p w14:paraId="6FE8847D">
            <w:pPr>
              <w:pStyle w:val="8"/>
              <w:spacing w:before="5"/>
              <w:rPr>
                <w:color w:val="000000" w:themeColor="text1"/>
                <w:lang w:eastAsia="zh-CN"/>
                <w14:textFill>
                  <w14:solidFill>
                    <w14:schemeClr w14:val="tx1"/>
                  </w14:solidFill>
                </w14:textFill>
              </w:rPr>
            </w:pPr>
          </w:p>
          <w:p w14:paraId="08C2ABA4">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0985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314AA080">
            <w:pPr>
              <w:rPr>
                <w:color w:val="000000" w:themeColor="text1"/>
                <w:sz w:val="2"/>
                <w:szCs w:val="2"/>
                <w14:textFill>
                  <w14:solidFill>
                    <w14:schemeClr w14:val="tx1"/>
                  </w14:solidFill>
                </w14:textFill>
              </w:rPr>
            </w:pPr>
          </w:p>
        </w:tc>
        <w:tc>
          <w:tcPr>
            <w:tcW w:w="945" w:type="dxa"/>
            <w:vMerge w:val="continue"/>
            <w:tcBorders>
              <w:top w:val="nil"/>
            </w:tcBorders>
          </w:tcPr>
          <w:p w14:paraId="55755035">
            <w:pPr>
              <w:rPr>
                <w:color w:val="000000" w:themeColor="text1"/>
                <w:sz w:val="2"/>
                <w:szCs w:val="2"/>
                <w14:textFill>
                  <w14:solidFill>
                    <w14:schemeClr w14:val="tx1"/>
                  </w14:solidFill>
                </w14:textFill>
              </w:rPr>
            </w:pPr>
          </w:p>
        </w:tc>
        <w:tc>
          <w:tcPr>
            <w:tcW w:w="5766" w:type="dxa"/>
          </w:tcPr>
          <w:p w14:paraId="286C29A4">
            <w:pPr>
              <w:pStyle w:val="8"/>
              <w:spacing w:line="420" w:lineRule="exact"/>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楼梯间宜每隔二至三层设一个正压送风口；前室的正压送风口应每层设一个</w:t>
            </w:r>
          </w:p>
        </w:tc>
        <w:tc>
          <w:tcPr>
            <w:tcW w:w="2064" w:type="dxa"/>
          </w:tcPr>
          <w:p w14:paraId="4D18AA97">
            <w:pPr>
              <w:pStyle w:val="8"/>
              <w:spacing w:before="3"/>
              <w:rPr>
                <w:color w:val="000000" w:themeColor="text1"/>
                <w:sz w:val="26"/>
                <w:lang w:eastAsia="zh-CN"/>
                <w14:textFill>
                  <w14:solidFill>
                    <w14:schemeClr w14:val="tx1"/>
                  </w14:solidFill>
                </w14:textFill>
              </w:rPr>
            </w:pPr>
          </w:p>
          <w:p w14:paraId="10CD7C34">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3FE6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99" w:type="dxa"/>
            <w:vMerge w:val="continue"/>
            <w:tcBorders>
              <w:top w:val="nil"/>
              <w:left w:val="single" w:color="000000" w:sz="12" w:space="0"/>
            </w:tcBorders>
          </w:tcPr>
          <w:p w14:paraId="44FD0759">
            <w:pPr>
              <w:rPr>
                <w:color w:val="000000" w:themeColor="text1"/>
                <w:sz w:val="2"/>
                <w:szCs w:val="2"/>
                <w14:textFill>
                  <w14:solidFill>
                    <w14:schemeClr w14:val="tx1"/>
                  </w14:solidFill>
                </w14:textFill>
              </w:rPr>
            </w:pPr>
          </w:p>
        </w:tc>
        <w:tc>
          <w:tcPr>
            <w:tcW w:w="945" w:type="dxa"/>
            <w:vMerge w:val="continue"/>
            <w:tcBorders>
              <w:top w:val="nil"/>
            </w:tcBorders>
          </w:tcPr>
          <w:p w14:paraId="3B7B9649">
            <w:pPr>
              <w:rPr>
                <w:color w:val="000000" w:themeColor="text1"/>
                <w:sz w:val="2"/>
                <w:szCs w:val="2"/>
                <w14:textFill>
                  <w14:solidFill>
                    <w14:schemeClr w14:val="tx1"/>
                  </w14:solidFill>
                </w14:textFill>
              </w:rPr>
            </w:pPr>
          </w:p>
        </w:tc>
        <w:tc>
          <w:tcPr>
            <w:tcW w:w="5766" w:type="dxa"/>
          </w:tcPr>
          <w:p w14:paraId="63A76DEE">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送风口开启正常，复位正常</w:t>
            </w:r>
          </w:p>
        </w:tc>
        <w:tc>
          <w:tcPr>
            <w:tcW w:w="2064" w:type="dxa"/>
          </w:tcPr>
          <w:p w14:paraId="5585FF94">
            <w:pPr>
              <w:pStyle w:val="8"/>
              <w:spacing w:before="125"/>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8B036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99" w:type="dxa"/>
            <w:vMerge w:val="continue"/>
            <w:tcBorders>
              <w:top w:val="nil"/>
              <w:left w:val="single" w:color="000000" w:sz="12" w:space="0"/>
            </w:tcBorders>
          </w:tcPr>
          <w:p w14:paraId="222B7EC0">
            <w:pPr>
              <w:rPr>
                <w:color w:val="000000" w:themeColor="text1"/>
                <w:sz w:val="2"/>
                <w:szCs w:val="2"/>
                <w14:textFill>
                  <w14:solidFill>
                    <w14:schemeClr w14:val="tx1"/>
                  </w14:solidFill>
                </w14:textFill>
              </w:rPr>
            </w:pPr>
          </w:p>
        </w:tc>
        <w:tc>
          <w:tcPr>
            <w:tcW w:w="945" w:type="dxa"/>
            <w:vMerge w:val="continue"/>
            <w:tcBorders>
              <w:top w:val="nil"/>
            </w:tcBorders>
          </w:tcPr>
          <w:p w14:paraId="4BF4A291">
            <w:pPr>
              <w:rPr>
                <w:color w:val="000000" w:themeColor="text1"/>
                <w:sz w:val="2"/>
                <w:szCs w:val="2"/>
                <w14:textFill>
                  <w14:solidFill>
                    <w14:schemeClr w14:val="tx1"/>
                  </w14:solidFill>
                </w14:textFill>
              </w:rPr>
            </w:pPr>
          </w:p>
        </w:tc>
        <w:tc>
          <w:tcPr>
            <w:tcW w:w="5766" w:type="dxa"/>
          </w:tcPr>
          <w:p w14:paraId="2EC5AC9D">
            <w:pPr>
              <w:pStyle w:val="8"/>
              <w:spacing w:before="126"/>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送风口风速不宜大于 </w:t>
            </w:r>
            <w:r>
              <w:rPr>
                <w:rFonts w:ascii="Times New Roman" w:eastAsia="Times New Roman"/>
                <w:color w:val="000000" w:themeColor="text1"/>
                <w:sz w:val="21"/>
                <w14:textFill>
                  <w14:solidFill>
                    <w14:schemeClr w14:val="tx1"/>
                  </w14:solidFill>
                </w14:textFill>
              </w:rPr>
              <w:t>7m/s</w:t>
            </w:r>
          </w:p>
        </w:tc>
        <w:tc>
          <w:tcPr>
            <w:tcW w:w="2064" w:type="dxa"/>
          </w:tcPr>
          <w:p w14:paraId="4C933F0D">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1F71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trPr>
        <w:tc>
          <w:tcPr>
            <w:tcW w:w="799" w:type="dxa"/>
            <w:vMerge w:val="continue"/>
            <w:tcBorders>
              <w:top w:val="nil"/>
              <w:left w:val="single" w:color="000000" w:sz="12" w:space="0"/>
            </w:tcBorders>
          </w:tcPr>
          <w:p w14:paraId="2C4934CC">
            <w:pPr>
              <w:rPr>
                <w:color w:val="000000" w:themeColor="text1"/>
                <w:sz w:val="2"/>
                <w:szCs w:val="2"/>
                <w14:textFill>
                  <w14:solidFill>
                    <w14:schemeClr w14:val="tx1"/>
                  </w14:solidFill>
                </w14:textFill>
              </w:rPr>
            </w:pPr>
          </w:p>
        </w:tc>
        <w:tc>
          <w:tcPr>
            <w:tcW w:w="945" w:type="dxa"/>
          </w:tcPr>
          <w:p w14:paraId="56E19556">
            <w:pPr>
              <w:pStyle w:val="8"/>
              <w:rPr>
                <w:color w:val="000000" w:themeColor="text1"/>
                <w:sz w:val="20"/>
                <w14:textFill>
                  <w14:solidFill>
                    <w14:schemeClr w14:val="tx1"/>
                  </w14:solidFill>
                </w14:textFill>
              </w:rPr>
            </w:pPr>
          </w:p>
          <w:p w14:paraId="1536CE9B">
            <w:pPr>
              <w:pStyle w:val="8"/>
              <w:spacing w:before="10"/>
              <w:rPr>
                <w:color w:val="000000" w:themeColor="text1"/>
                <w14:textFill>
                  <w14:solidFill>
                    <w14:schemeClr w14:val="tx1"/>
                  </w14:solidFill>
                </w14:textFill>
              </w:rPr>
            </w:pPr>
          </w:p>
          <w:p w14:paraId="4623FEB8">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余压值</w:t>
            </w:r>
          </w:p>
        </w:tc>
        <w:tc>
          <w:tcPr>
            <w:tcW w:w="5766" w:type="dxa"/>
          </w:tcPr>
          <w:p w14:paraId="4F8826E9">
            <w:pPr>
              <w:pStyle w:val="8"/>
              <w:spacing w:before="2" w:line="420" w:lineRule="exact"/>
              <w:ind w:left="118" w:right="80"/>
              <w:jc w:val="both"/>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高层或带裙房的防烟楼梯间前室、合用前室、电梯前室、封</w:t>
            </w:r>
            <w:r>
              <w:rPr>
                <w:color w:val="000000" w:themeColor="text1"/>
                <w:spacing w:val="-11"/>
                <w:sz w:val="21"/>
                <w:lang w:eastAsia="zh-CN"/>
                <w14:textFill>
                  <w14:solidFill>
                    <w14:schemeClr w14:val="tx1"/>
                  </w14:solidFill>
                </w14:textFill>
              </w:rPr>
              <w:t>闭避难层</w:t>
            </w:r>
            <w:r>
              <w:rPr>
                <w:color w:val="000000" w:themeColor="text1"/>
                <w:spacing w:val="-3"/>
                <w:sz w:val="21"/>
                <w:lang w:eastAsia="zh-CN"/>
                <w14:textFill>
                  <w14:solidFill>
                    <w14:schemeClr w14:val="tx1"/>
                  </w14:solidFill>
                </w14:textFill>
              </w:rPr>
              <w:t>（</w:t>
            </w:r>
            <w:r>
              <w:rPr>
                <w:color w:val="000000" w:themeColor="text1"/>
                <w:sz w:val="21"/>
                <w:lang w:eastAsia="zh-CN"/>
                <w14:textFill>
                  <w14:solidFill>
                    <w14:schemeClr w14:val="tx1"/>
                  </w14:solidFill>
                </w14:textFill>
              </w:rPr>
              <w:t>间</w:t>
            </w:r>
            <w:r>
              <w:rPr>
                <w:color w:val="000000" w:themeColor="text1"/>
                <w:spacing w:val="-44"/>
                <w:sz w:val="21"/>
                <w:lang w:eastAsia="zh-CN"/>
                <w14:textFill>
                  <w14:solidFill>
                    <w14:schemeClr w14:val="tx1"/>
                  </w14:solidFill>
                </w14:textFill>
              </w:rPr>
              <w:t>）</w:t>
            </w:r>
            <w:r>
              <w:rPr>
                <w:color w:val="000000" w:themeColor="text1"/>
                <w:spacing w:val="-11"/>
                <w:sz w:val="21"/>
                <w:lang w:eastAsia="zh-CN"/>
                <w14:textFill>
                  <w14:solidFill>
                    <w14:schemeClr w14:val="tx1"/>
                  </w14:solidFill>
                </w14:textFill>
              </w:rPr>
              <w:t xml:space="preserve">余压值为 </w:t>
            </w:r>
            <w:r>
              <w:rPr>
                <w:rFonts w:ascii="Times New Roman" w:eastAsia="Times New Roman"/>
                <w:color w:val="000000" w:themeColor="text1"/>
                <w:sz w:val="21"/>
                <w:lang w:eastAsia="zh-CN"/>
                <w14:textFill>
                  <w14:solidFill>
                    <w14:schemeClr w14:val="tx1"/>
                  </w14:solidFill>
                </w14:textFill>
              </w:rPr>
              <w:t xml:space="preserve">25Pa </w:t>
            </w:r>
            <w:r>
              <w:rPr>
                <w:color w:val="000000" w:themeColor="text1"/>
                <w:spacing w:val="-25"/>
                <w:sz w:val="21"/>
                <w:lang w:eastAsia="zh-CN"/>
                <w14:textFill>
                  <w14:solidFill>
                    <w14:schemeClr w14:val="tx1"/>
                  </w14:solidFill>
                </w14:textFill>
              </w:rPr>
              <w:t xml:space="preserve">至 </w:t>
            </w:r>
            <w:r>
              <w:rPr>
                <w:rFonts w:ascii="Times New Roman" w:eastAsia="Times New Roman"/>
                <w:color w:val="000000" w:themeColor="text1"/>
                <w:spacing w:val="-9"/>
                <w:sz w:val="21"/>
                <w:lang w:eastAsia="zh-CN"/>
                <w14:textFill>
                  <w14:solidFill>
                    <w14:schemeClr w14:val="tx1"/>
                  </w14:solidFill>
                </w14:textFill>
              </w:rPr>
              <w:t>30Pa</w:t>
            </w:r>
            <w:r>
              <w:rPr>
                <w:color w:val="000000" w:themeColor="text1"/>
                <w:spacing w:val="-9"/>
                <w:sz w:val="21"/>
                <w:lang w:eastAsia="zh-CN"/>
                <w14:textFill>
                  <w14:solidFill>
                    <w14:schemeClr w14:val="tx1"/>
                  </w14:solidFill>
                </w14:textFill>
              </w:rPr>
              <w:t xml:space="preserve">，防烟楼梯间应为 </w:t>
            </w:r>
            <w:r>
              <w:rPr>
                <w:rFonts w:ascii="Times New Roman" w:eastAsia="Times New Roman"/>
                <w:color w:val="000000" w:themeColor="text1"/>
                <w:sz w:val="21"/>
                <w:lang w:eastAsia="zh-CN"/>
                <w14:textFill>
                  <w14:solidFill>
                    <w14:schemeClr w14:val="tx1"/>
                  </w14:solidFill>
                </w14:textFill>
              </w:rPr>
              <w:t xml:space="preserve">40Pa </w:t>
            </w:r>
            <w:r>
              <w:rPr>
                <w:color w:val="000000" w:themeColor="text1"/>
                <w:spacing w:val="-27"/>
                <w:sz w:val="21"/>
                <w:lang w:eastAsia="zh-CN"/>
                <w14:textFill>
                  <w14:solidFill>
                    <w14:schemeClr w14:val="tx1"/>
                  </w14:solidFill>
                </w14:textFill>
              </w:rPr>
              <w:t xml:space="preserve">至 </w:t>
            </w:r>
            <w:r>
              <w:rPr>
                <w:rFonts w:ascii="Times New Roman" w:eastAsia="Times New Roman"/>
                <w:color w:val="000000" w:themeColor="text1"/>
                <w:sz w:val="21"/>
                <w:lang w:eastAsia="zh-CN"/>
                <w14:textFill>
                  <w14:solidFill>
                    <w14:schemeClr w14:val="tx1"/>
                  </w14:solidFill>
                </w14:textFill>
              </w:rPr>
              <w:t>50Pa</w:t>
            </w:r>
          </w:p>
        </w:tc>
        <w:tc>
          <w:tcPr>
            <w:tcW w:w="2064" w:type="dxa"/>
          </w:tcPr>
          <w:p w14:paraId="00242655">
            <w:pPr>
              <w:pStyle w:val="8"/>
              <w:rPr>
                <w:color w:val="000000" w:themeColor="text1"/>
                <w:sz w:val="20"/>
                <w:lang w:eastAsia="zh-CN"/>
                <w14:textFill>
                  <w14:solidFill>
                    <w14:schemeClr w14:val="tx1"/>
                  </w14:solidFill>
                </w14:textFill>
              </w:rPr>
            </w:pPr>
          </w:p>
          <w:p w14:paraId="34678647">
            <w:pPr>
              <w:pStyle w:val="8"/>
              <w:spacing w:before="10"/>
              <w:rPr>
                <w:color w:val="000000" w:themeColor="text1"/>
                <w:lang w:eastAsia="zh-CN"/>
                <w14:textFill>
                  <w14:solidFill>
                    <w14:schemeClr w14:val="tx1"/>
                  </w14:solidFill>
                </w14:textFill>
              </w:rPr>
            </w:pPr>
          </w:p>
          <w:p w14:paraId="2B33BE30">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55737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56384B90">
            <w:pPr>
              <w:rPr>
                <w:color w:val="000000" w:themeColor="text1"/>
                <w:sz w:val="2"/>
                <w:szCs w:val="2"/>
                <w14:textFill>
                  <w14:solidFill>
                    <w14:schemeClr w14:val="tx1"/>
                  </w14:solidFill>
                </w14:textFill>
              </w:rPr>
            </w:pPr>
          </w:p>
        </w:tc>
        <w:tc>
          <w:tcPr>
            <w:tcW w:w="945" w:type="dxa"/>
            <w:vMerge w:val="restart"/>
          </w:tcPr>
          <w:p w14:paraId="322576DB">
            <w:pPr>
              <w:pStyle w:val="8"/>
              <w:rPr>
                <w:color w:val="000000" w:themeColor="text1"/>
                <w:sz w:val="20"/>
                <w14:textFill>
                  <w14:solidFill>
                    <w14:schemeClr w14:val="tx1"/>
                  </w14:solidFill>
                </w14:textFill>
              </w:rPr>
            </w:pPr>
          </w:p>
          <w:p w14:paraId="09B2BC89">
            <w:pPr>
              <w:pStyle w:val="8"/>
              <w:spacing w:before="12"/>
              <w:rPr>
                <w:color w:val="000000" w:themeColor="text1"/>
                <w14:textFill>
                  <w14:solidFill>
                    <w14:schemeClr w14:val="tx1"/>
                  </w14:solidFill>
                </w14:textFill>
              </w:rPr>
            </w:pPr>
          </w:p>
          <w:p w14:paraId="11C1BDF6">
            <w:pPr>
              <w:pStyle w:val="8"/>
              <w:spacing w:line="374" w:lineRule="auto"/>
              <w:ind w:left="117" w:right="83"/>
              <w:rPr>
                <w:color w:val="000000" w:themeColor="text1"/>
                <w:sz w:val="21"/>
                <w14:textFill>
                  <w14:solidFill>
                    <w14:schemeClr w14:val="tx1"/>
                  </w14:solidFill>
                </w14:textFill>
              </w:rPr>
            </w:pPr>
            <w:r>
              <w:rPr>
                <w:color w:val="000000" w:themeColor="text1"/>
                <w:sz w:val="21"/>
                <w14:textFill>
                  <w14:solidFill>
                    <w14:schemeClr w14:val="tx1"/>
                  </w14:solidFill>
                </w14:textFill>
              </w:rPr>
              <w:t>联动控制功能</w:t>
            </w:r>
          </w:p>
        </w:tc>
        <w:tc>
          <w:tcPr>
            <w:tcW w:w="5766" w:type="dxa"/>
          </w:tcPr>
          <w:p w14:paraId="0326F881">
            <w:pPr>
              <w:pStyle w:val="8"/>
              <w:spacing w:line="420" w:lineRule="exact"/>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火灾报警后，控制装置能启动正压送风机，打开送风口进行加压送风，控制室有反馈信号</w:t>
            </w:r>
          </w:p>
        </w:tc>
        <w:tc>
          <w:tcPr>
            <w:tcW w:w="2064" w:type="dxa"/>
          </w:tcPr>
          <w:p w14:paraId="325ABCAE">
            <w:pPr>
              <w:pStyle w:val="8"/>
              <w:spacing w:before="1"/>
              <w:rPr>
                <w:color w:val="000000" w:themeColor="text1"/>
                <w:sz w:val="26"/>
                <w:lang w:eastAsia="zh-CN"/>
                <w14:textFill>
                  <w14:solidFill>
                    <w14:schemeClr w14:val="tx1"/>
                  </w14:solidFill>
                </w14:textFill>
              </w:rPr>
            </w:pPr>
          </w:p>
          <w:p w14:paraId="1AC68A0C">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BFF8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5A647FEE">
            <w:pPr>
              <w:rPr>
                <w:color w:val="000000" w:themeColor="text1"/>
                <w:sz w:val="2"/>
                <w:szCs w:val="2"/>
                <w14:textFill>
                  <w14:solidFill>
                    <w14:schemeClr w14:val="tx1"/>
                  </w14:solidFill>
                </w14:textFill>
              </w:rPr>
            </w:pPr>
          </w:p>
        </w:tc>
        <w:tc>
          <w:tcPr>
            <w:tcW w:w="945" w:type="dxa"/>
            <w:vMerge w:val="continue"/>
            <w:tcBorders>
              <w:top w:val="nil"/>
            </w:tcBorders>
          </w:tcPr>
          <w:p w14:paraId="17FCFD1E">
            <w:pPr>
              <w:rPr>
                <w:color w:val="000000" w:themeColor="text1"/>
                <w:sz w:val="2"/>
                <w:szCs w:val="2"/>
                <w14:textFill>
                  <w14:solidFill>
                    <w14:schemeClr w14:val="tx1"/>
                  </w14:solidFill>
                </w14:textFill>
              </w:rPr>
            </w:pPr>
          </w:p>
        </w:tc>
        <w:tc>
          <w:tcPr>
            <w:tcW w:w="5766" w:type="dxa"/>
          </w:tcPr>
          <w:p w14:paraId="730A49AD">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防烟风机的控制设备当采用总线编码模块控制时，应在控制</w:t>
            </w:r>
          </w:p>
          <w:p w14:paraId="1DD34B22">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室设置手动直接控制装置</w:t>
            </w:r>
          </w:p>
        </w:tc>
        <w:tc>
          <w:tcPr>
            <w:tcW w:w="2064" w:type="dxa"/>
          </w:tcPr>
          <w:p w14:paraId="1DD9C2A6">
            <w:pPr>
              <w:pStyle w:val="8"/>
              <w:spacing w:before="1"/>
              <w:rPr>
                <w:color w:val="000000" w:themeColor="text1"/>
                <w:sz w:val="26"/>
                <w:lang w:eastAsia="zh-CN"/>
                <w14:textFill>
                  <w14:solidFill>
                    <w14:schemeClr w14:val="tx1"/>
                  </w14:solidFill>
                </w14:textFill>
              </w:rPr>
            </w:pPr>
          </w:p>
          <w:p w14:paraId="4BF3F0F6">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E566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799" w:type="dxa"/>
            <w:vMerge w:val="restart"/>
            <w:tcBorders>
              <w:left w:val="single" w:color="000000" w:sz="12" w:space="0"/>
            </w:tcBorders>
          </w:tcPr>
          <w:p w14:paraId="6B9EE9F4">
            <w:pPr>
              <w:pStyle w:val="8"/>
              <w:spacing w:before="18" w:line="187" w:lineRule="auto"/>
              <w:ind w:left="247" w:right="318"/>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机械排烟</w:t>
            </w:r>
          </w:p>
        </w:tc>
        <w:tc>
          <w:tcPr>
            <w:tcW w:w="945" w:type="dxa"/>
          </w:tcPr>
          <w:p w14:paraId="34D5B9B8">
            <w:pPr>
              <w:pStyle w:val="8"/>
              <w:spacing w:before="125"/>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排烟风</w:t>
            </w:r>
          </w:p>
          <w:p w14:paraId="0C1CC183">
            <w:pPr>
              <w:pStyle w:val="8"/>
              <w:tabs>
                <w:tab w:val="left" w:pos="638"/>
              </w:tabs>
              <w:spacing w:before="1" w:line="420" w:lineRule="atLeast"/>
              <w:ind w:left="117" w:right="84"/>
              <w:rPr>
                <w:color w:val="000000" w:themeColor="text1"/>
                <w:sz w:val="21"/>
                <w14:textFill>
                  <w14:solidFill>
                    <w14:schemeClr w14:val="tx1"/>
                  </w14:solidFill>
                </w14:textFill>
              </w:rPr>
            </w:pPr>
            <w:r>
              <w:rPr>
                <w:color w:val="000000" w:themeColor="text1"/>
                <w:sz w:val="21"/>
                <w14:textFill>
                  <w14:solidFill>
                    <w14:schemeClr w14:val="tx1"/>
                  </w14:solidFill>
                </w14:textFill>
              </w:rPr>
              <w:t>机</w:t>
            </w:r>
            <w:r>
              <w:rPr>
                <w:color w:val="000000" w:themeColor="text1"/>
                <w:sz w:val="21"/>
                <w14:textFill>
                  <w14:solidFill>
                    <w14:schemeClr w14:val="tx1"/>
                  </w14:solidFill>
                </w14:textFill>
              </w:rPr>
              <w:tab/>
            </w:r>
            <w:r>
              <w:rPr>
                <w:color w:val="000000" w:themeColor="text1"/>
                <w:spacing w:val="-19"/>
                <w:sz w:val="21"/>
                <w14:textFill>
                  <w14:solidFill>
                    <w14:schemeClr w14:val="tx1"/>
                  </w14:solidFill>
                </w14:textFill>
              </w:rPr>
              <w:t>数</w:t>
            </w:r>
            <w:r>
              <w:rPr>
                <w:color w:val="000000" w:themeColor="text1"/>
                <w:sz w:val="21"/>
                <w14:textFill>
                  <w14:solidFill>
                    <w14:schemeClr w14:val="tx1"/>
                  </w14:solidFill>
                </w14:textFill>
              </w:rPr>
              <w:t>量：</w:t>
            </w:r>
          </w:p>
        </w:tc>
        <w:tc>
          <w:tcPr>
            <w:tcW w:w="5766" w:type="dxa"/>
          </w:tcPr>
          <w:p w14:paraId="62C27E9A">
            <w:pPr>
              <w:pStyle w:val="8"/>
              <w:spacing w:before="3"/>
              <w:rPr>
                <w:color w:val="000000" w:themeColor="text1"/>
                <w:sz w:val="26"/>
                <w:lang w:eastAsia="zh-CN"/>
                <w14:textFill>
                  <w14:solidFill>
                    <w14:schemeClr w14:val="tx1"/>
                  </w14:solidFill>
                </w14:textFill>
              </w:rPr>
            </w:pPr>
          </w:p>
          <w:p w14:paraId="17243936">
            <w:pPr>
              <w:pStyle w:val="8"/>
              <w:spacing w:before="1" w:line="374" w:lineRule="auto"/>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应采用专用的电源，高层建筑中应能在最末一级配电箱处设自动切换装置</w:t>
            </w:r>
          </w:p>
        </w:tc>
        <w:tc>
          <w:tcPr>
            <w:tcW w:w="2064" w:type="dxa"/>
          </w:tcPr>
          <w:p w14:paraId="714E2B0C">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采用专用电源，能在</w:t>
            </w:r>
          </w:p>
          <w:p w14:paraId="2D8A7954">
            <w:pPr>
              <w:pStyle w:val="8"/>
              <w:spacing w:before="1" w:line="420" w:lineRule="atLeast"/>
              <w:ind w:left="118" w:right="8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最末一级配电箱处自动切换</w:t>
            </w:r>
          </w:p>
        </w:tc>
      </w:tr>
      <w:tr w14:paraId="377A9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799" w:type="dxa"/>
            <w:vMerge w:val="continue"/>
            <w:tcBorders>
              <w:top w:val="nil"/>
              <w:left w:val="single" w:color="000000" w:sz="12" w:space="0"/>
            </w:tcBorders>
          </w:tcPr>
          <w:p w14:paraId="3353A212">
            <w:pPr>
              <w:rPr>
                <w:color w:val="000000" w:themeColor="text1"/>
                <w:sz w:val="2"/>
                <w:szCs w:val="2"/>
                <w:lang w:eastAsia="zh-CN"/>
                <w14:textFill>
                  <w14:solidFill>
                    <w14:schemeClr w14:val="tx1"/>
                  </w14:solidFill>
                </w14:textFill>
              </w:rPr>
            </w:pPr>
          </w:p>
        </w:tc>
        <w:tc>
          <w:tcPr>
            <w:tcW w:w="945" w:type="dxa"/>
            <w:vMerge w:val="restart"/>
          </w:tcPr>
          <w:p w14:paraId="66116D8D">
            <w:pPr>
              <w:pStyle w:val="8"/>
              <w:rPr>
                <w:color w:val="000000" w:themeColor="text1"/>
                <w:sz w:val="20"/>
                <w:lang w:eastAsia="zh-CN"/>
                <w14:textFill>
                  <w14:solidFill>
                    <w14:schemeClr w14:val="tx1"/>
                  </w14:solidFill>
                </w14:textFill>
              </w:rPr>
            </w:pPr>
          </w:p>
          <w:p w14:paraId="1F9CE549">
            <w:pPr>
              <w:pStyle w:val="8"/>
              <w:rPr>
                <w:color w:val="000000" w:themeColor="text1"/>
                <w:sz w:val="20"/>
                <w:lang w:eastAsia="zh-CN"/>
                <w14:textFill>
                  <w14:solidFill>
                    <w14:schemeClr w14:val="tx1"/>
                  </w14:solidFill>
                </w14:textFill>
              </w:rPr>
            </w:pPr>
          </w:p>
          <w:p w14:paraId="4D332F96">
            <w:pPr>
              <w:pStyle w:val="8"/>
              <w:rPr>
                <w:color w:val="000000" w:themeColor="text1"/>
                <w:sz w:val="20"/>
                <w:lang w:eastAsia="zh-CN"/>
                <w14:textFill>
                  <w14:solidFill>
                    <w14:schemeClr w14:val="tx1"/>
                  </w14:solidFill>
                </w14:textFill>
              </w:rPr>
            </w:pPr>
          </w:p>
          <w:p w14:paraId="4432AF27">
            <w:pPr>
              <w:pStyle w:val="8"/>
              <w:rPr>
                <w:color w:val="000000" w:themeColor="text1"/>
                <w:sz w:val="20"/>
                <w:lang w:eastAsia="zh-CN"/>
                <w14:textFill>
                  <w14:solidFill>
                    <w14:schemeClr w14:val="tx1"/>
                  </w14:solidFill>
                </w14:textFill>
              </w:rPr>
            </w:pPr>
          </w:p>
          <w:p w14:paraId="5B146478">
            <w:pPr>
              <w:pStyle w:val="8"/>
              <w:spacing w:before="3"/>
              <w:rPr>
                <w:color w:val="000000" w:themeColor="text1"/>
                <w:sz w:val="29"/>
                <w:lang w:eastAsia="zh-CN"/>
                <w14:textFill>
                  <w14:solidFill>
                    <w14:schemeClr w14:val="tx1"/>
                  </w14:solidFill>
                </w14:textFill>
              </w:rPr>
            </w:pPr>
          </w:p>
          <w:p w14:paraId="1EDCF03D">
            <w:pPr>
              <w:pStyle w:val="8"/>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排烟口</w:t>
            </w:r>
          </w:p>
        </w:tc>
        <w:tc>
          <w:tcPr>
            <w:tcW w:w="5766" w:type="dxa"/>
          </w:tcPr>
          <w:p w14:paraId="401A77F7">
            <w:pPr>
              <w:pStyle w:val="8"/>
              <w:spacing w:before="125" w:line="374" w:lineRule="auto"/>
              <w:ind w:left="118" w:right="33"/>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应设在顶棚上或靠近顶棚的墙面上与附近安全出口沿走道方向边缘之间最小距离不应小于 </w:t>
            </w:r>
            <w:r>
              <w:rPr>
                <w:rFonts w:ascii="Times New Roman" w:eastAsia="Times New Roman"/>
                <w:color w:val="000000" w:themeColor="text1"/>
                <w:sz w:val="21"/>
                <w:lang w:eastAsia="zh-CN"/>
                <w14:textFill>
                  <w14:solidFill>
                    <w14:schemeClr w14:val="tx1"/>
                  </w14:solidFill>
                </w14:textFill>
              </w:rPr>
              <w:t>1.5m</w:t>
            </w:r>
            <w:r>
              <w:rPr>
                <w:color w:val="000000" w:themeColor="text1"/>
                <w:sz w:val="21"/>
                <w:lang w:eastAsia="zh-CN"/>
                <w14:textFill>
                  <w14:solidFill>
                    <w14:schemeClr w14:val="tx1"/>
                  </w14:solidFill>
                </w14:textFill>
              </w:rPr>
              <w:t>，设在顶棚上的排烟口距</w:t>
            </w:r>
          </w:p>
          <w:p w14:paraId="625D0C9D">
            <w:pPr>
              <w:pStyle w:val="8"/>
              <w:spacing w:before="1"/>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可燃构件或可燃物的距离不应小于 </w:t>
            </w:r>
            <w:r>
              <w:rPr>
                <w:rFonts w:ascii="Times New Roman" w:eastAsia="Times New Roman"/>
                <w:color w:val="000000" w:themeColor="text1"/>
                <w:sz w:val="21"/>
                <w:lang w:eastAsia="zh-CN"/>
                <w14:textFill>
                  <w14:solidFill>
                    <w14:schemeClr w14:val="tx1"/>
                  </w14:solidFill>
                </w14:textFill>
              </w:rPr>
              <w:t>1.00m</w:t>
            </w:r>
          </w:p>
        </w:tc>
        <w:tc>
          <w:tcPr>
            <w:tcW w:w="2064" w:type="dxa"/>
          </w:tcPr>
          <w:p w14:paraId="12B4EEE2">
            <w:pPr>
              <w:pStyle w:val="8"/>
              <w:spacing w:before="3"/>
              <w:rPr>
                <w:color w:val="000000" w:themeColor="text1"/>
                <w:sz w:val="26"/>
                <w:lang w:eastAsia="zh-CN"/>
                <w14:textFill>
                  <w14:solidFill>
                    <w14:schemeClr w14:val="tx1"/>
                  </w14:solidFill>
                </w14:textFill>
              </w:rPr>
            </w:pPr>
          </w:p>
          <w:p w14:paraId="641EE7A3">
            <w:pPr>
              <w:pStyle w:val="8"/>
              <w:spacing w:before="1" w:line="374" w:lineRule="auto"/>
              <w:ind w:left="118" w:right="39"/>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靠近顶棚的墙面上， 符合要求</w:t>
            </w:r>
          </w:p>
        </w:tc>
      </w:tr>
      <w:tr w14:paraId="44C64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99" w:type="dxa"/>
            <w:vMerge w:val="continue"/>
            <w:tcBorders>
              <w:top w:val="nil"/>
              <w:left w:val="single" w:color="000000" w:sz="12" w:space="0"/>
            </w:tcBorders>
          </w:tcPr>
          <w:p w14:paraId="175CEB64">
            <w:pPr>
              <w:rPr>
                <w:color w:val="000000" w:themeColor="text1"/>
                <w:sz w:val="2"/>
                <w:szCs w:val="2"/>
                <w:lang w:eastAsia="zh-CN"/>
                <w14:textFill>
                  <w14:solidFill>
                    <w14:schemeClr w14:val="tx1"/>
                  </w14:solidFill>
                </w14:textFill>
              </w:rPr>
            </w:pPr>
          </w:p>
        </w:tc>
        <w:tc>
          <w:tcPr>
            <w:tcW w:w="945" w:type="dxa"/>
            <w:vMerge w:val="continue"/>
            <w:tcBorders>
              <w:top w:val="nil"/>
            </w:tcBorders>
          </w:tcPr>
          <w:p w14:paraId="3CB580A4">
            <w:pPr>
              <w:rPr>
                <w:color w:val="000000" w:themeColor="text1"/>
                <w:sz w:val="2"/>
                <w:szCs w:val="2"/>
                <w:lang w:eastAsia="zh-CN"/>
                <w14:textFill>
                  <w14:solidFill>
                    <w14:schemeClr w14:val="tx1"/>
                  </w14:solidFill>
                </w14:textFill>
              </w:rPr>
            </w:pPr>
          </w:p>
        </w:tc>
        <w:tc>
          <w:tcPr>
            <w:tcW w:w="5766" w:type="dxa"/>
          </w:tcPr>
          <w:p w14:paraId="7BCC4AD3">
            <w:pPr>
              <w:pStyle w:val="8"/>
              <w:spacing w:before="126"/>
              <w:ind w:left="118"/>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防烟分区内的排烟口距最远点的水平距离不应超过 </w:t>
            </w:r>
            <w:r>
              <w:rPr>
                <w:rFonts w:ascii="Times New Roman" w:eastAsia="Times New Roman"/>
                <w:color w:val="000000" w:themeColor="text1"/>
                <w:sz w:val="21"/>
                <w:lang w:eastAsia="zh-CN"/>
                <w14:textFill>
                  <w14:solidFill>
                    <w14:schemeClr w14:val="tx1"/>
                  </w14:solidFill>
                </w14:textFill>
              </w:rPr>
              <w:t>30m</w:t>
            </w:r>
          </w:p>
        </w:tc>
        <w:tc>
          <w:tcPr>
            <w:tcW w:w="2064" w:type="dxa"/>
          </w:tcPr>
          <w:p w14:paraId="579BEB82">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030B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799" w:type="dxa"/>
            <w:vMerge w:val="continue"/>
            <w:tcBorders>
              <w:top w:val="nil"/>
              <w:left w:val="single" w:color="000000" w:sz="12" w:space="0"/>
            </w:tcBorders>
          </w:tcPr>
          <w:p w14:paraId="20A11180">
            <w:pPr>
              <w:rPr>
                <w:color w:val="000000" w:themeColor="text1"/>
                <w:sz w:val="2"/>
                <w:szCs w:val="2"/>
                <w14:textFill>
                  <w14:solidFill>
                    <w14:schemeClr w14:val="tx1"/>
                  </w14:solidFill>
                </w14:textFill>
              </w:rPr>
            </w:pPr>
          </w:p>
        </w:tc>
        <w:tc>
          <w:tcPr>
            <w:tcW w:w="945" w:type="dxa"/>
            <w:vMerge w:val="continue"/>
            <w:tcBorders>
              <w:top w:val="nil"/>
            </w:tcBorders>
          </w:tcPr>
          <w:p w14:paraId="6C9FA138">
            <w:pPr>
              <w:rPr>
                <w:color w:val="000000" w:themeColor="text1"/>
                <w:sz w:val="2"/>
                <w:szCs w:val="2"/>
                <w14:textFill>
                  <w14:solidFill>
                    <w14:schemeClr w14:val="tx1"/>
                  </w14:solidFill>
                </w14:textFill>
              </w:rPr>
            </w:pPr>
          </w:p>
        </w:tc>
        <w:tc>
          <w:tcPr>
            <w:tcW w:w="5766" w:type="dxa"/>
          </w:tcPr>
          <w:p w14:paraId="4ABDE040">
            <w:pPr>
              <w:pStyle w:val="8"/>
              <w:spacing w:before="2" w:line="420" w:lineRule="exact"/>
              <w:ind w:left="118" w:right="80"/>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排烟口平时应关闭</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并应设有手动和自动开启装置</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开启正常</w:t>
            </w:r>
            <w:r>
              <w:rPr>
                <w:rFonts w:ascii="Times New Roman" w:eastAsia="Times New Roman"/>
                <w:color w:val="000000" w:themeColor="text1"/>
                <w:sz w:val="21"/>
                <w:lang w:eastAsia="zh-CN"/>
                <w14:textFill>
                  <w14:solidFill>
                    <w14:schemeClr w14:val="tx1"/>
                  </w14:solidFill>
                </w14:textFill>
              </w:rPr>
              <w:t xml:space="preserve">, </w:t>
            </w:r>
            <w:r>
              <w:rPr>
                <w:color w:val="000000" w:themeColor="text1"/>
                <w:sz w:val="21"/>
                <w:lang w:eastAsia="zh-CN"/>
                <w14:textFill>
                  <w14:solidFill>
                    <w14:schemeClr w14:val="tx1"/>
                  </w14:solidFill>
                </w14:textFill>
              </w:rPr>
              <w:t>复位正常</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并接收反馈信号</w:t>
            </w:r>
          </w:p>
        </w:tc>
        <w:tc>
          <w:tcPr>
            <w:tcW w:w="2064" w:type="dxa"/>
          </w:tcPr>
          <w:p w14:paraId="2768DA66">
            <w:pPr>
              <w:pStyle w:val="8"/>
              <w:spacing w:before="3"/>
              <w:rPr>
                <w:color w:val="000000" w:themeColor="text1"/>
                <w:sz w:val="26"/>
                <w:lang w:eastAsia="zh-CN"/>
                <w14:textFill>
                  <w14:solidFill>
                    <w14:schemeClr w14:val="tx1"/>
                  </w14:solidFill>
                </w14:textFill>
              </w:rPr>
            </w:pPr>
          </w:p>
          <w:p w14:paraId="59C08286">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A8C6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99" w:type="dxa"/>
            <w:vMerge w:val="continue"/>
            <w:tcBorders>
              <w:top w:val="nil"/>
              <w:left w:val="single" w:color="000000" w:sz="12" w:space="0"/>
            </w:tcBorders>
          </w:tcPr>
          <w:p w14:paraId="69C57C24">
            <w:pPr>
              <w:rPr>
                <w:color w:val="000000" w:themeColor="text1"/>
                <w:sz w:val="2"/>
                <w:szCs w:val="2"/>
                <w14:textFill>
                  <w14:solidFill>
                    <w14:schemeClr w14:val="tx1"/>
                  </w14:solidFill>
                </w14:textFill>
              </w:rPr>
            </w:pPr>
          </w:p>
        </w:tc>
        <w:tc>
          <w:tcPr>
            <w:tcW w:w="945" w:type="dxa"/>
            <w:vMerge w:val="continue"/>
            <w:tcBorders>
              <w:top w:val="nil"/>
            </w:tcBorders>
          </w:tcPr>
          <w:p w14:paraId="608E0146">
            <w:pPr>
              <w:rPr>
                <w:color w:val="000000" w:themeColor="text1"/>
                <w:sz w:val="2"/>
                <w:szCs w:val="2"/>
                <w14:textFill>
                  <w14:solidFill>
                    <w14:schemeClr w14:val="tx1"/>
                  </w14:solidFill>
                </w14:textFill>
              </w:rPr>
            </w:pPr>
          </w:p>
        </w:tc>
        <w:tc>
          <w:tcPr>
            <w:tcW w:w="5766" w:type="dxa"/>
          </w:tcPr>
          <w:p w14:paraId="3D9E8F40">
            <w:pPr>
              <w:pStyle w:val="8"/>
              <w:spacing w:before="126"/>
              <w:ind w:left="118"/>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排烟口的风速不宜大于 </w:t>
            </w:r>
            <w:r>
              <w:rPr>
                <w:rFonts w:ascii="Times New Roman" w:eastAsia="Times New Roman"/>
                <w:color w:val="000000" w:themeColor="text1"/>
                <w:sz w:val="21"/>
                <w14:textFill>
                  <w14:solidFill>
                    <w14:schemeClr w14:val="tx1"/>
                  </w14:solidFill>
                </w14:textFill>
              </w:rPr>
              <w:t>10m/s</w:t>
            </w:r>
          </w:p>
        </w:tc>
        <w:tc>
          <w:tcPr>
            <w:tcW w:w="2064" w:type="dxa"/>
          </w:tcPr>
          <w:p w14:paraId="73A56F9A">
            <w:pPr>
              <w:pStyle w:val="8"/>
              <w:spacing w:before="139"/>
              <w:ind w:left="435"/>
              <w:rPr>
                <w:rFonts w:ascii="Times New Roman"/>
                <w:color w:val="000000" w:themeColor="text1"/>
                <w:sz w:val="21"/>
                <w14:textFill>
                  <w14:solidFill>
                    <w14:schemeClr w14:val="tx1"/>
                  </w14:solidFill>
                </w14:textFill>
              </w:rPr>
            </w:pPr>
            <w:r>
              <w:rPr>
                <w:rFonts w:hint="eastAsia" w:ascii="Times New Roman"/>
                <w:color w:val="000000" w:themeColor="text1"/>
                <w:sz w:val="21"/>
                <w:lang w:eastAsia="zh-CN"/>
                <w14:textFill>
                  <w14:solidFill>
                    <w14:schemeClr w14:val="tx1"/>
                  </w14:solidFill>
                </w14:textFill>
              </w:rPr>
              <w:t>6</w:t>
            </w:r>
            <w:r>
              <w:rPr>
                <w:rFonts w:ascii="Times New Roman"/>
                <w:color w:val="000000" w:themeColor="text1"/>
                <w:sz w:val="21"/>
                <w14:textFill>
                  <w14:solidFill>
                    <w14:schemeClr w14:val="tx1"/>
                  </w14:solidFill>
                </w14:textFill>
              </w:rPr>
              <w:t>m/s</w:t>
            </w:r>
          </w:p>
        </w:tc>
      </w:tr>
      <w:tr w14:paraId="0B0A9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799" w:type="dxa"/>
            <w:vMerge w:val="continue"/>
            <w:tcBorders>
              <w:top w:val="nil"/>
              <w:left w:val="single" w:color="000000" w:sz="12" w:space="0"/>
            </w:tcBorders>
          </w:tcPr>
          <w:p w14:paraId="639817B2">
            <w:pPr>
              <w:rPr>
                <w:color w:val="000000" w:themeColor="text1"/>
                <w:sz w:val="2"/>
                <w:szCs w:val="2"/>
                <w14:textFill>
                  <w14:solidFill>
                    <w14:schemeClr w14:val="tx1"/>
                  </w14:solidFill>
                </w14:textFill>
              </w:rPr>
            </w:pPr>
          </w:p>
        </w:tc>
        <w:tc>
          <w:tcPr>
            <w:tcW w:w="945" w:type="dxa"/>
            <w:vMerge w:val="restart"/>
          </w:tcPr>
          <w:p w14:paraId="697413E7">
            <w:pPr>
              <w:pStyle w:val="8"/>
              <w:spacing w:before="131" w:line="374" w:lineRule="auto"/>
              <w:ind w:left="117" w:right="83"/>
              <w:rPr>
                <w:color w:val="000000" w:themeColor="text1"/>
                <w:sz w:val="21"/>
                <w14:textFill>
                  <w14:solidFill>
                    <w14:schemeClr w14:val="tx1"/>
                  </w14:solidFill>
                </w14:textFill>
              </w:rPr>
            </w:pPr>
            <w:r>
              <w:rPr>
                <w:color w:val="000000" w:themeColor="text1"/>
                <w:sz w:val="21"/>
                <w14:textFill>
                  <w14:solidFill>
                    <w14:schemeClr w14:val="tx1"/>
                  </w14:solidFill>
                </w14:textFill>
              </w:rPr>
              <w:t>排烟防火 阀 数量：</w:t>
            </w:r>
          </w:p>
        </w:tc>
        <w:tc>
          <w:tcPr>
            <w:tcW w:w="5766" w:type="dxa"/>
          </w:tcPr>
          <w:p w14:paraId="43897600">
            <w:pPr>
              <w:pStyle w:val="8"/>
              <w:spacing w:line="420" w:lineRule="exact"/>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在排烟支管上和排烟风机入口处及管道跨越防火分区的隔墙处设有当烟气温度超过 </w:t>
            </w:r>
            <w:r>
              <w:rPr>
                <w:rFonts w:ascii="Times New Roman" w:hAnsi="Times New Roman" w:eastAsia="Times New Roman"/>
                <w:color w:val="000000" w:themeColor="text1"/>
                <w:sz w:val="21"/>
                <w:lang w:eastAsia="zh-CN"/>
                <w14:textFill>
                  <w14:solidFill>
                    <w14:schemeClr w14:val="tx1"/>
                  </w14:solidFill>
                </w14:textFill>
              </w:rPr>
              <w:t>280</w:t>
            </w:r>
            <w:r>
              <w:rPr>
                <w:color w:val="000000" w:themeColor="text1"/>
                <w:sz w:val="21"/>
                <w:lang w:eastAsia="zh-CN"/>
                <w14:textFill>
                  <w14:solidFill>
                    <w14:schemeClr w14:val="tx1"/>
                  </w14:solidFill>
                </w14:textFill>
              </w:rPr>
              <w:t>℃时能自行关闭的排烟防火阀</w:t>
            </w:r>
          </w:p>
        </w:tc>
        <w:tc>
          <w:tcPr>
            <w:tcW w:w="2064" w:type="dxa"/>
          </w:tcPr>
          <w:p w14:paraId="5A21E60D">
            <w:pPr>
              <w:pStyle w:val="8"/>
              <w:spacing w:before="2"/>
              <w:rPr>
                <w:color w:val="000000" w:themeColor="text1"/>
                <w:sz w:val="26"/>
                <w:lang w:eastAsia="zh-CN"/>
                <w14:textFill>
                  <w14:solidFill>
                    <w14:schemeClr w14:val="tx1"/>
                  </w14:solidFill>
                </w14:textFill>
              </w:rPr>
            </w:pPr>
          </w:p>
          <w:p w14:paraId="16CCB7D5">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89C1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5FF06A9C">
            <w:pPr>
              <w:rPr>
                <w:color w:val="000000" w:themeColor="text1"/>
                <w:sz w:val="2"/>
                <w:szCs w:val="2"/>
                <w14:textFill>
                  <w14:solidFill>
                    <w14:schemeClr w14:val="tx1"/>
                  </w14:solidFill>
                </w14:textFill>
              </w:rPr>
            </w:pPr>
          </w:p>
        </w:tc>
        <w:tc>
          <w:tcPr>
            <w:tcW w:w="945" w:type="dxa"/>
            <w:vMerge w:val="continue"/>
            <w:tcBorders>
              <w:top w:val="nil"/>
            </w:tcBorders>
          </w:tcPr>
          <w:p w14:paraId="3D4969BA">
            <w:pPr>
              <w:rPr>
                <w:color w:val="000000" w:themeColor="text1"/>
                <w:sz w:val="2"/>
                <w:szCs w:val="2"/>
                <w14:textFill>
                  <w14:solidFill>
                    <w14:schemeClr w14:val="tx1"/>
                  </w14:solidFill>
                </w14:textFill>
              </w:rPr>
            </w:pPr>
          </w:p>
        </w:tc>
        <w:tc>
          <w:tcPr>
            <w:tcW w:w="5766" w:type="dxa"/>
          </w:tcPr>
          <w:p w14:paraId="389F42F6">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对于平时处于开启状态的排烟防火阀</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手动、自动关闭时动作</w:t>
            </w:r>
          </w:p>
          <w:p w14:paraId="04BEED65">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正常</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并应向控制设备反馈</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关闭信号</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手动能复位</w:t>
            </w:r>
          </w:p>
        </w:tc>
        <w:tc>
          <w:tcPr>
            <w:tcW w:w="2064" w:type="dxa"/>
          </w:tcPr>
          <w:p w14:paraId="29F5D4E4">
            <w:pPr>
              <w:pStyle w:val="8"/>
              <w:spacing w:before="3"/>
              <w:rPr>
                <w:color w:val="000000" w:themeColor="text1"/>
                <w:sz w:val="26"/>
                <w:lang w:eastAsia="zh-CN"/>
                <w14:textFill>
                  <w14:solidFill>
                    <w14:schemeClr w14:val="tx1"/>
                  </w14:solidFill>
                </w14:textFill>
              </w:rPr>
            </w:pPr>
          </w:p>
          <w:p w14:paraId="396E4A1C">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手动、自动符合要求</w:t>
            </w:r>
          </w:p>
        </w:tc>
      </w:tr>
      <w:tr w14:paraId="5403E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2F316225">
            <w:pPr>
              <w:rPr>
                <w:color w:val="000000" w:themeColor="text1"/>
                <w:sz w:val="2"/>
                <w:szCs w:val="2"/>
                <w14:textFill>
                  <w14:solidFill>
                    <w14:schemeClr w14:val="tx1"/>
                  </w14:solidFill>
                </w14:textFill>
              </w:rPr>
            </w:pPr>
          </w:p>
        </w:tc>
        <w:tc>
          <w:tcPr>
            <w:tcW w:w="945" w:type="dxa"/>
          </w:tcPr>
          <w:p w14:paraId="44587B47">
            <w:pPr>
              <w:pStyle w:val="8"/>
              <w:spacing w:before="125"/>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联动控</w:t>
            </w:r>
          </w:p>
          <w:p w14:paraId="268D6875">
            <w:pPr>
              <w:pStyle w:val="8"/>
              <w:spacing w:before="151"/>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制功能</w:t>
            </w:r>
          </w:p>
        </w:tc>
        <w:tc>
          <w:tcPr>
            <w:tcW w:w="5766" w:type="dxa"/>
          </w:tcPr>
          <w:p w14:paraId="38941C1D">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机械排烟系统中，当任一排烟口（排烟阀）开启时，排烟风</w:t>
            </w:r>
          </w:p>
          <w:p w14:paraId="7DAAC22A">
            <w:pPr>
              <w:pStyle w:val="8"/>
              <w:spacing w:before="15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机应能自动启动</w:t>
            </w:r>
          </w:p>
        </w:tc>
        <w:tc>
          <w:tcPr>
            <w:tcW w:w="2064" w:type="dxa"/>
          </w:tcPr>
          <w:p w14:paraId="0012CBEA">
            <w:pPr>
              <w:pStyle w:val="8"/>
              <w:spacing w:before="3"/>
              <w:rPr>
                <w:color w:val="000000" w:themeColor="text1"/>
                <w:sz w:val="26"/>
                <w14:textFill>
                  <w14:solidFill>
                    <w14:schemeClr w14:val="tx1"/>
                  </w14:solidFill>
                </w14:textFill>
              </w:rPr>
            </w:pPr>
          </w:p>
          <w:p w14:paraId="1DA0D902">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09534D57">
      <w:pPr>
        <w:rPr>
          <w:color w:val="000000" w:themeColor="text1"/>
          <w:sz w:val="21"/>
          <w14:textFill>
            <w14:solidFill>
              <w14:schemeClr w14:val="tx1"/>
            </w14:solidFill>
          </w14:textFill>
        </w:rPr>
        <w:sectPr>
          <w:pgSz w:w="11910" w:h="16840"/>
          <w:pgMar w:top="1580" w:right="0" w:bottom="700" w:left="740" w:header="0" w:footer="422" w:gutter="0"/>
          <w:cols w:space="720" w:num="1"/>
        </w:sectPr>
      </w:pPr>
    </w:p>
    <w:tbl>
      <w:tblPr>
        <w:tblStyle w:val="5"/>
        <w:tblW w:w="0" w:type="auto"/>
        <w:tblInd w:w="4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9"/>
        <w:gridCol w:w="945"/>
        <w:gridCol w:w="5766"/>
        <w:gridCol w:w="2064"/>
      </w:tblGrid>
      <w:tr w14:paraId="44536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799" w:type="dxa"/>
            <w:vMerge w:val="restart"/>
            <w:tcBorders>
              <w:left w:val="single" w:color="000000" w:sz="12" w:space="0"/>
            </w:tcBorders>
          </w:tcPr>
          <w:p w14:paraId="3D339106">
            <w:pPr>
              <w:pStyle w:val="8"/>
              <w:rPr>
                <w:rFonts w:ascii="Times New Roman"/>
                <w:color w:val="000000" w:themeColor="text1"/>
                <w:sz w:val="28"/>
                <w14:textFill>
                  <w14:solidFill>
                    <w14:schemeClr w14:val="tx1"/>
                  </w14:solidFill>
                </w14:textFill>
              </w:rPr>
            </w:pPr>
          </w:p>
        </w:tc>
        <w:tc>
          <w:tcPr>
            <w:tcW w:w="945" w:type="dxa"/>
            <w:vMerge w:val="restart"/>
          </w:tcPr>
          <w:p w14:paraId="49AFA9E6">
            <w:pPr>
              <w:pStyle w:val="8"/>
              <w:rPr>
                <w:rFonts w:ascii="Times New Roman"/>
                <w:color w:val="000000" w:themeColor="text1"/>
                <w:sz w:val="28"/>
                <w14:textFill>
                  <w14:solidFill>
                    <w14:schemeClr w14:val="tx1"/>
                  </w14:solidFill>
                </w14:textFill>
              </w:rPr>
            </w:pPr>
          </w:p>
        </w:tc>
        <w:tc>
          <w:tcPr>
            <w:tcW w:w="5766" w:type="dxa"/>
          </w:tcPr>
          <w:p w14:paraId="3D51387D">
            <w:pPr>
              <w:pStyle w:val="8"/>
              <w:spacing w:line="420" w:lineRule="exact"/>
              <w:ind w:left="118" w:right="8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火灾报警后，控制设备应能启动有关部位的排烟风机、排烟阀和常闭排烟防火阀并接收反馈信号</w:t>
            </w:r>
          </w:p>
        </w:tc>
        <w:tc>
          <w:tcPr>
            <w:tcW w:w="2064" w:type="dxa"/>
          </w:tcPr>
          <w:p w14:paraId="0BFD9041">
            <w:pPr>
              <w:pStyle w:val="8"/>
              <w:spacing w:before="4"/>
              <w:rPr>
                <w:color w:val="000000" w:themeColor="text1"/>
                <w:sz w:val="26"/>
                <w:lang w:eastAsia="zh-CN"/>
                <w14:textFill>
                  <w14:solidFill>
                    <w14:schemeClr w14:val="tx1"/>
                  </w14:solidFill>
                </w14:textFill>
              </w:rPr>
            </w:pPr>
          </w:p>
          <w:p w14:paraId="3E33F8C5">
            <w:pPr>
              <w:pStyle w:val="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CD76C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99" w:type="dxa"/>
            <w:vMerge w:val="continue"/>
            <w:tcBorders>
              <w:top w:val="nil"/>
              <w:left w:val="single" w:color="000000" w:sz="12" w:space="0"/>
            </w:tcBorders>
          </w:tcPr>
          <w:p w14:paraId="729349FC">
            <w:pPr>
              <w:rPr>
                <w:color w:val="000000" w:themeColor="text1"/>
                <w:sz w:val="2"/>
                <w:szCs w:val="2"/>
                <w14:textFill>
                  <w14:solidFill>
                    <w14:schemeClr w14:val="tx1"/>
                  </w14:solidFill>
                </w14:textFill>
              </w:rPr>
            </w:pPr>
          </w:p>
        </w:tc>
        <w:tc>
          <w:tcPr>
            <w:tcW w:w="945" w:type="dxa"/>
            <w:vMerge w:val="continue"/>
            <w:tcBorders>
              <w:top w:val="nil"/>
            </w:tcBorders>
          </w:tcPr>
          <w:p w14:paraId="7ABF0B2F">
            <w:pPr>
              <w:rPr>
                <w:color w:val="000000" w:themeColor="text1"/>
                <w:sz w:val="2"/>
                <w:szCs w:val="2"/>
                <w14:textFill>
                  <w14:solidFill>
                    <w14:schemeClr w14:val="tx1"/>
                  </w14:solidFill>
                </w14:textFill>
              </w:rPr>
            </w:pPr>
          </w:p>
        </w:tc>
        <w:tc>
          <w:tcPr>
            <w:tcW w:w="5766" w:type="dxa"/>
          </w:tcPr>
          <w:p w14:paraId="6A135013">
            <w:pPr>
              <w:pStyle w:val="8"/>
              <w:spacing w:before="125"/>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排烟风机的控制设备当采用总线编码模块控制时，应在控制</w:t>
            </w:r>
          </w:p>
          <w:p w14:paraId="7CFAB9AD">
            <w:pPr>
              <w:pStyle w:val="8"/>
              <w:spacing w:before="151"/>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室设置手动直接控制装置</w:t>
            </w:r>
          </w:p>
        </w:tc>
        <w:tc>
          <w:tcPr>
            <w:tcW w:w="2064" w:type="dxa"/>
          </w:tcPr>
          <w:p w14:paraId="4687406A">
            <w:pPr>
              <w:pStyle w:val="8"/>
              <w:spacing w:before="3"/>
              <w:rPr>
                <w:color w:val="000000" w:themeColor="text1"/>
                <w:sz w:val="26"/>
                <w:lang w:eastAsia="zh-CN"/>
                <w14:textFill>
                  <w14:solidFill>
                    <w14:schemeClr w14:val="tx1"/>
                  </w14:solidFill>
                </w14:textFill>
              </w:rPr>
            </w:pPr>
          </w:p>
          <w:p w14:paraId="23D90D02">
            <w:pPr>
              <w:pStyle w:val="8"/>
              <w:spacing w:before="1"/>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4B3D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799" w:type="dxa"/>
            <w:vMerge w:val="restart"/>
            <w:tcBorders>
              <w:left w:val="single" w:color="000000" w:sz="12" w:space="0"/>
            </w:tcBorders>
            <w:vAlign w:val="center"/>
          </w:tcPr>
          <w:p w14:paraId="32E45767">
            <w:pPr>
              <w:pStyle w:val="8"/>
              <w:spacing w:before="128"/>
              <w:ind w:left="107"/>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通 风</w:t>
            </w:r>
          </w:p>
          <w:p w14:paraId="0A54F1EC">
            <w:pPr>
              <w:pStyle w:val="8"/>
              <w:spacing w:line="241" w:lineRule="exact"/>
              <w:ind w:left="107"/>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和空气调节系统</w:t>
            </w:r>
          </w:p>
        </w:tc>
        <w:tc>
          <w:tcPr>
            <w:tcW w:w="945" w:type="dxa"/>
            <w:vMerge w:val="restart"/>
          </w:tcPr>
          <w:p w14:paraId="5621F632">
            <w:pPr>
              <w:pStyle w:val="8"/>
              <w:spacing w:before="3"/>
              <w:rPr>
                <w:color w:val="000000" w:themeColor="text1"/>
                <w:sz w:val="26"/>
                <w14:textFill>
                  <w14:solidFill>
                    <w14:schemeClr w14:val="tx1"/>
                  </w14:solidFill>
                </w14:textFill>
              </w:rPr>
            </w:pPr>
          </w:p>
          <w:p w14:paraId="5D51213C">
            <w:pPr>
              <w:pStyle w:val="8"/>
              <w:spacing w:before="1" w:line="220" w:lineRule="exact"/>
              <w:ind w:left="117"/>
              <w:rPr>
                <w:color w:val="000000" w:themeColor="text1"/>
                <w:sz w:val="21"/>
                <w14:textFill>
                  <w14:solidFill>
                    <w14:schemeClr w14:val="tx1"/>
                  </w14:solidFill>
                </w14:textFill>
              </w:rPr>
            </w:pPr>
            <w:r>
              <w:rPr>
                <w:color w:val="000000" w:themeColor="text1"/>
                <w:sz w:val="21"/>
                <w14:textFill>
                  <w14:solidFill>
                    <w14:schemeClr w14:val="tx1"/>
                  </w14:solidFill>
                </w14:textFill>
              </w:rPr>
              <w:t>防火阀</w:t>
            </w:r>
          </w:p>
        </w:tc>
        <w:tc>
          <w:tcPr>
            <w:tcW w:w="5766" w:type="dxa"/>
            <w:tcBorders>
              <w:bottom w:val="nil"/>
            </w:tcBorders>
          </w:tcPr>
          <w:p w14:paraId="62D75788">
            <w:pPr>
              <w:pStyle w:val="8"/>
              <w:spacing w:before="128"/>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防火阀平时处于开启状态，手动、自动及控制设备关闭时，</w:t>
            </w:r>
          </w:p>
        </w:tc>
        <w:tc>
          <w:tcPr>
            <w:tcW w:w="2064" w:type="dxa"/>
            <w:tcBorders>
              <w:bottom w:val="nil"/>
            </w:tcBorders>
          </w:tcPr>
          <w:p w14:paraId="6FE6AE2B">
            <w:pPr>
              <w:pStyle w:val="8"/>
              <w:spacing w:before="128"/>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手动</w:t>
            </w:r>
            <w:r>
              <w:rPr>
                <w:rFonts w:asci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自动</w:t>
            </w:r>
            <w:r>
              <w:rPr>
                <w:rFonts w:ascii="Times New Roman" w:eastAsia="Times New Roman"/>
                <w:color w:val="000000" w:themeColor="text1"/>
                <w:sz w:val="21"/>
                <w14:textFill>
                  <w14:solidFill>
                    <w14:schemeClr w14:val="tx1"/>
                  </w14:solidFill>
                </w14:textFill>
              </w:rPr>
              <w:t>/</w:t>
            </w:r>
            <w:r>
              <w:rPr>
                <w:color w:val="000000" w:themeColor="text1"/>
                <w:sz w:val="21"/>
                <w14:textFill>
                  <w14:solidFill>
                    <w14:schemeClr w14:val="tx1"/>
                  </w14:solidFill>
                </w14:textFill>
              </w:rPr>
              <w:t>控制设备</w:t>
            </w:r>
          </w:p>
        </w:tc>
      </w:tr>
      <w:tr w14:paraId="5914A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799" w:type="dxa"/>
            <w:vMerge w:val="continue"/>
            <w:tcBorders>
              <w:left w:val="single" w:color="000000" w:sz="12" w:space="0"/>
            </w:tcBorders>
          </w:tcPr>
          <w:p w14:paraId="271492E9">
            <w:pPr>
              <w:pStyle w:val="8"/>
              <w:spacing w:line="241" w:lineRule="exact"/>
              <w:ind w:left="107"/>
              <w:rPr>
                <w:color w:val="000000" w:themeColor="text1"/>
                <w:sz w:val="21"/>
                <w14:textFill>
                  <w14:solidFill>
                    <w14:schemeClr w14:val="tx1"/>
                  </w14:solidFill>
                </w14:textFill>
              </w:rPr>
            </w:pPr>
          </w:p>
        </w:tc>
        <w:tc>
          <w:tcPr>
            <w:tcW w:w="945" w:type="dxa"/>
            <w:vMerge w:val="continue"/>
          </w:tcPr>
          <w:p w14:paraId="1E846A57">
            <w:pPr>
              <w:pStyle w:val="8"/>
              <w:rPr>
                <w:rFonts w:ascii="Times New Roman"/>
                <w:color w:val="000000" w:themeColor="text1"/>
                <w:sz w:val="18"/>
                <w14:textFill>
                  <w14:solidFill>
                    <w14:schemeClr w14:val="tx1"/>
                  </w14:solidFill>
                </w14:textFill>
              </w:rPr>
            </w:pPr>
          </w:p>
        </w:tc>
        <w:tc>
          <w:tcPr>
            <w:tcW w:w="5766" w:type="dxa"/>
            <w:tcBorders>
              <w:top w:val="nil"/>
            </w:tcBorders>
          </w:tcPr>
          <w:p w14:paraId="2C311055">
            <w:pPr>
              <w:pStyle w:val="8"/>
              <w:spacing w:line="241" w:lineRule="exact"/>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动作正常，并能手动复位</w:t>
            </w:r>
          </w:p>
        </w:tc>
        <w:tc>
          <w:tcPr>
            <w:tcW w:w="2064" w:type="dxa"/>
            <w:tcBorders>
              <w:top w:val="nil"/>
            </w:tcBorders>
          </w:tcPr>
          <w:p w14:paraId="5641D630">
            <w:pPr>
              <w:pStyle w:val="8"/>
              <w:spacing w:line="241" w:lineRule="exact"/>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关闭，符合要求</w:t>
            </w:r>
          </w:p>
        </w:tc>
      </w:tr>
      <w:tr w14:paraId="6D349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799" w:type="dxa"/>
            <w:vMerge w:val="continue"/>
            <w:tcBorders>
              <w:left w:val="single" w:color="000000" w:sz="12" w:space="0"/>
            </w:tcBorders>
          </w:tcPr>
          <w:p w14:paraId="493E8E39">
            <w:pPr>
              <w:pStyle w:val="8"/>
              <w:spacing w:before="116" w:line="216" w:lineRule="exact"/>
              <w:ind w:left="107"/>
              <w:rPr>
                <w:color w:val="000000" w:themeColor="text1"/>
                <w:sz w:val="21"/>
                <w14:textFill>
                  <w14:solidFill>
                    <w14:schemeClr w14:val="tx1"/>
                  </w14:solidFill>
                </w14:textFill>
              </w:rPr>
            </w:pPr>
          </w:p>
        </w:tc>
        <w:tc>
          <w:tcPr>
            <w:tcW w:w="945" w:type="dxa"/>
            <w:vMerge w:val="restart"/>
            <w:vAlign w:val="center"/>
          </w:tcPr>
          <w:p w14:paraId="0E5EB88B">
            <w:pPr>
              <w:pStyle w:val="8"/>
              <w:spacing w:line="237" w:lineRule="exact"/>
              <w:ind w:left="117"/>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联动控</w:t>
            </w:r>
          </w:p>
          <w:p w14:paraId="394C40A7">
            <w:pPr>
              <w:pStyle w:val="8"/>
              <w:spacing w:line="242" w:lineRule="exact"/>
              <w:ind w:left="117"/>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制功能</w:t>
            </w:r>
          </w:p>
        </w:tc>
        <w:tc>
          <w:tcPr>
            <w:tcW w:w="5766" w:type="dxa"/>
          </w:tcPr>
          <w:p w14:paraId="2541967A">
            <w:pPr>
              <w:pStyle w:val="8"/>
              <w:spacing w:before="126"/>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火灾报警后，控制设备应能停止风机并有反馈信号</w:t>
            </w:r>
          </w:p>
        </w:tc>
        <w:tc>
          <w:tcPr>
            <w:tcW w:w="2064" w:type="dxa"/>
          </w:tcPr>
          <w:p w14:paraId="011313EF">
            <w:pPr>
              <w:pStyle w:val="8"/>
              <w:spacing w:before="126"/>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D432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799" w:type="dxa"/>
            <w:vMerge w:val="continue"/>
            <w:tcBorders>
              <w:left w:val="single" w:color="000000" w:sz="12" w:space="0"/>
            </w:tcBorders>
          </w:tcPr>
          <w:p w14:paraId="7AF1DE36">
            <w:pPr>
              <w:rPr>
                <w:color w:val="000000" w:themeColor="text1"/>
                <w:sz w:val="2"/>
                <w:szCs w:val="2"/>
                <w14:textFill>
                  <w14:solidFill>
                    <w14:schemeClr w14:val="tx1"/>
                  </w14:solidFill>
                </w14:textFill>
              </w:rPr>
            </w:pPr>
          </w:p>
        </w:tc>
        <w:tc>
          <w:tcPr>
            <w:tcW w:w="945" w:type="dxa"/>
            <w:vMerge w:val="continue"/>
          </w:tcPr>
          <w:p w14:paraId="3E52D3B9">
            <w:pPr>
              <w:rPr>
                <w:color w:val="000000" w:themeColor="text1"/>
                <w:sz w:val="2"/>
                <w:szCs w:val="2"/>
                <w14:textFill>
                  <w14:solidFill>
                    <w14:schemeClr w14:val="tx1"/>
                  </w14:solidFill>
                </w14:textFill>
              </w:rPr>
            </w:pPr>
          </w:p>
        </w:tc>
        <w:tc>
          <w:tcPr>
            <w:tcW w:w="5766" w:type="dxa"/>
            <w:tcBorders>
              <w:bottom w:val="nil"/>
            </w:tcBorders>
          </w:tcPr>
          <w:p w14:paraId="5312E2FA">
            <w:pPr>
              <w:pStyle w:val="8"/>
              <w:rPr>
                <w:rFonts w:ascii="Times New Roman"/>
                <w:color w:val="000000" w:themeColor="text1"/>
                <w:sz w:val="26"/>
                <w14:textFill>
                  <w14:solidFill>
                    <w14:schemeClr w14:val="tx1"/>
                  </w14:solidFill>
                </w14:textFill>
              </w:rPr>
            </w:pPr>
          </w:p>
        </w:tc>
        <w:tc>
          <w:tcPr>
            <w:tcW w:w="2064" w:type="dxa"/>
            <w:tcBorders>
              <w:bottom w:val="nil"/>
            </w:tcBorders>
          </w:tcPr>
          <w:p w14:paraId="675FFCDC">
            <w:pPr>
              <w:pStyle w:val="8"/>
              <w:rPr>
                <w:rFonts w:ascii="Times New Roman"/>
                <w:color w:val="000000" w:themeColor="text1"/>
                <w:sz w:val="26"/>
                <w14:textFill>
                  <w14:solidFill>
                    <w14:schemeClr w14:val="tx1"/>
                  </w14:solidFill>
                </w14:textFill>
              </w:rPr>
            </w:pPr>
          </w:p>
        </w:tc>
      </w:tr>
      <w:tr w14:paraId="333FA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99" w:type="dxa"/>
            <w:vMerge w:val="continue"/>
            <w:tcBorders>
              <w:left w:val="single" w:color="000000" w:sz="12" w:space="0"/>
              <w:bottom w:val="single" w:color="000000" w:sz="12" w:space="0"/>
            </w:tcBorders>
          </w:tcPr>
          <w:p w14:paraId="3A1CB533">
            <w:pPr>
              <w:pStyle w:val="8"/>
              <w:spacing w:before="179"/>
              <w:ind w:left="107"/>
              <w:rPr>
                <w:color w:val="000000" w:themeColor="text1"/>
                <w:sz w:val="21"/>
                <w14:textFill>
                  <w14:solidFill>
                    <w14:schemeClr w14:val="tx1"/>
                  </w14:solidFill>
                </w14:textFill>
              </w:rPr>
            </w:pPr>
          </w:p>
        </w:tc>
        <w:tc>
          <w:tcPr>
            <w:tcW w:w="945" w:type="dxa"/>
            <w:vMerge w:val="continue"/>
            <w:tcBorders>
              <w:bottom w:val="single" w:color="000000" w:sz="12" w:space="0"/>
            </w:tcBorders>
          </w:tcPr>
          <w:p w14:paraId="126B6D6C">
            <w:pPr>
              <w:pStyle w:val="8"/>
              <w:spacing w:line="242" w:lineRule="exact"/>
              <w:ind w:left="117"/>
              <w:rPr>
                <w:color w:val="000000" w:themeColor="text1"/>
                <w:sz w:val="21"/>
                <w14:textFill>
                  <w14:solidFill>
                    <w14:schemeClr w14:val="tx1"/>
                  </w14:solidFill>
                </w14:textFill>
              </w:rPr>
            </w:pPr>
          </w:p>
        </w:tc>
        <w:tc>
          <w:tcPr>
            <w:tcW w:w="5766" w:type="dxa"/>
            <w:tcBorders>
              <w:top w:val="nil"/>
              <w:bottom w:val="single" w:color="000000" w:sz="12" w:space="0"/>
            </w:tcBorders>
          </w:tcPr>
          <w:p w14:paraId="0CFD21CC">
            <w:pPr>
              <w:pStyle w:val="8"/>
              <w:spacing w:line="247" w:lineRule="exact"/>
              <w:ind w:left="118"/>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火灾报警后，控制设备应能关闭防火阀并有反馈信号</w:t>
            </w:r>
          </w:p>
        </w:tc>
        <w:tc>
          <w:tcPr>
            <w:tcW w:w="2064" w:type="dxa"/>
            <w:tcBorders>
              <w:top w:val="nil"/>
              <w:bottom w:val="single" w:color="000000" w:sz="12" w:space="0"/>
            </w:tcBorders>
          </w:tcPr>
          <w:p w14:paraId="37816FD7">
            <w:pPr>
              <w:pStyle w:val="8"/>
              <w:spacing w:line="247" w:lineRule="exact"/>
              <w:ind w:left="118"/>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59B31726">
      <w:pPr>
        <w:rPr>
          <w:color w:val="000000" w:themeColor="text1"/>
          <w:sz w:val="2"/>
          <w:szCs w:val="2"/>
          <w14:textFill>
            <w14:solidFill>
              <w14:schemeClr w14:val="tx1"/>
            </w14:solidFill>
          </w14:textFill>
        </w:rPr>
      </w:pPr>
    </w:p>
    <w:p w14:paraId="4FA3652B">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328C27DA">
      <w:pPr>
        <w:spacing w:before="2"/>
        <w:rPr>
          <w:color w:val="000000" w:themeColor="text1"/>
          <w:sz w:val="11"/>
          <w14:textFill>
            <w14:solidFill>
              <w14:schemeClr w14:val="tx1"/>
            </w14:solidFill>
          </w14:textFill>
        </w:rPr>
      </w:pPr>
    </w:p>
    <w:p w14:paraId="246E8529">
      <w:pPr>
        <w:spacing w:before="62" w:after="6"/>
        <w:ind w:left="1067"/>
        <w:rPr>
          <w:color w:val="000000" w:themeColor="text1"/>
          <w:sz w:val="24"/>
          <w:lang w:eastAsia="zh-CN"/>
          <w14:textFill>
            <w14:solidFill>
              <w14:schemeClr w14:val="tx1"/>
            </w14:solidFill>
          </w14:textFill>
        </w:rPr>
      </w:pPr>
      <w:r>
        <w:rPr>
          <w:b/>
          <w:color w:val="000000" w:themeColor="text1"/>
          <w:spacing w:val="45"/>
          <w:sz w:val="28"/>
          <w:lang w:eastAsia="zh-CN"/>
          <w14:textFill>
            <w14:solidFill>
              <w14:schemeClr w14:val="tx1"/>
            </w14:solidFill>
          </w14:textFill>
        </w:rPr>
        <w:t>表</w:t>
      </w:r>
      <w:r>
        <w:rPr>
          <w:b/>
          <w:color w:val="000000" w:themeColor="text1"/>
          <w:spacing w:val="-15"/>
          <w:sz w:val="28"/>
          <w:lang w:eastAsia="zh-CN"/>
          <w14:textFill>
            <w14:solidFill>
              <w14:schemeClr w14:val="tx1"/>
            </w14:solidFill>
          </w14:textFill>
        </w:rPr>
        <w:t>9</w:t>
      </w:r>
      <w:r>
        <w:rPr>
          <w:b/>
          <w:color w:val="000000" w:themeColor="text1"/>
          <w:spacing w:val="-23"/>
          <w:sz w:val="28"/>
          <w:lang w:eastAsia="zh-CN"/>
          <w14:textFill>
            <w14:solidFill>
              <w14:schemeClr w14:val="tx1"/>
            </w14:solidFill>
          </w14:textFill>
        </w:rPr>
        <w:t>：安全疏散、火灾应急广播、火灾警报装置技术测试标准及结果要求</w:t>
      </w:r>
      <w:r>
        <w:rPr>
          <w:color w:val="000000" w:themeColor="text1"/>
          <w:sz w:val="24"/>
          <w:lang w:eastAsia="zh-CN"/>
          <w14:textFill>
            <w14:solidFill>
              <w14:schemeClr w14:val="tx1"/>
            </w14:solidFill>
          </w14:textFill>
        </w:rPr>
        <w:t xml:space="preserve"> </w:t>
      </w:r>
    </w:p>
    <w:tbl>
      <w:tblPr>
        <w:tblStyle w:val="5"/>
        <w:tblW w:w="0" w:type="auto"/>
        <w:tblInd w:w="6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0"/>
        <w:gridCol w:w="180"/>
        <w:gridCol w:w="595"/>
        <w:gridCol w:w="1589"/>
        <w:gridCol w:w="4262"/>
        <w:gridCol w:w="2222"/>
      </w:tblGrid>
      <w:tr w14:paraId="609D7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35" w:type="dxa"/>
            <w:gridSpan w:val="3"/>
            <w:tcBorders>
              <w:left w:val="single" w:color="000000" w:sz="12" w:space="0"/>
            </w:tcBorders>
          </w:tcPr>
          <w:p w14:paraId="26C5011D">
            <w:pPr>
              <w:pStyle w:val="8"/>
              <w:spacing w:before="125"/>
              <w:ind w:left="143"/>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检测内容</w:t>
            </w:r>
          </w:p>
        </w:tc>
        <w:tc>
          <w:tcPr>
            <w:tcW w:w="5851" w:type="dxa"/>
            <w:gridSpan w:val="2"/>
          </w:tcPr>
          <w:p w14:paraId="29605F8F">
            <w:pPr>
              <w:pStyle w:val="8"/>
              <w:spacing w:before="125"/>
              <w:ind w:left="2334" w:right="2306"/>
              <w:jc w:val="center"/>
              <w:rPr>
                <w:b/>
                <w:color w:val="000000" w:themeColor="text1"/>
                <w:sz w:val="21"/>
                <w14:textFill>
                  <w14:solidFill>
                    <w14:schemeClr w14:val="tx1"/>
                  </w14:solidFill>
                </w14:textFill>
              </w:rPr>
            </w:pPr>
            <w:r>
              <w:rPr>
                <w:b/>
                <w:color w:val="000000" w:themeColor="text1"/>
                <w:sz w:val="21"/>
                <w14:textFill>
                  <w14:solidFill>
                    <w14:schemeClr w14:val="tx1"/>
                  </w14:solidFill>
                </w14:textFill>
              </w:rPr>
              <w:t>标 准 要 求</w:t>
            </w:r>
          </w:p>
        </w:tc>
        <w:tc>
          <w:tcPr>
            <w:tcW w:w="2222" w:type="dxa"/>
          </w:tcPr>
          <w:p w14:paraId="6C5E7765">
            <w:pPr>
              <w:pStyle w:val="8"/>
              <w:spacing w:before="125"/>
              <w:ind w:left="488"/>
              <w:rPr>
                <w:b/>
                <w:color w:val="000000" w:themeColor="text1"/>
                <w:sz w:val="21"/>
                <w14:textFill>
                  <w14:solidFill>
                    <w14:schemeClr w14:val="tx1"/>
                  </w14:solidFill>
                </w14:textFill>
              </w:rPr>
            </w:pPr>
            <w:r>
              <w:rPr>
                <w:b/>
                <w:color w:val="000000" w:themeColor="text1"/>
                <w:sz w:val="21"/>
                <w14:textFill>
                  <w14:solidFill>
                    <w14:schemeClr w14:val="tx1"/>
                  </w14:solidFill>
                </w14:textFill>
              </w:rPr>
              <w:t>检测结果要求</w:t>
            </w:r>
          </w:p>
        </w:tc>
      </w:tr>
      <w:tr w14:paraId="374C1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540" w:type="dxa"/>
            <w:gridSpan w:val="2"/>
            <w:vMerge w:val="restart"/>
            <w:tcBorders>
              <w:left w:val="single" w:color="000000" w:sz="12" w:space="0"/>
            </w:tcBorders>
            <w:vAlign w:val="center"/>
          </w:tcPr>
          <w:p w14:paraId="7E76BBA8">
            <w:pPr>
              <w:pStyle w:val="8"/>
              <w:spacing w:before="18" w:line="187" w:lineRule="auto"/>
              <w:ind w:left="155" w:right="151"/>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防火卷帘及控制</w:t>
            </w:r>
          </w:p>
        </w:tc>
        <w:tc>
          <w:tcPr>
            <w:tcW w:w="595" w:type="dxa"/>
            <w:vMerge w:val="restart"/>
          </w:tcPr>
          <w:p w14:paraId="4E0B4D9E">
            <w:pPr>
              <w:pStyle w:val="8"/>
              <w:rPr>
                <w:color w:val="000000" w:themeColor="text1"/>
                <w:sz w:val="20"/>
                <w14:textFill>
                  <w14:solidFill>
                    <w14:schemeClr w14:val="tx1"/>
                  </w14:solidFill>
                </w14:textFill>
              </w:rPr>
            </w:pPr>
          </w:p>
          <w:p w14:paraId="3243F77B">
            <w:pPr>
              <w:pStyle w:val="8"/>
              <w:rPr>
                <w:color w:val="000000" w:themeColor="text1"/>
                <w:sz w:val="20"/>
                <w14:textFill>
                  <w14:solidFill>
                    <w14:schemeClr w14:val="tx1"/>
                  </w14:solidFill>
                </w14:textFill>
              </w:rPr>
            </w:pPr>
          </w:p>
          <w:p w14:paraId="52B6A2B2">
            <w:pPr>
              <w:pStyle w:val="8"/>
              <w:rPr>
                <w:color w:val="000000" w:themeColor="text1"/>
                <w:sz w:val="20"/>
                <w14:textFill>
                  <w14:solidFill>
                    <w14:schemeClr w14:val="tx1"/>
                  </w14:solidFill>
                </w14:textFill>
              </w:rPr>
            </w:pPr>
          </w:p>
          <w:p w14:paraId="6576D3E5">
            <w:pPr>
              <w:pStyle w:val="8"/>
              <w:rPr>
                <w:color w:val="000000" w:themeColor="text1"/>
                <w:sz w:val="20"/>
                <w14:textFill>
                  <w14:solidFill>
                    <w14:schemeClr w14:val="tx1"/>
                  </w14:solidFill>
                </w14:textFill>
              </w:rPr>
            </w:pPr>
          </w:p>
          <w:p w14:paraId="30749577">
            <w:pPr>
              <w:pStyle w:val="8"/>
              <w:rPr>
                <w:color w:val="000000" w:themeColor="text1"/>
                <w:sz w:val="20"/>
                <w14:textFill>
                  <w14:solidFill>
                    <w14:schemeClr w14:val="tx1"/>
                  </w14:solidFill>
                </w14:textFill>
              </w:rPr>
            </w:pPr>
          </w:p>
          <w:p w14:paraId="764B15E6">
            <w:pPr>
              <w:pStyle w:val="8"/>
              <w:rPr>
                <w:color w:val="000000" w:themeColor="text1"/>
                <w:sz w:val="20"/>
                <w14:textFill>
                  <w14:solidFill>
                    <w14:schemeClr w14:val="tx1"/>
                  </w14:solidFill>
                </w14:textFill>
              </w:rPr>
            </w:pPr>
          </w:p>
          <w:p w14:paraId="5C9526FD">
            <w:pPr>
              <w:pStyle w:val="8"/>
              <w:rPr>
                <w:color w:val="000000" w:themeColor="text1"/>
                <w:sz w:val="20"/>
                <w14:textFill>
                  <w14:solidFill>
                    <w14:schemeClr w14:val="tx1"/>
                  </w14:solidFill>
                </w14:textFill>
              </w:rPr>
            </w:pPr>
          </w:p>
          <w:p w14:paraId="7B031755">
            <w:pPr>
              <w:pStyle w:val="8"/>
              <w:rPr>
                <w:color w:val="000000" w:themeColor="text1"/>
                <w:sz w:val="20"/>
                <w14:textFill>
                  <w14:solidFill>
                    <w14:schemeClr w14:val="tx1"/>
                  </w14:solidFill>
                </w14:textFill>
              </w:rPr>
            </w:pPr>
          </w:p>
          <w:p w14:paraId="12748C4C">
            <w:pPr>
              <w:pStyle w:val="8"/>
              <w:rPr>
                <w:color w:val="000000" w:themeColor="text1"/>
                <w:sz w:val="20"/>
                <w14:textFill>
                  <w14:solidFill>
                    <w14:schemeClr w14:val="tx1"/>
                  </w14:solidFill>
                </w14:textFill>
              </w:rPr>
            </w:pPr>
          </w:p>
          <w:p w14:paraId="42FA5F31">
            <w:pPr>
              <w:pStyle w:val="8"/>
              <w:rPr>
                <w:color w:val="000000" w:themeColor="text1"/>
                <w:sz w:val="20"/>
                <w14:textFill>
                  <w14:solidFill>
                    <w14:schemeClr w14:val="tx1"/>
                  </w14:solidFill>
                </w14:textFill>
              </w:rPr>
            </w:pPr>
          </w:p>
          <w:p w14:paraId="292691EC">
            <w:pPr>
              <w:pStyle w:val="8"/>
              <w:spacing w:before="5"/>
              <w:rPr>
                <w:color w:val="000000" w:themeColor="text1"/>
                <w:sz w:val="26"/>
                <w14:textFill>
                  <w14:solidFill>
                    <w14:schemeClr w14:val="tx1"/>
                  </w14:solidFill>
                </w14:textFill>
              </w:rPr>
            </w:pPr>
          </w:p>
          <w:p w14:paraId="2C37F5DD">
            <w:pPr>
              <w:pStyle w:val="8"/>
              <w:ind w:left="35" w:right="-58"/>
              <w:rPr>
                <w:color w:val="000000" w:themeColor="text1"/>
                <w:sz w:val="21"/>
                <w14:textFill>
                  <w14:solidFill>
                    <w14:schemeClr w14:val="tx1"/>
                  </w14:solidFill>
                </w14:textFill>
              </w:rPr>
            </w:pPr>
            <w:r>
              <w:rPr>
                <w:color w:val="000000" w:themeColor="text1"/>
                <w:spacing w:val="-13"/>
                <w:sz w:val="21"/>
                <w14:textFill>
                  <w14:solidFill>
                    <w14:schemeClr w14:val="tx1"/>
                  </w14:solidFill>
                </w14:textFill>
              </w:rPr>
              <w:t>型号：</w:t>
            </w:r>
          </w:p>
          <w:p w14:paraId="2CB08213">
            <w:pPr>
              <w:pStyle w:val="8"/>
              <w:rPr>
                <w:color w:val="000000" w:themeColor="text1"/>
                <w:sz w:val="20"/>
                <w14:textFill>
                  <w14:solidFill>
                    <w14:schemeClr w14:val="tx1"/>
                  </w14:solidFill>
                </w14:textFill>
              </w:rPr>
            </w:pPr>
          </w:p>
          <w:p w14:paraId="776DC395">
            <w:pPr>
              <w:pStyle w:val="8"/>
              <w:spacing w:before="7"/>
              <w:rPr>
                <w:color w:val="000000" w:themeColor="text1"/>
                <w:sz w:val="24"/>
                <w14:textFill>
                  <w14:solidFill>
                    <w14:schemeClr w14:val="tx1"/>
                  </w14:solidFill>
                </w14:textFill>
              </w:rPr>
            </w:pPr>
          </w:p>
          <w:p w14:paraId="3FA7CC7D">
            <w:pPr>
              <w:pStyle w:val="8"/>
              <w:ind w:left="35" w:right="-87"/>
              <w:rPr>
                <w:color w:val="000000" w:themeColor="text1"/>
                <w:sz w:val="21"/>
                <w14:textFill>
                  <w14:solidFill>
                    <w14:schemeClr w14:val="tx1"/>
                  </w14:solidFill>
                </w14:textFill>
              </w:rPr>
            </w:pPr>
            <w:r>
              <w:rPr>
                <w:color w:val="000000" w:themeColor="text1"/>
                <w:spacing w:val="-6"/>
                <w:sz w:val="21"/>
                <w14:textFill>
                  <w14:solidFill>
                    <w14:schemeClr w14:val="tx1"/>
                  </w14:solidFill>
                </w14:textFill>
              </w:rPr>
              <w:t>数量：</w:t>
            </w:r>
          </w:p>
          <w:p w14:paraId="6FD9578E">
            <w:pPr>
              <w:pStyle w:val="8"/>
              <w:rPr>
                <w:color w:val="000000" w:themeColor="text1"/>
                <w:sz w:val="20"/>
                <w14:textFill>
                  <w14:solidFill>
                    <w14:schemeClr w14:val="tx1"/>
                  </w14:solidFill>
                </w14:textFill>
              </w:rPr>
            </w:pPr>
          </w:p>
          <w:p w14:paraId="0A8ECE9D">
            <w:pPr>
              <w:pStyle w:val="8"/>
              <w:spacing w:before="7"/>
              <w:rPr>
                <w:color w:val="000000" w:themeColor="text1"/>
                <w:sz w:val="24"/>
                <w14:textFill>
                  <w14:solidFill>
                    <w14:schemeClr w14:val="tx1"/>
                  </w14:solidFill>
                </w14:textFill>
              </w:rPr>
            </w:pPr>
          </w:p>
          <w:p w14:paraId="3D59C1FE">
            <w:pPr>
              <w:pStyle w:val="8"/>
              <w:ind w:left="35" w:right="-58"/>
              <w:rPr>
                <w:color w:val="000000" w:themeColor="text1"/>
                <w:sz w:val="21"/>
                <w14:textFill>
                  <w14:solidFill>
                    <w14:schemeClr w14:val="tx1"/>
                  </w14:solidFill>
                </w14:textFill>
              </w:rPr>
            </w:pPr>
            <w:r>
              <w:rPr>
                <w:color w:val="000000" w:themeColor="text1"/>
                <w:spacing w:val="-13"/>
                <w:sz w:val="21"/>
                <w14:textFill>
                  <w14:solidFill>
                    <w14:schemeClr w14:val="tx1"/>
                  </w14:solidFill>
                </w14:textFill>
              </w:rPr>
              <w:t>厂家：</w:t>
            </w:r>
          </w:p>
        </w:tc>
        <w:tc>
          <w:tcPr>
            <w:tcW w:w="5851" w:type="dxa"/>
            <w:gridSpan w:val="2"/>
          </w:tcPr>
          <w:p w14:paraId="101D0345">
            <w:pPr>
              <w:pStyle w:val="8"/>
              <w:rPr>
                <w:color w:val="000000" w:themeColor="text1"/>
                <w:sz w:val="20"/>
                <w:lang w:eastAsia="zh-CN"/>
                <w14:textFill>
                  <w14:solidFill>
                    <w14:schemeClr w14:val="tx1"/>
                  </w14:solidFill>
                </w14:textFill>
              </w:rPr>
            </w:pPr>
          </w:p>
          <w:p w14:paraId="37EC72FC">
            <w:pPr>
              <w:pStyle w:val="8"/>
              <w:spacing w:before="7"/>
              <w:rPr>
                <w:color w:val="000000" w:themeColor="text1"/>
                <w:lang w:eastAsia="zh-CN"/>
                <w14:textFill>
                  <w14:solidFill>
                    <w14:schemeClr w14:val="tx1"/>
                  </w14:solidFill>
                </w14:textFill>
              </w:rPr>
            </w:pPr>
          </w:p>
          <w:p w14:paraId="2A7E4AB9">
            <w:pPr>
              <w:pStyle w:val="8"/>
              <w:spacing w:line="374" w:lineRule="auto"/>
              <w:ind w:left="35" w:right="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设在疏散走道和安全出口的防火卷帘应在卷帘的两侧设置启闭装置，并应具有自动、手动和机械控制方式</w:t>
            </w:r>
          </w:p>
        </w:tc>
        <w:tc>
          <w:tcPr>
            <w:tcW w:w="2222" w:type="dxa"/>
          </w:tcPr>
          <w:p w14:paraId="7CE6448D">
            <w:pPr>
              <w:pStyle w:val="8"/>
              <w:spacing w:before="125" w:line="374" w:lineRule="auto"/>
              <w:ind w:left="37" w:right="1"/>
              <w:jc w:val="both"/>
              <w:rPr>
                <w:rFonts w:ascii="Times New Roman" w:eastAsia="Times New Roman"/>
                <w:color w:val="000000" w:themeColor="text1"/>
                <w:sz w:val="21"/>
                <w:lang w:eastAsia="zh-CN"/>
                <w14:textFill>
                  <w14:solidFill>
                    <w14:schemeClr w14:val="tx1"/>
                  </w14:solidFill>
                </w14:textFill>
              </w:rPr>
            </w:pPr>
            <w:r>
              <w:rPr>
                <w:color w:val="000000" w:themeColor="text1"/>
                <w:spacing w:val="22"/>
                <w:sz w:val="21"/>
                <w:lang w:eastAsia="zh-CN"/>
                <w14:textFill>
                  <w14:solidFill>
                    <w14:schemeClr w14:val="tx1"/>
                  </w14:solidFill>
                </w14:textFill>
              </w:rPr>
              <w:t>设在疏散走道</w:t>
            </w:r>
            <w:r>
              <w:rPr>
                <w:rFonts w:ascii="Times New Roman" w:eastAsia="Times New Roman"/>
                <w:color w:val="000000" w:themeColor="text1"/>
                <w:sz w:val="21"/>
                <w:lang w:eastAsia="zh-CN"/>
                <w14:textFill>
                  <w14:solidFill>
                    <w14:schemeClr w14:val="tx1"/>
                  </w14:solidFill>
                </w14:textFill>
              </w:rPr>
              <w:t>/</w:t>
            </w:r>
            <w:r>
              <w:rPr>
                <w:rFonts w:ascii="Times New Roman" w:eastAsia="Times New Roman"/>
                <w:color w:val="000000" w:themeColor="text1"/>
                <w:spacing w:val="-23"/>
                <w:sz w:val="21"/>
                <w:lang w:eastAsia="zh-CN"/>
                <w14:textFill>
                  <w14:solidFill>
                    <w14:schemeClr w14:val="tx1"/>
                  </w14:solidFill>
                </w14:textFill>
              </w:rPr>
              <w:t xml:space="preserve"> </w:t>
            </w:r>
            <w:r>
              <w:rPr>
                <w:color w:val="000000" w:themeColor="text1"/>
                <w:spacing w:val="14"/>
                <w:sz w:val="21"/>
                <w:lang w:eastAsia="zh-CN"/>
                <w14:textFill>
                  <w14:solidFill>
                    <w14:schemeClr w14:val="tx1"/>
                  </w14:solidFill>
                </w14:textFill>
              </w:rPr>
              <w:t>安全出</w:t>
            </w:r>
            <w:r>
              <w:rPr>
                <w:color w:val="000000" w:themeColor="text1"/>
                <w:spacing w:val="3"/>
                <w:sz w:val="21"/>
                <w:lang w:eastAsia="zh-CN"/>
                <w14:textFill>
                  <w14:solidFill>
                    <w14:schemeClr w14:val="tx1"/>
                  </w14:solidFill>
                </w14:textFill>
              </w:rPr>
              <w:t>口，在卷帘的两侧设置</w:t>
            </w:r>
            <w:r>
              <w:rPr>
                <w:color w:val="000000" w:themeColor="text1"/>
                <w:spacing w:val="-8"/>
                <w:sz w:val="21"/>
                <w:lang w:eastAsia="zh-CN"/>
                <w14:textFill>
                  <w14:solidFill>
                    <w14:schemeClr w14:val="tx1"/>
                  </w14:solidFill>
                </w14:textFill>
              </w:rPr>
              <w:t>启闭装置，有自动</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手动</w:t>
            </w:r>
            <w:r>
              <w:rPr>
                <w:rFonts w:ascii="Times New Roman" w:eastAsia="Times New Roman"/>
                <w:color w:val="000000" w:themeColor="text1"/>
                <w:spacing w:val="-15"/>
                <w:sz w:val="21"/>
                <w:lang w:eastAsia="zh-CN"/>
                <w14:textFill>
                  <w14:solidFill>
                    <w14:schemeClr w14:val="tx1"/>
                  </w14:solidFill>
                </w14:textFill>
              </w:rPr>
              <w:t>/</w:t>
            </w:r>
          </w:p>
          <w:p w14:paraId="6A0C8B3E">
            <w:pPr>
              <w:pStyle w:val="8"/>
              <w:spacing w:before="1"/>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机械控制方式</w:t>
            </w:r>
          </w:p>
        </w:tc>
      </w:tr>
      <w:tr w14:paraId="7DD05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540" w:type="dxa"/>
            <w:gridSpan w:val="2"/>
            <w:vMerge w:val="continue"/>
            <w:tcBorders>
              <w:top w:val="nil"/>
              <w:left w:val="single" w:color="000000" w:sz="12" w:space="0"/>
            </w:tcBorders>
          </w:tcPr>
          <w:p w14:paraId="236FE5FF">
            <w:pPr>
              <w:rPr>
                <w:color w:val="000000" w:themeColor="text1"/>
                <w:sz w:val="2"/>
                <w:szCs w:val="2"/>
                <w14:textFill>
                  <w14:solidFill>
                    <w14:schemeClr w14:val="tx1"/>
                  </w14:solidFill>
                </w14:textFill>
              </w:rPr>
            </w:pPr>
          </w:p>
        </w:tc>
        <w:tc>
          <w:tcPr>
            <w:tcW w:w="595" w:type="dxa"/>
            <w:vMerge w:val="continue"/>
            <w:tcBorders>
              <w:top w:val="nil"/>
            </w:tcBorders>
          </w:tcPr>
          <w:p w14:paraId="0FD8DAA1">
            <w:pPr>
              <w:rPr>
                <w:color w:val="000000" w:themeColor="text1"/>
                <w:sz w:val="2"/>
                <w:szCs w:val="2"/>
                <w14:textFill>
                  <w14:solidFill>
                    <w14:schemeClr w14:val="tx1"/>
                  </w14:solidFill>
                </w14:textFill>
              </w:rPr>
            </w:pPr>
          </w:p>
        </w:tc>
        <w:tc>
          <w:tcPr>
            <w:tcW w:w="5851" w:type="dxa"/>
            <w:gridSpan w:val="2"/>
          </w:tcPr>
          <w:p w14:paraId="4B934C20">
            <w:pPr>
              <w:pStyle w:val="8"/>
              <w:spacing w:before="3"/>
              <w:rPr>
                <w:color w:val="000000" w:themeColor="text1"/>
                <w:sz w:val="26"/>
                <w:lang w:eastAsia="zh-CN"/>
                <w14:textFill>
                  <w14:solidFill>
                    <w14:schemeClr w14:val="tx1"/>
                  </w14:solidFill>
                </w14:textFill>
              </w:rPr>
            </w:pPr>
          </w:p>
          <w:p w14:paraId="1054679E">
            <w:pPr>
              <w:pStyle w:val="8"/>
              <w:spacing w:before="1" w:line="381" w:lineRule="auto"/>
              <w:ind w:left="35" w:right="1"/>
              <w:jc w:val="both"/>
              <w:rPr>
                <w:rFonts w:ascii="Times New Roman" w:eastAsia="Times New Roman"/>
                <w:color w:val="000000" w:themeColor="text1"/>
                <w:sz w:val="21"/>
                <w:lang w:eastAsia="zh-CN"/>
                <w14:textFill>
                  <w14:solidFill>
                    <w14:schemeClr w14:val="tx1"/>
                  </w14:solidFill>
                </w14:textFill>
              </w:rPr>
            </w:pPr>
            <w:r>
              <w:rPr>
                <w:color w:val="000000" w:themeColor="text1"/>
                <w:spacing w:val="-10"/>
                <w:sz w:val="21"/>
                <w:lang w:eastAsia="zh-CN"/>
                <w14:textFill>
                  <w14:solidFill>
                    <w14:schemeClr w14:val="tx1"/>
                  </w14:solidFill>
                </w14:textFill>
              </w:rPr>
              <w:t>采用防火卷帘代替防火墙时，应符合防火墙耐火极限的判定条件或在其两侧应设置闭式自动喷水灭火系统，其喷头间距不应小于</w:t>
            </w:r>
            <w:r>
              <w:rPr>
                <w:rFonts w:ascii="Times New Roman" w:eastAsia="Times New Roman"/>
                <w:color w:val="000000" w:themeColor="text1"/>
                <w:spacing w:val="-10"/>
                <w:sz w:val="21"/>
                <w:lang w:eastAsia="zh-CN"/>
                <w14:textFill>
                  <w14:solidFill>
                    <w14:schemeClr w14:val="tx1"/>
                  </w14:solidFill>
                </w14:textFill>
              </w:rPr>
              <w:t>2.0m</w:t>
            </w:r>
          </w:p>
        </w:tc>
        <w:tc>
          <w:tcPr>
            <w:tcW w:w="2222" w:type="dxa"/>
          </w:tcPr>
          <w:p w14:paraId="40F12B3A">
            <w:pPr>
              <w:pStyle w:val="8"/>
              <w:spacing w:before="126" w:line="374" w:lineRule="auto"/>
              <w:ind w:left="37" w:right="2"/>
              <w:jc w:val="both"/>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符合防火墙耐火极限的判定条件</w:t>
            </w:r>
            <w:r>
              <w:rPr>
                <w:rFonts w:ascii="Times New Roman" w:eastAsia="Times New Roman"/>
                <w:color w:val="000000" w:themeColor="text1"/>
                <w:sz w:val="21"/>
                <w:lang w:eastAsia="zh-CN"/>
                <w14:textFill>
                  <w14:solidFill>
                    <w14:schemeClr w14:val="tx1"/>
                  </w14:solidFill>
                </w14:textFill>
              </w:rPr>
              <w:t>/</w:t>
            </w:r>
            <w:r>
              <w:rPr>
                <w:color w:val="000000" w:themeColor="text1"/>
                <w:sz w:val="21"/>
                <w:lang w:eastAsia="zh-CN"/>
                <w14:textFill>
                  <w14:solidFill>
                    <w14:schemeClr w14:val="tx1"/>
                  </w14:solidFill>
                </w14:textFill>
              </w:rPr>
              <w:t>设置闭式自动喷水灭火系统，符合要</w:t>
            </w:r>
          </w:p>
          <w:p w14:paraId="52CF597F">
            <w:pPr>
              <w:pStyle w:val="8"/>
              <w:spacing w:before="1"/>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求</w:t>
            </w:r>
          </w:p>
        </w:tc>
      </w:tr>
      <w:tr w14:paraId="247D8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540" w:type="dxa"/>
            <w:gridSpan w:val="2"/>
            <w:vMerge w:val="continue"/>
            <w:tcBorders>
              <w:top w:val="nil"/>
              <w:left w:val="single" w:color="000000" w:sz="12" w:space="0"/>
            </w:tcBorders>
          </w:tcPr>
          <w:p w14:paraId="5C075668">
            <w:pPr>
              <w:rPr>
                <w:color w:val="000000" w:themeColor="text1"/>
                <w:sz w:val="2"/>
                <w:szCs w:val="2"/>
                <w14:textFill>
                  <w14:solidFill>
                    <w14:schemeClr w14:val="tx1"/>
                  </w14:solidFill>
                </w14:textFill>
              </w:rPr>
            </w:pPr>
          </w:p>
        </w:tc>
        <w:tc>
          <w:tcPr>
            <w:tcW w:w="595" w:type="dxa"/>
            <w:vMerge w:val="continue"/>
            <w:tcBorders>
              <w:top w:val="nil"/>
            </w:tcBorders>
          </w:tcPr>
          <w:p w14:paraId="41068DA5">
            <w:pPr>
              <w:rPr>
                <w:color w:val="000000" w:themeColor="text1"/>
                <w:sz w:val="2"/>
                <w:szCs w:val="2"/>
                <w14:textFill>
                  <w14:solidFill>
                    <w14:schemeClr w14:val="tx1"/>
                  </w14:solidFill>
                </w14:textFill>
              </w:rPr>
            </w:pPr>
          </w:p>
        </w:tc>
        <w:tc>
          <w:tcPr>
            <w:tcW w:w="5851" w:type="dxa"/>
            <w:gridSpan w:val="2"/>
          </w:tcPr>
          <w:p w14:paraId="3A78B364">
            <w:pPr>
              <w:pStyle w:val="8"/>
              <w:spacing w:before="14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普通卷门机应加隔热防护装置</w:t>
            </w:r>
          </w:p>
        </w:tc>
        <w:tc>
          <w:tcPr>
            <w:tcW w:w="2222" w:type="dxa"/>
          </w:tcPr>
          <w:p w14:paraId="32BAA248">
            <w:pPr>
              <w:pStyle w:val="8"/>
              <w:spacing w:before="145"/>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4751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540" w:type="dxa"/>
            <w:gridSpan w:val="2"/>
            <w:vMerge w:val="continue"/>
            <w:tcBorders>
              <w:top w:val="nil"/>
              <w:left w:val="single" w:color="000000" w:sz="12" w:space="0"/>
            </w:tcBorders>
          </w:tcPr>
          <w:p w14:paraId="40BF5391">
            <w:pPr>
              <w:rPr>
                <w:color w:val="000000" w:themeColor="text1"/>
                <w:sz w:val="2"/>
                <w:szCs w:val="2"/>
                <w14:textFill>
                  <w14:solidFill>
                    <w14:schemeClr w14:val="tx1"/>
                  </w14:solidFill>
                </w14:textFill>
              </w:rPr>
            </w:pPr>
          </w:p>
        </w:tc>
        <w:tc>
          <w:tcPr>
            <w:tcW w:w="595" w:type="dxa"/>
            <w:vMerge w:val="continue"/>
            <w:tcBorders>
              <w:top w:val="nil"/>
            </w:tcBorders>
          </w:tcPr>
          <w:p w14:paraId="750973B7">
            <w:pPr>
              <w:rPr>
                <w:color w:val="000000" w:themeColor="text1"/>
                <w:sz w:val="2"/>
                <w:szCs w:val="2"/>
                <w14:textFill>
                  <w14:solidFill>
                    <w14:schemeClr w14:val="tx1"/>
                  </w14:solidFill>
                </w14:textFill>
              </w:rPr>
            </w:pPr>
          </w:p>
        </w:tc>
        <w:tc>
          <w:tcPr>
            <w:tcW w:w="5851" w:type="dxa"/>
            <w:gridSpan w:val="2"/>
          </w:tcPr>
          <w:p w14:paraId="39089689">
            <w:pPr>
              <w:pStyle w:val="8"/>
              <w:spacing w:before="1"/>
              <w:rPr>
                <w:color w:val="000000" w:themeColor="text1"/>
                <w:sz w:val="26"/>
                <w:lang w:eastAsia="zh-CN"/>
                <w14:textFill>
                  <w14:solidFill>
                    <w14:schemeClr w14:val="tx1"/>
                  </w14:solidFill>
                </w14:textFill>
              </w:rPr>
            </w:pPr>
          </w:p>
          <w:p w14:paraId="79C62EF8">
            <w:pPr>
              <w:pStyle w:val="8"/>
              <w:spacing w:line="374" w:lineRule="auto"/>
              <w:ind w:left="35" w:right="6"/>
              <w:rPr>
                <w:color w:val="000000" w:themeColor="text1"/>
                <w:sz w:val="21"/>
                <w:lang w:eastAsia="zh-CN"/>
                <w14:textFill>
                  <w14:solidFill>
                    <w14:schemeClr w14:val="tx1"/>
                  </w14:solidFill>
                </w14:textFill>
              </w:rPr>
            </w:pPr>
            <w:r>
              <w:rPr>
                <w:color w:val="000000" w:themeColor="text1"/>
                <w:spacing w:val="-2"/>
                <w:sz w:val="21"/>
                <w:lang w:eastAsia="zh-CN"/>
                <w14:textFill>
                  <w14:solidFill>
                    <w14:schemeClr w14:val="tx1"/>
                  </w14:solidFill>
                </w14:textFill>
              </w:rPr>
              <w:t xml:space="preserve">用于疏散走道、安全出口的感烟动作后防火卷帘下降至 </w:t>
            </w:r>
            <w:r>
              <w:rPr>
                <w:rFonts w:ascii="Times New Roman" w:eastAsia="Times New Roman"/>
                <w:color w:val="000000" w:themeColor="text1"/>
                <w:spacing w:val="-4"/>
                <w:sz w:val="21"/>
                <w:lang w:eastAsia="zh-CN"/>
                <w14:textFill>
                  <w14:solidFill>
                    <w14:schemeClr w14:val="tx1"/>
                  </w14:solidFill>
                </w14:textFill>
              </w:rPr>
              <w:t>1.8m</w:t>
            </w:r>
            <w:r>
              <w:rPr>
                <w:color w:val="000000" w:themeColor="text1"/>
                <w:spacing w:val="-4"/>
                <w:sz w:val="21"/>
                <w:lang w:eastAsia="zh-CN"/>
                <w14:textFill>
                  <w14:solidFill>
                    <w14:schemeClr w14:val="tx1"/>
                  </w14:solidFill>
                </w14:textFill>
              </w:rPr>
              <w:t xml:space="preserve">， </w:t>
            </w:r>
            <w:r>
              <w:rPr>
                <w:color w:val="000000" w:themeColor="text1"/>
                <w:spacing w:val="-3"/>
                <w:sz w:val="21"/>
                <w:lang w:eastAsia="zh-CN"/>
                <w14:textFill>
                  <w14:solidFill>
                    <w14:schemeClr w14:val="tx1"/>
                  </w14:solidFill>
                </w14:textFill>
              </w:rPr>
              <w:t>感温动作后卷帘门下降到底。作防火分隔的火灾探测器动作后卷帘应下降到底</w:t>
            </w:r>
          </w:p>
        </w:tc>
        <w:tc>
          <w:tcPr>
            <w:tcW w:w="2222" w:type="dxa"/>
          </w:tcPr>
          <w:p w14:paraId="20657231">
            <w:pPr>
              <w:pStyle w:val="8"/>
              <w:spacing w:before="125"/>
              <w:ind w:left="37"/>
              <w:rPr>
                <w:color w:val="000000" w:themeColor="text1"/>
                <w:sz w:val="21"/>
                <w14:textFill>
                  <w14:solidFill>
                    <w14:schemeClr w14:val="tx1"/>
                  </w14:solidFill>
                </w14:textFill>
              </w:rPr>
            </w:pPr>
            <w:r>
              <w:rPr>
                <w:color w:val="000000" w:themeColor="text1"/>
                <w:spacing w:val="-1"/>
                <w:sz w:val="21"/>
                <w14:textFill>
                  <w14:solidFill>
                    <w14:schemeClr w14:val="tx1"/>
                  </w14:solidFill>
                </w14:textFill>
              </w:rPr>
              <w:t>用于疏散走道</w:t>
            </w:r>
            <w:r>
              <w:rPr>
                <w:rFonts w:ascii="Times New Roman" w:eastAsia="Times New Roman"/>
                <w:color w:val="000000" w:themeColor="text1"/>
                <w:sz w:val="21"/>
                <w14:textFill>
                  <w14:solidFill>
                    <w14:schemeClr w14:val="tx1"/>
                  </w14:solidFill>
                </w14:textFill>
              </w:rPr>
              <w:t>/</w:t>
            </w:r>
            <w:r>
              <w:rPr>
                <w:color w:val="000000" w:themeColor="text1"/>
                <w:spacing w:val="-4"/>
                <w:sz w:val="21"/>
                <w14:textFill>
                  <w14:solidFill>
                    <w14:schemeClr w14:val="tx1"/>
                  </w14:solidFill>
                </w14:textFill>
              </w:rPr>
              <w:t>安全出口</w:t>
            </w:r>
          </w:p>
          <w:p w14:paraId="72B1BC44">
            <w:pPr>
              <w:pStyle w:val="8"/>
              <w:spacing w:before="151" w:line="239" w:lineRule="exact"/>
              <w:ind w:left="37"/>
              <w:rPr>
                <w:color w:val="000000" w:themeColor="text1"/>
                <w:sz w:val="21"/>
                <w14:textFill>
                  <w14:solidFill>
                    <w14:schemeClr w14:val="tx1"/>
                  </w14:solidFill>
                </w14:textFill>
              </w:rPr>
            </w:pPr>
            <w:r>
              <w:rPr>
                <w:color w:val="000000" w:themeColor="text1"/>
                <w:spacing w:val="-1"/>
                <w:sz w:val="21"/>
                <w14:textFill>
                  <w14:solidFill>
                    <w14:schemeClr w14:val="tx1"/>
                  </w14:solidFill>
                </w14:textFill>
              </w:rPr>
              <w:t>的卷帘，符合要求</w:t>
            </w:r>
            <w:r>
              <w:rPr>
                <w:rFonts w:ascii="Times New Roman" w:eastAsia="Times New Roman"/>
                <w:color w:val="000000" w:themeColor="text1"/>
                <w:sz w:val="21"/>
                <w14:textFill>
                  <w14:solidFill>
                    <w14:schemeClr w14:val="tx1"/>
                  </w14:solidFill>
                </w14:textFill>
              </w:rPr>
              <w:t>/</w:t>
            </w:r>
            <w:r>
              <w:rPr>
                <w:color w:val="000000" w:themeColor="text1"/>
                <w:spacing w:val="-7"/>
                <w:sz w:val="21"/>
                <w14:textFill>
                  <w14:solidFill>
                    <w14:schemeClr w14:val="tx1"/>
                  </w14:solidFill>
                </w14:textFill>
              </w:rPr>
              <w:t>作防</w:t>
            </w:r>
          </w:p>
          <w:p w14:paraId="658982AA">
            <w:pPr>
              <w:pStyle w:val="8"/>
              <w:spacing w:line="210" w:lineRule="exact"/>
              <w:ind w:left="-141"/>
              <w:rPr>
                <w:color w:val="000000" w:themeColor="text1"/>
                <w:sz w:val="21"/>
                <w14:textFill>
                  <w14:solidFill>
                    <w14:schemeClr w14:val="tx1"/>
                  </w14:solidFill>
                </w14:textFill>
              </w:rPr>
            </w:pPr>
            <w:r>
              <w:rPr>
                <w:color w:val="000000" w:themeColor="text1"/>
                <w:sz w:val="21"/>
                <w14:textFill>
                  <w14:solidFill>
                    <w14:schemeClr w14:val="tx1"/>
                  </w14:solidFill>
                </w14:textFill>
              </w:rPr>
              <w:t>，</w:t>
            </w:r>
          </w:p>
          <w:p w14:paraId="7C487789">
            <w:pPr>
              <w:pStyle w:val="8"/>
              <w:spacing w:line="240" w:lineRule="exact"/>
              <w:ind w:left="37"/>
              <w:rPr>
                <w:color w:val="000000" w:themeColor="text1"/>
                <w:sz w:val="21"/>
                <w14:textFill>
                  <w14:solidFill>
                    <w14:schemeClr w14:val="tx1"/>
                  </w14:solidFill>
                </w14:textFill>
              </w:rPr>
            </w:pPr>
            <w:r>
              <w:rPr>
                <w:color w:val="000000" w:themeColor="text1"/>
                <w:spacing w:val="3"/>
                <w:sz w:val="21"/>
                <w14:textFill>
                  <w14:solidFill>
                    <w14:schemeClr w14:val="tx1"/>
                  </w14:solidFill>
                </w14:textFill>
              </w:rPr>
              <w:t>火分隔的卷帘，符合要</w:t>
            </w:r>
          </w:p>
          <w:p w14:paraId="6321FAF6">
            <w:pPr>
              <w:pStyle w:val="8"/>
              <w:spacing w:before="151"/>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求</w:t>
            </w:r>
          </w:p>
        </w:tc>
      </w:tr>
      <w:tr w14:paraId="7B8E9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40" w:type="dxa"/>
            <w:gridSpan w:val="2"/>
            <w:vMerge w:val="continue"/>
            <w:tcBorders>
              <w:top w:val="nil"/>
              <w:left w:val="single" w:color="000000" w:sz="12" w:space="0"/>
            </w:tcBorders>
          </w:tcPr>
          <w:p w14:paraId="2A1D8A0B">
            <w:pPr>
              <w:rPr>
                <w:color w:val="000000" w:themeColor="text1"/>
                <w:sz w:val="2"/>
                <w:szCs w:val="2"/>
                <w14:textFill>
                  <w14:solidFill>
                    <w14:schemeClr w14:val="tx1"/>
                  </w14:solidFill>
                </w14:textFill>
              </w:rPr>
            </w:pPr>
          </w:p>
        </w:tc>
        <w:tc>
          <w:tcPr>
            <w:tcW w:w="595" w:type="dxa"/>
            <w:vMerge w:val="continue"/>
            <w:tcBorders>
              <w:top w:val="nil"/>
            </w:tcBorders>
          </w:tcPr>
          <w:p w14:paraId="3127BE19">
            <w:pPr>
              <w:rPr>
                <w:color w:val="000000" w:themeColor="text1"/>
                <w:sz w:val="2"/>
                <w:szCs w:val="2"/>
                <w14:textFill>
                  <w14:solidFill>
                    <w14:schemeClr w14:val="tx1"/>
                  </w14:solidFill>
                </w14:textFill>
              </w:rPr>
            </w:pPr>
          </w:p>
        </w:tc>
        <w:tc>
          <w:tcPr>
            <w:tcW w:w="5851" w:type="dxa"/>
            <w:gridSpan w:val="2"/>
          </w:tcPr>
          <w:p w14:paraId="248189BF">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控制设备应能关闭有关部位的防火卷帘，并接收其反馈信号</w:t>
            </w:r>
          </w:p>
        </w:tc>
        <w:tc>
          <w:tcPr>
            <w:tcW w:w="2222" w:type="dxa"/>
          </w:tcPr>
          <w:p w14:paraId="0C4D1B9E">
            <w:pPr>
              <w:pStyle w:val="8"/>
              <w:spacing w:before="125"/>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4D1B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0" w:hRule="atLeast"/>
        </w:trPr>
        <w:tc>
          <w:tcPr>
            <w:tcW w:w="540" w:type="dxa"/>
            <w:gridSpan w:val="2"/>
            <w:vMerge w:val="continue"/>
            <w:tcBorders>
              <w:top w:val="nil"/>
              <w:left w:val="single" w:color="000000" w:sz="12" w:space="0"/>
            </w:tcBorders>
          </w:tcPr>
          <w:p w14:paraId="0DED93BC">
            <w:pPr>
              <w:rPr>
                <w:color w:val="000000" w:themeColor="text1"/>
                <w:sz w:val="2"/>
                <w:szCs w:val="2"/>
                <w14:textFill>
                  <w14:solidFill>
                    <w14:schemeClr w14:val="tx1"/>
                  </w14:solidFill>
                </w14:textFill>
              </w:rPr>
            </w:pPr>
          </w:p>
        </w:tc>
        <w:tc>
          <w:tcPr>
            <w:tcW w:w="595" w:type="dxa"/>
            <w:vMerge w:val="continue"/>
            <w:tcBorders>
              <w:top w:val="nil"/>
            </w:tcBorders>
          </w:tcPr>
          <w:p w14:paraId="0AD208D0">
            <w:pPr>
              <w:rPr>
                <w:color w:val="000000" w:themeColor="text1"/>
                <w:sz w:val="2"/>
                <w:szCs w:val="2"/>
                <w14:textFill>
                  <w14:solidFill>
                    <w14:schemeClr w14:val="tx1"/>
                  </w14:solidFill>
                </w14:textFill>
              </w:rPr>
            </w:pPr>
          </w:p>
        </w:tc>
        <w:tc>
          <w:tcPr>
            <w:tcW w:w="5851" w:type="dxa"/>
            <w:gridSpan w:val="2"/>
          </w:tcPr>
          <w:p w14:paraId="68A3AFB1">
            <w:pPr>
              <w:pStyle w:val="8"/>
              <w:spacing w:before="126" w:line="374" w:lineRule="auto"/>
              <w:ind w:left="35" w:right="1"/>
              <w:jc w:val="both"/>
              <w:rPr>
                <w:color w:val="000000" w:themeColor="text1"/>
                <w:sz w:val="21"/>
                <w14:textFill>
                  <w14:solidFill>
                    <w14:schemeClr w14:val="tx1"/>
                  </w14:solidFill>
                </w14:textFill>
              </w:rPr>
            </w:pPr>
            <w:r>
              <w:rPr>
                <w:color w:val="000000" w:themeColor="text1"/>
                <w:spacing w:val="-8"/>
                <w:sz w:val="21"/>
                <w:lang w:eastAsia="zh-CN"/>
                <w14:textFill>
                  <w14:solidFill>
                    <w14:schemeClr w14:val="tx1"/>
                  </w14:solidFill>
                </w14:textFill>
              </w:rPr>
              <w:t>防火卷帘控制装置应采用专用电源供电。控制线路应采取穿金属</w:t>
            </w:r>
            <w:r>
              <w:rPr>
                <w:color w:val="000000" w:themeColor="text1"/>
                <w:spacing w:val="-11"/>
                <w:sz w:val="21"/>
                <w:lang w:eastAsia="zh-CN"/>
                <w14:textFill>
                  <w14:solidFill>
                    <w14:schemeClr w14:val="tx1"/>
                  </w14:solidFill>
                </w14:textFill>
              </w:rPr>
              <w:t>管保护。当明敷时，应在金属管上采取防火保护措施，采用绝缘和护套为非延燃性材料的电缆时，可不穿金属管保护，但应敷设</w:t>
            </w:r>
            <w:r>
              <w:rPr>
                <w:color w:val="000000" w:themeColor="text1"/>
                <w:sz w:val="21"/>
                <w14:textFill>
                  <w14:solidFill>
                    <w14:schemeClr w14:val="tx1"/>
                  </w14:solidFill>
                </w14:textFill>
              </w:rPr>
              <w:t>在电缆井内</w:t>
            </w:r>
          </w:p>
        </w:tc>
        <w:tc>
          <w:tcPr>
            <w:tcW w:w="2222" w:type="dxa"/>
          </w:tcPr>
          <w:p w14:paraId="375A2E1E">
            <w:pPr>
              <w:pStyle w:val="8"/>
              <w:rPr>
                <w:color w:val="000000" w:themeColor="text1"/>
                <w:sz w:val="20"/>
                <w:lang w:eastAsia="zh-CN"/>
                <w14:textFill>
                  <w14:solidFill>
                    <w14:schemeClr w14:val="tx1"/>
                  </w14:solidFill>
                </w14:textFill>
              </w:rPr>
            </w:pPr>
          </w:p>
          <w:p w14:paraId="777DBE5A">
            <w:pPr>
              <w:pStyle w:val="8"/>
              <w:spacing w:before="8"/>
              <w:rPr>
                <w:color w:val="000000" w:themeColor="text1"/>
                <w:lang w:eastAsia="zh-CN"/>
                <w14:textFill>
                  <w14:solidFill>
                    <w14:schemeClr w14:val="tx1"/>
                  </w14:solidFill>
                </w14:textFill>
              </w:rPr>
            </w:pPr>
          </w:p>
          <w:p w14:paraId="5E038178">
            <w:pPr>
              <w:pStyle w:val="8"/>
              <w:spacing w:line="374" w:lineRule="auto"/>
              <w:ind w:left="37" w:right="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采用专用电源供电，控制线路敷设符合要求</w:t>
            </w:r>
          </w:p>
        </w:tc>
      </w:tr>
      <w:tr w14:paraId="7419E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360" w:type="dxa"/>
            <w:vMerge w:val="restart"/>
            <w:tcBorders>
              <w:left w:val="single" w:color="000000" w:sz="12" w:space="0"/>
            </w:tcBorders>
            <w:vAlign w:val="center"/>
          </w:tcPr>
          <w:p w14:paraId="645EA426">
            <w:pPr>
              <w:pStyle w:val="8"/>
              <w:spacing w:before="18" w:line="187" w:lineRule="auto"/>
              <w:ind w:left="64" w:right="62"/>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电梯及控制</w:t>
            </w:r>
          </w:p>
        </w:tc>
        <w:tc>
          <w:tcPr>
            <w:tcW w:w="775" w:type="dxa"/>
            <w:gridSpan w:val="2"/>
            <w:vMerge w:val="restart"/>
            <w:vAlign w:val="center"/>
          </w:tcPr>
          <w:p w14:paraId="4257BEBC">
            <w:pPr>
              <w:pStyle w:val="8"/>
              <w:jc w:val="left"/>
              <w:rPr>
                <w:color w:val="000000" w:themeColor="text1"/>
                <w:sz w:val="20"/>
                <w14:textFill>
                  <w14:solidFill>
                    <w14:schemeClr w14:val="tx1"/>
                  </w14:solidFill>
                </w14:textFill>
              </w:rPr>
            </w:pPr>
          </w:p>
          <w:p w14:paraId="29D135CF">
            <w:pPr>
              <w:pStyle w:val="8"/>
              <w:jc w:val="left"/>
              <w:rPr>
                <w:color w:val="000000" w:themeColor="text1"/>
                <w:sz w:val="20"/>
                <w14:textFill>
                  <w14:solidFill>
                    <w14:schemeClr w14:val="tx1"/>
                  </w14:solidFill>
                </w14:textFill>
              </w:rPr>
            </w:pPr>
          </w:p>
          <w:p w14:paraId="1FBF980F">
            <w:pPr>
              <w:pStyle w:val="8"/>
              <w:spacing w:before="10"/>
              <w:jc w:val="left"/>
              <w:rPr>
                <w:color w:val="000000" w:themeColor="text1"/>
                <w:sz w:val="19"/>
                <w14:textFill>
                  <w14:solidFill>
                    <w14:schemeClr w14:val="tx1"/>
                  </w14:solidFill>
                </w14:textFill>
              </w:rPr>
            </w:pPr>
          </w:p>
          <w:p w14:paraId="054ABFC1">
            <w:pPr>
              <w:pStyle w:val="8"/>
              <w:spacing w:line="374" w:lineRule="auto"/>
              <w:ind w:left="35" w:right="5"/>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非电梯数量：</w:t>
            </w:r>
          </w:p>
        </w:tc>
        <w:tc>
          <w:tcPr>
            <w:tcW w:w="5851" w:type="dxa"/>
            <w:gridSpan w:val="2"/>
          </w:tcPr>
          <w:p w14:paraId="4431D57B">
            <w:pPr>
              <w:pStyle w:val="8"/>
              <w:spacing w:line="420" w:lineRule="exact"/>
              <w:ind w:left="35" w:right="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高层建筑中电梯的供电应在最末一级配电箱处设置自动切换的装置</w:t>
            </w:r>
          </w:p>
        </w:tc>
        <w:tc>
          <w:tcPr>
            <w:tcW w:w="2222" w:type="dxa"/>
          </w:tcPr>
          <w:p w14:paraId="34A20A7E">
            <w:pPr>
              <w:pStyle w:val="8"/>
              <w:spacing w:before="3"/>
              <w:rPr>
                <w:color w:val="000000" w:themeColor="text1"/>
                <w:sz w:val="26"/>
                <w:lang w:eastAsia="zh-CN"/>
                <w14:textFill>
                  <w14:solidFill>
                    <w14:schemeClr w14:val="tx1"/>
                  </w14:solidFill>
                </w14:textFill>
              </w:rPr>
            </w:pPr>
          </w:p>
          <w:p w14:paraId="265E36F8">
            <w:pPr>
              <w:pStyle w:val="8"/>
              <w:spacing w:before="1"/>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2B6D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360" w:type="dxa"/>
            <w:vMerge w:val="continue"/>
            <w:tcBorders>
              <w:top w:val="nil"/>
              <w:left w:val="single" w:color="000000" w:sz="12" w:space="0"/>
            </w:tcBorders>
            <w:vAlign w:val="center"/>
          </w:tcPr>
          <w:p w14:paraId="0C837AE7">
            <w:pPr>
              <w:jc w:val="left"/>
              <w:rPr>
                <w:color w:val="000000" w:themeColor="text1"/>
                <w:sz w:val="2"/>
                <w:szCs w:val="2"/>
                <w14:textFill>
                  <w14:solidFill>
                    <w14:schemeClr w14:val="tx1"/>
                  </w14:solidFill>
                </w14:textFill>
              </w:rPr>
            </w:pPr>
          </w:p>
        </w:tc>
        <w:tc>
          <w:tcPr>
            <w:tcW w:w="775" w:type="dxa"/>
            <w:gridSpan w:val="2"/>
            <w:vMerge w:val="continue"/>
            <w:tcBorders>
              <w:top w:val="nil"/>
            </w:tcBorders>
            <w:vAlign w:val="center"/>
          </w:tcPr>
          <w:p w14:paraId="417D7015">
            <w:pPr>
              <w:jc w:val="left"/>
              <w:rPr>
                <w:color w:val="000000" w:themeColor="text1"/>
                <w:sz w:val="2"/>
                <w:szCs w:val="2"/>
                <w14:textFill>
                  <w14:solidFill>
                    <w14:schemeClr w14:val="tx1"/>
                  </w14:solidFill>
                </w14:textFill>
              </w:rPr>
            </w:pPr>
          </w:p>
        </w:tc>
        <w:tc>
          <w:tcPr>
            <w:tcW w:w="5851" w:type="dxa"/>
            <w:gridSpan w:val="2"/>
          </w:tcPr>
          <w:p w14:paraId="232B6CBB">
            <w:pPr>
              <w:pStyle w:val="8"/>
              <w:spacing w:before="2" w:line="420" w:lineRule="exact"/>
              <w:ind w:left="35" w:right="-101"/>
              <w:rPr>
                <w:color w:val="000000" w:themeColor="text1"/>
                <w:sz w:val="21"/>
                <w:lang w:eastAsia="zh-CN"/>
                <w14:textFill>
                  <w14:solidFill>
                    <w14:schemeClr w14:val="tx1"/>
                  </w14:solidFill>
                </w14:textFill>
              </w:rPr>
            </w:pPr>
            <w:r>
              <w:rPr>
                <w:color w:val="000000" w:themeColor="text1"/>
                <w:spacing w:val="-16"/>
                <w:sz w:val="21"/>
                <w:lang w:eastAsia="zh-CN"/>
                <w14:textFill>
                  <w14:solidFill>
                    <w14:schemeClr w14:val="tx1"/>
                  </w14:solidFill>
                </w14:textFill>
              </w:rPr>
              <w:t xml:space="preserve">火灾确认后，控制设备能强制电梯全部停于首层，并有反馈信号， </w:t>
            </w:r>
            <w:r>
              <w:rPr>
                <w:color w:val="000000" w:themeColor="text1"/>
                <w:spacing w:val="-7"/>
                <w:sz w:val="21"/>
                <w:lang w:eastAsia="zh-CN"/>
                <w14:textFill>
                  <w14:solidFill>
                    <w14:schemeClr w14:val="tx1"/>
                  </w14:solidFill>
                </w14:textFill>
              </w:rPr>
              <w:t>电梯迫降，在首层设专用操作按钮能投入使用</w:t>
            </w:r>
          </w:p>
        </w:tc>
        <w:tc>
          <w:tcPr>
            <w:tcW w:w="2222" w:type="dxa"/>
          </w:tcPr>
          <w:p w14:paraId="6D209CF0">
            <w:pPr>
              <w:pStyle w:val="8"/>
              <w:spacing w:before="3"/>
              <w:rPr>
                <w:color w:val="000000" w:themeColor="text1"/>
                <w:sz w:val="26"/>
                <w:lang w:eastAsia="zh-CN"/>
                <w14:textFill>
                  <w14:solidFill>
                    <w14:schemeClr w14:val="tx1"/>
                  </w14:solidFill>
                </w14:textFill>
              </w:rPr>
            </w:pPr>
          </w:p>
          <w:p w14:paraId="720A9EA0">
            <w:pPr>
              <w:pStyle w:val="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91BF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360" w:type="dxa"/>
            <w:vMerge w:val="continue"/>
            <w:tcBorders>
              <w:top w:val="nil"/>
              <w:left w:val="single" w:color="000000" w:sz="12" w:space="0"/>
            </w:tcBorders>
            <w:vAlign w:val="center"/>
          </w:tcPr>
          <w:p w14:paraId="08DF81BD">
            <w:pPr>
              <w:jc w:val="left"/>
              <w:rPr>
                <w:color w:val="000000" w:themeColor="text1"/>
                <w:sz w:val="2"/>
                <w:szCs w:val="2"/>
                <w14:textFill>
                  <w14:solidFill>
                    <w14:schemeClr w14:val="tx1"/>
                  </w14:solidFill>
                </w14:textFill>
              </w:rPr>
            </w:pPr>
          </w:p>
        </w:tc>
        <w:tc>
          <w:tcPr>
            <w:tcW w:w="775" w:type="dxa"/>
            <w:gridSpan w:val="2"/>
            <w:vMerge w:val="continue"/>
            <w:tcBorders>
              <w:top w:val="nil"/>
            </w:tcBorders>
            <w:vAlign w:val="center"/>
          </w:tcPr>
          <w:p w14:paraId="7E42B327">
            <w:pPr>
              <w:jc w:val="left"/>
              <w:rPr>
                <w:color w:val="000000" w:themeColor="text1"/>
                <w:sz w:val="2"/>
                <w:szCs w:val="2"/>
                <w14:textFill>
                  <w14:solidFill>
                    <w14:schemeClr w14:val="tx1"/>
                  </w14:solidFill>
                </w14:textFill>
              </w:rPr>
            </w:pPr>
          </w:p>
        </w:tc>
        <w:tc>
          <w:tcPr>
            <w:tcW w:w="5851" w:type="dxa"/>
            <w:gridSpan w:val="2"/>
          </w:tcPr>
          <w:p w14:paraId="61D2309E">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电梯在轿厢内应设专用电话</w:t>
            </w:r>
          </w:p>
        </w:tc>
        <w:tc>
          <w:tcPr>
            <w:tcW w:w="2222" w:type="dxa"/>
          </w:tcPr>
          <w:p w14:paraId="4ADB9A37">
            <w:pPr>
              <w:pStyle w:val="8"/>
              <w:spacing w:before="125"/>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50DE6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35" w:type="dxa"/>
            <w:gridSpan w:val="3"/>
            <w:vMerge w:val="restart"/>
            <w:tcBorders>
              <w:left w:val="single" w:color="000000" w:sz="12" w:space="0"/>
            </w:tcBorders>
            <w:vAlign w:val="center"/>
          </w:tcPr>
          <w:p w14:paraId="5D4DFE26">
            <w:pPr>
              <w:pStyle w:val="8"/>
              <w:jc w:val="left"/>
              <w:rPr>
                <w:color w:val="000000" w:themeColor="text1"/>
                <w:sz w:val="20"/>
                <w:lang w:eastAsia="zh-CN"/>
                <w14:textFill>
                  <w14:solidFill>
                    <w14:schemeClr w14:val="tx1"/>
                  </w14:solidFill>
                </w14:textFill>
              </w:rPr>
            </w:pPr>
          </w:p>
          <w:p w14:paraId="47D0D65D">
            <w:pPr>
              <w:pStyle w:val="8"/>
              <w:spacing w:before="5"/>
              <w:jc w:val="left"/>
              <w:rPr>
                <w:color w:val="000000" w:themeColor="text1"/>
                <w:sz w:val="23"/>
                <w:lang w:eastAsia="zh-CN"/>
                <w14:textFill>
                  <w14:solidFill>
                    <w14:schemeClr w14:val="tx1"/>
                  </w14:solidFill>
                </w14:textFill>
              </w:rPr>
            </w:pPr>
          </w:p>
          <w:p w14:paraId="271FA56B">
            <w:pPr>
              <w:pStyle w:val="8"/>
              <w:spacing w:line="374" w:lineRule="auto"/>
              <w:ind w:left="25" w:right="244"/>
              <w:jc w:val="left"/>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火灾应急广播系统数量：</w:t>
            </w:r>
          </w:p>
        </w:tc>
        <w:tc>
          <w:tcPr>
            <w:tcW w:w="1589" w:type="dxa"/>
            <w:vMerge w:val="restart"/>
          </w:tcPr>
          <w:p w14:paraId="44A01566">
            <w:pPr>
              <w:pStyle w:val="8"/>
              <w:rPr>
                <w:color w:val="000000" w:themeColor="text1"/>
                <w:sz w:val="20"/>
                <w:lang w:eastAsia="zh-CN"/>
                <w14:textFill>
                  <w14:solidFill>
                    <w14:schemeClr w14:val="tx1"/>
                  </w14:solidFill>
                </w14:textFill>
              </w:rPr>
            </w:pPr>
          </w:p>
          <w:p w14:paraId="39E7AD98">
            <w:pPr>
              <w:pStyle w:val="8"/>
              <w:rPr>
                <w:color w:val="000000" w:themeColor="text1"/>
                <w:sz w:val="20"/>
                <w:lang w:eastAsia="zh-CN"/>
                <w14:textFill>
                  <w14:solidFill>
                    <w14:schemeClr w14:val="tx1"/>
                  </w14:solidFill>
                </w14:textFill>
              </w:rPr>
            </w:pPr>
          </w:p>
          <w:p w14:paraId="49303312">
            <w:pPr>
              <w:pStyle w:val="8"/>
              <w:rPr>
                <w:color w:val="000000" w:themeColor="text1"/>
                <w:sz w:val="20"/>
                <w:lang w:eastAsia="zh-CN"/>
                <w14:textFill>
                  <w14:solidFill>
                    <w14:schemeClr w14:val="tx1"/>
                  </w14:solidFill>
                </w14:textFill>
              </w:rPr>
            </w:pPr>
          </w:p>
          <w:p w14:paraId="328A901F">
            <w:pPr>
              <w:pStyle w:val="8"/>
              <w:spacing w:before="2"/>
              <w:rPr>
                <w:color w:val="000000" w:themeColor="text1"/>
                <w:sz w:val="16"/>
                <w:lang w:eastAsia="zh-CN"/>
                <w14:textFill>
                  <w14:solidFill>
                    <w14:schemeClr w14:val="tx1"/>
                  </w14:solidFill>
                </w14:textFill>
              </w:rPr>
            </w:pPr>
          </w:p>
          <w:p w14:paraId="5E00718E">
            <w:pPr>
              <w:pStyle w:val="8"/>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民用建筑扬声器</w:t>
            </w:r>
          </w:p>
        </w:tc>
        <w:tc>
          <w:tcPr>
            <w:tcW w:w="4262" w:type="dxa"/>
          </w:tcPr>
          <w:p w14:paraId="073B7BE6">
            <w:pPr>
              <w:pStyle w:val="8"/>
              <w:spacing w:before="126"/>
              <w:ind w:left="36"/>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应设在走道和大厅等公共场所</w:t>
            </w:r>
          </w:p>
        </w:tc>
        <w:tc>
          <w:tcPr>
            <w:tcW w:w="2222" w:type="dxa"/>
          </w:tcPr>
          <w:p w14:paraId="674AAA96">
            <w:pPr>
              <w:pStyle w:val="8"/>
              <w:spacing w:before="126"/>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公共场所</w:t>
            </w:r>
          </w:p>
        </w:tc>
      </w:tr>
      <w:tr w14:paraId="1FA36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1135" w:type="dxa"/>
            <w:gridSpan w:val="3"/>
            <w:vMerge w:val="continue"/>
            <w:tcBorders>
              <w:top w:val="nil"/>
              <w:left w:val="single" w:color="000000" w:sz="12" w:space="0"/>
            </w:tcBorders>
          </w:tcPr>
          <w:p w14:paraId="1E69F29D">
            <w:pPr>
              <w:rPr>
                <w:color w:val="000000" w:themeColor="text1"/>
                <w:sz w:val="2"/>
                <w:szCs w:val="2"/>
                <w14:textFill>
                  <w14:solidFill>
                    <w14:schemeClr w14:val="tx1"/>
                  </w14:solidFill>
                </w14:textFill>
              </w:rPr>
            </w:pPr>
          </w:p>
        </w:tc>
        <w:tc>
          <w:tcPr>
            <w:tcW w:w="1589" w:type="dxa"/>
            <w:vMerge w:val="continue"/>
            <w:tcBorders>
              <w:top w:val="nil"/>
            </w:tcBorders>
          </w:tcPr>
          <w:p w14:paraId="023067F1">
            <w:pPr>
              <w:rPr>
                <w:color w:val="000000" w:themeColor="text1"/>
                <w:sz w:val="2"/>
                <w:szCs w:val="2"/>
                <w14:textFill>
                  <w14:solidFill>
                    <w14:schemeClr w14:val="tx1"/>
                  </w14:solidFill>
                </w14:textFill>
              </w:rPr>
            </w:pPr>
          </w:p>
        </w:tc>
        <w:tc>
          <w:tcPr>
            <w:tcW w:w="4262" w:type="dxa"/>
          </w:tcPr>
          <w:p w14:paraId="7BF6C49E">
            <w:pPr>
              <w:pStyle w:val="8"/>
              <w:spacing w:line="420" w:lineRule="exact"/>
              <w:ind w:left="36" w:right="3"/>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本楼层任何部位到最近一个扬声器的步行距离不超过 </w:t>
            </w:r>
            <w:r>
              <w:rPr>
                <w:rFonts w:ascii="Times New Roman" w:eastAsia="Times New Roman"/>
                <w:color w:val="000000" w:themeColor="text1"/>
                <w:sz w:val="21"/>
                <w:lang w:eastAsia="zh-CN"/>
                <w14:textFill>
                  <w14:solidFill>
                    <w14:schemeClr w14:val="tx1"/>
                  </w14:solidFill>
                </w14:textFill>
              </w:rPr>
              <w:t>25m</w:t>
            </w:r>
          </w:p>
        </w:tc>
        <w:tc>
          <w:tcPr>
            <w:tcW w:w="2222" w:type="dxa"/>
          </w:tcPr>
          <w:p w14:paraId="00EAEA22">
            <w:pPr>
              <w:pStyle w:val="8"/>
              <w:spacing w:before="4"/>
              <w:rPr>
                <w:color w:val="000000" w:themeColor="text1"/>
                <w:sz w:val="26"/>
                <w:lang w:eastAsia="zh-CN"/>
                <w14:textFill>
                  <w14:solidFill>
                    <w14:schemeClr w14:val="tx1"/>
                  </w14:solidFill>
                </w14:textFill>
              </w:rPr>
            </w:pPr>
          </w:p>
          <w:p w14:paraId="7DBA36F2">
            <w:pPr>
              <w:pStyle w:val="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A236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135" w:type="dxa"/>
            <w:gridSpan w:val="3"/>
            <w:vMerge w:val="continue"/>
            <w:tcBorders>
              <w:top w:val="nil"/>
              <w:left w:val="single" w:color="000000" w:sz="12" w:space="0"/>
            </w:tcBorders>
          </w:tcPr>
          <w:p w14:paraId="71783868">
            <w:pPr>
              <w:rPr>
                <w:color w:val="000000" w:themeColor="text1"/>
                <w:sz w:val="2"/>
                <w:szCs w:val="2"/>
                <w14:textFill>
                  <w14:solidFill>
                    <w14:schemeClr w14:val="tx1"/>
                  </w14:solidFill>
                </w14:textFill>
              </w:rPr>
            </w:pPr>
          </w:p>
        </w:tc>
        <w:tc>
          <w:tcPr>
            <w:tcW w:w="1589" w:type="dxa"/>
            <w:vMerge w:val="continue"/>
            <w:tcBorders>
              <w:top w:val="nil"/>
            </w:tcBorders>
          </w:tcPr>
          <w:p w14:paraId="6A22B7A1">
            <w:pPr>
              <w:rPr>
                <w:color w:val="000000" w:themeColor="text1"/>
                <w:sz w:val="2"/>
                <w:szCs w:val="2"/>
                <w14:textFill>
                  <w14:solidFill>
                    <w14:schemeClr w14:val="tx1"/>
                  </w14:solidFill>
                </w14:textFill>
              </w:rPr>
            </w:pPr>
          </w:p>
        </w:tc>
        <w:tc>
          <w:tcPr>
            <w:tcW w:w="4262" w:type="dxa"/>
          </w:tcPr>
          <w:p w14:paraId="138EFB30">
            <w:pPr>
              <w:pStyle w:val="8"/>
              <w:spacing w:before="125"/>
              <w:ind w:left="36"/>
              <w:rPr>
                <w:color w:val="000000" w:themeColor="text1"/>
                <w:sz w:val="21"/>
                <w:lang w:eastAsia="zh-CN"/>
                <w14:textFill>
                  <w14:solidFill>
                    <w14:schemeClr w14:val="tx1"/>
                  </w14:solidFill>
                </w14:textFill>
              </w:rPr>
            </w:pPr>
            <w:r>
              <w:rPr>
                <w:color w:val="000000" w:themeColor="text1"/>
                <w:spacing w:val="-3"/>
                <w:sz w:val="21"/>
                <w:lang w:eastAsia="zh-CN"/>
                <w14:textFill>
                  <w14:solidFill>
                    <w14:schemeClr w14:val="tx1"/>
                  </w14:solidFill>
                </w14:textFill>
              </w:rPr>
              <w:t>每个扬声器的额定功率不应小于</w:t>
            </w:r>
            <w:r>
              <w:rPr>
                <w:color w:val="000000" w:themeColor="text1"/>
                <w:spacing w:val="-53"/>
                <w:sz w:val="21"/>
                <w:lang w:eastAsia="zh-CN"/>
                <w14:textFill>
                  <w14:solidFill>
                    <w14:schemeClr w14:val="tx1"/>
                  </w14:solidFill>
                </w14:textFill>
              </w:rPr>
              <w:t xml:space="preserve"> </w:t>
            </w:r>
            <w:r>
              <w:rPr>
                <w:rFonts w:ascii="Times New Roman" w:eastAsia="Times New Roman"/>
                <w:color w:val="000000" w:themeColor="text1"/>
                <w:spacing w:val="-3"/>
                <w:sz w:val="21"/>
                <w:lang w:eastAsia="zh-CN"/>
                <w14:textFill>
                  <w14:solidFill>
                    <w14:schemeClr w14:val="tx1"/>
                  </w14:solidFill>
                </w14:textFill>
              </w:rPr>
              <w:t>3</w:t>
            </w:r>
            <w:r>
              <w:rPr>
                <w:rFonts w:ascii="Times New Roman" w:eastAsia="Times New Roman"/>
                <w:color w:val="000000" w:themeColor="text1"/>
                <w:spacing w:val="1"/>
                <w:sz w:val="21"/>
                <w:lang w:eastAsia="zh-CN"/>
                <w14:textFill>
                  <w14:solidFill>
                    <w14:schemeClr w14:val="tx1"/>
                  </w14:solidFill>
                </w14:textFill>
              </w:rPr>
              <w:t>w</w:t>
            </w:r>
            <w:r>
              <w:rPr>
                <w:color w:val="000000" w:themeColor="text1"/>
                <w:spacing w:val="-21"/>
                <w:sz w:val="21"/>
                <w:lang w:eastAsia="zh-CN"/>
                <w14:textFill>
                  <w14:solidFill>
                    <w14:schemeClr w14:val="tx1"/>
                  </w14:solidFill>
                </w14:textFill>
              </w:rPr>
              <w:t>，客房专用</w:t>
            </w:r>
          </w:p>
          <w:p w14:paraId="0FD13351">
            <w:pPr>
              <w:pStyle w:val="8"/>
              <w:spacing w:before="151"/>
              <w:ind w:left="36"/>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扬声器不宜小于 </w:t>
            </w:r>
            <w:r>
              <w:rPr>
                <w:rFonts w:ascii="Times New Roman" w:eastAsia="Times New Roman"/>
                <w:color w:val="000000" w:themeColor="text1"/>
                <w:sz w:val="21"/>
                <w14:textFill>
                  <w14:solidFill>
                    <w14:schemeClr w14:val="tx1"/>
                  </w14:solidFill>
                </w14:textFill>
              </w:rPr>
              <w:t>1W</w:t>
            </w:r>
          </w:p>
        </w:tc>
        <w:tc>
          <w:tcPr>
            <w:tcW w:w="2222" w:type="dxa"/>
          </w:tcPr>
          <w:p w14:paraId="41A95428">
            <w:pPr>
              <w:pStyle w:val="8"/>
              <w:spacing w:before="3"/>
              <w:rPr>
                <w:color w:val="000000" w:themeColor="text1"/>
                <w:sz w:val="26"/>
                <w14:textFill>
                  <w14:solidFill>
                    <w14:schemeClr w14:val="tx1"/>
                  </w14:solidFill>
                </w14:textFill>
              </w:rPr>
            </w:pPr>
          </w:p>
          <w:p w14:paraId="6323B95D">
            <w:pPr>
              <w:pStyle w:val="8"/>
              <w:spacing w:before="1"/>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58DE3158">
      <w:pPr>
        <w:rPr>
          <w:color w:val="000000" w:themeColor="text1"/>
          <w:sz w:val="21"/>
          <w14:textFill>
            <w14:solidFill>
              <w14:schemeClr w14:val="tx1"/>
            </w14:solidFill>
          </w14:textFill>
        </w:rPr>
        <w:sectPr>
          <w:pgSz w:w="11910" w:h="16840"/>
          <w:pgMar w:top="1580" w:right="0" w:bottom="620" w:left="740" w:header="0" w:footer="422" w:gutter="0"/>
          <w:cols w:space="720" w:num="1"/>
        </w:sectPr>
      </w:pPr>
    </w:p>
    <w:tbl>
      <w:tblPr>
        <w:tblStyle w:val="5"/>
        <w:tblW w:w="0" w:type="auto"/>
        <w:tblInd w:w="6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5"/>
        <w:gridCol w:w="1589"/>
        <w:gridCol w:w="4262"/>
        <w:gridCol w:w="2222"/>
      </w:tblGrid>
      <w:tr w14:paraId="05030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0" w:hRule="atLeast"/>
        </w:trPr>
        <w:tc>
          <w:tcPr>
            <w:tcW w:w="1135" w:type="dxa"/>
            <w:vMerge w:val="restart"/>
            <w:tcBorders>
              <w:left w:val="single" w:color="000000" w:sz="12" w:space="0"/>
            </w:tcBorders>
          </w:tcPr>
          <w:p w14:paraId="086040C9">
            <w:pPr>
              <w:pStyle w:val="8"/>
              <w:rPr>
                <w:rFonts w:ascii="Times New Roman"/>
                <w:color w:val="000000" w:themeColor="text1"/>
                <w:sz w:val="26"/>
                <w14:textFill>
                  <w14:solidFill>
                    <w14:schemeClr w14:val="tx1"/>
                  </w14:solidFill>
                </w14:textFill>
              </w:rPr>
            </w:pPr>
          </w:p>
        </w:tc>
        <w:tc>
          <w:tcPr>
            <w:tcW w:w="1589" w:type="dxa"/>
          </w:tcPr>
          <w:p w14:paraId="30483FF8">
            <w:pPr>
              <w:pStyle w:val="8"/>
              <w:spacing w:before="126"/>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工业建筑扬声器</w:t>
            </w:r>
          </w:p>
        </w:tc>
        <w:tc>
          <w:tcPr>
            <w:tcW w:w="4262" w:type="dxa"/>
          </w:tcPr>
          <w:p w14:paraId="590B53D4">
            <w:pPr>
              <w:pStyle w:val="8"/>
              <w:spacing w:line="420" w:lineRule="exact"/>
              <w:ind w:left="36" w:right="-29"/>
              <w:jc w:val="both"/>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环境噪声大于 </w:t>
            </w:r>
            <w:r>
              <w:rPr>
                <w:rFonts w:ascii="Times New Roman" w:eastAsia="Times New Roman"/>
                <w:color w:val="000000" w:themeColor="text1"/>
                <w:sz w:val="21"/>
                <w:lang w:eastAsia="zh-CN"/>
                <w14:textFill>
                  <w14:solidFill>
                    <w14:schemeClr w14:val="tx1"/>
                  </w14:solidFill>
                </w14:textFill>
              </w:rPr>
              <w:t xml:space="preserve">60dB </w:t>
            </w:r>
            <w:r>
              <w:rPr>
                <w:color w:val="000000" w:themeColor="text1"/>
                <w:sz w:val="21"/>
                <w:lang w:eastAsia="zh-CN"/>
                <w14:textFill>
                  <w14:solidFill>
                    <w14:schemeClr w14:val="tx1"/>
                  </w14:solidFill>
                </w14:textFill>
              </w:rPr>
              <w:t>场所设置的扬声器播放范围内最远点的播放声压级应高于背景噪音</w:t>
            </w:r>
            <w:r>
              <w:rPr>
                <w:rFonts w:ascii="Times New Roman" w:eastAsia="Times New Roman"/>
                <w:color w:val="000000" w:themeColor="text1"/>
                <w:sz w:val="21"/>
                <w:lang w:eastAsia="zh-CN"/>
                <w14:textFill>
                  <w14:solidFill>
                    <w14:schemeClr w14:val="tx1"/>
                  </w14:solidFill>
                </w14:textFill>
              </w:rPr>
              <w:t>15dB</w:t>
            </w:r>
          </w:p>
        </w:tc>
        <w:tc>
          <w:tcPr>
            <w:tcW w:w="2222" w:type="dxa"/>
          </w:tcPr>
          <w:p w14:paraId="0DA68E54">
            <w:pPr>
              <w:pStyle w:val="8"/>
              <w:rPr>
                <w:color w:val="000000" w:themeColor="text1"/>
                <w:sz w:val="20"/>
                <w:lang w:eastAsia="zh-CN"/>
                <w14:textFill>
                  <w14:solidFill>
                    <w14:schemeClr w14:val="tx1"/>
                  </w14:solidFill>
                </w14:textFill>
              </w:rPr>
            </w:pPr>
          </w:p>
          <w:p w14:paraId="63A7E2CD">
            <w:pPr>
              <w:pStyle w:val="8"/>
              <w:spacing w:before="8"/>
              <w:rPr>
                <w:color w:val="000000" w:themeColor="text1"/>
                <w:lang w:eastAsia="zh-CN"/>
                <w14:textFill>
                  <w14:solidFill>
                    <w14:schemeClr w14:val="tx1"/>
                  </w14:solidFill>
                </w14:textFill>
              </w:rPr>
            </w:pPr>
          </w:p>
          <w:p w14:paraId="723A1291">
            <w:pPr>
              <w:pStyle w:val="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640F4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1135" w:type="dxa"/>
            <w:vMerge w:val="continue"/>
            <w:tcBorders>
              <w:top w:val="nil"/>
              <w:left w:val="single" w:color="000000" w:sz="12" w:space="0"/>
            </w:tcBorders>
          </w:tcPr>
          <w:p w14:paraId="09A31B20">
            <w:pPr>
              <w:rPr>
                <w:color w:val="000000" w:themeColor="text1"/>
                <w:sz w:val="2"/>
                <w:szCs w:val="2"/>
                <w14:textFill>
                  <w14:solidFill>
                    <w14:schemeClr w14:val="tx1"/>
                  </w14:solidFill>
                </w14:textFill>
              </w:rPr>
            </w:pPr>
          </w:p>
        </w:tc>
        <w:tc>
          <w:tcPr>
            <w:tcW w:w="5851" w:type="dxa"/>
            <w:gridSpan w:val="2"/>
          </w:tcPr>
          <w:p w14:paraId="782C1057">
            <w:pPr>
              <w:pStyle w:val="8"/>
              <w:spacing w:before="125" w:line="374" w:lineRule="auto"/>
              <w:ind w:left="35" w:right="1"/>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火灾应急广播与广播音响系统合用时，在火灾状态下应能在控制</w:t>
            </w:r>
            <w:r>
              <w:rPr>
                <w:color w:val="000000" w:themeColor="text1"/>
                <w:sz w:val="21"/>
                <w:lang w:eastAsia="zh-CN"/>
                <w14:textFill>
                  <w14:solidFill>
                    <w14:schemeClr w14:val="tx1"/>
                  </w14:solidFill>
                </w14:textFill>
              </w:rPr>
              <w:t>室将火灾疏散层的扬声器和广播音响扩音机强制转入火灾应急</w:t>
            </w:r>
          </w:p>
          <w:p w14:paraId="08D8D205">
            <w:pPr>
              <w:pStyle w:val="8"/>
              <w:spacing w:before="1"/>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广播状态</w:t>
            </w:r>
          </w:p>
        </w:tc>
        <w:tc>
          <w:tcPr>
            <w:tcW w:w="2222" w:type="dxa"/>
          </w:tcPr>
          <w:p w14:paraId="5752697C">
            <w:pPr>
              <w:pStyle w:val="8"/>
              <w:rPr>
                <w:color w:val="000000" w:themeColor="text1"/>
                <w:sz w:val="20"/>
                <w14:textFill>
                  <w14:solidFill>
                    <w14:schemeClr w14:val="tx1"/>
                  </w14:solidFill>
                </w14:textFill>
              </w:rPr>
            </w:pPr>
          </w:p>
          <w:p w14:paraId="75121668">
            <w:pPr>
              <w:pStyle w:val="8"/>
              <w:spacing w:before="7"/>
              <w:rPr>
                <w:color w:val="000000" w:themeColor="text1"/>
                <w14:textFill>
                  <w14:solidFill>
                    <w14:schemeClr w14:val="tx1"/>
                  </w14:solidFill>
                </w14:textFill>
              </w:rPr>
            </w:pPr>
          </w:p>
          <w:p w14:paraId="23CDD6ED">
            <w:pPr>
              <w:pStyle w:val="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1BBE8B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135" w:type="dxa"/>
            <w:vMerge w:val="continue"/>
            <w:tcBorders>
              <w:top w:val="nil"/>
              <w:left w:val="single" w:color="000000" w:sz="12" w:space="0"/>
            </w:tcBorders>
          </w:tcPr>
          <w:p w14:paraId="123C7336">
            <w:pPr>
              <w:rPr>
                <w:color w:val="000000" w:themeColor="text1"/>
                <w:sz w:val="2"/>
                <w:szCs w:val="2"/>
                <w14:textFill>
                  <w14:solidFill>
                    <w14:schemeClr w14:val="tx1"/>
                  </w14:solidFill>
                </w14:textFill>
              </w:rPr>
            </w:pPr>
          </w:p>
        </w:tc>
        <w:tc>
          <w:tcPr>
            <w:tcW w:w="5851" w:type="dxa"/>
            <w:gridSpan w:val="2"/>
          </w:tcPr>
          <w:p w14:paraId="004743E5">
            <w:pPr>
              <w:pStyle w:val="8"/>
              <w:spacing w:before="128"/>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火灾应急广播系统应具有选层广播功能</w:t>
            </w:r>
          </w:p>
        </w:tc>
        <w:tc>
          <w:tcPr>
            <w:tcW w:w="2222" w:type="dxa"/>
          </w:tcPr>
          <w:p w14:paraId="107E71FD">
            <w:pPr>
              <w:pStyle w:val="8"/>
              <w:spacing w:before="12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66384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35" w:type="dxa"/>
            <w:vMerge w:val="continue"/>
            <w:tcBorders>
              <w:top w:val="nil"/>
              <w:left w:val="single" w:color="000000" w:sz="12" w:space="0"/>
            </w:tcBorders>
          </w:tcPr>
          <w:p w14:paraId="5EAFBF51">
            <w:pPr>
              <w:rPr>
                <w:color w:val="000000" w:themeColor="text1"/>
                <w:sz w:val="2"/>
                <w:szCs w:val="2"/>
                <w14:textFill>
                  <w14:solidFill>
                    <w14:schemeClr w14:val="tx1"/>
                  </w14:solidFill>
                </w14:textFill>
              </w:rPr>
            </w:pPr>
          </w:p>
        </w:tc>
        <w:tc>
          <w:tcPr>
            <w:tcW w:w="5851" w:type="dxa"/>
            <w:gridSpan w:val="2"/>
          </w:tcPr>
          <w:p w14:paraId="65892D6C">
            <w:pPr>
              <w:pStyle w:val="8"/>
              <w:spacing w:before="126"/>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火灾应急广播系统应能用话筒播音</w:t>
            </w:r>
          </w:p>
        </w:tc>
        <w:tc>
          <w:tcPr>
            <w:tcW w:w="2222" w:type="dxa"/>
          </w:tcPr>
          <w:p w14:paraId="34CAA3E0">
            <w:pPr>
              <w:pStyle w:val="8"/>
              <w:spacing w:before="126"/>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717F2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135" w:type="dxa"/>
            <w:vMerge w:val="restart"/>
            <w:tcBorders>
              <w:left w:val="single" w:color="000000" w:sz="12" w:space="0"/>
              <w:bottom w:val="single" w:color="000000" w:sz="12" w:space="0"/>
            </w:tcBorders>
            <w:vAlign w:val="center"/>
          </w:tcPr>
          <w:p w14:paraId="14A76612">
            <w:pPr>
              <w:pStyle w:val="8"/>
              <w:spacing w:before="125" w:line="374" w:lineRule="auto"/>
              <w:ind w:left="25" w:right="5"/>
              <w:jc w:val="left"/>
              <w:rPr>
                <w:color w:val="000000" w:themeColor="text1"/>
                <w:sz w:val="21"/>
                <w14:textFill>
                  <w14:solidFill>
                    <w14:schemeClr w14:val="tx1"/>
                  </w14:solidFill>
                </w14:textFill>
              </w:rPr>
            </w:pPr>
            <w:r>
              <w:rPr>
                <w:color w:val="000000" w:themeColor="text1"/>
                <w:sz w:val="21"/>
                <w14:textFill>
                  <w14:solidFill>
                    <w14:schemeClr w14:val="tx1"/>
                  </w14:solidFill>
                </w14:textFill>
              </w:rPr>
              <w:t>火灾警报装置数量：</w:t>
            </w:r>
          </w:p>
        </w:tc>
        <w:tc>
          <w:tcPr>
            <w:tcW w:w="5851" w:type="dxa"/>
            <w:gridSpan w:val="2"/>
          </w:tcPr>
          <w:p w14:paraId="13D2CDA6">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未设置火灾应急广播的火灾自动报警系统应设置火灾警报装置</w:t>
            </w:r>
          </w:p>
          <w:p w14:paraId="276125F6">
            <w:pPr>
              <w:pStyle w:val="8"/>
              <w:spacing w:before="1" w:line="420" w:lineRule="atLeast"/>
              <w:ind w:left="35" w:right="1"/>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每个防火分区至少应设一个警报装置，位置宜设在各楼层走道靠</w:t>
            </w:r>
            <w:r>
              <w:rPr>
                <w:color w:val="000000" w:themeColor="text1"/>
                <w:spacing w:val="-5"/>
                <w:sz w:val="21"/>
                <w:lang w:eastAsia="zh-CN"/>
                <w14:textFill>
                  <w14:solidFill>
                    <w14:schemeClr w14:val="tx1"/>
                  </w14:solidFill>
                </w14:textFill>
              </w:rPr>
              <w:t>近楼梯出口</w:t>
            </w:r>
          </w:p>
        </w:tc>
        <w:tc>
          <w:tcPr>
            <w:tcW w:w="2222" w:type="dxa"/>
          </w:tcPr>
          <w:p w14:paraId="2B57BC1E">
            <w:pPr>
              <w:pStyle w:val="8"/>
              <w:spacing w:before="125"/>
              <w:ind w:left="-141"/>
              <w:rPr>
                <w:color w:val="000000" w:themeColor="text1"/>
                <w:sz w:val="21"/>
                <w14:textFill>
                  <w14:solidFill>
                    <w14:schemeClr w14:val="tx1"/>
                  </w14:solidFill>
                </w14:textFill>
              </w:rPr>
            </w:pPr>
            <w:r>
              <w:rPr>
                <w:color w:val="000000" w:themeColor="text1"/>
                <w:sz w:val="21"/>
                <w14:textFill>
                  <w14:solidFill>
                    <w14:schemeClr w14:val="tx1"/>
                  </w14:solidFill>
                </w14:textFill>
              </w:rPr>
              <w:t>，</w:t>
            </w:r>
          </w:p>
          <w:p w14:paraId="6AB95D53">
            <w:pPr>
              <w:pStyle w:val="8"/>
              <w:spacing w:before="152"/>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08AE5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1135" w:type="dxa"/>
            <w:vMerge w:val="continue"/>
            <w:tcBorders>
              <w:top w:val="nil"/>
              <w:left w:val="single" w:color="000000" w:sz="12" w:space="0"/>
              <w:bottom w:val="single" w:color="000000" w:sz="12" w:space="0"/>
            </w:tcBorders>
          </w:tcPr>
          <w:p w14:paraId="6B940560">
            <w:pPr>
              <w:rPr>
                <w:color w:val="000000" w:themeColor="text1"/>
                <w:sz w:val="2"/>
                <w:szCs w:val="2"/>
                <w14:textFill>
                  <w14:solidFill>
                    <w14:schemeClr w14:val="tx1"/>
                  </w14:solidFill>
                </w14:textFill>
              </w:rPr>
            </w:pPr>
          </w:p>
        </w:tc>
        <w:tc>
          <w:tcPr>
            <w:tcW w:w="5851" w:type="dxa"/>
            <w:gridSpan w:val="2"/>
          </w:tcPr>
          <w:p w14:paraId="049C981D">
            <w:pPr>
              <w:pStyle w:val="8"/>
              <w:spacing w:before="115" w:line="264" w:lineRule="exact"/>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火灾确认后能手动或自动接通警报装置</w:t>
            </w:r>
          </w:p>
        </w:tc>
        <w:tc>
          <w:tcPr>
            <w:tcW w:w="2222" w:type="dxa"/>
          </w:tcPr>
          <w:p w14:paraId="502F0E9A">
            <w:pPr>
              <w:pStyle w:val="8"/>
              <w:spacing w:before="115" w:line="264" w:lineRule="exact"/>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r w14:paraId="2C5F4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trPr>
        <w:tc>
          <w:tcPr>
            <w:tcW w:w="1135" w:type="dxa"/>
            <w:vMerge w:val="continue"/>
            <w:tcBorders>
              <w:top w:val="nil"/>
              <w:left w:val="single" w:color="000000" w:sz="12" w:space="0"/>
              <w:bottom w:val="single" w:color="000000" w:sz="12" w:space="0"/>
            </w:tcBorders>
          </w:tcPr>
          <w:p w14:paraId="3C0BC90B">
            <w:pPr>
              <w:rPr>
                <w:color w:val="000000" w:themeColor="text1"/>
                <w:sz w:val="2"/>
                <w:szCs w:val="2"/>
                <w14:textFill>
                  <w14:solidFill>
                    <w14:schemeClr w14:val="tx1"/>
                  </w14:solidFill>
                </w14:textFill>
              </w:rPr>
            </w:pPr>
          </w:p>
        </w:tc>
        <w:tc>
          <w:tcPr>
            <w:tcW w:w="5851" w:type="dxa"/>
            <w:gridSpan w:val="2"/>
            <w:tcBorders>
              <w:bottom w:val="single" w:color="000000" w:sz="12" w:space="0"/>
            </w:tcBorders>
          </w:tcPr>
          <w:p w14:paraId="5701EAEB">
            <w:pPr>
              <w:pStyle w:val="8"/>
              <w:spacing w:before="116"/>
              <w:ind w:left="35"/>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 xml:space="preserve">在环境噪声大于 </w:t>
            </w:r>
            <w:r>
              <w:rPr>
                <w:rFonts w:ascii="Times New Roman" w:eastAsia="Times New Roman"/>
                <w:color w:val="000000" w:themeColor="text1"/>
                <w:sz w:val="21"/>
                <w:lang w:eastAsia="zh-CN"/>
                <w14:textFill>
                  <w14:solidFill>
                    <w14:schemeClr w14:val="tx1"/>
                  </w14:solidFill>
                </w14:textFill>
              </w:rPr>
              <w:t xml:space="preserve">60dB </w:t>
            </w:r>
            <w:r>
              <w:rPr>
                <w:color w:val="000000" w:themeColor="text1"/>
                <w:spacing w:val="-5"/>
                <w:sz w:val="21"/>
                <w:lang w:eastAsia="zh-CN"/>
                <w14:textFill>
                  <w14:solidFill>
                    <w14:schemeClr w14:val="tx1"/>
                  </w14:solidFill>
                </w14:textFill>
              </w:rPr>
              <w:t>场所，其声警报器的声压级应高于背景噪</w:t>
            </w:r>
          </w:p>
          <w:p w14:paraId="2F5847ED">
            <w:pPr>
              <w:pStyle w:val="8"/>
              <w:spacing w:before="150"/>
              <w:ind w:left="35"/>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声 </w:t>
            </w:r>
            <w:r>
              <w:rPr>
                <w:rFonts w:ascii="Times New Roman" w:eastAsia="Times New Roman"/>
                <w:color w:val="000000" w:themeColor="text1"/>
                <w:sz w:val="21"/>
                <w14:textFill>
                  <w14:solidFill>
                    <w14:schemeClr w14:val="tx1"/>
                  </w14:solidFill>
                </w14:textFill>
              </w:rPr>
              <w:t>15dB</w:t>
            </w:r>
          </w:p>
        </w:tc>
        <w:tc>
          <w:tcPr>
            <w:tcW w:w="2222" w:type="dxa"/>
            <w:tcBorders>
              <w:bottom w:val="single" w:color="000000" w:sz="12" w:space="0"/>
            </w:tcBorders>
          </w:tcPr>
          <w:p w14:paraId="7B019A4B">
            <w:pPr>
              <w:pStyle w:val="8"/>
              <w:spacing w:before="6"/>
              <w:rPr>
                <w:color w:val="000000" w:themeColor="text1"/>
                <w:sz w:val="25"/>
                <w14:textFill>
                  <w14:solidFill>
                    <w14:schemeClr w14:val="tx1"/>
                  </w14:solidFill>
                </w14:textFill>
              </w:rPr>
            </w:pPr>
          </w:p>
          <w:p w14:paraId="078D54E8">
            <w:pPr>
              <w:pStyle w:val="8"/>
              <w:ind w:left="37"/>
              <w:rPr>
                <w:color w:val="000000" w:themeColor="text1"/>
                <w:sz w:val="21"/>
                <w14:textFill>
                  <w14:solidFill>
                    <w14:schemeClr w14:val="tx1"/>
                  </w14:solidFill>
                </w14:textFill>
              </w:rPr>
            </w:pPr>
            <w:r>
              <w:rPr>
                <w:color w:val="000000" w:themeColor="text1"/>
                <w:sz w:val="21"/>
                <w14:textFill>
                  <w14:solidFill>
                    <w14:schemeClr w14:val="tx1"/>
                  </w14:solidFill>
                </w14:textFill>
              </w:rPr>
              <w:t>系统无此项</w:t>
            </w:r>
          </w:p>
        </w:tc>
      </w:tr>
    </w:tbl>
    <w:p w14:paraId="4FD8F1F6">
      <w:pPr>
        <w:rPr>
          <w:color w:val="000000" w:themeColor="text1"/>
          <w:sz w:val="2"/>
          <w:szCs w:val="2"/>
          <w14:textFill>
            <w14:solidFill>
              <w14:schemeClr w14:val="tx1"/>
            </w14:solidFill>
          </w14:textFill>
        </w:rPr>
      </w:pPr>
    </w:p>
    <w:p w14:paraId="3CA394E5">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7C0C08BB">
      <w:pPr>
        <w:spacing w:before="3"/>
        <w:rPr>
          <w:color w:val="000000" w:themeColor="text1"/>
          <w:sz w:val="13"/>
          <w14:textFill>
            <w14:solidFill>
              <w14:schemeClr w14:val="tx1"/>
            </w14:solidFill>
          </w14:textFill>
        </w:rPr>
      </w:pPr>
    </w:p>
    <w:p w14:paraId="2F335658">
      <w:pPr>
        <w:spacing w:before="62" w:after="3"/>
        <w:ind w:left="1058"/>
        <w:rPr>
          <w:color w:val="000000" w:themeColor="text1"/>
          <w:sz w:val="28"/>
          <w:lang w:eastAsia="zh-CN"/>
          <w14:textFill>
            <w14:solidFill>
              <w14:schemeClr w14:val="tx1"/>
            </w14:solidFill>
          </w14:textFill>
        </w:rPr>
      </w:pPr>
      <w:r>
        <w:rPr>
          <w:b/>
          <w:color w:val="000000" w:themeColor="text1"/>
          <w:spacing w:val="45"/>
          <w:sz w:val="28"/>
          <w:lang w:eastAsia="zh-CN"/>
          <w14:textFill>
            <w14:solidFill>
              <w14:schemeClr w14:val="tx1"/>
            </w14:solidFill>
          </w14:textFill>
        </w:rPr>
        <w:t>表</w:t>
      </w:r>
      <w:r>
        <w:rPr>
          <w:b/>
          <w:color w:val="000000" w:themeColor="text1"/>
          <w:spacing w:val="-25"/>
          <w:sz w:val="28"/>
          <w:lang w:eastAsia="zh-CN"/>
          <w14:textFill>
            <w14:solidFill>
              <w14:schemeClr w14:val="tx1"/>
            </w14:solidFill>
          </w14:textFill>
        </w:rPr>
        <w:t>10</w:t>
      </w:r>
      <w:r>
        <w:rPr>
          <w:b/>
          <w:color w:val="000000" w:themeColor="text1"/>
          <w:spacing w:val="-30"/>
          <w:sz w:val="28"/>
          <w:lang w:eastAsia="zh-CN"/>
          <w14:textFill>
            <w14:solidFill>
              <w14:schemeClr w14:val="tx1"/>
            </w14:solidFill>
          </w14:textFill>
        </w:rPr>
        <w:t>：安全疏散、火灾应急广播、火灾警报装置技术测试标准及结果要求</w:t>
      </w:r>
      <w:r>
        <w:rPr>
          <w:color w:val="000000" w:themeColor="text1"/>
          <w:spacing w:val="-2"/>
          <w:sz w:val="28"/>
          <w:lang w:eastAsia="zh-CN"/>
          <w14:textFill>
            <w14:solidFill>
              <w14:schemeClr w14:val="tx1"/>
            </w14:solidFill>
          </w14:textFill>
        </w:rPr>
        <w:t xml:space="preserve">  </w:t>
      </w:r>
    </w:p>
    <w:tbl>
      <w:tblPr>
        <w:tblStyle w:val="5"/>
        <w:tblW w:w="0" w:type="auto"/>
        <w:tblInd w:w="5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6"/>
        <w:gridCol w:w="5881"/>
        <w:gridCol w:w="2122"/>
      </w:tblGrid>
      <w:tr w14:paraId="72F9D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366" w:type="dxa"/>
            <w:tcBorders>
              <w:left w:val="single" w:color="000000" w:sz="12" w:space="0"/>
            </w:tcBorders>
          </w:tcPr>
          <w:p w14:paraId="60831992">
            <w:pPr>
              <w:pStyle w:val="8"/>
              <w:spacing w:before="128"/>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检测项目</w:t>
            </w:r>
          </w:p>
        </w:tc>
        <w:tc>
          <w:tcPr>
            <w:tcW w:w="5881" w:type="dxa"/>
          </w:tcPr>
          <w:p w14:paraId="5C270D01">
            <w:pPr>
              <w:pStyle w:val="8"/>
              <w:spacing w:before="128"/>
              <w:ind w:left="246"/>
              <w:rPr>
                <w:color w:val="000000" w:themeColor="text1"/>
                <w:sz w:val="21"/>
                <w14:textFill>
                  <w14:solidFill>
                    <w14:schemeClr w14:val="tx1"/>
                  </w14:solidFill>
                </w14:textFill>
              </w:rPr>
            </w:pPr>
            <w:r>
              <w:rPr>
                <w:color w:val="000000" w:themeColor="text1"/>
                <w:sz w:val="21"/>
                <w14:textFill>
                  <w14:solidFill>
                    <w14:schemeClr w14:val="tx1"/>
                  </w14:solidFill>
                </w14:textFill>
              </w:rPr>
              <w:t>标 准 要 求</w:t>
            </w:r>
          </w:p>
        </w:tc>
        <w:tc>
          <w:tcPr>
            <w:tcW w:w="2122" w:type="dxa"/>
          </w:tcPr>
          <w:p w14:paraId="784C91F9">
            <w:pPr>
              <w:pStyle w:val="8"/>
              <w:spacing w:before="128"/>
              <w:ind w:left="141"/>
              <w:rPr>
                <w:color w:val="000000" w:themeColor="text1"/>
                <w:sz w:val="21"/>
                <w14:textFill>
                  <w14:solidFill>
                    <w14:schemeClr w14:val="tx1"/>
                  </w14:solidFill>
                </w14:textFill>
              </w:rPr>
            </w:pPr>
            <w:r>
              <w:rPr>
                <w:color w:val="000000" w:themeColor="text1"/>
                <w:sz w:val="21"/>
                <w14:textFill>
                  <w14:solidFill>
                    <w14:schemeClr w14:val="tx1"/>
                  </w14:solidFill>
                </w14:textFill>
              </w:rPr>
              <w:t>检测结果要求</w:t>
            </w:r>
          </w:p>
        </w:tc>
      </w:tr>
      <w:tr w14:paraId="12E74F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66" w:type="dxa"/>
            <w:vMerge w:val="restart"/>
            <w:tcBorders>
              <w:left w:val="single" w:color="000000" w:sz="12" w:space="0"/>
            </w:tcBorders>
          </w:tcPr>
          <w:p w14:paraId="6C0E6DBD">
            <w:pPr>
              <w:pStyle w:val="8"/>
              <w:rPr>
                <w:color w:val="000000" w:themeColor="text1"/>
                <w:sz w:val="20"/>
                <w14:textFill>
                  <w14:solidFill>
                    <w14:schemeClr w14:val="tx1"/>
                  </w14:solidFill>
                </w14:textFill>
              </w:rPr>
            </w:pPr>
          </w:p>
          <w:p w14:paraId="1BB472EF">
            <w:pPr>
              <w:pStyle w:val="8"/>
              <w:rPr>
                <w:color w:val="000000" w:themeColor="text1"/>
                <w:sz w:val="20"/>
                <w14:textFill>
                  <w14:solidFill>
                    <w14:schemeClr w14:val="tx1"/>
                  </w14:solidFill>
                </w14:textFill>
              </w:rPr>
            </w:pPr>
          </w:p>
          <w:p w14:paraId="499481FC">
            <w:pPr>
              <w:pStyle w:val="8"/>
              <w:rPr>
                <w:color w:val="000000" w:themeColor="text1"/>
                <w:sz w:val="20"/>
                <w14:textFill>
                  <w14:solidFill>
                    <w14:schemeClr w14:val="tx1"/>
                  </w14:solidFill>
                </w14:textFill>
              </w:rPr>
            </w:pPr>
          </w:p>
          <w:p w14:paraId="28898EFC">
            <w:pPr>
              <w:pStyle w:val="8"/>
              <w:rPr>
                <w:color w:val="000000" w:themeColor="text1"/>
                <w:sz w:val="20"/>
                <w14:textFill>
                  <w14:solidFill>
                    <w14:schemeClr w14:val="tx1"/>
                  </w14:solidFill>
                </w14:textFill>
              </w:rPr>
            </w:pPr>
          </w:p>
          <w:p w14:paraId="0D0D4C97">
            <w:pPr>
              <w:pStyle w:val="8"/>
              <w:rPr>
                <w:color w:val="000000" w:themeColor="text1"/>
                <w:sz w:val="20"/>
                <w14:textFill>
                  <w14:solidFill>
                    <w14:schemeClr w14:val="tx1"/>
                  </w14:solidFill>
                </w14:textFill>
              </w:rPr>
            </w:pPr>
          </w:p>
          <w:p w14:paraId="37EA1F14">
            <w:pPr>
              <w:pStyle w:val="8"/>
              <w:rPr>
                <w:color w:val="000000" w:themeColor="text1"/>
                <w:sz w:val="20"/>
                <w14:textFill>
                  <w14:solidFill>
                    <w14:schemeClr w14:val="tx1"/>
                  </w14:solidFill>
                </w14:textFill>
              </w:rPr>
            </w:pPr>
          </w:p>
          <w:p w14:paraId="14A0185B">
            <w:pPr>
              <w:pStyle w:val="8"/>
              <w:rPr>
                <w:color w:val="000000" w:themeColor="text1"/>
                <w:sz w:val="20"/>
                <w14:textFill>
                  <w14:solidFill>
                    <w14:schemeClr w14:val="tx1"/>
                  </w14:solidFill>
                </w14:textFill>
              </w:rPr>
            </w:pPr>
          </w:p>
          <w:p w14:paraId="391EC2CB">
            <w:pPr>
              <w:pStyle w:val="8"/>
              <w:spacing w:before="5"/>
              <w:rPr>
                <w:color w:val="000000" w:themeColor="text1"/>
                <w:sz w:val="20"/>
                <w14:textFill>
                  <w14:solidFill>
                    <w14:schemeClr w14:val="tx1"/>
                  </w14:solidFill>
                </w14:textFill>
              </w:rPr>
            </w:pPr>
          </w:p>
          <w:p w14:paraId="59327687">
            <w:pPr>
              <w:pStyle w:val="8"/>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应急照明</w:t>
            </w:r>
          </w:p>
          <w:p w14:paraId="0EC81B8F">
            <w:pPr>
              <w:pStyle w:val="8"/>
              <w:rPr>
                <w:color w:val="000000" w:themeColor="text1"/>
                <w:sz w:val="20"/>
                <w14:textFill>
                  <w14:solidFill>
                    <w14:schemeClr w14:val="tx1"/>
                  </w14:solidFill>
                </w14:textFill>
              </w:rPr>
            </w:pPr>
          </w:p>
          <w:p w14:paraId="6F4E52DB">
            <w:pPr>
              <w:pStyle w:val="8"/>
              <w:rPr>
                <w:color w:val="000000" w:themeColor="text1"/>
                <w:sz w:val="20"/>
                <w14:textFill>
                  <w14:solidFill>
                    <w14:schemeClr w14:val="tx1"/>
                  </w14:solidFill>
                </w14:textFill>
              </w:rPr>
            </w:pPr>
          </w:p>
          <w:p w14:paraId="38E720CC">
            <w:pPr>
              <w:pStyle w:val="8"/>
              <w:rPr>
                <w:color w:val="000000" w:themeColor="text1"/>
                <w:sz w:val="20"/>
                <w14:textFill>
                  <w14:solidFill>
                    <w14:schemeClr w14:val="tx1"/>
                  </w14:solidFill>
                </w14:textFill>
              </w:rPr>
            </w:pPr>
          </w:p>
          <w:p w14:paraId="4E77C6D4">
            <w:pPr>
              <w:pStyle w:val="8"/>
              <w:spacing w:before="5"/>
              <w:rPr>
                <w:color w:val="000000" w:themeColor="text1"/>
                <w:sz w:val="17"/>
                <w14:textFill>
                  <w14:solidFill>
                    <w14:schemeClr w14:val="tx1"/>
                  </w14:solidFill>
                </w14:textFill>
              </w:rPr>
            </w:pPr>
          </w:p>
          <w:p w14:paraId="5C6B895B">
            <w:pPr>
              <w:pStyle w:val="8"/>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数量：</w:t>
            </w:r>
          </w:p>
        </w:tc>
        <w:tc>
          <w:tcPr>
            <w:tcW w:w="5881" w:type="dxa"/>
          </w:tcPr>
          <w:p w14:paraId="429AB998">
            <w:pPr>
              <w:pStyle w:val="8"/>
              <w:spacing w:before="125"/>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应急照明转换时间不应大于 </w:t>
            </w:r>
            <w:r>
              <w:rPr>
                <w:rFonts w:ascii="Times New Roman" w:eastAsia="Times New Roman"/>
                <w:color w:val="000000" w:themeColor="text1"/>
                <w:sz w:val="21"/>
                <w:lang w:eastAsia="zh-CN"/>
                <w14:textFill>
                  <w14:solidFill>
                    <w14:schemeClr w14:val="tx1"/>
                  </w14:solidFill>
                </w14:textFill>
              </w:rPr>
              <w:t>5s</w:t>
            </w:r>
          </w:p>
        </w:tc>
        <w:tc>
          <w:tcPr>
            <w:tcW w:w="2122" w:type="dxa"/>
          </w:tcPr>
          <w:p w14:paraId="6271AF33">
            <w:pPr>
              <w:pStyle w:val="8"/>
              <w:spacing w:before="139"/>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5s</w:t>
            </w:r>
          </w:p>
        </w:tc>
      </w:tr>
      <w:tr w14:paraId="3C162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vMerge w:val="continue"/>
            <w:tcBorders>
              <w:top w:val="nil"/>
              <w:left w:val="single" w:color="000000" w:sz="12" w:space="0"/>
            </w:tcBorders>
          </w:tcPr>
          <w:p w14:paraId="76599E61">
            <w:pPr>
              <w:rPr>
                <w:color w:val="000000" w:themeColor="text1"/>
                <w:sz w:val="2"/>
                <w:szCs w:val="2"/>
                <w14:textFill>
                  <w14:solidFill>
                    <w14:schemeClr w14:val="tx1"/>
                  </w14:solidFill>
                </w14:textFill>
              </w:rPr>
            </w:pPr>
          </w:p>
        </w:tc>
        <w:tc>
          <w:tcPr>
            <w:tcW w:w="5881" w:type="dxa"/>
          </w:tcPr>
          <w:p w14:paraId="1374906D">
            <w:pPr>
              <w:pStyle w:val="8"/>
              <w:spacing w:line="420" w:lineRule="exact"/>
              <w:ind w:left="35" w:right="-58"/>
              <w:rPr>
                <w:color w:val="000000" w:themeColor="text1"/>
                <w:sz w:val="21"/>
                <w:lang w:eastAsia="zh-CN"/>
                <w14:textFill>
                  <w14:solidFill>
                    <w14:schemeClr w14:val="tx1"/>
                  </w14:solidFill>
                </w14:textFill>
              </w:rPr>
            </w:pPr>
            <w:r>
              <w:rPr>
                <w:color w:val="000000" w:themeColor="text1"/>
                <w:spacing w:val="-3"/>
                <w:sz w:val="21"/>
                <w:lang w:eastAsia="zh-CN"/>
                <w14:textFill>
                  <w14:solidFill>
                    <w14:schemeClr w14:val="tx1"/>
                  </w14:solidFill>
                </w14:textFill>
              </w:rPr>
              <w:t>自带电源型应急照明灯具应设置等待、充电、故障状态指示灯， 等待状态用红色，充电状态用绿色，故障状态用黄色</w:t>
            </w:r>
          </w:p>
        </w:tc>
        <w:tc>
          <w:tcPr>
            <w:tcW w:w="2122" w:type="dxa"/>
          </w:tcPr>
          <w:p w14:paraId="6D7836CF">
            <w:pPr>
              <w:pStyle w:val="8"/>
              <w:spacing w:before="1"/>
              <w:rPr>
                <w:color w:val="000000" w:themeColor="text1"/>
                <w:sz w:val="26"/>
                <w:lang w:eastAsia="zh-CN"/>
                <w14:textFill>
                  <w14:solidFill>
                    <w14:schemeClr w14:val="tx1"/>
                  </w14:solidFill>
                </w14:textFill>
              </w:rPr>
            </w:pPr>
          </w:p>
          <w:p w14:paraId="5B876384">
            <w:pPr>
              <w:pStyle w:val="8"/>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461F2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vMerge w:val="continue"/>
            <w:tcBorders>
              <w:top w:val="nil"/>
              <w:left w:val="single" w:color="000000" w:sz="12" w:space="0"/>
            </w:tcBorders>
          </w:tcPr>
          <w:p w14:paraId="3F3126D0">
            <w:pPr>
              <w:rPr>
                <w:color w:val="000000" w:themeColor="text1"/>
                <w:sz w:val="2"/>
                <w:szCs w:val="2"/>
                <w14:textFill>
                  <w14:solidFill>
                    <w14:schemeClr w14:val="tx1"/>
                  </w14:solidFill>
                </w14:textFill>
              </w:rPr>
            </w:pPr>
          </w:p>
        </w:tc>
        <w:tc>
          <w:tcPr>
            <w:tcW w:w="5881" w:type="dxa"/>
          </w:tcPr>
          <w:p w14:paraId="5F6B3F5D">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应急照明灯具应设有短路保护和模拟交流电源故障的试验无锁</w:t>
            </w:r>
          </w:p>
          <w:p w14:paraId="61CC8EA9">
            <w:pPr>
              <w:pStyle w:val="8"/>
              <w:spacing w:before="151"/>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按钮，但不应设其他开关</w:t>
            </w:r>
          </w:p>
        </w:tc>
        <w:tc>
          <w:tcPr>
            <w:tcW w:w="2122" w:type="dxa"/>
          </w:tcPr>
          <w:p w14:paraId="6F76E2BD">
            <w:pPr>
              <w:pStyle w:val="8"/>
              <w:spacing w:before="3"/>
              <w:rPr>
                <w:color w:val="000000" w:themeColor="text1"/>
                <w:sz w:val="26"/>
                <w:lang w:eastAsia="zh-CN"/>
                <w14:textFill>
                  <w14:solidFill>
                    <w14:schemeClr w14:val="tx1"/>
                  </w14:solidFill>
                </w14:textFill>
              </w:rPr>
            </w:pPr>
          </w:p>
          <w:p w14:paraId="61E61379">
            <w:pPr>
              <w:pStyle w:val="8"/>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36371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66" w:type="dxa"/>
            <w:vMerge w:val="continue"/>
            <w:tcBorders>
              <w:top w:val="nil"/>
              <w:left w:val="single" w:color="000000" w:sz="12" w:space="0"/>
            </w:tcBorders>
          </w:tcPr>
          <w:p w14:paraId="4346F87B">
            <w:pPr>
              <w:rPr>
                <w:color w:val="000000" w:themeColor="text1"/>
                <w:sz w:val="2"/>
                <w:szCs w:val="2"/>
                <w14:textFill>
                  <w14:solidFill>
                    <w14:schemeClr w14:val="tx1"/>
                  </w14:solidFill>
                </w14:textFill>
              </w:rPr>
            </w:pPr>
          </w:p>
        </w:tc>
        <w:tc>
          <w:tcPr>
            <w:tcW w:w="5881" w:type="dxa"/>
          </w:tcPr>
          <w:p w14:paraId="1FB89D9A">
            <w:pPr>
              <w:pStyle w:val="8"/>
              <w:spacing w:before="125"/>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应急照明其地面最低照度不应低于 </w:t>
            </w:r>
            <w:r>
              <w:rPr>
                <w:rFonts w:ascii="Times New Roman" w:eastAsia="Times New Roman"/>
                <w:color w:val="000000" w:themeColor="text1"/>
                <w:sz w:val="21"/>
                <w:lang w:eastAsia="zh-CN"/>
                <w14:textFill>
                  <w14:solidFill>
                    <w14:schemeClr w14:val="tx1"/>
                  </w14:solidFill>
                </w14:textFill>
              </w:rPr>
              <w:t>0.5LX</w:t>
            </w:r>
          </w:p>
        </w:tc>
        <w:tc>
          <w:tcPr>
            <w:tcW w:w="2122" w:type="dxa"/>
          </w:tcPr>
          <w:p w14:paraId="0CA6920C">
            <w:pPr>
              <w:pStyle w:val="8"/>
              <w:spacing w:before="139"/>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0.5LX</w:t>
            </w:r>
          </w:p>
        </w:tc>
      </w:tr>
      <w:tr w14:paraId="5AE5C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366" w:type="dxa"/>
            <w:vMerge w:val="continue"/>
            <w:tcBorders>
              <w:top w:val="nil"/>
              <w:left w:val="single" w:color="000000" w:sz="12" w:space="0"/>
            </w:tcBorders>
          </w:tcPr>
          <w:p w14:paraId="1DBB4BC4">
            <w:pPr>
              <w:rPr>
                <w:color w:val="000000" w:themeColor="text1"/>
                <w:sz w:val="2"/>
                <w:szCs w:val="2"/>
                <w14:textFill>
                  <w14:solidFill>
                    <w14:schemeClr w14:val="tx1"/>
                  </w14:solidFill>
                </w14:textFill>
              </w:rPr>
            </w:pPr>
          </w:p>
        </w:tc>
        <w:tc>
          <w:tcPr>
            <w:tcW w:w="5881" w:type="dxa"/>
          </w:tcPr>
          <w:p w14:paraId="1572279E">
            <w:pPr>
              <w:pStyle w:val="8"/>
              <w:spacing w:before="126"/>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用于地下、人防工程的不应低于 </w:t>
            </w:r>
            <w:r>
              <w:rPr>
                <w:rFonts w:ascii="Times New Roman" w:eastAsia="Times New Roman"/>
                <w:color w:val="000000" w:themeColor="text1"/>
                <w:sz w:val="21"/>
                <w:lang w:eastAsia="zh-CN"/>
                <w14:textFill>
                  <w14:solidFill>
                    <w14:schemeClr w14:val="tx1"/>
                  </w14:solidFill>
                </w14:textFill>
              </w:rPr>
              <w:t>5LX</w:t>
            </w:r>
          </w:p>
        </w:tc>
        <w:tc>
          <w:tcPr>
            <w:tcW w:w="2122" w:type="dxa"/>
          </w:tcPr>
          <w:p w14:paraId="6A1B069C">
            <w:pPr>
              <w:pStyle w:val="8"/>
              <w:spacing w:before="140"/>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5LX</w:t>
            </w:r>
          </w:p>
        </w:tc>
      </w:tr>
      <w:tr w14:paraId="3648F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366" w:type="dxa"/>
            <w:vMerge w:val="continue"/>
            <w:tcBorders>
              <w:top w:val="nil"/>
              <w:left w:val="single" w:color="000000" w:sz="12" w:space="0"/>
            </w:tcBorders>
          </w:tcPr>
          <w:p w14:paraId="62E3DF3F">
            <w:pPr>
              <w:rPr>
                <w:color w:val="000000" w:themeColor="text1"/>
                <w:sz w:val="2"/>
                <w:szCs w:val="2"/>
                <w14:textFill>
                  <w14:solidFill>
                    <w14:schemeClr w14:val="tx1"/>
                  </w14:solidFill>
                </w14:textFill>
              </w:rPr>
            </w:pPr>
          </w:p>
        </w:tc>
        <w:tc>
          <w:tcPr>
            <w:tcW w:w="5881" w:type="dxa"/>
          </w:tcPr>
          <w:p w14:paraId="1899851B">
            <w:pPr>
              <w:pStyle w:val="8"/>
              <w:spacing w:before="128"/>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用于控制室的不应低于 </w:t>
            </w:r>
            <w:r>
              <w:rPr>
                <w:rFonts w:ascii="Times New Roman" w:eastAsia="Times New Roman"/>
                <w:color w:val="000000" w:themeColor="text1"/>
                <w:sz w:val="21"/>
                <w:lang w:eastAsia="zh-CN"/>
                <w14:textFill>
                  <w14:solidFill>
                    <w14:schemeClr w14:val="tx1"/>
                  </w14:solidFill>
                </w14:textFill>
              </w:rPr>
              <w:t>75LX</w:t>
            </w:r>
            <w:r>
              <w:rPr>
                <w:color w:val="000000" w:themeColor="text1"/>
                <w:sz w:val="21"/>
                <w:lang w:eastAsia="zh-CN"/>
                <w14:textFill>
                  <w14:solidFill>
                    <w14:schemeClr w14:val="tx1"/>
                  </w14:solidFill>
                </w14:textFill>
              </w:rPr>
              <w:t xml:space="preserve">，用于主控室的不应低于 </w:t>
            </w:r>
            <w:r>
              <w:rPr>
                <w:rFonts w:ascii="Times New Roman" w:eastAsia="Times New Roman"/>
                <w:color w:val="000000" w:themeColor="text1"/>
                <w:sz w:val="21"/>
                <w:lang w:eastAsia="zh-CN"/>
                <w14:textFill>
                  <w14:solidFill>
                    <w14:schemeClr w14:val="tx1"/>
                  </w14:solidFill>
                </w14:textFill>
              </w:rPr>
              <w:t>150LX</w:t>
            </w:r>
          </w:p>
        </w:tc>
        <w:tc>
          <w:tcPr>
            <w:tcW w:w="2122" w:type="dxa"/>
          </w:tcPr>
          <w:p w14:paraId="0CE39AF4">
            <w:pPr>
              <w:pStyle w:val="8"/>
              <w:spacing w:before="128"/>
              <w:ind w:left="35"/>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主控室 </w:t>
            </w:r>
            <w:r>
              <w:rPr>
                <w:rFonts w:ascii="Times New Roman" w:eastAsia="Times New Roman"/>
                <w:color w:val="000000" w:themeColor="text1"/>
                <w:sz w:val="21"/>
                <w14:textFill>
                  <w14:solidFill>
                    <w14:schemeClr w14:val="tx1"/>
                  </w14:solidFill>
                </w14:textFill>
              </w:rPr>
              <w:t>150LX</w:t>
            </w:r>
          </w:p>
        </w:tc>
      </w:tr>
      <w:tr w14:paraId="04D775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66" w:type="dxa"/>
            <w:vMerge w:val="continue"/>
            <w:tcBorders>
              <w:top w:val="nil"/>
              <w:left w:val="single" w:color="000000" w:sz="12" w:space="0"/>
            </w:tcBorders>
          </w:tcPr>
          <w:p w14:paraId="31965AA8">
            <w:pPr>
              <w:rPr>
                <w:color w:val="000000" w:themeColor="text1"/>
                <w:sz w:val="2"/>
                <w:szCs w:val="2"/>
                <w14:textFill>
                  <w14:solidFill>
                    <w14:schemeClr w14:val="tx1"/>
                  </w14:solidFill>
                </w14:textFill>
              </w:rPr>
            </w:pPr>
          </w:p>
        </w:tc>
        <w:tc>
          <w:tcPr>
            <w:tcW w:w="5881" w:type="dxa"/>
          </w:tcPr>
          <w:p w14:paraId="7B3589AC">
            <w:pPr>
              <w:pStyle w:val="8"/>
              <w:spacing w:before="126"/>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用于泵房的不应低于 </w:t>
            </w:r>
            <w:r>
              <w:rPr>
                <w:rFonts w:ascii="Times New Roman" w:eastAsia="Times New Roman"/>
                <w:color w:val="000000" w:themeColor="text1"/>
                <w:sz w:val="21"/>
                <w:lang w:eastAsia="zh-CN"/>
                <w14:textFill>
                  <w14:solidFill>
                    <w14:schemeClr w14:val="tx1"/>
                  </w14:solidFill>
                </w14:textFill>
              </w:rPr>
              <w:t>20LX</w:t>
            </w:r>
          </w:p>
        </w:tc>
        <w:tc>
          <w:tcPr>
            <w:tcW w:w="2122" w:type="dxa"/>
          </w:tcPr>
          <w:p w14:paraId="41C29113">
            <w:pPr>
              <w:pStyle w:val="8"/>
              <w:spacing w:before="139"/>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20LX</w:t>
            </w:r>
          </w:p>
        </w:tc>
      </w:tr>
      <w:tr w14:paraId="115C1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vMerge w:val="continue"/>
            <w:tcBorders>
              <w:top w:val="nil"/>
              <w:left w:val="single" w:color="000000" w:sz="12" w:space="0"/>
            </w:tcBorders>
          </w:tcPr>
          <w:p w14:paraId="43420546">
            <w:pPr>
              <w:rPr>
                <w:color w:val="000000" w:themeColor="text1"/>
                <w:sz w:val="2"/>
                <w:szCs w:val="2"/>
                <w14:textFill>
                  <w14:solidFill>
                    <w14:schemeClr w14:val="tx1"/>
                  </w14:solidFill>
                </w14:textFill>
              </w:rPr>
            </w:pPr>
          </w:p>
        </w:tc>
        <w:tc>
          <w:tcPr>
            <w:tcW w:w="5881" w:type="dxa"/>
          </w:tcPr>
          <w:p w14:paraId="20A9D076">
            <w:pPr>
              <w:pStyle w:val="8"/>
              <w:spacing w:before="125"/>
              <w:ind w:left="35"/>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 xml:space="preserve">应急工作时间不应小于 </w:t>
            </w:r>
            <w:r>
              <w:rPr>
                <w:rFonts w:ascii="Times New Roman" w:eastAsia="Times New Roman"/>
                <w:color w:val="000000" w:themeColor="text1"/>
                <w:sz w:val="21"/>
                <w:lang w:eastAsia="zh-CN"/>
                <w14:textFill>
                  <w14:solidFill>
                    <w14:schemeClr w14:val="tx1"/>
                  </w14:solidFill>
                </w14:textFill>
              </w:rPr>
              <w:t>20min,</w:t>
            </w:r>
            <w:r>
              <w:rPr>
                <w:color w:val="000000" w:themeColor="text1"/>
                <w:spacing w:val="-9"/>
                <w:sz w:val="21"/>
                <w:lang w:eastAsia="zh-CN"/>
                <w14:textFill>
                  <w14:solidFill>
                    <w14:schemeClr w14:val="tx1"/>
                  </w14:solidFill>
                </w14:textFill>
              </w:rPr>
              <w:t xml:space="preserve">对于建筑高度超过 </w:t>
            </w:r>
            <w:r>
              <w:rPr>
                <w:rFonts w:ascii="Times New Roman" w:eastAsia="Times New Roman"/>
                <w:color w:val="000000" w:themeColor="text1"/>
                <w:sz w:val="21"/>
                <w:lang w:eastAsia="zh-CN"/>
                <w14:textFill>
                  <w14:solidFill>
                    <w14:schemeClr w14:val="tx1"/>
                  </w14:solidFill>
                </w14:textFill>
              </w:rPr>
              <w:t xml:space="preserve">100m </w:t>
            </w:r>
            <w:r>
              <w:rPr>
                <w:color w:val="000000" w:themeColor="text1"/>
                <w:spacing w:val="-1"/>
                <w:sz w:val="21"/>
                <w:lang w:eastAsia="zh-CN"/>
                <w14:textFill>
                  <w14:solidFill>
                    <w14:schemeClr w14:val="tx1"/>
                  </w14:solidFill>
                </w14:textFill>
              </w:rPr>
              <w:t>的高层民</w:t>
            </w:r>
          </w:p>
          <w:p w14:paraId="763BC648">
            <w:pPr>
              <w:pStyle w:val="8"/>
              <w:spacing w:before="151"/>
              <w:ind w:left="35"/>
              <w:rPr>
                <w:rFonts w:ascii="Times New Roman" w:eastAsia="Times New Roman"/>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用建筑，不应小于 </w:t>
            </w:r>
            <w:r>
              <w:rPr>
                <w:rFonts w:ascii="Times New Roman" w:eastAsia="Times New Roman"/>
                <w:color w:val="000000" w:themeColor="text1"/>
                <w:sz w:val="21"/>
                <w14:textFill>
                  <w14:solidFill>
                    <w14:schemeClr w14:val="tx1"/>
                  </w14:solidFill>
                </w14:textFill>
              </w:rPr>
              <w:t>30 min</w:t>
            </w:r>
          </w:p>
        </w:tc>
        <w:tc>
          <w:tcPr>
            <w:tcW w:w="2122" w:type="dxa"/>
          </w:tcPr>
          <w:p w14:paraId="655C51CB">
            <w:pPr>
              <w:pStyle w:val="8"/>
              <w:spacing w:before="2"/>
              <w:rPr>
                <w:color w:val="000000" w:themeColor="text1"/>
                <w:sz w:val="27"/>
                <w14:textFill>
                  <w14:solidFill>
                    <w14:schemeClr w14:val="tx1"/>
                  </w14:solidFill>
                </w14:textFill>
              </w:rPr>
            </w:pPr>
          </w:p>
          <w:p w14:paraId="4BCE7D26">
            <w:pPr>
              <w:pStyle w:val="8"/>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30min</w:t>
            </w:r>
          </w:p>
        </w:tc>
      </w:tr>
      <w:tr w14:paraId="138E6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vMerge w:val="continue"/>
            <w:tcBorders>
              <w:top w:val="nil"/>
              <w:left w:val="single" w:color="000000" w:sz="12" w:space="0"/>
            </w:tcBorders>
          </w:tcPr>
          <w:p w14:paraId="664460C6">
            <w:pPr>
              <w:rPr>
                <w:color w:val="000000" w:themeColor="text1"/>
                <w:sz w:val="2"/>
                <w:szCs w:val="2"/>
                <w14:textFill>
                  <w14:solidFill>
                    <w14:schemeClr w14:val="tx1"/>
                  </w14:solidFill>
                </w14:textFill>
              </w:rPr>
            </w:pPr>
          </w:p>
        </w:tc>
        <w:tc>
          <w:tcPr>
            <w:tcW w:w="5881" w:type="dxa"/>
          </w:tcPr>
          <w:p w14:paraId="5E3305C0">
            <w:pPr>
              <w:pStyle w:val="8"/>
              <w:spacing w:before="3"/>
              <w:rPr>
                <w:color w:val="000000" w:themeColor="text1"/>
                <w:sz w:val="26"/>
                <w:lang w:eastAsia="zh-CN"/>
                <w14:textFill>
                  <w14:solidFill>
                    <w14:schemeClr w14:val="tx1"/>
                  </w14:solidFill>
                </w14:textFill>
              </w:rPr>
            </w:pPr>
          </w:p>
          <w:p w14:paraId="1EDD010F">
            <w:pPr>
              <w:pStyle w:val="8"/>
              <w:spacing w:before="1"/>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火灾确认后，接通火灾应急照明灯具</w:t>
            </w:r>
          </w:p>
        </w:tc>
        <w:tc>
          <w:tcPr>
            <w:tcW w:w="2122" w:type="dxa"/>
          </w:tcPr>
          <w:p w14:paraId="60E056F3">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能接通火灾应急照明</w:t>
            </w:r>
          </w:p>
          <w:p w14:paraId="0BDA9493">
            <w:pPr>
              <w:pStyle w:val="8"/>
              <w:spacing w:before="151"/>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灯具</w:t>
            </w:r>
          </w:p>
        </w:tc>
      </w:tr>
      <w:tr w14:paraId="2494B0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tcBorders>
              <w:left w:val="single" w:color="000000" w:sz="12" w:space="0"/>
            </w:tcBorders>
          </w:tcPr>
          <w:p w14:paraId="5797DDAA">
            <w:pPr>
              <w:pStyle w:val="8"/>
              <w:rPr>
                <w:rFonts w:ascii="Times New Roman"/>
                <w:color w:val="000000" w:themeColor="text1"/>
                <w:sz w:val="24"/>
                <w:lang w:eastAsia="zh-CN"/>
                <w14:textFill>
                  <w14:solidFill>
                    <w14:schemeClr w14:val="tx1"/>
                  </w14:solidFill>
                </w14:textFill>
              </w:rPr>
            </w:pPr>
          </w:p>
        </w:tc>
        <w:tc>
          <w:tcPr>
            <w:tcW w:w="5881" w:type="dxa"/>
          </w:tcPr>
          <w:p w14:paraId="1E72EAED">
            <w:pPr>
              <w:pStyle w:val="8"/>
              <w:spacing w:line="420" w:lineRule="exact"/>
              <w:ind w:left="35" w:right="1"/>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用于火灾状态下仍需坚持工作部位的应急工作时间不应小于火灾延续时间</w:t>
            </w:r>
          </w:p>
        </w:tc>
        <w:tc>
          <w:tcPr>
            <w:tcW w:w="2122" w:type="dxa"/>
          </w:tcPr>
          <w:p w14:paraId="5E7B5D5C">
            <w:pPr>
              <w:pStyle w:val="8"/>
              <w:spacing w:before="3"/>
              <w:rPr>
                <w:color w:val="000000" w:themeColor="text1"/>
                <w:sz w:val="26"/>
                <w:lang w:eastAsia="zh-CN"/>
                <w14:textFill>
                  <w14:solidFill>
                    <w14:schemeClr w14:val="tx1"/>
                  </w14:solidFill>
                </w14:textFill>
              </w:rPr>
            </w:pPr>
          </w:p>
          <w:p w14:paraId="0D7B5A5F">
            <w:pPr>
              <w:pStyle w:val="8"/>
              <w:spacing w:before="1"/>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84C6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366" w:type="dxa"/>
            <w:vMerge w:val="restart"/>
            <w:tcBorders>
              <w:left w:val="single" w:color="000000" w:sz="12" w:space="0"/>
            </w:tcBorders>
          </w:tcPr>
          <w:p w14:paraId="2DFD10DF">
            <w:pPr>
              <w:pStyle w:val="8"/>
              <w:rPr>
                <w:color w:val="000000" w:themeColor="text1"/>
                <w:sz w:val="20"/>
                <w14:textFill>
                  <w14:solidFill>
                    <w14:schemeClr w14:val="tx1"/>
                  </w14:solidFill>
                </w14:textFill>
              </w:rPr>
            </w:pPr>
          </w:p>
          <w:p w14:paraId="27A879F8">
            <w:pPr>
              <w:pStyle w:val="8"/>
              <w:rPr>
                <w:color w:val="000000" w:themeColor="text1"/>
                <w:sz w:val="20"/>
                <w14:textFill>
                  <w14:solidFill>
                    <w14:schemeClr w14:val="tx1"/>
                  </w14:solidFill>
                </w14:textFill>
              </w:rPr>
            </w:pPr>
          </w:p>
          <w:p w14:paraId="320E45A7">
            <w:pPr>
              <w:pStyle w:val="8"/>
              <w:rPr>
                <w:color w:val="000000" w:themeColor="text1"/>
                <w:sz w:val="20"/>
                <w14:textFill>
                  <w14:solidFill>
                    <w14:schemeClr w14:val="tx1"/>
                  </w14:solidFill>
                </w14:textFill>
              </w:rPr>
            </w:pPr>
          </w:p>
          <w:p w14:paraId="44FE6833">
            <w:pPr>
              <w:pStyle w:val="8"/>
              <w:rPr>
                <w:color w:val="000000" w:themeColor="text1"/>
                <w:sz w:val="20"/>
                <w14:textFill>
                  <w14:solidFill>
                    <w14:schemeClr w14:val="tx1"/>
                  </w14:solidFill>
                </w14:textFill>
              </w:rPr>
            </w:pPr>
          </w:p>
          <w:p w14:paraId="6A6E322A">
            <w:pPr>
              <w:pStyle w:val="8"/>
              <w:rPr>
                <w:color w:val="000000" w:themeColor="text1"/>
                <w:sz w:val="20"/>
                <w14:textFill>
                  <w14:solidFill>
                    <w14:schemeClr w14:val="tx1"/>
                  </w14:solidFill>
                </w14:textFill>
              </w:rPr>
            </w:pPr>
          </w:p>
          <w:p w14:paraId="4A231A3C">
            <w:pPr>
              <w:pStyle w:val="8"/>
              <w:spacing w:before="11"/>
              <w:rPr>
                <w:color w:val="000000" w:themeColor="text1"/>
                <w:sz w:val="26"/>
                <w14:textFill>
                  <w14:solidFill>
                    <w14:schemeClr w14:val="tx1"/>
                  </w14:solidFill>
                </w14:textFill>
              </w:rPr>
            </w:pPr>
          </w:p>
          <w:p w14:paraId="705094EB">
            <w:pPr>
              <w:pStyle w:val="8"/>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疏散指示标志</w:t>
            </w:r>
          </w:p>
          <w:p w14:paraId="6158F783">
            <w:pPr>
              <w:pStyle w:val="8"/>
              <w:rPr>
                <w:color w:val="000000" w:themeColor="text1"/>
                <w:sz w:val="20"/>
                <w14:textFill>
                  <w14:solidFill>
                    <w14:schemeClr w14:val="tx1"/>
                  </w14:solidFill>
                </w14:textFill>
              </w:rPr>
            </w:pPr>
          </w:p>
          <w:p w14:paraId="6591A55B">
            <w:pPr>
              <w:pStyle w:val="8"/>
              <w:rPr>
                <w:color w:val="000000" w:themeColor="text1"/>
                <w:sz w:val="20"/>
                <w14:textFill>
                  <w14:solidFill>
                    <w14:schemeClr w14:val="tx1"/>
                  </w14:solidFill>
                </w14:textFill>
              </w:rPr>
            </w:pPr>
          </w:p>
          <w:p w14:paraId="4A7EEA6C">
            <w:pPr>
              <w:pStyle w:val="8"/>
              <w:rPr>
                <w:color w:val="000000" w:themeColor="text1"/>
                <w:sz w:val="20"/>
                <w14:textFill>
                  <w14:solidFill>
                    <w14:schemeClr w14:val="tx1"/>
                  </w14:solidFill>
                </w14:textFill>
              </w:rPr>
            </w:pPr>
          </w:p>
          <w:p w14:paraId="3DF8C4EE">
            <w:pPr>
              <w:pStyle w:val="8"/>
              <w:spacing w:before="4"/>
              <w:rPr>
                <w:color w:val="000000" w:themeColor="text1"/>
                <w:sz w:val="17"/>
                <w14:textFill>
                  <w14:solidFill>
                    <w14:schemeClr w14:val="tx1"/>
                  </w14:solidFill>
                </w14:textFill>
              </w:rPr>
            </w:pPr>
          </w:p>
          <w:p w14:paraId="4CE60028">
            <w:pPr>
              <w:pStyle w:val="8"/>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数量：</w:t>
            </w:r>
          </w:p>
        </w:tc>
        <w:tc>
          <w:tcPr>
            <w:tcW w:w="5881" w:type="dxa"/>
          </w:tcPr>
          <w:p w14:paraId="40BA83E5">
            <w:pPr>
              <w:pStyle w:val="8"/>
              <w:spacing w:before="126"/>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安装应牢固、无明显松动</w:t>
            </w:r>
          </w:p>
        </w:tc>
        <w:tc>
          <w:tcPr>
            <w:tcW w:w="2122" w:type="dxa"/>
          </w:tcPr>
          <w:p w14:paraId="37CF88EF">
            <w:pPr>
              <w:pStyle w:val="8"/>
              <w:spacing w:before="126"/>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2C303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2" w:hRule="atLeast"/>
        </w:trPr>
        <w:tc>
          <w:tcPr>
            <w:tcW w:w="1366" w:type="dxa"/>
            <w:vMerge w:val="continue"/>
            <w:tcBorders>
              <w:top w:val="nil"/>
              <w:left w:val="single" w:color="000000" w:sz="12" w:space="0"/>
            </w:tcBorders>
          </w:tcPr>
          <w:p w14:paraId="7FD42DFE">
            <w:pPr>
              <w:rPr>
                <w:color w:val="000000" w:themeColor="text1"/>
                <w:sz w:val="2"/>
                <w:szCs w:val="2"/>
                <w14:textFill>
                  <w14:solidFill>
                    <w14:schemeClr w14:val="tx1"/>
                  </w14:solidFill>
                </w14:textFill>
              </w:rPr>
            </w:pPr>
          </w:p>
        </w:tc>
        <w:tc>
          <w:tcPr>
            <w:tcW w:w="5881" w:type="dxa"/>
          </w:tcPr>
          <w:p w14:paraId="232C9C9D">
            <w:pPr>
              <w:pStyle w:val="8"/>
              <w:spacing w:before="2" w:line="420" w:lineRule="exact"/>
              <w:ind w:left="35" w:right="5"/>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除二类高层居住建筑外，高层建筑的疏散走道和安全出口处应设</w:t>
            </w:r>
            <w:r>
              <w:rPr>
                <w:color w:val="000000" w:themeColor="text1"/>
                <w:spacing w:val="-5"/>
                <w:sz w:val="21"/>
                <w:lang w:eastAsia="zh-CN"/>
                <w14:textFill>
                  <w14:solidFill>
                    <w14:schemeClr w14:val="tx1"/>
                  </w14:solidFill>
                </w14:textFill>
              </w:rPr>
              <w:t>灯光疏散指示标志</w:t>
            </w:r>
          </w:p>
        </w:tc>
        <w:tc>
          <w:tcPr>
            <w:tcW w:w="2122" w:type="dxa"/>
          </w:tcPr>
          <w:p w14:paraId="071B1A84">
            <w:pPr>
              <w:pStyle w:val="8"/>
              <w:spacing w:before="3"/>
              <w:rPr>
                <w:color w:val="000000" w:themeColor="text1"/>
                <w:sz w:val="26"/>
                <w:lang w:eastAsia="zh-CN"/>
                <w14:textFill>
                  <w14:solidFill>
                    <w14:schemeClr w14:val="tx1"/>
                  </w14:solidFill>
                </w14:textFill>
              </w:rPr>
            </w:pPr>
          </w:p>
          <w:p w14:paraId="4B5F73A4">
            <w:pPr>
              <w:pStyle w:val="8"/>
              <w:spacing w:before="1"/>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r w14:paraId="03EDE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1366" w:type="dxa"/>
            <w:vMerge w:val="continue"/>
            <w:tcBorders>
              <w:top w:val="nil"/>
              <w:left w:val="single" w:color="000000" w:sz="12" w:space="0"/>
            </w:tcBorders>
          </w:tcPr>
          <w:p w14:paraId="1156AA17">
            <w:pPr>
              <w:rPr>
                <w:color w:val="000000" w:themeColor="text1"/>
                <w:sz w:val="2"/>
                <w:szCs w:val="2"/>
                <w14:textFill>
                  <w14:solidFill>
                    <w14:schemeClr w14:val="tx1"/>
                  </w14:solidFill>
                </w14:textFill>
              </w:rPr>
            </w:pPr>
          </w:p>
        </w:tc>
        <w:tc>
          <w:tcPr>
            <w:tcW w:w="5881" w:type="dxa"/>
          </w:tcPr>
          <w:p w14:paraId="4B099B02">
            <w:pPr>
              <w:pStyle w:val="8"/>
              <w:spacing w:before="1"/>
              <w:rPr>
                <w:color w:val="000000" w:themeColor="text1"/>
                <w:sz w:val="26"/>
                <w:lang w:eastAsia="zh-CN"/>
                <w14:textFill>
                  <w14:solidFill>
                    <w14:schemeClr w14:val="tx1"/>
                  </w14:solidFill>
                </w14:textFill>
              </w:rPr>
            </w:pPr>
          </w:p>
          <w:p w14:paraId="02FA62AF">
            <w:pPr>
              <w:pStyle w:val="8"/>
              <w:spacing w:line="374" w:lineRule="auto"/>
              <w:ind w:left="35" w:right="5"/>
              <w:rPr>
                <w:color w:val="000000" w:themeColor="text1"/>
                <w:sz w:val="21"/>
                <w:lang w:eastAsia="zh-CN"/>
                <w14:textFill>
                  <w14:solidFill>
                    <w14:schemeClr w14:val="tx1"/>
                  </w14:solidFill>
                </w14:textFill>
              </w:rPr>
            </w:pPr>
            <w:r>
              <w:rPr>
                <w:color w:val="000000" w:themeColor="text1"/>
                <w:spacing w:val="-7"/>
                <w:sz w:val="21"/>
                <w:lang w:eastAsia="zh-CN"/>
                <w14:textFill>
                  <w14:solidFill>
                    <w14:schemeClr w14:val="tx1"/>
                  </w14:solidFill>
                </w14:textFill>
              </w:rPr>
              <w:t>安全出口标志宜设在出口顶部，疏散走道的指示标志宜设在疏散</w:t>
            </w:r>
            <w:r>
              <w:rPr>
                <w:color w:val="000000" w:themeColor="text1"/>
                <w:spacing w:val="-10"/>
                <w:sz w:val="21"/>
                <w:lang w:eastAsia="zh-CN"/>
                <w14:textFill>
                  <w14:solidFill>
                    <w14:schemeClr w14:val="tx1"/>
                  </w14:solidFill>
                </w14:textFill>
              </w:rPr>
              <w:t xml:space="preserve">走道及其转角处距地面 </w:t>
            </w:r>
            <w:r>
              <w:rPr>
                <w:rFonts w:ascii="Times New Roman" w:eastAsia="Times New Roman"/>
                <w:color w:val="000000" w:themeColor="text1"/>
                <w:sz w:val="21"/>
                <w:lang w:eastAsia="zh-CN"/>
                <w14:textFill>
                  <w14:solidFill>
                    <w14:schemeClr w14:val="tx1"/>
                  </w14:solidFill>
                </w14:textFill>
              </w:rPr>
              <w:t xml:space="preserve">1.00m </w:t>
            </w:r>
            <w:r>
              <w:rPr>
                <w:color w:val="000000" w:themeColor="text1"/>
                <w:spacing w:val="-3"/>
                <w:sz w:val="21"/>
                <w:lang w:eastAsia="zh-CN"/>
                <w14:textFill>
                  <w14:solidFill>
                    <w14:schemeClr w14:val="tx1"/>
                  </w14:solidFill>
                </w14:textFill>
              </w:rPr>
              <w:t>以下的墙面上</w:t>
            </w:r>
          </w:p>
        </w:tc>
        <w:tc>
          <w:tcPr>
            <w:tcW w:w="2122" w:type="dxa"/>
          </w:tcPr>
          <w:p w14:paraId="3FD76A61">
            <w:pPr>
              <w:pStyle w:val="8"/>
              <w:spacing w:before="125" w:line="374" w:lineRule="auto"/>
              <w:ind w:left="35" w:right="-15"/>
              <w:rPr>
                <w:color w:val="000000" w:themeColor="text1"/>
                <w:sz w:val="21"/>
                <w:lang w:eastAsia="zh-CN"/>
                <w14:textFill>
                  <w14:solidFill>
                    <w14:schemeClr w14:val="tx1"/>
                  </w14:solidFill>
                </w14:textFill>
              </w:rPr>
            </w:pPr>
            <w:r>
              <w:rPr>
                <w:color w:val="000000" w:themeColor="text1"/>
                <w:spacing w:val="12"/>
                <w:sz w:val="21"/>
                <w:lang w:eastAsia="zh-CN"/>
                <w14:textFill>
                  <w14:solidFill>
                    <w14:schemeClr w14:val="tx1"/>
                  </w14:solidFill>
                </w14:textFill>
              </w:rPr>
              <w:t>设在出口顶部</w:t>
            </w:r>
            <w:r>
              <w:rPr>
                <w:rFonts w:ascii="Times New Roman" w:eastAsia="Times New Roman"/>
                <w:color w:val="000000" w:themeColor="text1"/>
                <w:spacing w:val="10"/>
                <w:sz w:val="21"/>
                <w:lang w:eastAsia="zh-CN"/>
                <w14:textFill>
                  <w14:solidFill>
                    <w14:schemeClr w14:val="tx1"/>
                  </w14:solidFill>
                </w14:textFill>
              </w:rPr>
              <w:t>/</w:t>
            </w:r>
            <w:r>
              <w:rPr>
                <w:color w:val="000000" w:themeColor="text1"/>
                <w:spacing w:val="12"/>
                <w:sz w:val="21"/>
                <w:lang w:eastAsia="zh-CN"/>
                <w14:textFill>
                  <w14:solidFill>
                    <w14:schemeClr w14:val="tx1"/>
                  </w14:solidFill>
                </w14:textFill>
              </w:rPr>
              <w:t>设在疏</w:t>
            </w:r>
            <w:r>
              <w:rPr>
                <w:color w:val="000000" w:themeColor="text1"/>
                <w:spacing w:val="16"/>
                <w:sz w:val="21"/>
                <w:lang w:eastAsia="zh-CN"/>
                <w14:textFill>
                  <w14:solidFill>
                    <w14:schemeClr w14:val="tx1"/>
                  </w14:solidFill>
                </w14:textFill>
              </w:rPr>
              <w:t>散走道及其转角处距</w:t>
            </w:r>
          </w:p>
          <w:p w14:paraId="2E6218E3">
            <w:pPr>
              <w:pStyle w:val="8"/>
              <w:spacing w:before="1"/>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地面 </w:t>
            </w:r>
            <w:r>
              <w:rPr>
                <w:rFonts w:ascii="Times New Roman" w:eastAsia="Times New Roman"/>
                <w:color w:val="000000" w:themeColor="text1"/>
                <w:sz w:val="21"/>
                <w14:textFill>
                  <w14:solidFill>
                    <w14:schemeClr w14:val="tx1"/>
                  </w14:solidFill>
                </w14:textFill>
              </w:rPr>
              <w:t xml:space="preserve">1.00m </w:t>
            </w:r>
            <w:r>
              <w:rPr>
                <w:color w:val="000000" w:themeColor="text1"/>
                <w:sz w:val="21"/>
                <w14:textFill>
                  <w14:solidFill>
                    <w14:schemeClr w14:val="tx1"/>
                  </w14:solidFill>
                </w14:textFill>
              </w:rPr>
              <w:t>的墙面上</w:t>
            </w:r>
          </w:p>
        </w:tc>
      </w:tr>
      <w:tr w14:paraId="3824F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366" w:type="dxa"/>
            <w:vMerge w:val="continue"/>
            <w:tcBorders>
              <w:top w:val="nil"/>
              <w:left w:val="single" w:color="000000" w:sz="12" w:space="0"/>
            </w:tcBorders>
          </w:tcPr>
          <w:p w14:paraId="2BBF1B4C">
            <w:pPr>
              <w:rPr>
                <w:color w:val="000000" w:themeColor="text1"/>
                <w:sz w:val="2"/>
                <w:szCs w:val="2"/>
                <w14:textFill>
                  <w14:solidFill>
                    <w14:schemeClr w14:val="tx1"/>
                  </w14:solidFill>
                </w14:textFill>
              </w:rPr>
            </w:pPr>
          </w:p>
        </w:tc>
        <w:tc>
          <w:tcPr>
            <w:tcW w:w="5881" w:type="dxa"/>
          </w:tcPr>
          <w:p w14:paraId="6E37DC5B">
            <w:pPr>
              <w:pStyle w:val="8"/>
              <w:spacing w:line="420" w:lineRule="exact"/>
              <w:ind w:left="35" w:right="-58"/>
              <w:rPr>
                <w:rFonts w:ascii="Times New Roman" w:eastAsia="Times New Roman"/>
                <w:color w:val="000000" w:themeColor="text1"/>
                <w:sz w:val="21"/>
                <w:lang w:eastAsia="zh-CN"/>
                <w14:textFill>
                  <w14:solidFill>
                    <w14:schemeClr w14:val="tx1"/>
                  </w14:solidFill>
                </w14:textFill>
              </w:rPr>
            </w:pPr>
            <w:r>
              <w:rPr>
                <w:color w:val="000000" w:themeColor="text1"/>
                <w:spacing w:val="-3"/>
                <w:sz w:val="21"/>
                <w:lang w:eastAsia="zh-CN"/>
                <w14:textFill>
                  <w14:solidFill>
                    <w14:schemeClr w14:val="tx1"/>
                  </w14:solidFill>
                </w14:textFill>
              </w:rPr>
              <w:t xml:space="preserve">疏散指示标志在切断交流电源供电后应顺利转入应急工作状态， </w:t>
            </w:r>
            <w:r>
              <w:rPr>
                <w:color w:val="000000" w:themeColor="text1"/>
                <w:spacing w:val="-8"/>
                <w:sz w:val="21"/>
                <w:lang w:eastAsia="zh-CN"/>
                <w14:textFill>
                  <w14:solidFill>
                    <w14:schemeClr w14:val="tx1"/>
                  </w14:solidFill>
                </w14:textFill>
              </w:rPr>
              <w:t xml:space="preserve">应急转换时间不应大于 </w:t>
            </w:r>
            <w:r>
              <w:rPr>
                <w:rFonts w:ascii="Times New Roman" w:eastAsia="Times New Roman"/>
                <w:color w:val="000000" w:themeColor="text1"/>
                <w:sz w:val="21"/>
                <w:lang w:eastAsia="zh-CN"/>
                <w14:textFill>
                  <w14:solidFill>
                    <w14:schemeClr w14:val="tx1"/>
                  </w14:solidFill>
                </w14:textFill>
              </w:rPr>
              <w:t>5s</w:t>
            </w:r>
          </w:p>
        </w:tc>
        <w:tc>
          <w:tcPr>
            <w:tcW w:w="2122" w:type="dxa"/>
          </w:tcPr>
          <w:p w14:paraId="5E0003BB">
            <w:pPr>
              <w:pStyle w:val="8"/>
              <w:spacing w:before="2"/>
              <w:rPr>
                <w:color w:val="000000" w:themeColor="text1"/>
                <w:sz w:val="27"/>
                <w:lang w:eastAsia="zh-CN"/>
                <w14:textFill>
                  <w14:solidFill>
                    <w14:schemeClr w14:val="tx1"/>
                  </w14:solidFill>
                </w14:textFill>
              </w:rPr>
            </w:pPr>
          </w:p>
          <w:p w14:paraId="520B9C0E">
            <w:pPr>
              <w:pStyle w:val="8"/>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5s</w:t>
            </w:r>
          </w:p>
        </w:tc>
      </w:tr>
      <w:tr w14:paraId="5B8E9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66" w:type="dxa"/>
            <w:vMerge w:val="continue"/>
            <w:tcBorders>
              <w:top w:val="nil"/>
              <w:left w:val="single" w:color="000000" w:sz="12" w:space="0"/>
            </w:tcBorders>
          </w:tcPr>
          <w:p w14:paraId="64B33F14">
            <w:pPr>
              <w:rPr>
                <w:color w:val="000000" w:themeColor="text1"/>
                <w:sz w:val="2"/>
                <w:szCs w:val="2"/>
                <w14:textFill>
                  <w14:solidFill>
                    <w14:schemeClr w14:val="tx1"/>
                  </w14:solidFill>
                </w14:textFill>
              </w:rPr>
            </w:pPr>
          </w:p>
        </w:tc>
        <w:tc>
          <w:tcPr>
            <w:tcW w:w="5881" w:type="dxa"/>
          </w:tcPr>
          <w:p w14:paraId="3A94D2B2">
            <w:pPr>
              <w:pStyle w:val="8"/>
              <w:spacing w:before="125"/>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应急工作时间不应小于 </w:t>
            </w:r>
            <w:r>
              <w:rPr>
                <w:rFonts w:ascii="Times New Roman" w:eastAsia="Times New Roman"/>
                <w:color w:val="000000" w:themeColor="text1"/>
                <w:sz w:val="21"/>
                <w:lang w:eastAsia="zh-CN"/>
                <w14:textFill>
                  <w14:solidFill>
                    <w14:schemeClr w14:val="tx1"/>
                  </w14:solidFill>
                </w14:textFill>
              </w:rPr>
              <w:t>30min</w:t>
            </w:r>
          </w:p>
        </w:tc>
        <w:tc>
          <w:tcPr>
            <w:tcW w:w="2122" w:type="dxa"/>
          </w:tcPr>
          <w:p w14:paraId="1826FC65">
            <w:pPr>
              <w:pStyle w:val="8"/>
              <w:spacing w:before="139"/>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30min</w:t>
            </w:r>
          </w:p>
        </w:tc>
      </w:tr>
      <w:tr w14:paraId="6E1F69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366" w:type="dxa"/>
            <w:vMerge w:val="continue"/>
            <w:tcBorders>
              <w:top w:val="nil"/>
              <w:left w:val="single" w:color="000000" w:sz="12" w:space="0"/>
            </w:tcBorders>
          </w:tcPr>
          <w:p w14:paraId="32A481CE">
            <w:pPr>
              <w:rPr>
                <w:color w:val="000000" w:themeColor="text1"/>
                <w:sz w:val="2"/>
                <w:szCs w:val="2"/>
                <w14:textFill>
                  <w14:solidFill>
                    <w14:schemeClr w14:val="tx1"/>
                  </w14:solidFill>
                </w14:textFill>
              </w:rPr>
            </w:pPr>
          </w:p>
        </w:tc>
        <w:tc>
          <w:tcPr>
            <w:tcW w:w="5881" w:type="dxa"/>
          </w:tcPr>
          <w:p w14:paraId="25064BCE">
            <w:pPr>
              <w:pStyle w:val="8"/>
              <w:spacing w:before="126"/>
              <w:ind w:left="35"/>
              <w:rPr>
                <w:rFonts w:ascii="Times New Roman" w:eastAsia="Times New Roman"/>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疏散指示标志的照度不应小于 </w:t>
            </w:r>
            <w:r>
              <w:rPr>
                <w:rFonts w:ascii="Times New Roman" w:eastAsia="Times New Roman"/>
                <w:color w:val="000000" w:themeColor="text1"/>
                <w:sz w:val="21"/>
                <w:lang w:eastAsia="zh-CN"/>
                <w14:textFill>
                  <w14:solidFill>
                    <w14:schemeClr w14:val="tx1"/>
                  </w14:solidFill>
                </w14:textFill>
              </w:rPr>
              <w:t>0.5LX</w:t>
            </w:r>
          </w:p>
        </w:tc>
        <w:tc>
          <w:tcPr>
            <w:tcW w:w="2122" w:type="dxa"/>
          </w:tcPr>
          <w:p w14:paraId="7AF9FB41">
            <w:pPr>
              <w:pStyle w:val="8"/>
              <w:spacing w:before="140"/>
              <w:ind w:left="35"/>
              <w:rPr>
                <w:rFonts w:ascii="Times New Roman"/>
                <w:color w:val="000000" w:themeColor="text1"/>
                <w:sz w:val="21"/>
                <w14:textFill>
                  <w14:solidFill>
                    <w14:schemeClr w14:val="tx1"/>
                  </w14:solidFill>
                </w14:textFill>
              </w:rPr>
            </w:pPr>
            <w:r>
              <w:rPr>
                <w:rFonts w:ascii="Times New Roman"/>
                <w:color w:val="000000" w:themeColor="text1"/>
                <w:sz w:val="21"/>
                <w14:textFill>
                  <w14:solidFill>
                    <w14:schemeClr w14:val="tx1"/>
                  </w14:solidFill>
                </w14:textFill>
              </w:rPr>
              <w:t>0.5LX</w:t>
            </w:r>
          </w:p>
        </w:tc>
      </w:tr>
      <w:tr w14:paraId="21713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366" w:type="dxa"/>
            <w:vMerge w:val="continue"/>
            <w:tcBorders>
              <w:top w:val="nil"/>
              <w:left w:val="single" w:color="000000" w:sz="12" w:space="0"/>
            </w:tcBorders>
          </w:tcPr>
          <w:p w14:paraId="27F74551">
            <w:pPr>
              <w:rPr>
                <w:color w:val="000000" w:themeColor="text1"/>
                <w:sz w:val="2"/>
                <w:szCs w:val="2"/>
                <w14:textFill>
                  <w14:solidFill>
                    <w14:schemeClr w14:val="tx1"/>
                  </w14:solidFill>
                </w14:textFill>
              </w:rPr>
            </w:pPr>
          </w:p>
        </w:tc>
        <w:tc>
          <w:tcPr>
            <w:tcW w:w="5881" w:type="dxa"/>
          </w:tcPr>
          <w:p w14:paraId="3B1C4F88">
            <w:pPr>
              <w:pStyle w:val="8"/>
              <w:spacing w:before="125"/>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火灾确认后，接通疏散指示标志</w:t>
            </w:r>
          </w:p>
        </w:tc>
        <w:tc>
          <w:tcPr>
            <w:tcW w:w="2122" w:type="dxa"/>
          </w:tcPr>
          <w:p w14:paraId="0BC4D430">
            <w:pPr>
              <w:pStyle w:val="8"/>
              <w:spacing w:before="125"/>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能接通疏散指示标志</w:t>
            </w:r>
          </w:p>
        </w:tc>
      </w:tr>
      <w:tr w14:paraId="18005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1366" w:type="dxa"/>
            <w:tcBorders>
              <w:left w:val="single" w:color="000000" w:sz="12" w:space="0"/>
            </w:tcBorders>
          </w:tcPr>
          <w:p w14:paraId="0F0C165A">
            <w:pPr>
              <w:pStyle w:val="8"/>
              <w:spacing w:before="3"/>
              <w:rPr>
                <w:color w:val="000000" w:themeColor="text1"/>
                <w:sz w:val="26"/>
                <w14:textFill>
                  <w14:solidFill>
                    <w14:schemeClr w14:val="tx1"/>
                  </w14:solidFill>
                </w14:textFill>
              </w:rPr>
            </w:pPr>
          </w:p>
          <w:p w14:paraId="6B1AE119">
            <w:pPr>
              <w:pStyle w:val="8"/>
              <w:spacing w:before="1"/>
              <w:ind w:left="25"/>
              <w:rPr>
                <w:color w:val="000000" w:themeColor="text1"/>
                <w:sz w:val="21"/>
                <w14:textFill>
                  <w14:solidFill>
                    <w14:schemeClr w14:val="tx1"/>
                  </w14:solidFill>
                </w14:textFill>
              </w:rPr>
            </w:pPr>
            <w:r>
              <w:rPr>
                <w:color w:val="000000" w:themeColor="text1"/>
                <w:sz w:val="21"/>
                <w14:textFill>
                  <w14:solidFill>
                    <w14:schemeClr w14:val="tx1"/>
                  </w14:solidFill>
                </w14:textFill>
              </w:rPr>
              <w:t>通讯设备</w:t>
            </w:r>
          </w:p>
        </w:tc>
        <w:tc>
          <w:tcPr>
            <w:tcW w:w="5881" w:type="dxa"/>
          </w:tcPr>
          <w:p w14:paraId="192F5AC8">
            <w:pPr>
              <w:pStyle w:val="8"/>
              <w:spacing w:before="2" w:line="420" w:lineRule="exact"/>
              <w:ind w:left="35" w:right="5"/>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控制室、值班室或企业站等处，应设置一个可直接报警的外线电话</w:t>
            </w:r>
          </w:p>
        </w:tc>
        <w:tc>
          <w:tcPr>
            <w:tcW w:w="2122" w:type="dxa"/>
          </w:tcPr>
          <w:p w14:paraId="24668975">
            <w:pPr>
              <w:pStyle w:val="8"/>
              <w:spacing w:before="3"/>
              <w:rPr>
                <w:color w:val="000000" w:themeColor="text1"/>
                <w:sz w:val="26"/>
                <w:lang w:eastAsia="zh-CN"/>
                <w14:textFill>
                  <w14:solidFill>
                    <w14:schemeClr w14:val="tx1"/>
                  </w14:solidFill>
                </w14:textFill>
              </w:rPr>
            </w:pPr>
          </w:p>
          <w:p w14:paraId="208015CC">
            <w:pPr>
              <w:pStyle w:val="8"/>
              <w:spacing w:before="1"/>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000254B2">
      <w:pPr>
        <w:rPr>
          <w:color w:val="000000" w:themeColor="text1"/>
          <w:sz w:val="21"/>
          <w14:textFill>
            <w14:solidFill>
              <w14:schemeClr w14:val="tx1"/>
            </w14:solidFill>
          </w14:textFill>
        </w:rPr>
        <w:sectPr>
          <w:pgSz w:w="11910" w:h="16840"/>
          <w:pgMar w:top="1580" w:right="0" w:bottom="620" w:left="740" w:header="0" w:footer="422" w:gutter="0"/>
          <w:cols w:space="720" w:num="1"/>
        </w:sectPr>
      </w:pPr>
    </w:p>
    <w:tbl>
      <w:tblPr>
        <w:tblStyle w:val="5"/>
        <w:tblW w:w="0" w:type="auto"/>
        <w:tblInd w:w="5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6"/>
        <w:gridCol w:w="5881"/>
        <w:gridCol w:w="2122"/>
      </w:tblGrid>
      <w:tr w14:paraId="5A74B8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366" w:type="dxa"/>
            <w:vMerge w:val="restart"/>
            <w:tcBorders>
              <w:left w:val="single" w:color="000000" w:sz="12" w:space="0"/>
              <w:bottom w:val="single" w:color="000000" w:sz="12" w:space="0"/>
            </w:tcBorders>
          </w:tcPr>
          <w:p w14:paraId="7FFCB971">
            <w:pPr>
              <w:pStyle w:val="8"/>
              <w:rPr>
                <w:rFonts w:ascii="Times New Roman"/>
                <w:color w:val="000000" w:themeColor="text1"/>
                <w:sz w:val="30"/>
                <w14:textFill>
                  <w14:solidFill>
                    <w14:schemeClr w14:val="tx1"/>
                  </w14:solidFill>
                </w14:textFill>
              </w:rPr>
            </w:pPr>
          </w:p>
        </w:tc>
        <w:tc>
          <w:tcPr>
            <w:tcW w:w="5881" w:type="dxa"/>
          </w:tcPr>
          <w:p w14:paraId="26A840FF">
            <w:pPr>
              <w:pStyle w:val="8"/>
              <w:spacing w:line="420" w:lineRule="exact"/>
              <w:ind w:left="35" w:right="5"/>
              <w:rPr>
                <w:color w:val="000000" w:themeColor="text1"/>
                <w:sz w:val="21"/>
                <w:lang w:eastAsia="zh-CN"/>
                <w14:textFill>
                  <w14:solidFill>
                    <w14:schemeClr w14:val="tx1"/>
                  </w14:solidFill>
                </w14:textFill>
              </w:rPr>
            </w:pPr>
            <w:r>
              <w:rPr>
                <w:color w:val="000000" w:themeColor="text1"/>
                <w:spacing w:val="-8"/>
                <w:sz w:val="21"/>
                <w:lang w:eastAsia="zh-CN"/>
                <w14:textFill>
                  <w14:solidFill>
                    <w14:schemeClr w14:val="tx1"/>
                  </w14:solidFill>
                </w14:textFill>
              </w:rPr>
              <w:t>控制室应设置专用电话总机，且宜选择共电式电话总机或对讲通</w:t>
            </w:r>
            <w:r>
              <w:rPr>
                <w:color w:val="000000" w:themeColor="text1"/>
                <w:spacing w:val="-5"/>
                <w:sz w:val="21"/>
                <w:lang w:eastAsia="zh-CN"/>
                <w14:textFill>
                  <w14:solidFill>
                    <w14:schemeClr w14:val="tx1"/>
                  </w14:solidFill>
                </w14:textFill>
              </w:rPr>
              <w:t>信电话设备</w:t>
            </w:r>
          </w:p>
        </w:tc>
        <w:tc>
          <w:tcPr>
            <w:tcW w:w="2122" w:type="dxa"/>
          </w:tcPr>
          <w:p w14:paraId="35FC61C6">
            <w:pPr>
              <w:pStyle w:val="8"/>
              <w:spacing w:line="420" w:lineRule="exact"/>
              <w:ind w:left="35" w:right="7"/>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固定式对讲通信电话设备</w:t>
            </w:r>
          </w:p>
        </w:tc>
      </w:tr>
      <w:tr w14:paraId="7804E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1" w:hRule="atLeast"/>
        </w:trPr>
        <w:tc>
          <w:tcPr>
            <w:tcW w:w="1366" w:type="dxa"/>
            <w:vMerge w:val="continue"/>
            <w:tcBorders>
              <w:top w:val="nil"/>
              <w:left w:val="single" w:color="000000" w:sz="12" w:space="0"/>
              <w:bottom w:val="single" w:color="000000" w:sz="12" w:space="0"/>
            </w:tcBorders>
          </w:tcPr>
          <w:p w14:paraId="17BFB90D">
            <w:pPr>
              <w:rPr>
                <w:color w:val="000000" w:themeColor="text1"/>
                <w:sz w:val="2"/>
                <w:szCs w:val="2"/>
                <w:lang w:eastAsia="zh-CN"/>
                <w14:textFill>
                  <w14:solidFill>
                    <w14:schemeClr w14:val="tx1"/>
                  </w14:solidFill>
                </w14:textFill>
              </w:rPr>
            </w:pPr>
          </w:p>
        </w:tc>
        <w:tc>
          <w:tcPr>
            <w:tcW w:w="5881" w:type="dxa"/>
            <w:tcBorders>
              <w:bottom w:val="single" w:color="000000" w:sz="12" w:space="0"/>
            </w:tcBorders>
          </w:tcPr>
          <w:p w14:paraId="3B87559A">
            <w:pPr>
              <w:pStyle w:val="8"/>
              <w:spacing w:before="105" w:line="374" w:lineRule="auto"/>
              <w:ind w:left="35" w:right="1"/>
              <w:jc w:val="both"/>
              <w:rPr>
                <w:color w:val="000000" w:themeColor="text1"/>
                <w:sz w:val="21"/>
                <w:lang w:eastAsia="zh-CN"/>
                <w14:textFill>
                  <w14:solidFill>
                    <w14:schemeClr w14:val="tx1"/>
                  </w14:solidFill>
                </w14:textFill>
              </w:rPr>
            </w:pPr>
            <w:r>
              <w:rPr>
                <w:color w:val="000000" w:themeColor="text1"/>
                <w:spacing w:val="-9"/>
                <w:sz w:val="21"/>
                <w:lang w:eastAsia="zh-CN"/>
                <w14:textFill>
                  <w14:solidFill>
                    <w14:schemeClr w14:val="tx1"/>
                  </w14:solidFill>
                </w14:textFill>
              </w:rPr>
              <w:t>水泵房、备用发电机房、配变电室、主要通风和空调机房、排烟</w:t>
            </w:r>
            <w:r>
              <w:rPr>
                <w:color w:val="000000" w:themeColor="text1"/>
                <w:spacing w:val="4"/>
                <w:sz w:val="21"/>
                <w:lang w:eastAsia="zh-CN"/>
                <w14:textFill>
                  <w14:solidFill>
                    <w14:schemeClr w14:val="tx1"/>
                  </w14:solidFill>
                </w14:textFill>
              </w:rPr>
              <w:t>机房、电梯机房及其他与联动控制有关的且经常有人值班的机</w:t>
            </w:r>
            <w:r>
              <w:rPr>
                <w:color w:val="000000" w:themeColor="text1"/>
                <w:spacing w:val="-8"/>
                <w:sz w:val="21"/>
                <w:lang w:eastAsia="zh-CN"/>
                <w14:textFill>
                  <w14:solidFill>
                    <w14:schemeClr w14:val="tx1"/>
                  </w14:solidFill>
                </w14:textFill>
              </w:rPr>
              <w:t>房；灭火控制系统操作装置处或控制室；企业站、值班室、总调</w:t>
            </w:r>
          </w:p>
          <w:p w14:paraId="18F17835">
            <w:pPr>
              <w:pStyle w:val="8"/>
              <w:spacing w:before="1"/>
              <w:ind w:left="35"/>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度室应设专用电话分机</w:t>
            </w:r>
          </w:p>
        </w:tc>
        <w:tc>
          <w:tcPr>
            <w:tcW w:w="2122" w:type="dxa"/>
            <w:tcBorders>
              <w:bottom w:val="single" w:color="000000" w:sz="12" w:space="0"/>
            </w:tcBorders>
          </w:tcPr>
          <w:p w14:paraId="0124771D">
            <w:pPr>
              <w:pStyle w:val="8"/>
              <w:rPr>
                <w:color w:val="000000" w:themeColor="text1"/>
                <w:sz w:val="20"/>
                <w:lang w:eastAsia="zh-CN"/>
                <w14:textFill>
                  <w14:solidFill>
                    <w14:schemeClr w14:val="tx1"/>
                  </w14:solidFill>
                </w14:textFill>
              </w:rPr>
            </w:pPr>
          </w:p>
          <w:p w14:paraId="3AC2588E">
            <w:pPr>
              <w:pStyle w:val="8"/>
              <w:rPr>
                <w:color w:val="000000" w:themeColor="text1"/>
                <w:sz w:val="20"/>
                <w:lang w:eastAsia="zh-CN"/>
                <w14:textFill>
                  <w14:solidFill>
                    <w14:schemeClr w14:val="tx1"/>
                  </w14:solidFill>
                </w14:textFill>
              </w:rPr>
            </w:pPr>
          </w:p>
          <w:p w14:paraId="710E1834">
            <w:pPr>
              <w:pStyle w:val="8"/>
              <w:spacing w:before="6"/>
              <w:rPr>
                <w:color w:val="000000" w:themeColor="text1"/>
                <w:sz w:val="17"/>
                <w:lang w:eastAsia="zh-CN"/>
                <w14:textFill>
                  <w14:solidFill>
                    <w14:schemeClr w14:val="tx1"/>
                  </w14:solidFill>
                </w14:textFill>
              </w:rPr>
            </w:pPr>
          </w:p>
          <w:p w14:paraId="0FCA819C">
            <w:pPr>
              <w:pStyle w:val="8"/>
              <w:ind w:left="35"/>
              <w:rPr>
                <w:color w:val="000000" w:themeColor="text1"/>
                <w:sz w:val="21"/>
                <w14:textFill>
                  <w14:solidFill>
                    <w14:schemeClr w14:val="tx1"/>
                  </w14:solidFill>
                </w14:textFill>
              </w:rPr>
            </w:pPr>
            <w:r>
              <w:rPr>
                <w:color w:val="000000" w:themeColor="text1"/>
                <w:sz w:val="21"/>
                <w14:textFill>
                  <w14:solidFill>
                    <w14:schemeClr w14:val="tx1"/>
                  </w14:solidFill>
                </w14:textFill>
              </w:rPr>
              <w:t>符合要求</w:t>
            </w:r>
          </w:p>
        </w:tc>
      </w:tr>
    </w:tbl>
    <w:p w14:paraId="4195B950">
      <w:pPr>
        <w:rPr>
          <w:color w:val="000000" w:themeColor="text1"/>
          <w:sz w:val="2"/>
          <w:szCs w:val="2"/>
          <w14:textFill>
            <w14:solidFill>
              <w14:schemeClr w14:val="tx1"/>
            </w14:solidFill>
          </w14:textFill>
        </w:rPr>
      </w:pPr>
    </w:p>
    <w:p w14:paraId="27D93F80">
      <w:pPr>
        <w:rPr>
          <w:color w:val="000000" w:themeColor="text1"/>
          <w:sz w:val="2"/>
          <w:szCs w:val="2"/>
          <w14:textFill>
            <w14:solidFill>
              <w14:schemeClr w14:val="tx1"/>
            </w14:solidFill>
          </w14:textFill>
        </w:rPr>
        <w:sectPr>
          <w:pgSz w:w="11910" w:h="16840"/>
          <w:pgMar w:top="1420" w:right="0" w:bottom="620" w:left="740" w:header="0" w:footer="422" w:gutter="0"/>
          <w:cols w:space="720" w:num="1"/>
        </w:sectPr>
      </w:pPr>
    </w:p>
    <w:p w14:paraId="0462073B">
      <w:pPr>
        <w:spacing w:before="2"/>
        <w:rPr>
          <w:color w:val="000000" w:themeColor="text1"/>
          <w:sz w:val="11"/>
          <w14:textFill>
            <w14:solidFill>
              <w14:schemeClr w14:val="tx1"/>
            </w14:solidFill>
          </w14:textFill>
        </w:rPr>
      </w:pPr>
    </w:p>
    <w:p w14:paraId="40011AF3">
      <w:pPr>
        <w:spacing w:before="62" w:after="6"/>
        <w:ind w:left="2928"/>
        <w:rPr>
          <w:b/>
          <w:color w:val="000000" w:themeColor="text1"/>
          <w:sz w:val="28"/>
          <w:lang w:eastAsia="zh-CN"/>
          <w14:textFill>
            <w14:solidFill>
              <w14:schemeClr w14:val="tx1"/>
            </w14:solidFill>
          </w14:textFill>
        </w:rPr>
      </w:pPr>
      <w:r>
        <w:rPr>
          <w:b/>
          <w:color w:val="000000" w:themeColor="text1"/>
          <w:sz w:val="28"/>
          <w:lang w:eastAsia="zh-CN"/>
          <w14:textFill>
            <w14:solidFill>
              <w14:schemeClr w14:val="tx1"/>
            </w14:solidFill>
          </w14:textFill>
        </w:rPr>
        <w:t>表 11：消防维修保养检测仪器设备表</w:t>
      </w:r>
      <w:r>
        <w:rPr>
          <w:b/>
          <w:color w:val="000000" w:themeColor="text1"/>
          <w:w w:val="99"/>
          <w:sz w:val="28"/>
          <w:lang w:eastAsia="zh-CN"/>
          <w14:textFill>
            <w14:solidFill>
              <w14:schemeClr w14:val="tx1"/>
            </w14:solidFill>
          </w14:textFill>
        </w:rPr>
        <w:t xml:space="preserve"> </w:t>
      </w:r>
    </w:p>
    <w:p w14:paraId="2986CEED">
      <w:pPr>
        <w:spacing w:before="2"/>
        <w:ind w:left="1058"/>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注：需提供相应仪器的校准证书；消防维保检测专用车需提供行驶证；</w:t>
      </w:r>
      <w:r>
        <w:rPr>
          <w:b/>
          <w:color w:val="000000" w:themeColor="text1"/>
          <w:w w:val="99"/>
          <w:sz w:val="24"/>
          <w:lang w:eastAsia="zh-CN"/>
          <w14:textFill>
            <w14:solidFill>
              <w14:schemeClr w14:val="tx1"/>
            </w14:solidFill>
          </w14:textFill>
        </w:rPr>
        <w:t xml:space="preserve"> </w:t>
      </w:r>
    </w:p>
    <w:tbl>
      <w:tblPr>
        <w:tblStyle w:val="5"/>
        <w:tblW w:w="0" w:type="auto"/>
        <w:tblInd w:w="9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3204"/>
        <w:gridCol w:w="708"/>
        <w:gridCol w:w="1132"/>
        <w:gridCol w:w="926"/>
        <w:gridCol w:w="955"/>
        <w:gridCol w:w="854"/>
      </w:tblGrid>
      <w:tr w14:paraId="79D91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734" w:type="dxa"/>
          </w:tcPr>
          <w:p w14:paraId="0EBE4ACF">
            <w:pPr>
              <w:pStyle w:val="8"/>
              <w:spacing w:before="1"/>
              <w:rPr>
                <w:b/>
                <w:color w:val="000000" w:themeColor="text1"/>
                <w:sz w:val="20"/>
                <w:lang w:eastAsia="zh-CN"/>
                <w14:textFill>
                  <w14:solidFill>
                    <w14:schemeClr w14:val="tx1"/>
                  </w14:solidFill>
                </w14:textFill>
              </w:rPr>
            </w:pPr>
          </w:p>
          <w:p w14:paraId="6240780B">
            <w:pPr>
              <w:pStyle w:val="8"/>
              <w:ind w:left="188"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序号 </w:t>
            </w:r>
          </w:p>
        </w:tc>
        <w:tc>
          <w:tcPr>
            <w:tcW w:w="3204" w:type="dxa"/>
          </w:tcPr>
          <w:p w14:paraId="4A953D52">
            <w:pPr>
              <w:pStyle w:val="8"/>
              <w:spacing w:before="1"/>
              <w:rPr>
                <w:b/>
                <w:color w:val="000000" w:themeColor="text1"/>
                <w:sz w:val="20"/>
                <w14:textFill>
                  <w14:solidFill>
                    <w14:schemeClr w14:val="tx1"/>
                  </w14:solidFill>
                </w14:textFill>
              </w:rPr>
            </w:pPr>
          </w:p>
          <w:p w14:paraId="111A5D52">
            <w:pPr>
              <w:pStyle w:val="8"/>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设备名称 </w:t>
            </w:r>
          </w:p>
        </w:tc>
        <w:tc>
          <w:tcPr>
            <w:tcW w:w="708" w:type="dxa"/>
          </w:tcPr>
          <w:p w14:paraId="38E7DB6D">
            <w:pPr>
              <w:pStyle w:val="8"/>
              <w:spacing w:before="1"/>
              <w:rPr>
                <w:b/>
                <w:color w:val="000000" w:themeColor="text1"/>
                <w:sz w:val="20"/>
                <w14:textFill>
                  <w14:solidFill>
                    <w14:schemeClr w14:val="tx1"/>
                  </w14:solidFill>
                </w14:textFill>
              </w:rPr>
            </w:pPr>
          </w:p>
          <w:p w14:paraId="0D6D33F4">
            <w:pPr>
              <w:pStyle w:val="8"/>
              <w:ind w:right="27"/>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数量 </w:t>
            </w:r>
          </w:p>
        </w:tc>
        <w:tc>
          <w:tcPr>
            <w:tcW w:w="1132" w:type="dxa"/>
          </w:tcPr>
          <w:p w14:paraId="775C7387">
            <w:pPr>
              <w:pStyle w:val="8"/>
              <w:spacing w:before="1"/>
              <w:rPr>
                <w:b/>
                <w:color w:val="000000" w:themeColor="text1"/>
                <w:sz w:val="20"/>
                <w14:textFill>
                  <w14:solidFill>
                    <w14:schemeClr w14:val="tx1"/>
                  </w14:solidFill>
                </w14:textFill>
              </w:rPr>
            </w:pPr>
          </w:p>
          <w:p w14:paraId="01ADF0EF">
            <w:pPr>
              <w:pStyle w:val="8"/>
              <w:ind w:left="353"/>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型号 </w:t>
            </w:r>
          </w:p>
        </w:tc>
        <w:tc>
          <w:tcPr>
            <w:tcW w:w="926" w:type="dxa"/>
          </w:tcPr>
          <w:p w14:paraId="6702F1DB">
            <w:pPr>
              <w:pStyle w:val="8"/>
              <w:spacing w:line="360" w:lineRule="exact"/>
              <w:ind w:left="359" w:right="132" w:hanging="212"/>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使用情况 </w:t>
            </w:r>
          </w:p>
        </w:tc>
        <w:tc>
          <w:tcPr>
            <w:tcW w:w="955" w:type="dxa"/>
          </w:tcPr>
          <w:p w14:paraId="14651499">
            <w:pPr>
              <w:pStyle w:val="8"/>
              <w:spacing w:line="360" w:lineRule="exact"/>
              <w:ind w:left="374" w:right="146" w:hanging="212"/>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校准证书 </w:t>
            </w:r>
          </w:p>
        </w:tc>
        <w:tc>
          <w:tcPr>
            <w:tcW w:w="854" w:type="dxa"/>
          </w:tcPr>
          <w:p w14:paraId="1B951745">
            <w:pPr>
              <w:pStyle w:val="8"/>
              <w:spacing w:before="1"/>
              <w:rPr>
                <w:b/>
                <w:color w:val="000000" w:themeColor="text1"/>
                <w:sz w:val="20"/>
                <w14:textFill>
                  <w14:solidFill>
                    <w14:schemeClr w14:val="tx1"/>
                  </w14:solidFill>
                </w14:textFill>
              </w:rPr>
            </w:pPr>
          </w:p>
          <w:p w14:paraId="16A3363B">
            <w:pPr>
              <w:pStyle w:val="8"/>
              <w:ind w:left="219"/>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备注 </w:t>
            </w:r>
          </w:p>
        </w:tc>
      </w:tr>
      <w:tr w14:paraId="2631F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796EC4EB">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w:t>
            </w:r>
          </w:p>
        </w:tc>
        <w:tc>
          <w:tcPr>
            <w:tcW w:w="3204" w:type="dxa"/>
          </w:tcPr>
          <w:p w14:paraId="4AA9811A">
            <w:pPr>
              <w:pStyle w:val="8"/>
              <w:spacing w:before="77" w:line="262" w:lineRule="exact"/>
              <w:ind w:left="375" w:right="25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秒表 </w:t>
            </w:r>
          </w:p>
        </w:tc>
        <w:tc>
          <w:tcPr>
            <w:tcW w:w="708" w:type="dxa"/>
          </w:tcPr>
          <w:p w14:paraId="7FAE9FA2">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个 </w:t>
            </w:r>
          </w:p>
        </w:tc>
        <w:tc>
          <w:tcPr>
            <w:tcW w:w="1132" w:type="dxa"/>
          </w:tcPr>
          <w:p w14:paraId="787877D3">
            <w:pPr>
              <w:pStyle w:val="8"/>
              <w:rPr>
                <w:rFonts w:ascii="Times New Roman"/>
                <w:color w:val="000000" w:themeColor="text1"/>
                <w:sz w:val="24"/>
                <w14:textFill>
                  <w14:solidFill>
                    <w14:schemeClr w14:val="tx1"/>
                  </w14:solidFill>
                </w14:textFill>
              </w:rPr>
            </w:pPr>
          </w:p>
        </w:tc>
        <w:tc>
          <w:tcPr>
            <w:tcW w:w="926" w:type="dxa"/>
          </w:tcPr>
          <w:p w14:paraId="40C1F236">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412E056E">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6CF65141">
            <w:pPr>
              <w:pStyle w:val="8"/>
              <w:rPr>
                <w:rFonts w:ascii="Times New Roman"/>
                <w:color w:val="000000" w:themeColor="text1"/>
                <w:sz w:val="24"/>
                <w14:textFill>
                  <w14:solidFill>
                    <w14:schemeClr w14:val="tx1"/>
                  </w14:solidFill>
                </w14:textFill>
              </w:rPr>
            </w:pPr>
          </w:p>
        </w:tc>
      </w:tr>
      <w:tr w14:paraId="5FE6CD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163AEEAB">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 </w:t>
            </w:r>
          </w:p>
        </w:tc>
        <w:tc>
          <w:tcPr>
            <w:tcW w:w="3204" w:type="dxa"/>
          </w:tcPr>
          <w:p w14:paraId="36E3B914">
            <w:pPr>
              <w:pStyle w:val="8"/>
              <w:spacing w:before="77" w:line="262" w:lineRule="exact"/>
              <w:ind w:left="375" w:right="25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卷尺 </w:t>
            </w:r>
          </w:p>
        </w:tc>
        <w:tc>
          <w:tcPr>
            <w:tcW w:w="708" w:type="dxa"/>
          </w:tcPr>
          <w:p w14:paraId="67B20DD7">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把 </w:t>
            </w:r>
          </w:p>
        </w:tc>
        <w:tc>
          <w:tcPr>
            <w:tcW w:w="1132" w:type="dxa"/>
          </w:tcPr>
          <w:p w14:paraId="7F5BCD57">
            <w:pPr>
              <w:pStyle w:val="8"/>
              <w:rPr>
                <w:rFonts w:ascii="Times New Roman"/>
                <w:color w:val="000000" w:themeColor="text1"/>
                <w:sz w:val="24"/>
                <w14:textFill>
                  <w14:solidFill>
                    <w14:schemeClr w14:val="tx1"/>
                  </w14:solidFill>
                </w14:textFill>
              </w:rPr>
            </w:pPr>
          </w:p>
        </w:tc>
        <w:tc>
          <w:tcPr>
            <w:tcW w:w="926" w:type="dxa"/>
          </w:tcPr>
          <w:p w14:paraId="2863FCDB">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7ADB6528">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2363A490">
            <w:pPr>
              <w:pStyle w:val="8"/>
              <w:rPr>
                <w:rFonts w:ascii="Times New Roman"/>
                <w:color w:val="000000" w:themeColor="text1"/>
                <w:sz w:val="24"/>
                <w14:textFill>
                  <w14:solidFill>
                    <w14:schemeClr w14:val="tx1"/>
                  </w14:solidFill>
                </w14:textFill>
              </w:rPr>
            </w:pPr>
          </w:p>
        </w:tc>
      </w:tr>
      <w:tr w14:paraId="786C1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624B6E5A">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3 </w:t>
            </w:r>
          </w:p>
        </w:tc>
        <w:tc>
          <w:tcPr>
            <w:tcW w:w="3204" w:type="dxa"/>
          </w:tcPr>
          <w:p w14:paraId="700DC603">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游标卡尺 </w:t>
            </w:r>
          </w:p>
        </w:tc>
        <w:tc>
          <w:tcPr>
            <w:tcW w:w="708" w:type="dxa"/>
          </w:tcPr>
          <w:p w14:paraId="10B6F2A2">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把 </w:t>
            </w:r>
          </w:p>
        </w:tc>
        <w:tc>
          <w:tcPr>
            <w:tcW w:w="1132" w:type="dxa"/>
          </w:tcPr>
          <w:p w14:paraId="1BC13934">
            <w:pPr>
              <w:pStyle w:val="8"/>
              <w:rPr>
                <w:rFonts w:ascii="Times New Roman"/>
                <w:color w:val="000000" w:themeColor="text1"/>
                <w:sz w:val="24"/>
                <w14:textFill>
                  <w14:solidFill>
                    <w14:schemeClr w14:val="tx1"/>
                  </w14:solidFill>
                </w14:textFill>
              </w:rPr>
            </w:pPr>
          </w:p>
        </w:tc>
        <w:tc>
          <w:tcPr>
            <w:tcW w:w="926" w:type="dxa"/>
          </w:tcPr>
          <w:p w14:paraId="52B2C498">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4613B7E1">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7E27FA6A">
            <w:pPr>
              <w:pStyle w:val="8"/>
              <w:rPr>
                <w:rFonts w:ascii="Times New Roman"/>
                <w:color w:val="000000" w:themeColor="text1"/>
                <w:sz w:val="24"/>
                <w14:textFill>
                  <w14:solidFill>
                    <w14:schemeClr w14:val="tx1"/>
                  </w14:solidFill>
                </w14:textFill>
              </w:rPr>
            </w:pPr>
          </w:p>
        </w:tc>
      </w:tr>
      <w:tr w14:paraId="1F65E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2E772A2E">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4 </w:t>
            </w:r>
          </w:p>
        </w:tc>
        <w:tc>
          <w:tcPr>
            <w:tcW w:w="3204" w:type="dxa"/>
          </w:tcPr>
          <w:p w14:paraId="64621546">
            <w:pPr>
              <w:pStyle w:val="8"/>
              <w:spacing w:before="78" w:line="262" w:lineRule="exact"/>
              <w:ind w:left="375" w:right="25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钢直尺 </w:t>
            </w:r>
          </w:p>
        </w:tc>
        <w:tc>
          <w:tcPr>
            <w:tcW w:w="708" w:type="dxa"/>
          </w:tcPr>
          <w:p w14:paraId="0173A4A4">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把 </w:t>
            </w:r>
          </w:p>
        </w:tc>
        <w:tc>
          <w:tcPr>
            <w:tcW w:w="1132" w:type="dxa"/>
          </w:tcPr>
          <w:p w14:paraId="1F2AE79C">
            <w:pPr>
              <w:pStyle w:val="8"/>
              <w:rPr>
                <w:rFonts w:ascii="Times New Roman"/>
                <w:color w:val="000000" w:themeColor="text1"/>
                <w:sz w:val="24"/>
                <w14:textFill>
                  <w14:solidFill>
                    <w14:schemeClr w14:val="tx1"/>
                  </w14:solidFill>
                </w14:textFill>
              </w:rPr>
            </w:pPr>
          </w:p>
        </w:tc>
        <w:tc>
          <w:tcPr>
            <w:tcW w:w="926" w:type="dxa"/>
          </w:tcPr>
          <w:p w14:paraId="1C8FE8A3">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47FFF3C8">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1C0C6A57">
            <w:pPr>
              <w:pStyle w:val="8"/>
              <w:rPr>
                <w:rFonts w:ascii="Times New Roman"/>
                <w:color w:val="000000" w:themeColor="text1"/>
                <w:sz w:val="24"/>
                <w14:textFill>
                  <w14:solidFill>
                    <w14:schemeClr w14:val="tx1"/>
                  </w14:solidFill>
                </w14:textFill>
              </w:rPr>
            </w:pPr>
          </w:p>
        </w:tc>
      </w:tr>
      <w:tr w14:paraId="19B8E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34" w:type="dxa"/>
          </w:tcPr>
          <w:p w14:paraId="0CD8800D">
            <w:pPr>
              <w:pStyle w:val="8"/>
              <w:spacing w:before="80"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5 </w:t>
            </w:r>
          </w:p>
        </w:tc>
        <w:tc>
          <w:tcPr>
            <w:tcW w:w="3204" w:type="dxa"/>
          </w:tcPr>
          <w:p w14:paraId="5FE65920">
            <w:pPr>
              <w:pStyle w:val="8"/>
              <w:spacing w:before="80" w:line="262" w:lineRule="exact"/>
              <w:ind w:left="375" w:right="258"/>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直角尺 </w:t>
            </w:r>
          </w:p>
        </w:tc>
        <w:tc>
          <w:tcPr>
            <w:tcW w:w="708" w:type="dxa"/>
          </w:tcPr>
          <w:p w14:paraId="4B835231">
            <w:pPr>
              <w:pStyle w:val="8"/>
              <w:spacing w:before="80"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把 </w:t>
            </w:r>
          </w:p>
        </w:tc>
        <w:tc>
          <w:tcPr>
            <w:tcW w:w="1132" w:type="dxa"/>
          </w:tcPr>
          <w:p w14:paraId="546B9203">
            <w:pPr>
              <w:pStyle w:val="8"/>
              <w:rPr>
                <w:rFonts w:ascii="Times New Roman"/>
                <w:color w:val="000000" w:themeColor="text1"/>
                <w:sz w:val="24"/>
                <w14:textFill>
                  <w14:solidFill>
                    <w14:schemeClr w14:val="tx1"/>
                  </w14:solidFill>
                </w14:textFill>
              </w:rPr>
            </w:pPr>
          </w:p>
        </w:tc>
        <w:tc>
          <w:tcPr>
            <w:tcW w:w="926" w:type="dxa"/>
          </w:tcPr>
          <w:p w14:paraId="502A6B4C">
            <w:pPr>
              <w:pStyle w:val="8"/>
              <w:spacing w:before="80"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5D5FB6E">
            <w:pPr>
              <w:pStyle w:val="8"/>
              <w:spacing w:before="80"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CF9803C">
            <w:pPr>
              <w:pStyle w:val="8"/>
              <w:rPr>
                <w:rFonts w:ascii="Times New Roman"/>
                <w:color w:val="000000" w:themeColor="text1"/>
                <w:sz w:val="24"/>
                <w14:textFill>
                  <w14:solidFill>
                    <w14:schemeClr w14:val="tx1"/>
                  </w14:solidFill>
                </w14:textFill>
              </w:rPr>
            </w:pPr>
          </w:p>
        </w:tc>
      </w:tr>
      <w:tr w14:paraId="613D9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5F3607C8">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6 </w:t>
            </w:r>
          </w:p>
        </w:tc>
        <w:tc>
          <w:tcPr>
            <w:tcW w:w="3204" w:type="dxa"/>
          </w:tcPr>
          <w:p w14:paraId="56A27270">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激光测距仪 </w:t>
            </w:r>
          </w:p>
        </w:tc>
        <w:tc>
          <w:tcPr>
            <w:tcW w:w="708" w:type="dxa"/>
          </w:tcPr>
          <w:p w14:paraId="4648368B">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DC470D7">
            <w:pPr>
              <w:pStyle w:val="8"/>
              <w:rPr>
                <w:rFonts w:ascii="Times New Roman"/>
                <w:color w:val="000000" w:themeColor="text1"/>
                <w:sz w:val="24"/>
                <w14:textFill>
                  <w14:solidFill>
                    <w14:schemeClr w14:val="tx1"/>
                  </w14:solidFill>
                </w14:textFill>
              </w:rPr>
            </w:pPr>
          </w:p>
        </w:tc>
        <w:tc>
          <w:tcPr>
            <w:tcW w:w="926" w:type="dxa"/>
          </w:tcPr>
          <w:p w14:paraId="4BEC484B">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7FB37C1">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59CABDFA">
            <w:pPr>
              <w:pStyle w:val="8"/>
              <w:rPr>
                <w:rFonts w:ascii="Times New Roman"/>
                <w:color w:val="000000" w:themeColor="text1"/>
                <w:sz w:val="24"/>
                <w14:textFill>
                  <w14:solidFill>
                    <w14:schemeClr w14:val="tx1"/>
                  </w14:solidFill>
                </w14:textFill>
              </w:rPr>
            </w:pPr>
          </w:p>
        </w:tc>
      </w:tr>
      <w:tr w14:paraId="06181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4" w:type="dxa"/>
          </w:tcPr>
          <w:p w14:paraId="280FF01D">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7 </w:t>
            </w:r>
          </w:p>
        </w:tc>
        <w:tc>
          <w:tcPr>
            <w:tcW w:w="3204" w:type="dxa"/>
          </w:tcPr>
          <w:p w14:paraId="3D906223">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数字照度计 </w:t>
            </w:r>
          </w:p>
        </w:tc>
        <w:tc>
          <w:tcPr>
            <w:tcW w:w="708" w:type="dxa"/>
          </w:tcPr>
          <w:p w14:paraId="1AE7406D">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38A6F76">
            <w:pPr>
              <w:pStyle w:val="8"/>
              <w:rPr>
                <w:rFonts w:ascii="Times New Roman"/>
                <w:color w:val="000000" w:themeColor="text1"/>
                <w:sz w:val="24"/>
                <w14:textFill>
                  <w14:solidFill>
                    <w14:schemeClr w14:val="tx1"/>
                  </w14:solidFill>
                </w14:textFill>
              </w:rPr>
            </w:pPr>
          </w:p>
        </w:tc>
        <w:tc>
          <w:tcPr>
            <w:tcW w:w="926" w:type="dxa"/>
          </w:tcPr>
          <w:p w14:paraId="65B52275">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05D0C3D8">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3934B466">
            <w:pPr>
              <w:pStyle w:val="8"/>
              <w:rPr>
                <w:rFonts w:ascii="Times New Roman"/>
                <w:color w:val="000000" w:themeColor="text1"/>
                <w:sz w:val="24"/>
                <w14:textFill>
                  <w14:solidFill>
                    <w14:schemeClr w14:val="tx1"/>
                  </w14:solidFill>
                </w14:textFill>
              </w:rPr>
            </w:pPr>
          </w:p>
        </w:tc>
      </w:tr>
      <w:tr w14:paraId="41B5D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2F247160">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8 </w:t>
            </w:r>
          </w:p>
        </w:tc>
        <w:tc>
          <w:tcPr>
            <w:tcW w:w="3204" w:type="dxa"/>
          </w:tcPr>
          <w:p w14:paraId="3E7F5195">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数字声级计 </w:t>
            </w:r>
          </w:p>
        </w:tc>
        <w:tc>
          <w:tcPr>
            <w:tcW w:w="708" w:type="dxa"/>
          </w:tcPr>
          <w:p w14:paraId="074F9589">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79B7FECE">
            <w:pPr>
              <w:pStyle w:val="8"/>
              <w:rPr>
                <w:rFonts w:ascii="Times New Roman"/>
                <w:color w:val="000000" w:themeColor="text1"/>
                <w:sz w:val="24"/>
                <w14:textFill>
                  <w14:solidFill>
                    <w14:schemeClr w14:val="tx1"/>
                  </w14:solidFill>
                </w14:textFill>
              </w:rPr>
            </w:pPr>
          </w:p>
        </w:tc>
        <w:tc>
          <w:tcPr>
            <w:tcW w:w="926" w:type="dxa"/>
          </w:tcPr>
          <w:p w14:paraId="2155FF18">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ABD398E">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036FA361">
            <w:pPr>
              <w:pStyle w:val="8"/>
              <w:rPr>
                <w:rFonts w:ascii="Times New Roman"/>
                <w:color w:val="000000" w:themeColor="text1"/>
                <w:sz w:val="24"/>
                <w14:textFill>
                  <w14:solidFill>
                    <w14:schemeClr w14:val="tx1"/>
                  </w14:solidFill>
                </w14:textFill>
              </w:rPr>
            </w:pPr>
          </w:p>
        </w:tc>
      </w:tr>
      <w:tr w14:paraId="7163F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7CB28CA4">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9 </w:t>
            </w:r>
          </w:p>
        </w:tc>
        <w:tc>
          <w:tcPr>
            <w:tcW w:w="3204" w:type="dxa"/>
          </w:tcPr>
          <w:p w14:paraId="737CC839">
            <w:pPr>
              <w:pStyle w:val="8"/>
              <w:spacing w:before="77"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数字风数计 </w:t>
            </w:r>
          </w:p>
        </w:tc>
        <w:tc>
          <w:tcPr>
            <w:tcW w:w="708" w:type="dxa"/>
          </w:tcPr>
          <w:p w14:paraId="0B928CC6">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2E467C38">
            <w:pPr>
              <w:pStyle w:val="8"/>
              <w:rPr>
                <w:rFonts w:ascii="Times New Roman"/>
                <w:color w:val="000000" w:themeColor="text1"/>
                <w:sz w:val="24"/>
                <w14:textFill>
                  <w14:solidFill>
                    <w14:schemeClr w14:val="tx1"/>
                  </w14:solidFill>
                </w14:textFill>
              </w:rPr>
            </w:pPr>
          </w:p>
        </w:tc>
        <w:tc>
          <w:tcPr>
            <w:tcW w:w="926" w:type="dxa"/>
          </w:tcPr>
          <w:p w14:paraId="0FAE173E">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2CEBD8DC">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6210C5F9">
            <w:pPr>
              <w:pStyle w:val="8"/>
              <w:rPr>
                <w:rFonts w:ascii="Times New Roman"/>
                <w:color w:val="000000" w:themeColor="text1"/>
                <w:sz w:val="24"/>
                <w14:textFill>
                  <w14:solidFill>
                    <w14:schemeClr w14:val="tx1"/>
                  </w14:solidFill>
                </w14:textFill>
              </w:rPr>
            </w:pPr>
          </w:p>
        </w:tc>
      </w:tr>
      <w:tr w14:paraId="04EDF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07D5BAE9">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10 </w:t>
            </w:r>
          </w:p>
        </w:tc>
        <w:tc>
          <w:tcPr>
            <w:tcW w:w="3204" w:type="dxa"/>
          </w:tcPr>
          <w:p w14:paraId="5A492293">
            <w:pPr>
              <w:pStyle w:val="8"/>
              <w:spacing w:before="77"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数字微压计 </w:t>
            </w:r>
          </w:p>
        </w:tc>
        <w:tc>
          <w:tcPr>
            <w:tcW w:w="708" w:type="dxa"/>
          </w:tcPr>
          <w:p w14:paraId="509EC6C5">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EC96F68">
            <w:pPr>
              <w:pStyle w:val="8"/>
              <w:rPr>
                <w:rFonts w:ascii="Times New Roman"/>
                <w:color w:val="000000" w:themeColor="text1"/>
                <w:sz w:val="24"/>
                <w14:textFill>
                  <w14:solidFill>
                    <w14:schemeClr w14:val="tx1"/>
                  </w14:solidFill>
                </w14:textFill>
              </w:rPr>
            </w:pPr>
          </w:p>
        </w:tc>
        <w:tc>
          <w:tcPr>
            <w:tcW w:w="926" w:type="dxa"/>
          </w:tcPr>
          <w:p w14:paraId="65EEE929">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743FDC10">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3FA07F9C">
            <w:pPr>
              <w:pStyle w:val="8"/>
              <w:rPr>
                <w:rFonts w:ascii="Times New Roman"/>
                <w:color w:val="000000" w:themeColor="text1"/>
                <w:sz w:val="24"/>
                <w14:textFill>
                  <w14:solidFill>
                    <w14:schemeClr w14:val="tx1"/>
                  </w14:solidFill>
                </w14:textFill>
              </w:rPr>
            </w:pPr>
          </w:p>
        </w:tc>
      </w:tr>
      <w:tr w14:paraId="1B1BB1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34" w:type="dxa"/>
          </w:tcPr>
          <w:p w14:paraId="2294635B">
            <w:pPr>
              <w:pStyle w:val="8"/>
              <w:spacing w:before="80"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11 </w:t>
            </w:r>
          </w:p>
        </w:tc>
        <w:tc>
          <w:tcPr>
            <w:tcW w:w="3204" w:type="dxa"/>
          </w:tcPr>
          <w:p w14:paraId="08C05D7B">
            <w:pPr>
              <w:pStyle w:val="8"/>
              <w:spacing w:before="80"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数字温湿度计 </w:t>
            </w:r>
          </w:p>
        </w:tc>
        <w:tc>
          <w:tcPr>
            <w:tcW w:w="708" w:type="dxa"/>
          </w:tcPr>
          <w:p w14:paraId="39D88E8C">
            <w:pPr>
              <w:pStyle w:val="8"/>
              <w:spacing w:before="80"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21E332C9">
            <w:pPr>
              <w:pStyle w:val="8"/>
              <w:rPr>
                <w:rFonts w:ascii="Times New Roman"/>
                <w:color w:val="000000" w:themeColor="text1"/>
                <w:sz w:val="24"/>
                <w14:textFill>
                  <w14:solidFill>
                    <w14:schemeClr w14:val="tx1"/>
                  </w14:solidFill>
                </w14:textFill>
              </w:rPr>
            </w:pPr>
          </w:p>
        </w:tc>
        <w:tc>
          <w:tcPr>
            <w:tcW w:w="926" w:type="dxa"/>
          </w:tcPr>
          <w:p w14:paraId="735CF4C5">
            <w:pPr>
              <w:pStyle w:val="8"/>
              <w:spacing w:before="80"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47DFEB1F">
            <w:pPr>
              <w:pStyle w:val="8"/>
              <w:spacing w:before="80"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626F4F4E">
            <w:pPr>
              <w:pStyle w:val="8"/>
              <w:rPr>
                <w:rFonts w:ascii="Times New Roman"/>
                <w:color w:val="000000" w:themeColor="text1"/>
                <w:sz w:val="24"/>
                <w14:textFill>
                  <w14:solidFill>
                    <w14:schemeClr w14:val="tx1"/>
                  </w14:solidFill>
                </w14:textFill>
              </w:rPr>
            </w:pPr>
          </w:p>
        </w:tc>
      </w:tr>
      <w:tr w14:paraId="2F36B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4A7D629C">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12 </w:t>
            </w:r>
          </w:p>
        </w:tc>
        <w:tc>
          <w:tcPr>
            <w:tcW w:w="3204" w:type="dxa"/>
          </w:tcPr>
          <w:p w14:paraId="2F5073ED">
            <w:pPr>
              <w:pStyle w:val="8"/>
              <w:spacing w:before="77"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超声波流量计 </w:t>
            </w:r>
          </w:p>
        </w:tc>
        <w:tc>
          <w:tcPr>
            <w:tcW w:w="708" w:type="dxa"/>
          </w:tcPr>
          <w:p w14:paraId="3EF21285">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4AF7207C">
            <w:pPr>
              <w:pStyle w:val="8"/>
              <w:rPr>
                <w:rFonts w:ascii="Times New Roman"/>
                <w:color w:val="000000" w:themeColor="text1"/>
                <w:sz w:val="24"/>
                <w14:textFill>
                  <w14:solidFill>
                    <w14:schemeClr w14:val="tx1"/>
                  </w14:solidFill>
                </w14:textFill>
              </w:rPr>
            </w:pPr>
          </w:p>
        </w:tc>
        <w:tc>
          <w:tcPr>
            <w:tcW w:w="926" w:type="dxa"/>
          </w:tcPr>
          <w:p w14:paraId="62B21C2D">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2DE8A29F">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68BD4D00">
            <w:pPr>
              <w:pStyle w:val="8"/>
              <w:rPr>
                <w:rFonts w:ascii="Times New Roman"/>
                <w:color w:val="000000" w:themeColor="text1"/>
                <w:sz w:val="24"/>
                <w14:textFill>
                  <w14:solidFill>
                    <w14:schemeClr w14:val="tx1"/>
                  </w14:solidFill>
                </w14:textFill>
              </w:rPr>
            </w:pPr>
          </w:p>
        </w:tc>
      </w:tr>
      <w:tr w14:paraId="15060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63C7DCA1">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13 </w:t>
            </w:r>
          </w:p>
        </w:tc>
        <w:tc>
          <w:tcPr>
            <w:tcW w:w="3204" w:type="dxa"/>
          </w:tcPr>
          <w:p w14:paraId="2720E470">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数字坡度计 </w:t>
            </w:r>
          </w:p>
        </w:tc>
        <w:tc>
          <w:tcPr>
            <w:tcW w:w="708" w:type="dxa"/>
          </w:tcPr>
          <w:p w14:paraId="456D7CF5">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4131F15">
            <w:pPr>
              <w:pStyle w:val="8"/>
              <w:rPr>
                <w:rFonts w:ascii="Times New Roman"/>
                <w:color w:val="000000" w:themeColor="text1"/>
                <w:sz w:val="24"/>
                <w14:textFill>
                  <w14:solidFill>
                    <w14:schemeClr w14:val="tx1"/>
                  </w14:solidFill>
                </w14:textFill>
              </w:rPr>
            </w:pPr>
          </w:p>
        </w:tc>
        <w:tc>
          <w:tcPr>
            <w:tcW w:w="926" w:type="dxa"/>
          </w:tcPr>
          <w:p w14:paraId="7B70C345">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36C36D25">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5628151C">
            <w:pPr>
              <w:pStyle w:val="8"/>
              <w:rPr>
                <w:rFonts w:ascii="Times New Roman"/>
                <w:color w:val="000000" w:themeColor="text1"/>
                <w:sz w:val="24"/>
                <w14:textFill>
                  <w14:solidFill>
                    <w14:schemeClr w14:val="tx1"/>
                  </w14:solidFill>
                </w14:textFill>
              </w:rPr>
            </w:pPr>
          </w:p>
        </w:tc>
      </w:tr>
      <w:tr w14:paraId="720D1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06B83AF2">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14 </w:t>
            </w:r>
          </w:p>
        </w:tc>
        <w:tc>
          <w:tcPr>
            <w:tcW w:w="3204" w:type="dxa"/>
          </w:tcPr>
          <w:p w14:paraId="007078AE">
            <w:pPr>
              <w:pStyle w:val="8"/>
              <w:spacing w:before="77"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垂直度测定仪 </w:t>
            </w:r>
          </w:p>
        </w:tc>
        <w:tc>
          <w:tcPr>
            <w:tcW w:w="708" w:type="dxa"/>
          </w:tcPr>
          <w:p w14:paraId="34469783">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7763F1E0">
            <w:pPr>
              <w:pStyle w:val="8"/>
              <w:rPr>
                <w:rFonts w:ascii="Times New Roman"/>
                <w:color w:val="000000" w:themeColor="text1"/>
                <w:sz w:val="24"/>
                <w14:textFill>
                  <w14:solidFill>
                    <w14:schemeClr w14:val="tx1"/>
                  </w14:solidFill>
                </w14:textFill>
              </w:rPr>
            </w:pPr>
          </w:p>
        </w:tc>
        <w:tc>
          <w:tcPr>
            <w:tcW w:w="926" w:type="dxa"/>
          </w:tcPr>
          <w:p w14:paraId="4BA5BBFE">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079D3CA9">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3DC5FBA">
            <w:pPr>
              <w:pStyle w:val="8"/>
              <w:rPr>
                <w:rFonts w:ascii="Times New Roman"/>
                <w:color w:val="000000" w:themeColor="text1"/>
                <w:sz w:val="24"/>
                <w14:textFill>
                  <w14:solidFill>
                    <w14:schemeClr w14:val="tx1"/>
                  </w14:solidFill>
                </w14:textFill>
              </w:rPr>
            </w:pPr>
          </w:p>
        </w:tc>
      </w:tr>
      <w:tr w14:paraId="2F9C1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5F9D4E95">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15 </w:t>
            </w:r>
          </w:p>
        </w:tc>
        <w:tc>
          <w:tcPr>
            <w:tcW w:w="3204" w:type="dxa"/>
          </w:tcPr>
          <w:p w14:paraId="34124B11">
            <w:pPr>
              <w:pStyle w:val="8"/>
              <w:spacing w:before="77"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消火栓测压接头 </w:t>
            </w:r>
          </w:p>
        </w:tc>
        <w:tc>
          <w:tcPr>
            <w:tcW w:w="708" w:type="dxa"/>
          </w:tcPr>
          <w:p w14:paraId="1F84AA1B">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179CE874">
            <w:pPr>
              <w:pStyle w:val="8"/>
              <w:rPr>
                <w:rFonts w:ascii="Times New Roman"/>
                <w:color w:val="000000" w:themeColor="text1"/>
                <w:sz w:val="24"/>
                <w14:textFill>
                  <w14:solidFill>
                    <w14:schemeClr w14:val="tx1"/>
                  </w14:solidFill>
                </w14:textFill>
              </w:rPr>
            </w:pPr>
          </w:p>
        </w:tc>
        <w:tc>
          <w:tcPr>
            <w:tcW w:w="926" w:type="dxa"/>
          </w:tcPr>
          <w:p w14:paraId="71D015A5">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3A09BF1D">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2DEB0737">
            <w:pPr>
              <w:pStyle w:val="8"/>
              <w:rPr>
                <w:rFonts w:ascii="Times New Roman"/>
                <w:color w:val="000000" w:themeColor="text1"/>
                <w:sz w:val="24"/>
                <w14:textFill>
                  <w14:solidFill>
                    <w14:schemeClr w14:val="tx1"/>
                  </w14:solidFill>
                </w14:textFill>
              </w:rPr>
            </w:pPr>
          </w:p>
        </w:tc>
      </w:tr>
      <w:tr w14:paraId="1BB1B9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2C98F172">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16 </w:t>
            </w:r>
          </w:p>
        </w:tc>
        <w:tc>
          <w:tcPr>
            <w:tcW w:w="3204" w:type="dxa"/>
          </w:tcPr>
          <w:p w14:paraId="7511F1E1">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喷水末端试水接头 </w:t>
            </w:r>
          </w:p>
        </w:tc>
        <w:tc>
          <w:tcPr>
            <w:tcW w:w="708" w:type="dxa"/>
          </w:tcPr>
          <w:p w14:paraId="2A230FD4">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4C4F9E28">
            <w:pPr>
              <w:pStyle w:val="8"/>
              <w:rPr>
                <w:rFonts w:ascii="Times New Roman"/>
                <w:color w:val="000000" w:themeColor="text1"/>
                <w:sz w:val="24"/>
                <w14:textFill>
                  <w14:solidFill>
                    <w14:schemeClr w14:val="tx1"/>
                  </w14:solidFill>
                </w14:textFill>
              </w:rPr>
            </w:pPr>
          </w:p>
        </w:tc>
        <w:tc>
          <w:tcPr>
            <w:tcW w:w="926" w:type="dxa"/>
          </w:tcPr>
          <w:p w14:paraId="1F7F6420">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DD71B36">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5DA41243">
            <w:pPr>
              <w:pStyle w:val="8"/>
              <w:rPr>
                <w:rFonts w:ascii="Times New Roman"/>
                <w:color w:val="000000" w:themeColor="text1"/>
                <w:sz w:val="24"/>
                <w14:textFill>
                  <w14:solidFill>
                    <w14:schemeClr w14:val="tx1"/>
                  </w14:solidFill>
                </w14:textFill>
              </w:rPr>
            </w:pPr>
          </w:p>
        </w:tc>
      </w:tr>
      <w:tr w14:paraId="61A76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34" w:type="dxa"/>
          </w:tcPr>
          <w:p w14:paraId="600D836A">
            <w:pPr>
              <w:pStyle w:val="8"/>
              <w:spacing w:before="80"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17 </w:t>
            </w:r>
          </w:p>
        </w:tc>
        <w:tc>
          <w:tcPr>
            <w:tcW w:w="3204" w:type="dxa"/>
          </w:tcPr>
          <w:p w14:paraId="209591D5">
            <w:pPr>
              <w:pStyle w:val="8"/>
              <w:spacing w:before="80"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接地电阻测量仪 </w:t>
            </w:r>
          </w:p>
        </w:tc>
        <w:tc>
          <w:tcPr>
            <w:tcW w:w="708" w:type="dxa"/>
          </w:tcPr>
          <w:p w14:paraId="4F5E1376">
            <w:pPr>
              <w:pStyle w:val="8"/>
              <w:spacing w:before="80"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6D332516">
            <w:pPr>
              <w:pStyle w:val="8"/>
              <w:rPr>
                <w:rFonts w:ascii="Times New Roman"/>
                <w:color w:val="000000" w:themeColor="text1"/>
                <w:sz w:val="24"/>
                <w14:textFill>
                  <w14:solidFill>
                    <w14:schemeClr w14:val="tx1"/>
                  </w14:solidFill>
                </w14:textFill>
              </w:rPr>
            </w:pPr>
          </w:p>
        </w:tc>
        <w:tc>
          <w:tcPr>
            <w:tcW w:w="926" w:type="dxa"/>
          </w:tcPr>
          <w:p w14:paraId="75B74FD7">
            <w:pPr>
              <w:pStyle w:val="8"/>
              <w:spacing w:before="80"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33C1A8D">
            <w:pPr>
              <w:pStyle w:val="8"/>
              <w:spacing w:before="80"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854952D">
            <w:pPr>
              <w:pStyle w:val="8"/>
              <w:rPr>
                <w:rFonts w:ascii="Times New Roman"/>
                <w:color w:val="000000" w:themeColor="text1"/>
                <w:sz w:val="24"/>
                <w14:textFill>
                  <w14:solidFill>
                    <w14:schemeClr w14:val="tx1"/>
                  </w14:solidFill>
                </w14:textFill>
              </w:rPr>
            </w:pPr>
          </w:p>
        </w:tc>
      </w:tr>
      <w:tr w14:paraId="69B8E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734" w:type="dxa"/>
          </w:tcPr>
          <w:p w14:paraId="52EC6604">
            <w:pPr>
              <w:pStyle w:val="8"/>
              <w:spacing w:before="154"/>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18 </w:t>
            </w:r>
          </w:p>
        </w:tc>
        <w:tc>
          <w:tcPr>
            <w:tcW w:w="3204" w:type="dxa"/>
          </w:tcPr>
          <w:p w14:paraId="175F1A97">
            <w:pPr>
              <w:pStyle w:val="8"/>
              <w:spacing w:before="154"/>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绝缘电阻测量仪 </w:t>
            </w:r>
          </w:p>
        </w:tc>
        <w:tc>
          <w:tcPr>
            <w:tcW w:w="708" w:type="dxa"/>
          </w:tcPr>
          <w:p w14:paraId="16F22EF4">
            <w:pPr>
              <w:pStyle w:val="8"/>
              <w:spacing w:before="154"/>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0A40E3FC">
            <w:pPr>
              <w:pStyle w:val="8"/>
              <w:rPr>
                <w:rFonts w:ascii="Times New Roman"/>
                <w:color w:val="000000" w:themeColor="text1"/>
                <w:sz w:val="24"/>
                <w14:textFill>
                  <w14:solidFill>
                    <w14:schemeClr w14:val="tx1"/>
                  </w14:solidFill>
                </w14:textFill>
              </w:rPr>
            </w:pPr>
          </w:p>
        </w:tc>
        <w:tc>
          <w:tcPr>
            <w:tcW w:w="926" w:type="dxa"/>
          </w:tcPr>
          <w:p w14:paraId="2F9611AA">
            <w:pPr>
              <w:pStyle w:val="8"/>
              <w:spacing w:before="154"/>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1B736CC9">
            <w:pPr>
              <w:pStyle w:val="8"/>
              <w:spacing w:before="154"/>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2A8564B5">
            <w:pPr>
              <w:pStyle w:val="8"/>
              <w:rPr>
                <w:rFonts w:ascii="Times New Roman"/>
                <w:color w:val="000000" w:themeColor="text1"/>
                <w:sz w:val="24"/>
                <w14:textFill>
                  <w14:solidFill>
                    <w14:schemeClr w14:val="tx1"/>
                  </w14:solidFill>
                </w14:textFill>
              </w:rPr>
            </w:pPr>
          </w:p>
        </w:tc>
      </w:tr>
      <w:tr w14:paraId="3B41E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4ADDCF60">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19 </w:t>
            </w:r>
          </w:p>
        </w:tc>
        <w:tc>
          <w:tcPr>
            <w:tcW w:w="3204" w:type="dxa"/>
          </w:tcPr>
          <w:p w14:paraId="00B0152B">
            <w:pPr>
              <w:pStyle w:val="8"/>
              <w:spacing w:before="77" w:line="262" w:lineRule="exact"/>
              <w:ind w:left="375" w:right="259"/>
              <w:jc w:val="center"/>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线型光束感烟探测器滤光片 </w:t>
            </w:r>
          </w:p>
        </w:tc>
        <w:tc>
          <w:tcPr>
            <w:tcW w:w="708" w:type="dxa"/>
          </w:tcPr>
          <w:p w14:paraId="29D5E3F1">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0334D49A">
            <w:pPr>
              <w:pStyle w:val="8"/>
              <w:rPr>
                <w:rFonts w:ascii="Times New Roman"/>
                <w:color w:val="000000" w:themeColor="text1"/>
                <w:sz w:val="24"/>
                <w14:textFill>
                  <w14:solidFill>
                    <w14:schemeClr w14:val="tx1"/>
                  </w14:solidFill>
                </w14:textFill>
              </w:rPr>
            </w:pPr>
          </w:p>
        </w:tc>
        <w:tc>
          <w:tcPr>
            <w:tcW w:w="926" w:type="dxa"/>
          </w:tcPr>
          <w:p w14:paraId="5A050319">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0EE3CC0A">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53786BFD">
            <w:pPr>
              <w:pStyle w:val="8"/>
              <w:rPr>
                <w:rFonts w:ascii="Times New Roman"/>
                <w:color w:val="000000" w:themeColor="text1"/>
                <w:sz w:val="24"/>
                <w14:textFill>
                  <w14:solidFill>
                    <w14:schemeClr w14:val="tx1"/>
                  </w14:solidFill>
                </w14:textFill>
              </w:rPr>
            </w:pPr>
          </w:p>
        </w:tc>
      </w:tr>
      <w:tr w14:paraId="26B8C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19020CA4">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20 </w:t>
            </w:r>
          </w:p>
        </w:tc>
        <w:tc>
          <w:tcPr>
            <w:tcW w:w="3204" w:type="dxa"/>
          </w:tcPr>
          <w:p w14:paraId="259E0E76">
            <w:pPr>
              <w:pStyle w:val="8"/>
              <w:spacing w:before="77" w:line="262" w:lineRule="exact"/>
              <w:ind w:left="375"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漏电电流检测仪 </w:t>
            </w:r>
          </w:p>
        </w:tc>
        <w:tc>
          <w:tcPr>
            <w:tcW w:w="708" w:type="dxa"/>
          </w:tcPr>
          <w:p w14:paraId="0EFCF1EB">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7687E1F">
            <w:pPr>
              <w:pStyle w:val="8"/>
              <w:rPr>
                <w:rFonts w:ascii="Times New Roman"/>
                <w:color w:val="000000" w:themeColor="text1"/>
                <w:sz w:val="24"/>
                <w14:textFill>
                  <w14:solidFill>
                    <w14:schemeClr w14:val="tx1"/>
                  </w14:solidFill>
                </w14:textFill>
              </w:rPr>
            </w:pPr>
          </w:p>
        </w:tc>
        <w:tc>
          <w:tcPr>
            <w:tcW w:w="926" w:type="dxa"/>
          </w:tcPr>
          <w:p w14:paraId="150A41E8">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4B1C7AF0">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6076931">
            <w:pPr>
              <w:pStyle w:val="8"/>
              <w:rPr>
                <w:rFonts w:ascii="Times New Roman"/>
                <w:color w:val="000000" w:themeColor="text1"/>
                <w:sz w:val="24"/>
                <w14:textFill>
                  <w14:solidFill>
                    <w14:schemeClr w14:val="tx1"/>
                  </w14:solidFill>
                </w14:textFill>
              </w:rPr>
            </w:pPr>
          </w:p>
        </w:tc>
      </w:tr>
      <w:tr w14:paraId="603B3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063BEC9B">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21 </w:t>
            </w:r>
          </w:p>
        </w:tc>
        <w:tc>
          <w:tcPr>
            <w:tcW w:w="3204" w:type="dxa"/>
          </w:tcPr>
          <w:p w14:paraId="6C1AD27F">
            <w:pPr>
              <w:pStyle w:val="8"/>
              <w:spacing w:before="78" w:line="262" w:lineRule="exact"/>
              <w:ind w:left="375" w:right="259"/>
              <w:jc w:val="center"/>
              <w:rPr>
                <w:color w:val="000000" w:themeColor="text1"/>
                <w:sz w:val="21"/>
                <w:lang w:eastAsia="zh-CN"/>
                <w14:textFill>
                  <w14:solidFill>
                    <w14:schemeClr w14:val="tx1"/>
                  </w14:solidFill>
                </w14:textFill>
              </w:rPr>
            </w:pPr>
            <w:r>
              <w:rPr>
                <w:color w:val="000000" w:themeColor="text1"/>
                <w:sz w:val="21"/>
                <w:lang w:eastAsia="zh-CN"/>
                <w14:textFill>
                  <w14:solidFill>
                    <w14:schemeClr w14:val="tx1"/>
                  </w14:solidFill>
                </w14:textFill>
              </w:rPr>
              <w:t xml:space="preserve">便携式可燃气体检测仪 </w:t>
            </w:r>
          </w:p>
        </w:tc>
        <w:tc>
          <w:tcPr>
            <w:tcW w:w="708" w:type="dxa"/>
          </w:tcPr>
          <w:p w14:paraId="2E7CF33C">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52CB7445">
            <w:pPr>
              <w:pStyle w:val="8"/>
              <w:rPr>
                <w:rFonts w:ascii="Times New Roman"/>
                <w:color w:val="000000" w:themeColor="text1"/>
                <w:sz w:val="24"/>
                <w14:textFill>
                  <w14:solidFill>
                    <w14:schemeClr w14:val="tx1"/>
                  </w14:solidFill>
                </w14:textFill>
              </w:rPr>
            </w:pPr>
          </w:p>
        </w:tc>
        <w:tc>
          <w:tcPr>
            <w:tcW w:w="926" w:type="dxa"/>
          </w:tcPr>
          <w:p w14:paraId="5A99B42C">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0174CF20">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30A6D9F8">
            <w:pPr>
              <w:pStyle w:val="8"/>
              <w:rPr>
                <w:rFonts w:ascii="Times New Roman"/>
                <w:color w:val="000000" w:themeColor="text1"/>
                <w:sz w:val="24"/>
                <w14:textFill>
                  <w14:solidFill>
                    <w14:schemeClr w14:val="tx1"/>
                  </w14:solidFill>
                </w14:textFill>
              </w:rPr>
            </w:pPr>
          </w:p>
        </w:tc>
      </w:tr>
      <w:tr w14:paraId="76D62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3A937BB0">
            <w:pPr>
              <w:pStyle w:val="8"/>
              <w:spacing w:before="77"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22 </w:t>
            </w:r>
          </w:p>
        </w:tc>
        <w:tc>
          <w:tcPr>
            <w:tcW w:w="3204" w:type="dxa"/>
          </w:tcPr>
          <w:p w14:paraId="17BAA737">
            <w:pPr>
              <w:pStyle w:val="8"/>
              <w:spacing w:before="77"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数字压力表 </w:t>
            </w:r>
          </w:p>
        </w:tc>
        <w:tc>
          <w:tcPr>
            <w:tcW w:w="708" w:type="dxa"/>
          </w:tcPr>
          <w:p w14:paraId="0356A036">
            <w:pPr>
              <w:pStyle w:val="8"/>
              <w:spacing w:before="77"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2E38AD05">
            <w:pPr>
              <w:pStyle w:val="8"/>
              <w:rPr>
                <w:rFonts w:ascii="Times New Roman"/>
                <w:color w:val="000000" w:themeColor="text1"/>
                <w:sz w:val="24"/>
                <w14:textFill>
                  <w14:solidFill>
                    <w14:schemeClr w14:val="tx1"/>
                  </w14:solidFill>
                </w14:textFill>
              </w:rPr>
            </w:pPr>
          </w:p>
        </w:tc>
        <w:tc>
          <w:tcPr>
            <w:tcW w:w="926" w:type="dxa"/>
          </w:tcPr>
          <w:p w14:paraId="620357D3">
            <w:pPr>
              <w:pStyle w:val="8"/>
              <w:spacing w:before="77"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372D31F9">
            <w:pPr>
              <w:pStyle w:val="8"/>
              <w:spacing w:before="77"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BAE5281">
            <w:pPr>
              <w:pStyle w:val="8"/>
              <w:rPr>
                <w:rFonts w:ascii="Times New Roman"/>
                <w:color w:val="000000" w:themeColor="text1"/>
                <w:sz w:val="24"/>
                <w14:textFill>
                  <w14:solidFill>
                    <w14:schemeClr w14:val="tx1"/>
                  </w14:solidFill>
                </w14:textFill>
              </w:rPr>
            </w:pPr>
          </w:p>
        </w:tc>
      </w:tr>
      <w:tr w14:paraId="4BF21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34" w:type="dxa"/>
          </w:tcPr>
          <w:p w14:paraId="2C7E296E">
            <w:pPr>
              <w:pStyle w:val="8"/>
              <w:spacing w:before="78"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23 </w:t>
            </w:r>
          </w:p>
        </w:tc>
        <w:tc>
          <w:tcPr>
            <w:tcW w:w="3204" w:type="dxa"/>
          </w:tcPr>
          <w:p w14:paraId="2F5EBC9C">
            <w:pPr>
              <w:pStyle w:val="8"/>
              <w:spacing w:before="78"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细水雾末端试水装置 </w:t>
            </w:r>
          </w:p>
        </w:tc>
        <w:tc>
          <w:tcPr>
            <w:tcW w:w="708" w:type="dxa"/>
          </w:tcPr>
          <w:p w14:paraId="60D4A16C">
            <w:pPr>
              <w:pStyle w:val="8"/>
              <w:spacing w:before="78" w:line="262" w:lineRule="exact"/>
              <w:ind w:right="5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1 套 </w:t>
            </w:r>
          </w:p>
        </w:tc>
        <w:tc>
          <w:tcPr>
            <w:tcW w:w="1132" w:type="dxa"/>
          </w:tcPr>
          <w:p w14:paraId="6844FF55">
            <w:pPr>
              <w:pStyle w:val="8"/>
              <w:rPr>
                <w:rFonts w:ascii="Times New Roman"/>
                <w:color w:val="000000" w:themeColor="text1"/>
                <w:sz w:val="24"/>
                <w14:textFill>
                  <w14:solidFill>
                    <w14:schemeClr w14:val="tx1"/>
                  </w14:solidFill>
                </w14:textFill>
              </w:rPr>
            </w:pPr>
          </w:p>
        </w:tc>
        <w:tc>
          <w:tcPr>
            <w:tcW w:w="926" w:type="dxa"/>
          </w:tcPr>
          <w:p w14:paraId="296C6531">
            <w:pPr>
              <w:pStyle w:val="8"/>
              <w:spacing w:before="78" w:line="262" w:lineRule="exact"/>
              <w:ind w:right="134"/>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正常 </w:t>
            </w:r>
          </w:p>
        </w:tc>
        <w:tc>
          <w:tcPr>
            <w:tcW w:w="955" w:type="dxa"/>
          </w:tcPr>
          <w:p w14:paraId="2300E986">
            <w:pPr>
              <w:pStyle w:val="8"/>
              <w:spacing w:before="78" w:line="262" w:lineRule="exact"/>
              <w:ind w:right="251"/>
              <w:jc w:val="right"/>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有 </w:t>
            </w:r>
          </w:p>
        </w:tc>
        <w:tc>
          <w:tcPr>
            <w:tcW w:w="854" w:type="dxa"/>
          </w:tcPr>
          <w:p w14:paraId="478D2C49">
            <w:pPr>
              <w:pStyle w:val="8"/>
              <w:rPr>
                <w:rFonts w:ascii="Times New Roman"/>
                <w:color w:val="000000" w:themeColor="text1"/>
                <w:sz w:val="24"/>
                <w14:textFill>
                  <w14:solidFill>
                    <w14:schemeClr w14:val="tx1"/>
                  </w14:solidFill>
                </w14:textFill>
              </w:rPr>
            </w:pPr>
          </w:p>
        </w:tc>
      </w:tr>
      <w:tr w14:paraId="5903F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734" w:type="dxa"/>
          </w:tcPr>
          <w:p w14:paraId="3A102FED">
            <w:pPr>
              <w:pStyle w:val="8"/>
              <w:spacing w:before="80" w:line="262" w:lineRule="exact"/>
              <w:ind w:left="185" w:right="75"/>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24 </w:t>
            </w:r>
          </w:p>
        </w:tc>
        <w:tc>
          <w:tcPr>
            <w:tcW w:w="3204" w:type="dxa"/>
          </w:tcPr>
          <w:p w14:paraId="0E9B974C">
            <w:pPr>
              <w:pStyle w:val="8"/>
              <w:spacing w:before="80" w:line="262" w:lineRule="exact"/>
              <w:ind w:left="373" w:right="259"/>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 xml:space="preserve">消防维保检测专用车 </w:t>
            </w:r>
          </w:p>
        </w:tc>
        <w:tc>
          <w:tcPr>
            <w:tcW w:w="708" w:type="dxa"/>
          </w:tcPr>
          <w:p w14:paraId="4CC0483E">
            <w:pPr>
              <w:pStyle w:val="8"/>
              <w:spacing w:before="80" w:line="262" w:lineRule="exact"/>
              <w:ind w:right="54"/>
              <w:jc w:val="right"/>
              <w:rPr>
                <w:color w:val="000000" w:themeColor="text1"/>
                <w:sz w:val="21"/>
                <w14:textFill>
                  <w14:solidFill>
                    <w14:schemeClr w14:val="tx1"/>
                  </w14:solidFill>
                </w14:textFill>
              </w:rPr>
            </w:pPr>
            <w:r>
              <w:rPr>
                <w:rFonts w:hint="eastAsia"/>
                <w:color w:val="000000" w:themeColor="text1"/>
                <w:sz w:val="21"/>
                <w:lang w:eastAsia="zh-CN"/>
                <w14:textFill>
                  <w14:solidFill>
                    <w14:schemeClr w14:val="tx1"/>
                  </w14:solidFill>
                </w14:textFill>
              </w:rPr>
              <w:t>2</w:t>
            </w:r>
            <w:r>
              <w:rPr>
                <w:color w:val="000000" w:themeColor="text1"/>
                <w:sz w:val="21"/>
                <w14:textFill>
                  <w14:solidFill>
                    <w14:schemeClr w14:val="tx1"/>
                  </w14:solidFill>
                </w14:textFill>
              </w:rPr>
              <w:t xml:space="preserve"> 台 </w:t>
            </w:r>
          </w:p>
        </w:tc>
        <w:tc>
          <w:tcPr>
            <w:tcW w:w="1132" w:type="dxa"/>
          </w:tcPr>
          <w:p w14:paraId="0A90EE62">
            <w:pPr>
              <w:pStyle w:val="8"/>
              <w:rPr>
                <w:rFonts w:ascii="Times New Roman"/>
                <w:color w:val="000000" w:themeColor="text1"/>
                <w:sz w:val="24"/>
                <w14:textFill>
                  <w14:solidFill>
                    <w14:schemeClr w14:val="tx1"/>
                  </w14:solidFill>
                </w14:textFill>
              </w:rPr>
            </w:pPr>
          </w:p>
        </w:tc>
        <w:tc>
          <w:tcPr>
            <w:tcW w:w="926" w:type="dxa"/>
          </w:tcPr>
          <w:p w14:paraId="3028E013">
            <w:pPr>
              <w:pStyle w:val="8"/>
              <w:rPr>
                <w:rFonts w:ascii="Times New Roman"/>
                <w:color w:val="000000" w:themeColor="text1"/>
                <w:sz w:val="24"/>
                <w14:textFill>
                  <w14:solidFill>
                    <w14:schemeClr w14:val="tx1"/>
                  </w14:solidFill>
                </w14:textFill>
              </w:rPr>
            </w:pPr>
          </w:p>
        </w:tc>
        <w:tc>
          <w:tcPr>
            <w:tcW w:w="955" w:type="dxa"/>
          </w:tcPr>
          <w:p w14:paraId="462F3CD5">
            <w:pPr>
              <w:pStyle w:val="8"/>
              <w:rPr>
                <w:rFonts w:ascii="Times New Roman"/>
                <w:color w:val="000000" w:themeColor="text1"/>
                <w:sz w:val="24"/>
                <w14:textFill>
                  <w14:solidFill>
                    <w14:schemeClr w14:val="tx1"/>
                  </w14:solidFill>
                </w14:textFill>
              </w:rPr>
            </w:pPr>
          </w:p>
        </w:tc>
        <w:tc>
          <w:tcPr>
            <w:tcW w:w="854" w:type="dxa"/>
          </w:tcPr>
          <w:p w14:paraId="781B9B54">
            <w:pPr>
              <w:pStyle w:val="8"/>
              <w:rPr>
                <w:rFonts w:ascii="Times New Roman"/>
                <w:color w:val="000000" w:themeColor="text1"/>
                <w:sz w:val="24"/>
                <w14:textFill>
                  <w14:solidFill>
                    <w14:schemeClr w14:val="tx1"/>
                  </w14:solidFill>
                </w14:textFill>
              </w:rPr>
            </w:pPr>
          </w:p>
        </w:tc>
      </w:tr>
    </w:tbl>
    <w:p w14:paraId="6ECAF701">
      <w:pPr>
        <w:rPr>
          <w:color w:val="000000" w:themeColor="text1"/>
          <w:sz w:val="24"/>
          <w14:textFill>
            <w14:solidFill>
              <w14:schemeClr w14:val="tx1"/>
            </w14:solidFill>
          </w14:textFill>
        </w:rPr>
      </w:pPr>
    </w:p>
    <w:p w14:paraId="4C1ECFA3">
      <w:pPr>
        <w:rPr>
          <w:color w:val="000000" w:themeColor="text1"/>
          <w:sz w:val="24"/>
          <w14:textFill>
            <w14:solidFill>
              <w14:schemeClr w14:val="tx1"/>
            </w14:solidFill>
          </w14:textFill>
        </w:rPr>
      </w:pPr>
    </w:p>
    <w:p w14:paraId="75354166">
      <w:pPr>
        <w:rPr>
          <w:color w:val="000000" w:themeColor="text1"/>
          <w:sz w:val="24"/>
          <w14:textFill>
            <w14:solidFill>
              <w14:schemeClr w14:val="tx1"/>
            </w14:solidFill>
          </w14:textFill>
        </w:rPr>
      </w:pPr>
    </w:p>
    <w:p w14:paraId="4CF6D41C">
      <w:pPr>
        <w:rPr>
          <w:color w:val="000000" w:themeColor="text1"/>
          <w:sz w:val="24"/>
          <w14:textFill>
            <w14:solidFill>
              <w14:schemeClr w14:val="tx1"/>
            </w14:solidFill>
          </w14:textFill>
        </w:rPr>
      </w:pPr>
    </w:p>
    <w:p w14:paraId="138B500B">
      <w:pPr>
        <w:rPr>
          <w:color w:val="000000" w:themeColor="text1"/>
          <w:sz w:val="24"/>
          <w14:textFill>
            <w14:solidFill>
              <w14:schemeClr w14:val="tx1"/>
            </w14:solidFill>
          </w14:textFill>
        </w:rPr>
      </w:pPr>
    </w:p>
    <w:p w14:paraId="45E8422C">
      <w:pPr>
        <w:rPr>
          <w:color w:val="000000" w:themeColor="text1"/>
          <w:sz w:val="24"/>
          <w14:textFill>
            <w14:solidFill>
              <w14:schemeClr w14:val="tx1"/>
            </w14:solidFill>
          </w14:textFill>
        </w:rPr>
      </w:pPr>
    </w:p>
    <w:p w14:paraId="0F676DE2">
      <w:pPr>
        <w:rPr>
          <w:color w:val="000000" w:themeColor="text1"/>
          <w:sz w:val="24"/>
          <w14:textFill>
            <w14:solidFill>
              <w14:schemeClr w14:val="tx1"/>
            </w14:solidFill>
          </w14:textFill>
        </w:rPr>
      </w:pPr>
    </w:p>
    <w:p w14:paraId="26FE7968">
      <w:pPr>
        <w:rPr>
          <w:color w:val="000000" w:themeColor="text1"/>
          <w:sz w:val="24"/>
          <w14:textFill>
            <w14:solidFill>
              <w14:schemeClr w14:val="tx1"/>
            </w14:solidFill>
          </w14:textFill>
        </w:rPr>
      </w:pPr>
    </w:p>
    <w:p w14:paraId="7C4F5ADC">
      <w:pPr>
        <w:rPr>
          <w:color w:val="000000" w:themeColor="text1"/>
          <w:sz w:val="24"/>
          <w14:textFill>
            <w14:solidFill>
              <w14:schemeClr w14:val="tx1"/>
            </w14:solidFill>
          </w14:textFill>
        </w:rPr>
      </w:pPr>
    </w:p>
    <w:p w14:paraId="72C6A87E">
      <w:pPr>
        <w:rPr>
          <w:color w:val="000000" w:themeColor="text1"/>
          <w:sz w:val="24"/>
          <w14:textFill>
            <w14:solidFill>
              <w14:schemeClr w14:val="tx1"/>
            </w14:solidFill>
          </w14:textFill>
        </w:rPr>
      </w:pPr>
    </w:p>
    <w:p w14:paraId="33DA4701">
      <w:pPr>
        <w:rPr>
          <w:color w:val="000000" w:themeColor="text1"/>
          <w:sz w:val="24"/>
          <w14:textFill>
            <w14:solidFill>
              <w14:schemeClr w14:val="tx1"/>
            </w14:solidFill>
          </w14:textFill>
        </w:rPr>
      </w:pPr>
    </w:p>
    <w:p w14:paraId="2E3CD02B">
      <w:pPr>
        <w:rPr>
          <w:color w:val="000000" w:themeColor="text1"/>
          <w:sz w:val="24"/>
          <w14:textFill>
            <w14:solidFill>
              <w14:schemeClr w14:val="tx1"/>
            </w14:solidFill>
          </w14:textFill>
        </w:rPr>
      </w:pPr>
    </w:p>
    <w:p w14:paraId="50A23A13">
      <w:pPr>
        <w:rPr>
          <w:color w:val="000000" w:themeColor="text1"/>
          <w:sz w:val="24"/>
          <w14:textFill>
            <w14:solidFill>
              <w14:schemeClr w14:val="tx1"/>
            </w14:solidFill>
          </w14:textFill>
        </w:rPr>
        <w:sectPr>
          <w:pgSz w:w="11910" w:h="16840"/>
          <w:pgMar w:top="1580" w:right="0" w:bottom="620" w:left="740" w:header="0" w:footer="422" w:gutter="0"/>
          <w:cols w:space="720" w:num="1"/>
        </w:sectPr>
      </w:pPr>
    </w:p>
    <w:p w14:paraId="5A7979CE">
      <w:pPr>
        <w:spacing w:before="67"/>
        <w:ind w:left="1060" w:firstLine="482" w:firstLineChars="200"/>
        <w:rPr>
          <w:b/>
          <w:color w:val="000000" w:themeColor="text1"/>
          <w:sz w:val="24"/>
          <w:lang w:eastAsia="zh-CN"/>
          <w14:textFill>
            <w14:solidFill>
              <w14:schemeClr w14:val="tx1"/>
            </w14:solidFill>
          </w14:textFill>
        </w:rPr>
      </w:pPr>
      <w:r>
        <w:rPr>
          <w:b/>
          <w:color w:val="000000" w:themeColor="text1"/>
          <w:sz w:val="24"/>
          <w:lang w:eastAsia="zh-CN"/>
          <w14:textFill>
            <w14:solidFill>
              <w14:schemeClr w14:val="tx1"/>
            </w14:solidFill>
          </w14:textFill>
        </w:rPr>
        <w:t>（六）维保检测安全措施</w:t>
      </w:r>
    </w:p>
    <w:p w14:paraId="07E3F6A1">
      <w:pPr>
        <w:pStyle w:val="9"/>
        <w:tabs>
          <w:tab w:val="left" w:pos="2018"/>
        </w:tabs>
        <w:spacing w:line="364" w:lineRule="auto"/>
        <w:ind w:left="719" w:leftChars="327" w:right="1794" w:firstLine="720" w:firstLineChars="3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1.维保单位进行维保检测施工时应遵守甲方的有关管理制度，确保施工安全。工作人员应佩带工牌。维保单位应加强施工安全防护措施，保障工作人员安全，维保单位必须为其工作人员购买人身安全保险，保险费由维保单位自理。 </w:t>
      </w:r>
    </w:p>
    <w:p w14:paraId="67F8EB73">
      <w:pPr>
        <w:pStyle w:val="9"/>
        <w:tabs>
          <w:tab w:val="left" w:pos="2018"/>
        </w:tabs>
        <w:spacing w:line="364" w:lineRule="auto"/>
        <w:ind w:left="719" w:leftChars="327" w:right="1794" w:firstLine="480" w:firstLineChars="2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2.维保单位在进行维保施工过程中，对维保单位自身或任何第三人造成的损害所引起的诉讼，甲方不承担任何赔偿责任；如对甲方造成损害，甲方有权要求维保单位承担全部经济损失。 </w:t>
      </w:r>
    </w:p>
    <w:p w14:paraId="5CEDD209">
      <w:pPr>
        <w:pStyle w:val="9"/>
        <w:tabs>
          <w:tab w:val="left" w:pos="2018"/>
        </w:tabs>
        <w:spacing w:line="364" w:lineRule="auto"/>
        <w:ind w:left="719" w:leftChars="327" w:right="1794" w:firstLine="480" w:firstLineChars="2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3.月、年检进行之前，由双方约定执行时间，再由甲方通知各相关工作人员，以免造成不必要的干扰和误会。 </w:t>
      </w:r>
    </w:p>
    <w:p w14:paraId="4B930945">
      <w:pPr>
        <w:pStyle w:val="9"/>
        <w:tabs>
          <w:tab w:val="left" w:pos="2018"/>
        </w:tabs>
        <w:spacing w:line="364" w:lineRule="auto"/>
        <w:ind w:left="0" w:right="1794" w:firstLine="1200" w:firstLineChars="5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4.维护人员检查设备时，必须通知甲方值班人员。</w:t>
      </w:r>
    </w:p>
    <w:p w14:paraId="01450D9E">
      <w:pPr>
        <w:pStyle w:val="9"/>
        <w:tabs>
          <w:tab w:val="left" w:pos="2018"/>
        </w:tabs>
        <w:spacing w:line="364" w:lineRule="auto"/>
        <w:ind w:left="719" w:leftChars="327" w:right="1794" w:firstLine="480" w:firstLineChars="2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 xml:space="preserve">5.系统维修时，如需断电、断水应向甲方报告，取得同意并派人现场监督，加强防范措施后方能动工。 </w:t>
      </w:r>
    </w:p>
    <w:p w14:paraId="7EBA04B9">
      <w:pPr>
        <w:pStyle w:val="9"/>
        <w:tabs>
          <w:tab w:val="left" w:pos="2018"/>
        </w:tabs>
        <w:spacing w:line="364" w:lineRule="auto"/>
        <w:ind w:left="0" w:right="1794" w:firstLine="1200" w:firstLineChars="500"/>
        <w:jc w:val="both"/>
        <w:rPr>
          <w:rFonts w:ascii="宋体" w:eastAsia="宋体"/>
          <w:color w:val="000000" w:themeColor="text1"/>
          <w:sz w:val="24"/>
          <w:lang w:eastAsia="zh-CN"/>
          <w14:textFill>
            <w14:solidFill>
              <w14:schemeClr w14:val="tx1"/>
            </w14:solidFill>
          </w14:textFill>
        </w:rPr>
      </w:pPr>
      <w:r>
        <w:rPr>
          <w:rFonts w:hint="eastAsia" w:ascii="宋体" w:eastAsia="宋体"/>
          <w:color w:val="000000" w:themeColor="text1"/>
          <w:sz w:val="24"/>
          <w:lang w:eastAsia="zh-CN"/>
          <w14:textFill>
            <w14:solidFill>
              <w14:schemeClr w14:val="tx1"/>
            </w14:solidFill>
          </w14:textFill>
        </w:rPr>
        <w:t>6.在作消防联动设备测试时，应清除设备周围的杂物，禁止无关人员进入现场。</w:t>
      </w:r>
    </w:p>
    <w:p w14:paraId="5AE61D7E">
      <w:pPr>
        <w:pStyle w:val="9"/>
        <w:tabs>
          <w:tab w:val="left" w:pos="1898"/>
        </w:tabs>
        <w:spacing w:before="160" w:line="365" w:lineRule="auto"/>
        <w:ind w:left="411" w:leftChars="187" w:right="1803" w:firstLine="480" w:firstLineChars="200"/>
        <w:jc w:val="both"/>
        <w:rPr>
          <w:rFonts w:ascii="宋体" w:eastAsia="宋体"/>
          <w:color w:val="000000" w:themeColor="text1"/>
          <w:sz w:val="24"/>
          <w:lang w:eastAsia="zh-CN"/>
          <w14:textFill>
            <w14:solidFill>
              <w14:schemeClr w14:val="tx1"/>
            </w14:solidFill>
          </w14:textFill>
        </w:rPr>
      </w:pPr>
    </w:p>
    <w:sectPr>
      <w:pgSz w:w="11906" w:h="16838"/>
      <w:pgMar w:top="1378" w:right="0" w:bottom="697" w:left="47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CCFDD">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FD66F">
                          <w:pPr>
                            <w:pStyle w:val="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4CEFD66F">
                    <w:pPr>
                      <w:pStyle w:val="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AC8EF"/>
    <w:multiLevelType w:val="multilevel"/>
    <w:tmpl w:val="9C8AC8EF"/>
    <w:lvl w:ilvl="0" w:tentative="0">
      <w:start w:val="1"/>
      <w:numFmt w:val="decimal"/>
      <w:lvlText w:val="%1."/>
      <w:lvlJc w:val="left"/>
      <w:pPr>
        <w:ind w:left="1061" w:hanging="360"/>
        <w:jc w:val="left"/>
      </w:pPr>
      <w:rPr>
        <w:rFonts w:hint="default" w:ascii="宋体" w:hAnsi="宋体" w:eastAsia="宋体" w:cs="宋体"/>
        <w:spacing w:val="-16"/>
        <w:w w:val="100"/>
        <w:sz w:val="24"/>
        <w:szCs w:val="24"/>
      </w:rPr>
    </w:lvl>
    <w:lvl w:ilvl="1" w:tentative="0">
      <w:start w:val="0"/>
      <w:numFmt w:val="bullet"/>
      <w:lvlText w:val="•"/>
      <w:lvlJc w:val="left"/>
      <w:pPr>
        <w:ind w:left="2070" w:hanging="360"/>
      </w:pPr>
      <w:rPr>
        <w:rFonts w:hint="default"/>
      </w:rPr>
    </w:lvl>
    <w:lvl w:ilvl="2" w:tentative="0">
      <w:start w:val="0"/>
      <w:numFmt w:val="bullet"/>
      <w:lvlText w:val="•"/>
      <w:lvlJc w:val="left"/>
      <w:pPr>
        <w:ind w:left="3081" w:hanging="360"/>
      </w:pPr>
      <w:rPr>
        <w:rFonts w:hint="default"/>
      </w:rPr>
    </w:lvl>
    <w:lvl w:ilvl="3" w:tentative="0">
      <w:start w:val="0"/>
      <w:numFmt w:val="bullet"/>
      <w:lvlText w:val="•"/>
      <w:lvlJc w:val="left"/>
      <w:pPr>
        <w:ind w:left="4091" w:hanging="360"/>
      </w:pPr>
      <w:rPr>
        <w:rFonts w:hint="default"/>
      </w:rPr>
    </w:lvl>
    <w:lvl w:ilvl="4" w:tentative="0">
      <w:start w:val="0"/>
      <w:numFmt w:val="bullet"/>
      <w:lvlText w:val="•"/>
      <w:lvlJc w:val="left"/>
      <w:pPr>
        <w:ind w:left="5102" w:hanging="360"/>
      </w:pPr>
      <w:rPr>
        <w:rFonts w:hint="default"/>
      </w:rPr>
    </w:lvl>
    <w:lvl w:ilvl="5" w:tentative="0">
      <w:start w:val="0"/>
      <w:numFmt w:val="bullet"/>
      <w:lvlText w:val="•"/>
      <w:lvlJc w:val="left"/>
      <w:pPr>
        <w:ind w:left="6113" w:hanging="360"/>
      </w:pPr>
      <w:rPr>
        <w:rFonts w:hint="default"/>
      </w:rPr>
    </w:lvl>
    <w:lvl w:ilvl="6" w:tentative="0">
      <w:start w:val="0"/>
      <w:numFmt w:val="bullet"/>
      <w:lvlText w:val="•"/>
      <w:lvlJc w:val="left"/>
      <w:pPr>
        <w:ind w:left="7123" w:hanging="360"/>
      </w:pPr>
      <w:rPr>
        <w:rFonts w:hint="default"/>
      </w:rPr>
    </w:lvl>
    <w:lvl w:ilvl="7" w:tentative="0">
      <w:start w:val="0"/>
      <w:numFmt w:val="bullet"/>
      <w:lvlText w:val="•"/>
      <w:lvlJc w:val="left"/>
      <w:pPr>
        <w:ind w:left="8134" w:hanging="360"/>
      </w:pPr>
      <w:rPr>
        <w:rFonts w:hint="default"/>
      </w:rPr>
    </w:lvl>
    <w:lvl w:ilvl="8" w:tentative="0">
      <w:start w:val="0"/>
      <w:numFmt w:val="bullet"/>
      <w:lvlText w:val="•"/>
      <w:lvlJc w:val="left"/>
      <w:pPr>
        <w:ind w:left="9145" w:hanging="360"/>
      </w:pPr>
      <w:rPr>
        <w:rFonts w:hint="default"/>
      </w:rPr>
    </w:lvl>
  </w:abstractNum>
  <w:abstractNum w:abstractNumId="1">
    <w:nsid w:val="C3BAEDD4"/>
    <w:multiLevelType w:val="singleLevel"/>
    <w:tmpl w:val="C3BAEDD4"/>
    <w:lvl w:ilvl="0" w:tentative="0">
      <w:start w:val="1"/>
      <w:numFmt w:val="decimal"/>
      <w:lvlText w:val="%1."/>
      <w:lvlJc w:val="left"/>
      <w:pPr>
        <w:tabs>
          <w:tab w:val="left" w:pos="312"/>
        </w:tabs>
      </w:pPr>
    </w:lvl>
  </w:abstractNum>
  <w:abstractNum w:abstractNumId="2">
    <w:nsid w:val="D7F9FE59"/>
    <w:multiLevelType w:val="multilevel"/>
    <w:tmpl w:val="D7F9FE59"/>
    <w:lvl w:ilvl="0" w:tentative="0">
      <w:start w:val="1"/>
      <w:numFmt w:val="decimal"/>
      <w:lvlText w:val="%1."/>
      <w:lvlJc w:val="left"/>
      <w:pPr>
        <w:ind w:left="1819" w:hanging="361"/>
        <w:jc w:val="left"/>
      </w:pPr>
      <w:rPr>
        <w:rFonts w:hint="default" w:ascii="宋体" w:hAnsi="宋体" w:eastAsia="宋体" w:cs="宋体"/>
        <w:w w:val="100"/>
        <w:sz w:val="22"/>
        <w:szCs w:val="22"/>
      </w:rPr>
    </w:lvl>
    <w:lvl w:ilvl="1" w:tentative="0">
      <w:start w:val="1"/>
      <w:numFmt w:val="decimal"/>
      <w:lvlText w:val="%2."/>
      <w:lvlJc w:val="left"/>
      <w:pPr>
        <w:ind w:left="1902" w:hanging="363"/>
        <w:jc w:val="left"/>
      </w:pPr>
      <w:rPr>
        <w:rFonts w:hint="default" w:ascii="宋体" w:hAnsi="宋体" w:eastAsia="宋体" w:cs="宋体"/>
        <w:b/>
        <w:bCs/>
        <w:spacing w:val="0"/>
        <w:w w:val="99"/>
        <w:sz w:val="24"/>
        <w:szCs w:val="24"/>
      </w:rPr>
    </w:lvl>
    <w:lvl w:ilvl="2" w:tentative="0">
      <w:start w:val="0"/>
      <w:numFmt w:val="bullet"/>
      <w:lvlText w:val="•"/>
      <w:lvlJc w:val="left"/>
      <w:pPr>
        <w:ind w:left="2929" w:hanging="363"/>
      </w:pPr>
      <w:rPr>
        <w:rFonts w:hint="default"/>
      </w:rPr>
    </w:lvl>
    <w:lvl w:ilvl="3" w:tentative="0">
      <w:start w:val="0"/>
      <w:numFmt w:val="bullet"/>
      <w:lvlText w:val="•"/>
      <w:lvlJc w:val="left"/>
      <w:pPr>
        <w:ind w:left="3959" w:hanging="363"/>
      </w:pPr>
      <w:rPr>
        <w:rFonts w:hint="default"/>
      </w:rPr>
    </w:lvl>
    <w:lvl w:ilvl="4" w:tentative="0">
      <w:start w:val="0"/>
      <w:numFmt w:val="bullet"/>
      <w:lvlText w:val="•"/>
      <w:lvlJc w:val="left"/>
      <w:pPr>
        <w:ind w:left="4988" w:hanging="363"/>
      </w:pPr>
      <w:rPr>
        <w:rFonts w:hint="default"/>
      </w:rPr>
    </w:lvl>
    <w:lvl w:ilvl="5" w:tentative="0">
      <w:start w:val="0"/>
      <w:numFmt w:val="bullet"/>
      <w:lvlText w:val="•"/>
      <w:lvlJc w:val="left"/>
      <w:pPr>
        <w:ind w:left="6018" w:hanging="363"/>
      </w:pPr>
      <w:rPr>
        <w:rFonts w:hint="default"/>
      </w:rPr>
    </w:lvl>
    <w:lvl w:ilvl="6" w:tentative="0">
      <w:start w:val="0"/>
      <w:numFmt w:val="bullet"/>
      <w:lvlText w:val="•"/>
      <w:lvlJc w:val="left"/>
      <w:pPr>
        <w:ind w:left="7048" w:hanging="363"/>
      </w:pPr>
      <w:rPr>
        <w:rFonts w:hint="default"/>
      </w:rPr>
    </w:lvl>
    <w:lvl w:ilvl="7" w:tentative="0">
      <w:start w:val="0"/>
      <w:numFmt w:val="bullet"/>
      <w:lvlText w:val="•"/>
      <w:lvlJc w:val="left"/>
      <w:pPr>
        <w:ind w:left="8077" w:hanging="363"/>
      </w:pPr>
      <w:rPr>
        <w:rFonts w:hint="default"/>
      </w:rPr>
    </w:lvl>
    <w:lvl w:ilvl="8" w:tentative="0">
      <w:start w:val="0"/>
      <w:numFmt w:val="bullet"/>
      <w:lvlText w:val="•"/>
      <w:lvlJc w:val="left"/>
      <w:pPr>
        <w:ind w:left="9107" w:hanging="363"/>
      </w:pPr>
      <w:rPr>
        <w:rFonts w:hint="default"/>
      </w:rPr>
    </w:lvl>
  </w:abstractNum>
  <w:abstractNum w:abstractNumId="3">
    <w:nsid w:val="E8C7940E"/>
    <w:multiLevelType w:val="singleLevel"/>
    <w:tmpl w:val="E8C7940E"/>
    <w:lvl w:ilvl="0" w:tentative="0">
      <w:start w:val="3"/>
      <w:numFmt w:val="chineseCounting"/>
      <w:suff w:val="nothing"/>
      <w:lvlText w:val="（%1）"/>
      <w:lvlJc w:val="left"/>
      <w:rPr>
        <w:rFonts w:hint="eastAsia"/>
      </w:rPr>
    </w:lvl>
  </w:abstractNum>
  <w:abstractNum w:abstractNumId="4">
    <w:nsid w:val="4C1BAE26"/>
    <w:multiLevelType w:val="multilevel"/>
    <w:tmpl w:val="4C1BAE26"/>
    <w:lvl w:ilvl="0" w:tentative="0">
      <w:start w:val="1"/>
      <w:numFmt w:val="decimal"/>
      <w:lvlText w:val="%1."/>
      <w:lvlJc w:val="left"/>
      <w:pPr>
        <w:ind w:left="1058" w:hanging="241"/>
        <w:jc w:val="left"/>
      </w:pPr>
      <w:rPr>
        <w:rFonts w:hint="default" w:ascii="宋体" w:hAnsi="宋体" w:eastAsia="宋体" w:cs="宋体"/>
        <w:spacing w:val="-29"/>
        <w:w w:val="100"/>
        <w:sz w:val="22"/>
        <w:szCs w:val="22"/>
      </w:rPr>
    </w:lvl>
    <w:lvl w:ilvl="1" w:tentative="0">
      <w:start w:val="0"/>
      <w:numFmt w:val="bullet"/>
      <w:lvlText w:val="•"/>
      <w:lvlJc w:val="left"/>
      <w:pPr>
        <w:ind w:left="2070" w:hanging="241"/>
      </w:pPr>
      <w:rPr>
        <w:rFonts w:hint="default"/>
      </w:rPr>
    </w:lvl>
    <w:lvl w:ilvl="2" w:tentative="0">
      <w:start w:val="0"/>
      <w:numFmt w:val="bullet"/>
      <w:lvlText w:val="•"/>
      <w:lvlJc w:val="left"/>
      <w:pPr>
        <w:ind w:left="3081" w:hanging="241"/>
      </w:pPr>
      <w:rPr>
        <w:rFonts w:hint="default"/>
      </w:rPr>
    </w:lvl>
    <w:lvl w:ilvl="3" w:tentative="0">
      <w:start w:val="0"/>
      <w:numFmt w:val="bullet"/>
      <w:lvlText w:val="•"/>
      <w:lvlJc w:val="left"/>
      <w:pPr>
        <w:ind w:left="4091" w:hanging="241"/>
      </w:pPr>
      <w:rPr>
        <w:rFonts w:hint="default"/>
      </w:rPr>
    </w:lvl>
    <w:lvl w:ilvl="4" w:tentative="0">
      <w:start w:val="0"/>
      <w:numFmt w:val="bullet"/>
      <w:lvlText w:val="•"/>
      <w:lvlJc w:val="left"/>
      <w:pPr>
        <w:ind w:left="5102" w:hanging="241"/>
      </w:pPr>
      <w:rPr>
        <w:rFonts w:hint="default"/>
      </w:rPr>
    </w:lvl>
    <w:lvl w:ilvl="5" w:tentative="0">
      <w:start w:val="0"/>
      <w:numFmt w:val="bullet"/>
      <w:lvlText w:val="•"/>
      <w:lvlJc w:val="left"/>
      <w:pPr>
        <w:ind w:left="6113" w:hanging="241"/>
      </w:pPr>
      <w:rPr>
        <w:rFonts w:hint="default"/>
      </w:rPr>
    </w:lvl>
    <w:lvl w:ilvl="6" w:tentative="0">
      <w:start w:val="0"/>
      <w:numFmt w:val="bullet"/>
      <w:lvlText w:val="•"/>
      <w:lvlJc w:val="left"/>
      <w:pPr>
        <w:ind w:left="7123" w:hanging="241"/>
      </w:pPr>
      <w:rPr>
        <w:rFonts w:hint="default"/>
      </w:rPr>
    </w:lvl>
    <w:lvl w:ilvl="7" w:tentative="0">
      <w:start w:val="0"/>
      <w:numFmt w:val="bullet"/>
      <w:lvlText w:val="•"/>
      <w:lvlJc w:val="left"/>
      <w:pPr>
        <w:ind w:left="8134" w:hanging="241"/>
      </w:pPr>
      <w:rPr>
        <w:rFonts w:hint="default"/>
      </w:rPr>
    </w:lvl>
    <w:lvl w:ilvl="8" w:tentative="0">
      <w:start w:val="0"/>
      <w:numFmt w:val="bullet"/>
      <w:lvlText w:val="•"/>
      <w:lvlJc w:val="left"/>
      <w:pPr>
        <w:ind w:left="9145" w:hanging="241"/>
      </w:pPr>
      <w:rPr>
        <w:rFont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ZWQ5OTY0N2E1ZDQxM2M1ODI0ZTQyZTc3NDBlMWYifQ=="/>
  </w:docVars>
  <w:rsids>
    <w:rsidRoot w:val="00B64C68"/>
    <w:rsid w:val="003D68DD"/>
    <w:rsid w:val="005834EC"/>
    <w:rsid w:val="00AA6AEB"/>
    <w:rsid w:val="00B64C68"/>
    <w:rsid w:val="00D62856"/>
    <w:rsid w:val="00D678C3"/>
    <w:rsid w:val="01D9247E"/>
    <w:rsid w:val="05B358B1"/>
    <w:rsid w:val="07D833B0"/>
    <w:rsid w:val="0963712E"/>
    <w:rsid w:val="0BD013BB"/>
    <w:rsid w:val="0CE91FB4"/>
    <w:rsid w:val="0FB00EE0"/>
    <w:rsid w:val="114F7860"/>
    <w:rsid w:val="11581966"/>
    <w:rsid w:val="1471000D"/>
    <w:rsid w:val="152F6002"/>
    <w:rsid w:val="155208B1"/>
    <w:rsid w:val="16903B61"/>
    <w:rsid w:val="18E55E63"/>
    <w:rsid w:val="1B671F32"/>
    <w:rsid w:val="1B6B6AA7"/>
    <w:rsid w:val="1C413B23"/>
    <w:rsid w:val="1C6120B7"/>
    <w:rsid w:val="1CEF04E2"/>
    <w:rsid w:val="1DF22341"/>
    <w:rsid w:val="1E6D44E7"/>
    <w:rsid w:val="1FB363D4"/>
    <w:rsid w:val="24A63D48"/>
    <w:rsid w:val="24C7327E"/>
    <w:rsid w:val="24F10434"/>
    <w:rsid w:val="262760E5"/>
    <w:rsid w:val="26D612CA"/>
    <w:rsid w:val="272834FA"/>
    <w:rsid w:val="2CB824F9"/>
    <w:rsid w:val="2D481E6D"/>
    <w:rsid w:val="2D4D5DE2"/>
    <w:rsid w:val="2EDE3FFB"/>
    <w:rsid w:val="309A6242"/>
    <w:rsid w:val="31327262"/>
    <w:rsid w:val="34DE7D6F"/>
    <w:rsid w:val="35752180"/>
    <w:rsid w:val="38017482"/>
    <w:rsid w:val="399D3B33"/>
    <w:rsid w:val="39B122F0"/>
    <w:rsid w:val="39B33BFC"/>
    <w:rsid w:val="3D5A5A6D"/>
    <w:rsid w:val="3F213A64"/>
    <w:rsid w:val="3F452C73"/>
    <w:rsid w:val="400A65BB"/>
    <w:rsid w:val="42702883"/>
    <w:rsid w:val="43F7342F"/>
    <w:rsid w:val="479F7C8D"/>
    <w:rsid w:val="4C334948"/>
    <w:rsid w:val="4C732890"/>
    <w:rsid w:val="4D1D44CA"/>
    <w:rsid w:val="4DD4505D"/>
    <w:rsid w:val="4FF33EC5"/>
    <w:rsid w:val="504B72DF"/>
    <w:rsid w:val="50652B7A"/>
    <w:rsid w:val="51AC5834"/>
    <w:rsid w:val="524C0E75"/>
    <w:rsid w:val="53371739"/>
    <w:rsid w:val="53BF19E5"/>
    <w:rsid w:val="559A0536"/>
    <w:rsid w:val="5AE84A90"/>
    <w:rsid w:val="5D557CE1"/>
    <w:rsid w:val="5F840BA9"/>
    <w:rsid w:val="5FDB513C"/>
    <w:rsid w:val="60493ED1"/>
    <w:rsid w:val="61BC4731"/>
    <w:rsid w:val="62E54CAC"/>
    <w:rsid w:val="645A11FD"/>
    <w:rsid w:val="65B5373A"/>
    <w:rsid w:val="65D060EA"/>
    <w:rsid w:val="671B5E55"/>
    <w:rsid w:val="67A06069"/>
    <w:rsid w:val="69844230"/>
    <w:rsid w:val="6B2129A4"/>
    <w:rsid w:val="6B927883"/>
    <w:rsid w:val="6BEF6BA3"/>
    <w:rsid w:val="6E545A36"/>
    <w:rsid w:val="701A71A6"/>
    <w:rsid w:val="71C072FE"/>
    <w:rsid w:val="72E00904"/>
    <w:rsid w:val="73B23898"/>
    <w:rsid w:val="7496517E"/>
    <w:rsid w:val="74D516B9"/>
    <w:rsid w:val="75037D63"/>
    <w:rsid w:val="75A17A8D"/>
    <w:rsid w:val="7715438B"/>
    <w:rsid w:val="777B2F90"/>
    <w:rsid w:val="78593D48"/>
    <w:rsid w:val="789D65EB"/>
    <w:rsid w:val="7C1420B7"/>
    <w:rsid w:val="7E495251"/>
    <w:rsid w:val="7FA04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pPr>
    <w:rPr>
      <w:rFonts w:ascii="宋体" w:hAnsi="宋体" w:eastAsia="宋体" w:cs="宋体"/>
      <w:sz w:val="22"/>
      <w:szCs w:val="22"/>
      <w:lang w:val="en-US" w:eastAsia="en-US"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autoRedefine/>
    <w:qFormat/>
    <w:uiPriority w:val="0"/>
    <w:pPr>
      <w:tabs>
        <w:tab w:val="center" w:pos="4153"/>
        <w:tab w:val="right" w:pos="8306"/>
      </w:tabs>
      <w:snapToGrid w:val="0"/>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styleId="7">
    <w:name w:val="Strong"/>
    <w:basedOn w:val="6"/>
    <w:qFormat/>
    <w:uiPriority w:val="0"/>
    <w:rPr>
      <w:b/>
    </w:rPr>
  </w:style>
  <w:style w:type="paragraph" w:customStyle="1" w:styleId="8">
    <w:name w:val="Table Paragraph"/>
    <w:basedOn w:val="1"/>
    <w:autoRedefine/>
    <w:qFormat/>
    <w:uiPriority w:val="1"/>
  </w:style>
  <w:style w:type="paragraph" w:styleId="9">
    <w:name w:val="List Paragraph"/>
    <w:basedOn w:val="1"/>
    <w:autoRedefine/>
    <w:qFormat/>
    <w:uiPriority w:val="1"/>
    <w:pPr>
      <w:ind w:left="1965" w:hanging="908"/>
    </w:pPr>
    <w:rPr>
      <w:rFonts w:ascii="仿宋" w:hAnsi="仿宋" w:eastAsia="仿宋" w:cs="仿宋"/>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9998</Words>
  <Characters>10988</Characters>
  <Lines>138</Lines>
  <Paragraphs>38</Paragraphs>
  <TotalTime>41</TotalTime>
  <ScaleCrop>false</ScaleCrop>
  <LinksUpToDate>false</LinksUpToDate>
  <CharactersWithSpaces>11386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2022-11-03T09:48:00Z</dcterms:created>
  <dc:creator>pc</dc:creator>
  <cp:lastModifiedBy>罗铭斯</cp:lastModifiedBy>
  <cp:lastPrinted>2024-10-30T07:18:00Z</cp:lastPrinted>
  <dcterms:modified xsi:type="dcterms:W3CDTF">2025-11-25T08:50:56Z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162CE768F0B84F3C8FB942513F4FC243_13</vt:lpwstr>
  </property>
  <property fmtid="{D5CDD505-2E9C-101B-9397-08002B2CF9AE}" pid="4" name="KSOTemplateDocerSaveRecord">
    <vt:lpwstr>eyJoZGlkIjoiZDExNGQ1MDgyOTM4MDVjYzMwNWM2YzJmZTUwODZmZjciLCJ1c2VySWQiOiIxNTg0NTIwOTQ3In0=</vt:lpwstr>
  </property>
</Properties>
</file>