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auto"/>
        <w:adjustRightInd w:val="0"/>
        <w:snapToGrid w:val="0"/>
        <w:spacing w:before="120" w:after="120" w:line="276" w:lineRule="auto"/>
        <w:jc w:val="center"/>
        <w:rPr>
          <w:rFonts w:eastAsia="华文中宋"/>
          <w:color w:val="auto"/>
          <w:sz w:val="44"/>
          <w:szCs w:val="44"/>
          <w:highlight w:val="none"/>
        </w:rPr>
      </w:pPr>
      <w:r>
        <w:rPr>
          <w:rFonts w:hint="eastAsia" w:eastAsia="华文中宋"/>
          <w:color w:val="auto"/>
          <w:sz w:val="44"/>
          <w:szCs w:val="44"/>
          <w:highlight w:val="none"/>
        </w:rPr>
        <w:t xml:space="preserve"> 询价文件</w:t>
      </w:r>
    </w:p>
    <w:p>
      <w:pPr>
        <w:shd w:val="clear" w:color="auto" w:fill="auto"/>
        <w:spacing w:line="600" w:lineRule="exact"/>
        <w:ind w:firstLine="640" w:firstLineChars="200"/>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000000"/>
          <w:sz w:val="32"/>
          <w:szCs w:val="32"/>
          <w:highlight w:val="none"/>
          <w:u w:val="single"/>
        </w:rPr>
        <w:t>东莞市旗山投资发展有限公司</w:t>
      </w:r>
      <w:r>
        <w:rPr>
          <w:rFonts w:hint="eastAsia" w:eastAsia="仿宋_GB2312"/>
          <w:color w:val="auto"/>
          <w:sz w:val="32"/>
          <w:szCs w:val="32"/>
          <w:highlight w:val="none"/>
          <w:u w:val="single"/>
          <w:lang w:val="en-US" w:eastAsia="zh-CN"/>
        </w:rPr>
        <w:t xml:space="preserve"> </w:t>
      </w:r>
      <w:r>
        <w:rPr>
          <w:rFonts w:hint="eastAsia" w:eastAsia="仿宋_GB2312"/>
          <w:color w:val="auto"/>
          <w:sz w:val="32"/>
          <w:szCs w:val="32"/>
          <w:highlight w:val="none"/>
        </w:rPr>
        <w:t>需采购一家</w:t>
      </w:r>
      <w:r>
        <w:rPr>
          <w:rFonts w:hint="eastAsia" w:eastAsia="仿宋_GB2312"/>
          <w:color w:val="auto"/>
          <w:sz w:val="32"/>
          <w:szCs w:val="32"/>
          <w:highlight w:val="none"/>
          <w:u w:val="single"/>
        </w:rPr>
        <w:t xml:space="preserve"> </w:t>
      </w:r>
      <w:r>
        <w:rPr>
          <w:rFonts w:hint="eastAsia" w:eastAsia="仿宋_GB2312"/>
          <w:color w:val="000000"/>
          <w:sz w:val="32"/>
          <w:szCs w:val="32"/>
          <w:highlight w:val="none"/>
          <w:u w:val="single"/>
          <w:lang w:val="en-US" w:eastAsia="zh-CN"/>
        </w:rPr>
        <w:t>审计</w:t>
      </w:r>
      <w:r>
        <w:rPr>
          <w:rFonts w:hint="eastAsia" w:eastAsia="仿宋_GB2312"/>
          <w:color w:val="000000"/>
          <w:sz w:val="32"/>
          <w:szCs w:val="32"/>
          <w:highlight w:val="none"/>
          <w:u w:val="single"/>
        </w:rPr>
        <w:t>服务</w:t>
      </w:r>
      <w:r>
        <w:rPr>
          <w:rFonts w:hint="eastAsia" w:eastAsia="仿宋_GB2312"/>
          <w:color w:val="auto"/>
          <w:sz w:val="32"/>
          <w:szCs w:val="32"/>
          <w:highlight w:val="none"/>
          <w:u w:val="single"/>
          <w:lang w:val="en-US" w:eastAsia="zh-CN"/>
        </w:rPr>
        <w:t xml:space="preserve"> </w:t>
      </w:r>
      <w:r>
        <w:rPr>
          <w:rFonts w:hint="eastAsia" w:eastAsia="仿宋_GB2312"/>
          <w:color w:val="auto"/>
          <w:sz w:val="32"/>
          <w:szCs w:val="32"/>
          <w:highlight w:val="none"/>
        </w:rPr>
        <w:t>单位，现将相关情况介绍如下：</w:t>
      </w:r>
    </w:p>
    <w:p>
      <w:pPr>
        <w:shd w:val="clear" w:color="auto" w:fill="auto"/>
        <w:adjustRightInd w:val="0"/>
        <w:snapToGrid w:val="0"/>
        <w:spacing w:line="600" w:lineRule="exact"/>
        <w:ind w:firstLine="640" w:firstLineChars="200"/>
        <w:outlineLvl w:val="0"/>
        <w:rPr>
          <w:rFonts w:eastAsia="黑体"/>
          <w:color w:val="auto"/>
          <w:sz w:val="32"/>
          <w:szCs w:val="32"/>
          <w:highlight w:val="none"/>
        </w:rPr>
      </w:pPr>
      <w:r>
        <w:rPr>
          <w:rFonts w:hint="eastAsia" w:eastAsia="黑体"/>
          <w:color w:val="auto"/>
          <w:sz w:val="32"/>
          <w:szCs w:val="32"/>
          <w:highlight w:val="none"/>
        </w:rPr>
        <w:t>一、项目名称及内容</w:t>
      </w:r>
    </w:p>
    <w:p>
      <w:pPr>
        <w:shd w:val="clear" w:color="auto" w:fill="auto"/>
        <w:adjustRightInd w:val="0"/>
        <w:snapToGrid w:val="0"/>
        <w:spacing w:line="600" w:lineRule="exact"/>
        <w:ind w:firstLine="640" w:firstLineChars="200"/>
        <w:rPr>
          <w:rFonts w:hint="eastAsia" w:eastAsia="仿宋_GB2312"/>
          <w:color w:val="auto"/>
          <w:sz w:val="32"/>
          <w:szCs w:val="32"/>
          <w:highlight w:val="none"/>
          <w:u w:val="single"/>
        </w:rPr>
      </w:pPr>
      <w:r>
        <w:rPr>
          <w:rFonts w:eastAsia="仿宋_GB2312"/>
          <w:color w:val="auto"/>
          <w:sz w:val="32"/>
          <w:szCs w:val="32"/>
          <w:highlight w:val="none"/>
        </w:rPr>
        <w:t>1</w:t>
      </w:r>
      <w:r>
        <w:rPr>
          <w:rFonts w:hint="eastAsia" w:eastAsia="仿宋_GB2312"/>
          <w:color w:val="auto"/>
          <w:sz w:val="32"/>
          <w:szCs w:val="32"/>
          <w:highlight w:val="none"/>
        </w:rPr>
        <w:t>、项目名称：</w:t>
      </w:r>
      <w:bookmarkStart w:id="0" w:name="OLE_LINK1"/>
      <w:r>
        <w:rPr>
          <w:rFonts w:hint="eastAsia" w:eastAsia="仿宋_GB2312"/>
          <w:color w:val="auto"/>
          <w:sz w:val="32"/>
          <w:szCs w:val="32"/>
          <w:highlight w:val="none"/>
          <w:u w:val="single"/>
        </w:rPr>
        <w:t>东莞市东厦产业投资有限公司审计服务</w:t>
      </w:r>
      <w:bookmarkEnd w:id="0"/>
      <w:r>
        <w:rPr>
          <w:rFonts w:hint="eastAsia" w:eastAsia="仿宋_GB2312"/>
          <w:color w:val="auto"/>
          <w:sz w:val="32"/>
          <w:szCs w:val="32"/>
          <w:highlight w:val="none"/>
          <w:u w:val="single"/>
          <w:lang w:eastAsia="zh-CN"/>
        </w:rPr>
        <w:t>（重新采购）；</w:t>
      </w:r>
    </w:p>
    <w:p>
      <w:pPr>
        <w:shd w:val="clear" w:color="auto" w:fill="auto"/>
        <w:adjustRightInd w:val="0"/>
        <w:snapToGrid w:val="0"/>
        <w:spacing w:line="600" w:lineRule="exact"/>
        <w:ind w:firstLine="640" w:firstLineChars="200"/>
        <w:rPr>
          <w:rFonts w:hint="eastAsia" w:eastAsia="仿宋_GB2312"/>
          <w:color w:val="auto"/>
          <w:sz w:val="32"/>
          <w:szCs w:val="32"/>
          <w:highlight w:val="none"/>
          <w:u w:val="single"/>
        </w:rPr>
      </w:pPr>
      <w:r>
        <w:rPr>
          <w:rFonts w:eastAsia="仿宋_GB2312"/>
          <w:color w:val="auto"/>
          <w:sz w:val="32"/>
          <w:szCs w:val="32"/>
          <w:highlight w:val="none"/>
        </w:rPr>
        <w:t>2</w:t>
      </w:r>
      <w:r>
        <w:rPr>
          <w:rFonts w:hint="eastAsia" w:eastAsia="仿宋_GB2312"/>
          <w:color w:val="auto"/>
          <w:sz w:val="32"/>
          <w:szCs w:val="32"/>
          <w:highlight w:val="none"/>
        </w:rPr>
        <w:t>、采购范围：</w:t>
      </w:r>
      <w:r>
        <w:rPr>
          <w:rFonts w:hint="eastAsia" w:eastAsia="仿宋_GB2312"/>
          <w:color w:val="auto"/>
          <w:sz w:val="32"/>
          <w:szCs w:val="32"/>
          <w:highlight w:val="none"/>
          <w:u w:val="single"/>
        </w:rPr>
        <w:t>乙方接受甲方委托，对目标公司的财务状况进行清产核资专项审计，旨在核实目标公司的资产、负债及所有者权益状况，为甲方拟进行的股权转让事宜提供价值参考依据。审计范围包括但不限于：（1）核查目标公司全部资产、负债及所有者权益的真实性、完整性及计价准确性；（2）对可能发生减值的各项资产进行减值测试；（3）对重大的或有事项、期后事项进行关注和披露；（4）审核目标公司按照企业会计准则编制的资产负债表以及相关财务报表附注。乙方应基于清产核资结果，出具清产核资专项审计报告。</w:t>
      </w:r>
    </w:p>
    <w:p>
      <w:pPr>
        <w:shd w:val="clear" w:color="auto" w:fill="auto"/>
        <w:adjustRightInd w:val="0"/>
        <w:snapToGrid w:val="0"/>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lang w:val="en-US" w:eastAsia="zh-CN"/>
        </w:rPr>
        <w:t>3</w:t>
      </w:r>
      <w:r>
        <w:rPr>
          <w:rFonts w:hint="eastAsia" w:eastAsia="仿宋_GB2312"/>
          <w:color w:val="auto"/>
          <w:sz w:val="32"/>
          <w:szCs w:val="32"/>
          <w:highlight w:val="none"/>
        </w:rPr>
        <w:t>、项目地点：</w:t>
      </w:r>
      <w:r>
        <w:rPr>
          <w:rFonts w:hint="eastAsia" w:eastAsia="仿宋_GB2312"/>
          <w:color w:val="auto"/>
          <w:sz w:val="32"/>
          <w:szCs w:val="32"/>
          <w:highlight w:val="none"/>
          <w:u w:val="single"/>
        </w:rPr>
        <w:t>东莞市</w:t>
      </w:r>
      <w:r>
        <w:rPr>
          <w:rFonts w:hint="eastAsia" w:eastAsia="仿宋_GB2312"/>
          <w:color w:val="000000"/>
          <w:sz w:val="32"/>
          <w:szCs w:val="32"/>
          <w:highlight w:val="none"/>
          <w:u w:val="single"/>
        </w:rPr>
        <w:t>；</w:t>
      </w:r>
    </w:p>
    <w:p>
      <w:pPr>
        <w:shd w:val="clear" w:color="auto" w:fill="auto"/>
        <w:adjustRightInd w:val="0"/>
        <w:snapToGrid w:val="0"/>
        <w:spacing w:line="600" w:lineRule="exact"/>
        <w:ind w:firstLine="640" w:firstLineChars="200"/>
        <w:outlineLvl w:val="9"/>
        <w:rPr>
          <w:rFonts w:hint="eastAsia" w:eastAsia="仿宋_GB2312"/>
          <w:color w:val="auto"/>
          <w:sz w:val="32"/>
          <w:szCs w:val="32"/>
          <w:highlight w:val="none"/>
          <w:u w:val="single"/>
          <w:lang w:val="en-US" w:eastAsia="zh-CN"/>
        </w:rPr>
      </w:pPr>
      <w:r>
        <w:rPr>
          <w:rFonts w:hint="eastAsia" w:eastAsia="仿宋_GB2312"/>
          <w:color w:val="auto"/>
          <w:sz w:val="32"/>
          <w:szCs w:val="32"/>
          <w:highlight w:val="none"/>
          <w:lang w:val="en-US" w:eastAsia="zh-CN"/>
        </w:rPr>
        <w:t>4</w:t>
      </w:r>
      <w:r>
        <w:rPr>
          <w:rFonts w:hint="eastAsia" w:eastAsia="仿宋_GB2312"/>
          <w:color w:val="auto"/>
          <w:sz w:val="32"/>
          <w:szCs w:val="32"/>
          <w:highlight w:val="none"/>
        </w:rPr>
        <w:t>、服务时间：</w:t>
      </w:r>
      <w:r>
        <w:rPr>
          <w:rFonts w:hint="default" w:eastAsia="仿宋_GB2312"/>
          <w:color w:val="auto"/>
          <w:sz w:val="32"/>
          <w:szCs w:val="32"/>
          <w:highlight w:val="none"/>
          <w:u w:val="single"/>
          <w:lang w:val="en-US"/>
        </w:rPr>
        <w:t>详见本询价文件</w:t>
      </w:r>
      <w:r>
        <w:rPr>
          <w:rFonts w:hint="eastAsia" w:eastAsia="仿宋_GB2312"/>
          <w:color w:val="auto"/>
          <w:sz w:val="32"/>
          <w:szCs w:val="32"/>
          <w:highlight w:val="none"/>
          <w:u w:val="single"/>
          <w:lang w:val="en-US" w:eastAsia="zh-CN"/>
        </w:rPr>
        <w:t>附件六</w:t>
      </w:r>
      <w:r>
        <w:rPr>
          <w:rFonts w:hint="default" w:eastAsia="仿宋_GB2312"/>
          <w:color w:val="auto"/>
          <w:sz w:val="32"/>
          <w:szCs w:val="32"/>
          <w:highlight w:val="none"/>
          <w:u w:val="single"/>
          <w:lang w:val="en-US"/>
        </w:rPr>
        <w:t>《合同文本》</w:t>
      </w:r>
      <w:r>
        <w:rPr>
          <w:rFonts w:hint="eastAsia" w:eastAsia="仿宋_GB2312"/>
          <w:color w:val="auto"/>
          <w:sz w:val="32"/>
          <w:szCs w:val="32"/>
          <w:highlight w:val="none"/>
          <w:u w:val="single"/>
          <w:lang w:val="en-US" w:eastAsia="zh-CN"/>
        </w:rPr>
        <w:t>。</w:t>
      </w:r>
    </w:p>
    <w:p>
      <w:pPr>
        <w:shd w:val="clear" w:color="auto" w:fill="auto"/>
        <w:adjustRightInd w:val="0"/>
        <w:snapToGrid w:val="0"/>
        <w:spacing w:line="600" w:lineRule="exact"/>
        <w:ind w:firstLine="640" w:firstLineChars="200"/>
        <w:outlineLvl w:val="0"/>
        <w:rPr>
          <w:rFonts w:eastAsia="黑体"/>
          <w:color w:val="auto"/>
          <w:sz w:val="32"/>
          <w:szCs w:val="32"/>
          <w:highlight w:val="none"/>
        </w:rPr>
      </w:pPr>
      <w:r>
        <w:rPr>
          <w:rFonts w:hint="eastAsia" w:eastAsia="黑体"/>
          <w:color w:val="auto"/>
          <w:sz w:val="32"/>
          <w:szCs w:val="32"/>
          <w:highlight w:val="none"/>
        </w:rPr>
        <w:t>二、项目发布</w:t>
      </w:r>
    </w:p>
    <w:p>
      <w:pPr>
        <w:shd w:val="clear" w:color="auto" w:fill="auto"/>
        <w:adjustRightInd w:val="0"/>
        <w:snapToGrid w:val="0"/>
        <w:spacing w:line="360" w:lineRule="auto"/>
        <w:ind w:firstLine="640" w:firstLineChars="200"/>
        <w:rPr>
          <w:rFonts w:eastAsia="仿宋_GB2312"/>
          <w:color w:val="auto"/>
          <w:sz w:val="32"/>
          <w:szCs w:val="32"/>
          <w:highlight w:val="none"/>
        </w:rPr>
      </w:pPr>
      <w:r>
        <w:rPr>
          <w:rFonts w:hint="eastAsia" w:eastAsia="仿宋_GB2312"/>
          <w:color w:val="auto"/>
          <w:sz w:val="32"/>
          <w:szCs w:val="32"/>
          <w:highlight w:val="none"/>
        </w:rPr>
        <w:t>本采购项目信息在东莞实业投资控股集团有限公司网站（http://www.dgsy.com.cn/）发布（参照《东实集团招标采购管理办法》、《工程招标实施细则》、《采购实施细则》要求执行）。</w:t>
      </w:r>
    </w:p>
    <w:p>
      <w:pPr>
        <w:shd w:val="clear" w:color="auto" w:fill="auto"/>
        <w:adjustRightInd w:val="0"/>
        <w:snapToGrid w:val="0"/>
        <w:spacing w:line="360" w:lineRule="auto"/>
        <w:ind w:firstLine="640" w:firstLineChars="200"/>
        <w:outlineLvl w:val="0"/>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三、响应人资格要求</w:t>
      </w:r>
    </w:p>
    <w:p>
      <w:pPr>
        <w:shd w:val="clear" w:color="auto" w:fill="auto"/>
        <w:adjustRightInd w:val="0"/>
        <w:snapToGrid w:val="0"/>
        <w:spacing w:line="360" w:lineRule="auto"/>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1、</w:t>
      </w:r>
      <w:r>
        <w:rPr>
          <w:rFonts w:hint="eastAsia" w:ascii="仿宋" w:hAnsi="仿宋" w:eastAsia="仿宋"/>
          <w:color w:val="auto"/>
          <w:sz w:val="32"/>
          <w:szCs w:val="32"/>
          <w:highlight w:val="none"/>
          <w:u w:val="single"/>
        </w:rPr>
        <w:t>响应人须为在中华人民共和国境内登记注册的具有独立承担民事责任能力的法人或其他组织。【提供《营业执照》复印件（加盖公章）或《事业单位法人证书》复印件（加盖公章）或其他主体证书复印件（加盖公章）</w:t>
      </w:r>
      <w:r>
        <w:rPr>
          <w:rFonts w:hint="eastAsia" w:ascii="仿宋" w:hAnsi="仿宋" w:eastAsia="仿宋"/>
          <w:sz w:val="32"/>
          <w:szCs w:val="32"/>
          <w:highlight w:val="none"/>
          <w:u w:val="single"/>
        </w:rPr>
        <w:t>。】</w:t>
      </w:r>
    </w:p>
    <w:p>
      <w:pPr>
        <w:shd w:val="clear" w:color="auto" w:fill="auto"/>
        <w:adjustRightInd w:val="0"/>
        <w:snapToGrid w:val="0"/>
        <w:spacing w:line="360" w:lineRule="auto"/>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2</w:t>
      </w:r>
      <w:r>
        <w:rPr>
          <w:rFonts w:hint="eastAsia" w:ascii="仿宋" w:hAnsi="仿宋" w:eastAsia="仿宋" w:cs="Times New Roman"/>
          <w:color w:val="auto"/>
          <w:sz w:val="32"/>
          <w:szCs w:val="32"/>
          <w:highlight w:val="none"/>
        </w:rPr>
        <w:t>、资质要求：</w:t>
      </w:r>
      <w:r>
        <w:rPr>
          <w:rFonts w:hint="eastAsia" w:ascii="仿宋" w:hAnsi="仿宋" w:eastAsia="仿宋" w:cs="Times New Roman"/>
          <w:color w:val="auto"/>
          <w:sz w:val="32"/>
          <w:szCs w:val="32"/>
          <w:highlight w:val="none"/>
          <w:u w:val="single"/>
        </w:rPr>
        <w:t>须具有财政部门颁发的会计师事务所执业证书</w:t>
      </w:r>
      <w:r>
        <w:rPr>
          <w:rFonts w:hint="eastAsia" w:ascii="仿宋" w:hAnsi="仿宋" w:eastAsia="仿宋" w:cs="Times New Roman"/>
          <w:color w:val="auto"/>
          <w:sz w:val="32"/>
          <w:szCs w:val="32"/>
          <w:highlight w:val="none"/>
          <w:u w:val="single"/>
          <w:lang w:val="en-US" w:eastAsia="zh-CN"/>
        </w:rPr>
        <w:t>且在有效期内</w:t>
      </w:r>
      <w:r>
        <w:rPr>
          <w:rFonts w:hint="eastAsia" w:ascii="仿宋" w:hAnsi="仿宋" w:eastAsia="仿宋"/>
          <w:color w:val="auto"/>
          <w:sz w:val="32"/>
          <w:szCs w:val="32"/>
          <w:highlight w:val="none"/>
          <w:u w:val="single"/>
        </w:rPr>
        <w:t>。【</w:t>
      </w:r>
      <w:r>
        <w:rPr>
          <w:rFonts w:hint="eastAsia" w:ascii="仿宋" w:hAnsi="仿宋" w:eastAsia="仿宋"/>
          <w:b w:val="0"/>
          <w:bCs w:val="0"/>
          <w:color w:val="auto"/>
          <w:sz w:val="32"/>
          <w:szCs w:val="32"/>
          <w:highlight w:val="none"/>
          <w:u w:val="single"/>
        </w:rPr>
        <w:t>提供证书复印件（加盖公章）</w:t>
      </w:r>
      <w:r>
        <w:rPr>
          <w:rFonts w:hint="eastAsia" w:ascii="仿宋" w:hAnsi="仿宋" w:eastAsia="仿宋"/>
          <w:color w:val="auto"/>
          <w:sz w:val="32"/>
          <w:szCs w:val="32"/>
          <w:highlight w:val="none"/>
          <w:u w:val="single"/>
        </w:rPr>
        <w:t>】</w:t>
      </w:r>
    </w:p>
    <w:p>
      <w:pPr>
        <w:shd w:val="clear" w:color="auto" w:fill="auto"/>
        <w:adjustRightInd w:val="0"/>
        <w:snapToGrid w:val="0"/>
        <w:spacing w:line="360" w:lineRule="auto"/>
        <w:ind w:firstLine="640" w:firstLineChars="200"/>
        <w:rPr>
          <w:rFonts w:eastAsia="仿宋_GB2312"/>
          <w:color w:val="auto"/>
          <w:sz w:val="32"/>
          <w:szCs w:val="32"/>
          <w:highlight w:val="none"/>
        </w:rPr>
      </w:pPr>
      <w:r>
        <w:rPr>
          <w:rFonts w:hint="eastAsia" w:eastAsia="仿宋_GB2312"/>
          <w:color w:val="auto"/>
          <w:sz w:val="32"/>
          <w:szCs w:val="32"/>
          <w:highlight w:val="none"/>
        </w:rPr>
        <w:t>3、业绩要求：</w:t>
      </w:r>
      <w:r>
        <w:rPr>
          <w:rFonts w:hint="eastAsia" w:ascii="仿宋" w:hAnsi="仿宋" w:eastAsia="仿宋" w:cs="仿宋"/>
          <w:color w:val="auto"/>
          <w:sz w:val="32"/>
          <w:szCs w:val="32"/>
          <w:highlight w:val="none"/>
          <w:u w:val="single"/>
        </w:rPr>
        <w:t>具备</w:t>
      </w:r>
      <w:r>
        <w:rPr>
          <w:rFonts w:hint="eastAsia" w:ascii="仿宋" w:hAnsi="仿宋" w:eastAsia="仿宋"/>
          <w:sz w:val="32"/>
          <w:szCs w:val="32"/>
          <w:highlight w:val="none"/>
          <w:u w:val="single"/>
          <w:lang w:val="en-US" w:eastAsia="zh-CN"/>
        </w:rPr>
        <w:t>审计</w:t>
      </w:r>
      <w:r>
        <w:rPr>
          <w:rFonts w:ascii="仿宋" w:hAnsi="仿宋" w:eastAsia="仿宋"/>
          <w:sz w:val="32"/>
          <w:szCs w:val="32"/>
          <w:highlight w:val="none"/>
          <w:u w:val="single"/>
        </w:rPr>
        <w:t>服务</w:t>
      </w:r>
      <w:r>
        <w:rPr>
          <w:rFonts w:hint="eastAsia" w:ascii="仿宋" w:hAnsi="仿宋" w:eastAsia="仿宋" w:cs="仿宋"/>
          <w:color w:val="auto"/>
          <w:sz w:val="32"/>
          <w:szCs w:val="32"/>
          <w:highlight w:val="none"/>
          <w:u w:val="single"/>
        </w:rPr>
        <w:t>项目经验，要求</w:t>
      </w:r>
      <w:r>
        <w:rPr>
          <w:rFonts w:hint="eastAsia" w:ascii="仿宋" w:hAnsi="仿宋" w:eastAsia="仿宋" w:cs="仿宋"/>
          <w:color w:val="auto"/>
          <w:sz w:val="32"/>
          <w:szCs w:val="32"/>
          <w:highlight w:val="none"/>
          <w:u w:val="single"/>
          <w:lang w:val="en-US" w:eastAsia="zh-CN"/>
        </w:rPr>
        <w:t>2020</w:t>
      </w:r>
      <w:r>
        <w:rPr>
          <w:rFonts w:hint="eastAsia" w:ascii="仿宋" w:hAnsi="仿宋" w:eastAsia="仿宋" w:cs="仿宋"/>
          <w:color w:val="auto"/>
          <w:sz w:val="32"/>
          <w:szCs w:val="32"/>
          <w:highlight w:val="none"/>
          <w:u w:val="single"/>
        </w:rPr>
        <w:t>年</w:t>
      </w:r>
      <w:r>
        <w:rPr>
          <w:rFonts w:hint="eastAsia" w:ascii="仿宋" w:hAnsi="仿宋" w:eastAsia="仿宋" w:cs="仿宋"/>
          <w:color w:val="auto"/>
          <w:sz w:val="32"/>
          <w:szCs w:val="32"/>
          <w:highlight w:val="none"/>
          <w:u w:val="single"/>
          <w:lang w:val="en-US" w:eastAsia="zh-CN"/>
        </w:rPr>
        <w:t>11</w:t>
      </w:r>
      <w:r>
        <w:rPr>
          <w:rFonts w:hint="eastAsia" w:ascii="仿宋" w:hAnsi="仿宋" w:eastAsia="仿宋" w:cs="仿宋"/>
          <w:color w:val="auto"/>
          <w:sz w:val="32"/>
          <w:szCs w:val="32"/>
          <w:highlight w:val="none"/>
          <w:u w:val="single"/>
        </w:rPr>
        <w:t>月01日起至</w:t>
      </w:r>
      <w:r>
        <w:rPr>
          <w:rFonts w:hint="eastAsia" w:ascii="仿宋" w:hAnsi="仿宋" w:eastAsia="仿宋" w:cs="仿宋"/>
          <w:color w:val="auto"/>
          <w:sz w:val="32"/>
          <w:szCs w:val="32"/>
          <w:highlight w:val="none"/>
          <w:u w:val="single"/>
          <w:lang w:val="en-US" w:eastAsia="zh-CN"/>
        </w:rPr>
        <w:t>响应截止</w:t>
      </w:r>
      <w:r>
        <w:rPr>
          <w:rFonts w:hint="eastAsia" w:ascii="仿宋" w:hAnsi="仿宋" w:eastAsia="仿宋" w:cs="仿宋"/>
          <w:color w:val="auto"/>
          <w:sz w:val="32"/>
          <w:szCs w:val="32"/>
          <w:highlight w:val="none"/>
          <w:u w:val="single"/>
        </w:rPr>
        <w:t>日，完成至少1个审计</w:t>
      </w:r>
      <w:r>
        <w:rPr>
          <w:rFonts w:hint="eastAsia" w:ascii="仿宋" w:hAnsi="仿宋" w:eastAsia="仿宋"/>
          <w:sz w:val="32"/>
          <w:szCs w:val="32"/>
          <w:highlight w:val="none"/>
          <w:u w:val="single"/>
          <w:lang w:val="en-US" w:eastAsia="zh-CN"/>
        </w:rPr>
        <w:t>服务</w:t>
      </w:r>
      <w:r>
        <w:rPr>
          <w:rFonts w:hint="eastAsia" w:ascii="仿宋" w:hAnsi="仿宋" w:eastAsia="仿宋" w:cs="仿宋"/>
          <w:color w:val="auto"/>
          <w:sz w:val="32"/>
          <w:szCs w:val="32"/>
          <w:highlight w:val="none"/>
          <w:u w:val="single"/>
        </w:rPr>
        <w:t>业绩。</w:t>
      </w:r>
      <w:r>
        <w:rPr>
          <w:rFonts w:hint="eastAsia" w:ascii="仿宋" w:hAnsi="仿宋" w:eastAsia="仿宋" w:cs="仿宋"/>
          <w:color w:val="auto"/>
          <w:sz w:val="32"/>
          <w:szCs w:val="32"/>
          <w:highlight w:val="none"/>
        </w:rPr>
        <w:t>【</w:t>
      </w:r>
      <w:r>
        <w:rPr>
          <w:rFonts w:hint="eastAsia" w:ascii="仿宋" w:hAnsi="仿宋" w:eastAsia="仿宋" w:cs="仿宋"/>
          <w:b w:val="0"/>
          <w:bCs w:val="0"/>
          <w:color w:val="auto"/>
          <w:sz w:val="32"/>
          <w:szCs w:val="32"/>
          <w:highlight w:val="none"/>
        </w:rPr>
        <w:t>按合同签订时间为准，须提供合同关键页复印件</w:t>
      </w:r>
      <w:r>
        <w:rPr>
          <w:rFonts w:hint="eastAsia" w:ascii="仿宋" w:hAnsi="仿宋" w:eastAsia="仿宋" w:cs="仿宋"/>
          <w:b/>
          <w:bCs/>
          <w:color w:val="auto"/>
          <w:sz w:val="32"/>
          <w:szCs w:val="32"/>
          <w:highlight w:val="none"/>
        </w:rPr>
        <w:t>（包含但不限于合同首页、合同金额页、合同签字页等）、该合同期内任意一期发票复印件，并加盖投标人公章</w:t>
      </w:r>
      <w:r>
        <w:rPr>
          <w:rFonts w:hint="eastAsia" w:eastAsia="仿宋_GB2312"/>
          <w:color w:val="auto"/>
          <w:sz w:val="32"/>
          <w:szCs w:val="32"/>
          <w:highlight w:val="none"/>
        </w:rPr>
        <w:t>。】</w:t>
      </w:r>
    </w:p>
    <w:p>
      <w:pPr>
        <w:shd w:val="clear" w:color="auto" w:fill="auto"/>
        <w:adjustRightInd w:val="0"/>
        <w:snapToGrid w:val="0"/>
        <w:spacing w:line="360" w:lineRule="auto"/>
        <w:ind w:firstLine="640" w:firstLineChars="200"/>
        <w:rPr>
          <w:rFonts w:ascii="仿宋" w:hAnsi="仿宋" w:eastAsia="仿宋" w:cs="仿宋"/>
          <w:color w:val="auto"/>
          <w:highlight w:val="none"/>
        </w:rPr>
      </w:pPr>
      <w:r>
        <w:rPr>
          <w:rFonts w:hint="eastAsia" w:eastAsia="仿宋_GB2312"/>
          <w:color w:val="auto"/>
          <w:sz w:val="32"/>
          <w:szCs w:val="32"/>
          <w:highlight w:val="none"/>
        </w:rPr>
        <w:t>4、人员要求：</w:t>
      </w:r>
      <w:r>
        <w:rPr>
          <w:rFonts w:hint="eastAsia" w:ascii="仿宋" w:hAnsi="仿宋" w:eastAsia="仿宋" w:cs="仿宋"/>
          <w:color w:val="auto"/>
          <w:sz w:val="32"/>
          <w:szCs w:val="32"/>
          <w:highlight w:val="none"/>
        </w:rPr>
        <w:t>响应人拟派项目专职人员须</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u w:val="single"/>
          <w:lang w:val="en-US" w:eastAsia="zh-CN"/>
        </w:rPr>
        <w:t>/</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w:t>
      </w:r>
      <w:r>
        <w:rPr>
          <w:rFonts w:hint="eastAsia" w:ascii="仿宋" w:hAnsi="仿宋" w:eastAsia="仿宋" w:cs="仿宋"/>
          <w:b/>
          <w:bCs/>
          <w:color w:val="auto"/>
          <w:sz w:val="32"/>
          <w:szCs w:val="32"/>
          <w:highlight w:val="none"/>
        </w:rPr>
        <w:t>提供</w:t>
      </w:r>
      <w:r>
        <w:rPr>
          <w:rFonts w:hint="eastAsia" w:ascii="仿宋" w:hAnsi="仿宋" w:eastAsia="仿宋" w:cs="仿宋"/>
          <w:b/>
          <w:bCs/>
          <w:color w:val="auto"/>
          <w:sz w:val="32"/>
          <w:szCs w:val="32"/>
          <w:highlight w:val="none"/>
          <w:u w:val="single"/>
        </w:rPr>
        <w:t xml:space="preserve"> </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u w:val="single"/>
          <w:lang w:val="en-US" w:eastAsia="zh-CN"/>
        </w:rPr>
        <w:t>/</w:t>
      </w:r>
      <w:r>
        <w:rPr>
          <w:rFonts w:hint="eastAsia" w:ascii="仿宋" w:hAnsi="仿宋" w:eastAsia="仿宋" w:cs="仿宋"/>
          <w:color w:val="auto"/>
          <w:sz w:val="32"/>
          <w:szCs w:val="32"/>
          <w:highlight w:val="none"/>
          <w:u w:val="single"/>
        </w:rPr>
        <w:t xml:space="preserve"> </w:t>
      </w:r>
      <w:r>
        <w:rPr>
          <w:rFonts w:hint="eastAsia" w:ascii="仿宋" w:hAnsi="仿宋" w:eastAsia="仿宋" w:cs="仿宋"/>
          <w:b/>
          <w:bCs/>
          <w:color w:val="auto"/>
          <w:sz w:val="32"/>
          <w:szCs w:val="32"/>
          <w:highlight w:val="none"/>
        </w:rPr>
        <w:t>证书复印件（加盖公章）</w:t>
      </w:r>
      <w:r>
        <w:rPr>
          <w:rFonts w:hint="eastAsia" w:ascii="仿宋" w:hAnsi="仿宋" w:eastAsia="仿宋" w:cs="仿宋"/>
          <w:color w:val="auto"/>
          <w:sz w:val="32"/>
          <w:szCs w:val="32"/>
          <w:highlight w:val="none"/>
        </w:rPr>
        <w:t>】</w:t>
      </w:r>
    </w:p>
    <w:p>
      <w:pPr>
        <w:shd w:val="clear" w:color="auto" w:fill="auto"/>
        <w:adjustRightInd w:val="0"/>
        <w:snapToGrid w:val="0"/>
        <w:spacing w:line="600" w:lineRule="exact"/>
        <w:ind w:firstLine="640" w:firstLineChars="200"/>
        <w:outlineLvl w:val="9"/>
        <w:rPr>
          <w:rFonts w:hint="eastAsia" w:eastAsia="仿宋_GB2312"/>
          <w:color w:val="auto"/>
          <w:sz w:val="32"/>
          <w:szCs w:val="32"/>
          <w:highlight w:val="none"/>
        </w:rPr>
      </w:pPr>
      <w:r>
        <w:rPr>
          <w:rFonts w:hint="eastAsia" w:eastAsia="仿宋_GB2312"/>
          <w:color w:val="auto"/>
          <w:sz w:val="32"/>
          <w:szCs w:val="32"/>
          <w:highlight w:val="none"/>
        </w:rPr>
        <w:t>5、未被列入东实集团及下属企业相关领域黑名单。【以东莞实业投资控股集团有限公司发文（东实通〔2021〕44号）、（东实通〔2021〕98号）、（东实通〔2022〕75号）（东实通〔2023〕37号）、（东实通〔2024〕163号）、（东实通〔2024〕195号）</w:t>
      </w:r>
      <w:r>
        <w:rPr>
          <w:rFonts w:hint="eastAsia" w:eastAsia="仿宋_GB2312"/>
          <w:color w:val="auto"/>
          <w:sz w:val="32"/>
          <w:szCs w:val="32"/>
          <w:highlight w:val="none"/>
          <w:lang w:eastAsia="zh-CN"/>
        </w:rPr>
        <w:t>、（东实通〔202</w:t>
      </w:r>
      <w:r>
        <w:rPr>
          <w:rFonts w:hint="eastAsia" w:eastAsia="仿宋_GB2312"/>
          <w:color w:val="auto"/>
          <w:sz w:val="32"/>
          <w:szCs w:val="32"/>
          <w:highlight w:val="none"/>
          <w:lang w:val="en-US" w:eastAsia="zh-CN"/>
        </w:rPr>
        <w:t>5</w:t>
      </w:r>
      <w:r>
        <w:rPr>
          <w:rFonts w:hint="eastAsia" w:eastAsia="仿宋_GB2312"/>
          <w:color w:val="auto"/>
          <w:sz w:val="32"/>
          <w:szCs w:val="32"/>
          <w:highlight w:val="none"/>
          <w:lang w:eastAsia="zh-CN"/>
        </w:rPr>
        <w:t>〕1</w:t>
      </w:r>
      <w:r>
        <w:rPr>
          <w:rFonts w:hint="eastAsia" w:eastAsia="仿宋_GB2312"/>
          <w:color w:val="auto"/>
          <w:sz w:val="32"/>
          <w:szCs w:val="32"/>
          <w:highlight w:val="none"/>
          <w:lang w:val="en-US" w:eastAsia="zh-CN"/>
        </w:rPr>
        <w:t>57</w:t>
      </w:r>
      <w:r>
        <w:rPr>
          <w:rFonts w:hint="eastAsia" w:eastAsia="仿宋_GB2312"/>
          <w:color w:val="auto"/>
          <w:sz w:val="32"/>
          <w:szCs w:val="32"/>
          <w:highlight w:val="none"/>
          <w:lang w:eastAsia="zh-CN"/>
        </w:rPr>
        <w:t>号）</w:t>
      </w:r>
      <w:r>
        <w:rPr>
          <w:rFonts w:hint="eastAsia" w:eastAsia="仿宋_GB2312"/>
          <w:color w:val="auto"/>
          <w:sz w:val="32"/>
          <w:szCs w:val="32"/>
          <w:highlight w:val="none"/>
        </w:rPr>
        <w:t>为准，如有最新发文通知，按最新文件执行。】</w:t>
      </w:r>
    </w:p>
    <w:p>
      <w:pPr>
        <w:shd w:val="clear" w:color="auto" w:fill="auto"/>
        <w:adjustRightInd w:val="0"/>
        <w:snapToGrid w:val="0"/>
        <w:spacing w:line="600" w:lineRule="exact"/>
        <w:ind w:firstLine="640" w:firstLineChars="200"/>
        <w:outlineLvl w:val="0"/>
        <w:rPr>
          <w:rFonts w:eastAsia="黑体"/>
          <w:color w:val="auto"/>
          <w:sz w:val="32"/>
          <w:szCs w:val="32"/>
          <w:highlight w:val="none"/>
        </w:rPr>
      </w:pPr>
      <w:r>
        <w:rPr>
          <w:rFonts w:hint="eastAsia" w:eastAsia="黑体"/>
          <w:color w:val="auto"/>
          <w:sz w:val="32"/>
          <w:szCs w:val="32"/>
          <w:highlight w:val="none"/>
        </w:rPr>
        <w:t>四、采购内容及要求</w:t>
      </w:r>
    </w:p>
    <w:p>
      <w:pPr>
        <w:shd w:val="clear" w:color="auto" w:fill="auto"/>
        <w:spacing w:line="600" w:lineRule="exact"/>
        <w:ind w:firstLine="640" w:firstLineChars="200"/>
        <w:rPr>
          <w:rFonts w:eastAsia="仿宋_GB2312"/>
          <w:color w:val="auto"/>
          <w:sz w:val="32"/>
          <w:szCs w:val="32"/>
          <w:highlight w:val="none"/>
          <w:u w:val="none"/>
        </w:rPr>
      </w:pPr>
      <w:r>
        <w:rPr>
          <w:rFonts w:hint="eastAsia" w:eastAsia="仿宋_GB2312"/>
          <w:color w:val="auto"/>
          <w:sz w:val="32"/>
          <w:szCs w:val="32"/>
          <w:highlight w:val="none"/>
          <w:u w:val="single"/>
        </w:rPr>
        <w:t>具体要求详见本</w:t>
      </w:r>
      <w:r>
        <w:rPr>
          <w:rFonts w:hint="eastAsia" w:eastAsia="仿宋_GB2312"/>
          <w:color w:val="auto"/>
          <w:sz w:val="32"/>
          <w:szCs w:val="32"/>
          <w:highlight w:val="none"/>
          <w:u w:val="single"/>
          <w:lang w:val="en-US" w:eastAsia="zh-CN"/>
        </w:rPr>
        <w:t>采购</w:t>
      </w:r>
      <w:r>
        <w:rPr>
          <w:rFonts w:hint="eastAsia" w:eastAsia="仿宋_GB2312"/>
          <w:color w:val="auto"/>
          <w:sz w:val="32"/>
          <w:szCs w:val="32"/>
          <w:highlight w:val="none"/>
          <w:u w:val="single"/>
        </w:rPr>
        <w:t>文件</w:t>
      </w:r>
      <w:r>
        <w:rPr>
          <w:rFonts w:hint="eastAsia" w:eastAsia="仿宋_GB2312"/>
          <w:color w:val="auto"/>
          <w:sz w:val="32"/>
          <w:szCs w:val="32"/>
          <w:highlight w:val="none"/>
        </w:rPr>
        <w:t>。响应人</w:t>
      </w:r>
      <w:r>
        <w:rPr>
          <w:rFonts w:hint="eastAsia" w:eastAsia="仿宋_GB2312"/>
          <w:color w:val="auto"/>
          <w:sz w:val="32"/>
          <w:szCs w:val="32"/>
          <w:highlight w:val="none"/>
          <w:u w:val="none"/>
        </w:rPr>
        <w:t>须仔细阅读本</w:t>
      </w:r>
      <w:r>
        <w:rPr>
          <w:rFonts w:hint="eastAsia" w:eastAsia="仿宋_GB2312"/>
          <w:color w:val="auto"/>
          <w:sz w:val="32"/>
          <w:szCs w:val="32"/>
          <w:highlight w:val="none"/>
          <w:u w:val="none"/>
          <w:lang w:val="en-US" w:eastAsia="zh-CN"/>
        </w:rPr>
        <w:t>采购</w:t>
      </w:r>
      <w:r>
        <w:rPr>
          <w:rFonts w:hint="eastAsia" w:eastAsia="仿宋_GB2312"/>
          <w:color w:val="auto"/>
          <w:sz w:val="32"/>
          <w:szCs w:val="32"/>
          <w:highlight w:val="none"/>
          <w:u w:val="none"/>
        </w:rPr>
        <w:t>文件，因未详细了解本</w:t>
      </w:r>
      <w:r>
        <w:rPr>
          <w:rFonts w:hint="eastAsia" w:eastAsia="仿宋_GB2312"/>
          <w:color w:val="auto"/>
          <w:sz w:val="32"/>
          <w:szCs w:val="32"/>
          <w:highlight w:val="none"/>
          <w:u w:val="none"/>
          <w:lang w:val="en-US" w:eastAsia="zh-CN"/>
        </w:rPr>
        <w:t>采购</w:t>
      </w:r>
      <w:r>
        <w:rPr>
          <w:rFonts w:hint="eastAsia" w:eastAsia="仿宋_GB2312"/>
          <w:color w:val="auto"/>
          <w:sz w:val="32"/>
          <w:szCs w:val="32"/>
          <w:highlight w:val="none"/>
          <w:u w:val="none"/>
        </w:rPr>
        <w:t>文件造成报价项目遗漏，由响应人自行负责。</w:t>
      </w:r>
    </w:p>
    <w:p>
      <w:pPr>
        <w:shd w:val="clear" w:color="auto" w:fill="auto"/>
        <w:adjustRightInd w:val="0"/>
        <w:snapToGrid w:val="0"/>
        <w:spacing w:line="600" w:lineRule="exact"/>
        <w:ind w:firstLine="640" w:firstLineChars="200"/>
        <w:outlineLvl w:val="0"/>
        <w:rPr>
          <w:rFonts w:eastAsia="黑体"/>
          <w:color w:val="auto"/>
          <w:sz w:val="32"/>
          <w:szCs w:val="32"/>
          <w:highlight w:val="none"/>
        </w:rPr>
      </w:pPr>
      <w:r>
        <w:rPr>
          <w:rFonts w:hint="eastAsia" w:eastAsia="黑体"/>
          <w:color w:val="auto"/>
          <w:sz w:val="32"/>
          <w:szCs w:val="32"/>
          <w:highlight w:val="none"/>
        </w:rPr>
        <w:t>五、完成时间</w:t>
      </w:r>
    </w:p>
    <w:p>
      <w:pPr>
        <w:shd w:val="clear" w:color="auto" w:fill="auto"/>
        <w:ind w:firstLine="600" w:firstLineChars="200"/>
        <w:jc w:val="left"/>
        <w:rPr>
          <w:rFonts w:ascii="仿宋_GB2312" w:eastAsia="仿宋_GB2312"/>
          <w:color w:val="auto"/>
          <w:sz w:val="30"/>
          <w:szCs w:val="30"/>
          <w:highlight w:val="none"/>
          <w:u w:val="single"/>
        </w:rPr>
      </w:pPr>
      <w:r>
        <w:rPr>
          <w:rFonts w:hint="eastAsia" w:ascii="仿宋_GB2312" w:eastAsia="仿宋_GB2312"/>
          <w:color w:val="auto"/>
          <w:sz w:val="30"/>
          <w:szCs w:val="30"/>
          <w:highlight w:val="none"/>
          <w:u w:val="single"/>
        </w:rPr>
        <w:t>详见《询价文件》</w:t>
      </w:r>
      <w:r>
        <w:rPr>
          <w:rFonts w:hint="eastAsia" w:ascii="仿宋_GB2312" w:eastAsia="仿宋_GB2312"/>
          <w:color w:val="auto"/>
          <w:sz w:val="30"/>
          <w:szCs w:val="30"/>
          <w:highlight w:val="none"/>
          <w:u w:val="single"/>
          <w:lang w:eastAsia="zh-CN"/>
        </w:rPr>
        <w:t>附件</w:t>
      </w:r>
      <w:r>
        <w:rPr>
          <w:rFonts w:hint="eastAsia" w:ascii="仿宋_GB2312" w:eastAsia="仿宋_GB2312"/>
          <w:color w:val="auto"/>
          <w:sz w:val="30"/>
          <w:szCs w:val="30"/>
          <w:highlight w:val="none"/>
          <w:u w:val="single"/>
          <w:lang w:val="en-US" w:eastAsia="zh-CN"/>
        </w:rPr>
        <w:t>六</w:t>
      </w:r>
      <w:r>
        <w:rPr>
          <w:rFonts w:hint="eastAsia" w:ascii="仿宋_GB2312" w:eastAsia="仿宋_GB2312"/>
          <w:color w:val="auto"/>
          <w:sz w:val="30"/>
          <w:szCs w:val="30"/>
          <w:highlight w:val="none"/>
          <w:u w:val="single"/>
        </w:rPr>
        <w:t>合同文本。</w:t>
      </w:r>
    </w:p>
    <w:p>
      <w:pPr>
        <w:shd w:val="clear" w:color="auto" w:fill="auto"/>
        <w:adjustRightInd w:val="0"/>
        <w:snapToGrid w:val="0"/>
        <w:spacing w:line="600" w:lineRule="exact"/>
        <w:ind w:firstLine="640" w:firstLineChars="200"/>
        <w:outlineLvl w:val="0"/>
        <w:rPr>
          <w:rFonts w:eastAsia="黑体"/>
          <w:color w:val="auto"/>
          <w:sz w:val="32"/>
          <w:szCs w:val="32"/>
          <w:highlight w:val="none"/>
        </w:rPr>
      </w:pPr>
      <w:r>
        <w:rPr>
          <w:rFonts w:hint="eastAsia" w:eastAsia="黑体"/>
          <w:color w:val="auto"/>
          <w:sz w:val="32"/>
          <w:szCs w:val="32"/>
          <w:highlight w:val="none"/>
        </w:rPr>
        <w:t>六、支付方式</w:t>
      </w:r>
    </w:p>
    <w:p>
      <w:pPr>
        <w:shd w:val="clear" w:color="auto" w:fill="auto"/>
        <w:adjustRightInd/>
        <w:snapToGrid/>
        <w:spacing w:line="240" w:lineRule="auto"/>
        <w:ind w:firstLine="600" w:firstLineChars="200"/>
        <w:jc w:val="left"/>
        <w:outlineLvl w:val="9"/>
        <w:rPr>
          <w:rFonts w:hint="eastAsia" w:ascii="仿宋_GB2312" w:eastAsia="仿宋_GB2312"/>
          <w:color w:val="auto"/>
          <w:sz w:val="30"/>
          <w:szCs w:val="30"/>
          <w:highlight w:val="none"/>
          <w:u w:val="single"/>
        </w:rPr>
      </w:pPr>
      <w:r>
        <w:rPr>
          <w:rFonts w:hint="eastAsia" w:ascii="仿宋_GB2312" w:eastAsia="仿宋_GB2312"/>
          <w:color w:val="auto"/>
          <w:sz w:val="30"/>
          <w:szCs w:val="30"/>
          <w:highlight w:val="none"/>
          <w:u w:val="single"/>
        </w:rPr>
        <w:t>收到乙方出具正式《清产核资</w:t>
      </w:r>
      <w:r>
        <w:rPr>
          <w:rFonts w:hint="eastAsia" w:ascii="仿宋_GB2312" w:eastAsia="仿宋_GB2312"/>
          <w:color w:val="auto"/>
          <w:sz w:val="30"/>
          <w:szCs w:val="30"/>
          <w:highlight w:val="none"/>
          <w:u w:val="single"/>
          <w:lang w:val="en-US" w:eastAsia="zh-CN"/>
        </w:rPr>
        <w:t>专项</w:t>
      </w:r>
      <w:r>
        <w:rPr>
          <w:rFonts w:hint="eastAsia" w:ascii="仿宋_GB2312" w:eastAsia="仿宋_GB2312"/>
          <w:color w:val="auto"/>
          <w:sz w:val="30"/>
          <w:szCs w:val="30"/>
          <w:highlight w:val="none"/>
          <w:u w:val="single"/>
        </w:rPr>
        <w:t>审计报告》后，甲方一次性</w:t>
      </w:r>
      <w:r>
        <w:rPr>
          <w:rFonts w:hint="eastAsia" w:ascii="仿宋_GB2312" w:eastAsia="仿宋_GB2312"/>
          <w:color w:val="auto"/>
          <w:sz w:val="30"/>
          <w:szCs w:val="30"/>
          <w:highlight w:val="none"/>
          <w:u w:val="single"/>
          <w:lang w:val="en-US" w:eastAsia="zh-CN"/>
        </w:rPr>
        <w:t>支付完</w:t>
      </w:r>
      <w:r>
        <w:rPr>
          <w:rFonts w:hint="eastAsia" w:ascii="仿宋_GB2312" w:eastAsia="仿宋_GB2312"/>
          <w:color w:val="auto"/>
          <w:sz w:val="30"/>
          <w:szCs w:val="30"/>
          <w:highlight w:val="none"/>
          <w:u w:val="single"/>
        </w:rPr>
        <w:t>审计</w:t>
      </w:r>
      <w:r>
        <w:rPr>
          <w:rFonts w:hint="eastAsia" w:ascii="仿宋_GB2312" w:eastAsia="仿宋_GB2312"/>
          <w:color w:val="auto"/>
          <w:sz w:val="30"/>
          <w:szCs w:val="30"/>
          <w:highlight w:val="none"/>
          <w:u w:val="single"/>
          <w:lang w:val="en-US" w:eastAsia="zh-CN"/>
        </w:rPr>
        <w:t>服务</w:t>
      </w:r>
      <w:r>
        <w:rPr>
          <w:rFonts w:hint="eastAsia" w:ascii="仿宋_GB2312" w:eastAsia="仿宋_GB2312"/>
          <w:color w:val="auto"/>
          <w:sz w:val="30"/>
          <w:szCs w:val="30"/>
          <w:highlight w:val="none"/>
          <w:u w:val="single"/>
        </w:rPr>
        <w:t>费用。乙方应于付款前开具等值合法有效的增值税专用发票，甲方付款时间为收到乙方发票之日起15日内。</w:t>
      </w:r>
    </w:p>
    <w:p>
      <w:pPr>
        <w:shd w:val="clear" w:color="auto" w:fill="auto"/>
        <w:adjustRightInd w:val="0"/>
        <w:snapToGrid w:val="0"/>
        <w:spacing w:line="600" w:lineRule="exact"/>
        <w:ind w:firstLine="640" w:firstLineChars="200"/>
        <w:outlineLvl w:val="0"/>
        <w:rPr>
          <w:rFonts w:eastAsia="黑体"/>
          <w:color w:val="auto"/>
          <w:sz w:val="32"/>
          <w:szCs w:val="32"/>
          <w:highlight w:val="none"/>
        </w:rPr>
      </w:pPr>
      <w:r>
        <w:rPr>
          <w:rFonts w:hint="eastAsia" w:eastAsia="黑体"/>
          <w:color w:val="auto"/>
          <w:sz w:val="32"/>
          <w:szCs w:val="32"/>
          <w:highlight w:val="none"/>
        </w:rPr>
        <w:t>七、报价</w:t>
      </w:r>
    </w:p>
    <w:p>
      <w:pPr>
        <w:shd w:val="clear" w:color="auto" w:fill="auto"/>
        <w:spacing w:line="600" w:lineRule="exact"/>
        <w:ind w:firstLine="640" w:firstLineChars="200"/>
        <w:rPr>
          <w:rFonts w:hint="eastAsia" w:eastAsia="仿宋_GB2312"/>
          <w:b/>
          <w:bCs/>
          <w:color w:val="auto"/>
          <w:sz w:val="32"/>
          <w:szCs w:val="32"/>
          <w:highlight w:val="none"/>
          <w:lang w:eastAsia="zh-CN"/>
        </w:rPr>
      </w:pPr>
      <w:r>
        <w:rPr>
          <w:rFonts w:hint="eastAsia" w:eastAsia="仿宋_GB2312"/>
          <w:b/>
          <w:bCs/>
          <w:color w:val="auto"/>
          <w:sz w:val="32"/>
          <w:szCs w:val="32"/>
          <w:highlight w:val="none"/>
        </w:rPr>
        <w:t>采购</w:t>
      </w:r>
      <w:r>
        <w:rPr>
          <w:rFonts w:hint="eastAsia" w:eastAsia="仿宋_GB2312"/>
          <w:b/>
          <w:bCs/>
          <w:color w:val="auto"/>
          <w:sz w:val="32"/>
          <w:szCs w:val="32"/>
          <w:highlight w:val="none"/>
          <w:lang w:val="en-US" w:eastAsia="zh-CN"/>
        </w:rPr>
        <w:t>总</w:t>
      </w:r>
      <w:r>
        <w:rPr>
          <w:rFonts w:hint="eastAsia" w:eastAsia="仿宋_GB2312"/>
          <w:b/>
          <w:bCs/>
          <w:color w:val="auto"/>
          <w:sz w:val="32"/>
          <w:szCs w:val="32"/>
          <w:highlight w:val="none"/>
        </w:rPr>
        <w:t>限价：</w:t>
      </w:r>
      <w:r>
        <w:rPr>
          <w:rFonts w:eastAsia="仿宋_GB2312"/>
          <w:b/>
          <w:bCs/>
          <w:color w:val="auto"/>
          <w:sz w:val="32"/>
          <w:szCs w:val="32"/>
          <w:highlight w:val="none"/>
          <w:u w:val="single"/>
        </w:rPr>
        <w:t>¥</w:t>
      </w:r>
      <w:r>
        <w:rPr>
          <w:rFonts w:hint="eastAsia" w:eastAsia="仿宋_GB2312"/>
          <w:b/>
          <w:bCs/>
          <w:color w:val="auto"/>
          <w:sz w:val="32"/>
          <w:szCs w:val="32"/>
          <w:highlight w:val="none"/>
          <w:u w:val="single"/>
          <w:lang w:val="en-US" w:eastAsia="zh-CN"/>
        </w:rPr>
        <w:t>4000.00</w:t>
      </w:r>
      <w:r>
        <w:rPr>
          <w:rFonts w:hint="eastAsia" w:eastAsia="仿宋_GB2312"/>
          <w:b/>
          <w:bCs/>
          <w:color w:val="auto"/>
          <w:sz w:val="32"/>
          <w:szCs w:val="32"/>
          <w:highlight w:val="none"/>
        </w:rPr>
        <w:t>元（含税）</w:t>
      </w:r>
      <w:r>
        <w:rPr>
          <w:rFonts w:hint="eastAsia" w:eastAsia="仿宋_GB2312"/>
          <w:b/>
          <w:bCs/>
          <w:color w:val="auto"/>
          <w:sz w:val="32"/>
          <w:szCs w:val="32"/>
          <w:highlight w:val="none"/>
          <w:lang w:eastAsia="zh-CN"/>
        </w:rPr>
        <w:t>。</w:t>
      </w:r>
    </w:p>
    <w:p>
      <w:pPr>
        <w:spacing w:line="56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本项目发包方式为</w:t>
      </w:r>
      <w:r>
        <w:rPr>
          <w:rFonts w:hint="eastAsia" w:eastAsia="仿宋_GB2312"/>
          <w:color w:val="auto"/>
          <w:sz w:val="32"/>
          <w:szCs w:val="32"/>
          <w:highlight w:val="none"/>
          <w:u w:val="single"/>
        </w:rPr>
        <w:t>固定总价包干，实行固定价格报价，包括但不限于：完成本项目的成本、利润、税金等在项目过程中可能产生的一切费用。响应人已充分考虑了本项目服务内容及要求描述工作量可能与最终实际工作量存在差距的风险。</w:t>
      </w:r>
    </w:p>
    <w:p>
      <w:pPr>
        <w:shd w:val="clear" w:color="auto" w:fill="auto"/>
        <w:adjustRightInd w:val="0"/>
        <w:snapToGrid w:val="0"/>
        <w:spacing w:line="600" w:lineRule="exact"/>
        <w:ind w:firstLine="640" w:firstLineChars="200"/>
        <w:outlineLvl w:val="0"/>
        <w:rPr>
          <w:rFonts w:eastAsia="黑体"/>
          <w:color w:val="auto"/>
          <w:sz w:val="32"/>
          <w:szCs w:val="32"/>
          <w:highlight w:val="none"/>
        </w:rPr>
      </w:pPr>
      <w:r>
        <w:rPr>
          <w:rFonts w:hint="eastAsia" w:eastAsia="黑体"/>
          <w:color w:val="auto"/>
          <w:sz w:val="32"/>
          <w:szCs w:val="32"/>
          <w:highlight w:val="none"/>
        </w:rPr>
        <w:t>八、定标</w:t>
      </w:r>
    </w:p>
    <w:p>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本次项目采用询价方式进行采购，询价小组对各供应商响应文件进行审核，并根据质量和服务均能满足采购文件实质性响应要求且报价最低的原则，推荐成交候选供应商。</w:t>
      </w:r>
    </w:p>
    <w:p>
      <w:pPr>
        <w:spacing w:line="600" w:lineRule="exact"/>
        <w:ind w:firstLine="640" w:firstLineChars="200"/>
        <w:rPr>
          <w:rFonts w:hint="eastAsia" w:eastAsia="仿宋_GB2312"/>
          <w:color w:val="auto"/>
          <w:sz w:val="32"/>
          <w:szCs w:val="32"/>
          <w:highlight w:val="none"/>
          <w:u w:val="single"/>
        </w:rPr>
      </w:pPr>
      <w:r>
        <w:rPr>
          <w:rFonts w:hint="eastAsia" w:eastAsia="仿宋_GB2312"/>
          <w:color w:val="auto"/>
          <w:sz w:val="32"/>
          <w:szCs w:val="32"/>
          <w:highlight w:val="none"/>
          <w:u w:val="single"/>
        </w:rPr>
        <w:t>询价结束后，招标采购工作小组将相关询价情况按程序审批并确定成交人。</w:t>
      </w:r>
    </w:p>
    <w:p>
      <w:pPr>
        <w:spacing w:line="600" w:lineRule="exact"/>
        <w:ind w:firstLine="560" w:firstLineChars="200"/>
        <w:rPr>
          <w:rFonts w:hint="eastAsia" w:hAnsi="宋体"/>
          <w:b/>
          <w:bCs/>
          <w:color w:val="000000"/>
          <w:sz w:val="28"/>
          <w:szCs w:val="28"/>
          <w:highlight w:val="none"/>
          <w:lang w:val="en-US" w:eastAsia="zh-CN"/>
        </w:rPr>
      </w:pPr>
      <w:r>
        <w:rPr>
          <w:rFonts w:hint="eastAsia" w:hAnsi="宋体"/>
          <w:b/>
          <w:bCs/>
          <w:color w:val="000000"/>
          <w:sz w:val="28"/>
          <w:szCs w:val="28"/>
          <w:highlight w:val="none"/>
          <w:lang w:val="en-US" w:eastAsia="zh-CN"/>
        </w:rPr>
        <w:t>本项目为重新采购项目，当现场递交响应文件的供应商个数或经评审有效的供应商个数不足三个且个数为二时，采购人将转为现场谈判；当现场递交响应文件的供应商个数或经评审有效的供应商个数不足三个且个数为一时，采购方式将转为定向谈判。谈判过程及相关表格详见附件A。</w:t>
      </w:r>
    </w:p>
    <w:p>
      <w:pPr>
        <w:shd w:val="clear" w:color="auto" w:fill="auto"/>
        <w:adjustRightInd w:val="0"/>
        <w:snapToGrid w:val="0"/>
        <w:spacing w:line="600" w:lineRule="exact"/>
        <w:ind w:firstLine="640" w:firstLineChars="200"/>
        <w:outlineLvl w:val="0"/>
        <w:rPr>
          <w:rFonts w:eastAsia="黑体"/>
          <w:color w:val="auto"/>
          <w:sz w:val="32"/>
          <w:szCs w:val="32"/>
          <w:highlight w:val="none"/>
        </w:rPr>
      </w:pPr>
      <w:r>
        <w:rPr>
          <w:rFonts w:hint="eastAsia" w:eastAsia="黑体"/>
          <w:color w:val="auto"/>
          <w:sz w:val="32"/>
          <w:szCs w:val="32"/>
          <w:highlight w:val="none"/>
        </w:rPr>
        <w:t>九、采取的合同文本</w:t>
      </w:r>
    </w:p>
    <w:p>
      <w:pPr>
        <w:shd w:val="clear" w:color="auto" w:fill="auto"/>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合同签订的依据为询价函、响应文件及补充说明等。确定成交单位后，成交单位在</w:t>
      </w:r>
      <w:r>
        <w:rPr>
          <w:rFonts w:hint="eastAsia" w:eastAsia="仿宋_GB2312"/>
          <w:color w:val="auto"/>
          <w:sz w:val="32"/>
          <w:szCs w:val="32"/>
          <w:highlight w:val="none"/>
          <w:u w:val="single"/>
        </w:rPr>
        <w:t>3</w:t>
      </w:r>
      <w:r>
        <w:rPr>
          <w:rFonts w:eastAsia="仿宋_GB2312"/>
          <w:color w:val="auto"/>
          <w:sz w:val="32"/>
          <w:szCs w:val="32"/>
          <w:highlight w:val="none"/>
          <w:u w:val="single"/>
        </w:rPr>
        <w:t>0</w:t>
      </w:r>
      <w:r>
        <w:rPr>
          <w:rFonts w:hint="eastAsia" w:eastAsia="仿宋_GB2312"/>
          <w:color w:val="auto"/>
          <w:sz w:val="32"/>
          <w:szCs w:val="32"/>
          <w:highlight w:val="none"/>
        </w:rPr>
        <w:t>天内与采购人签订合同。</w:t>
      </w:r>
    </w:p>
    <w:p>
      <w:pPr>
        <w:shd w:val="clear" w:color="auto" w:fill="auto"/>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响应人收款前需向采购人提供请款材料和开具合法有效等额的增值税专用发票，否则采购人有权拒绝付款。</w:t>
      </w:r>
    </w:p>
    <w:p>
      <w:pPr>
        <w:shd w:val="clear" w:color="auto" w:fill="auto"/>
        <w:adjustRightInd w:val="0"/>
        <w:snapToGrid w:val="0"/>
        <w:spacing w:line="600" w:lineRule="exact"/>
        <w:ind w:firstLine="640" w:firstLineChars="200"/>
        <w:outlineLvl w:val="0"/>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十、响应文件的组成部分（响应文件本项资料如有不全，则作无效报价处理）</w:t>
      </w:r>
    </w:p>
    <w:p>
      <w:pPr>
        <w:numPr>
          <w:ilvl w:val="0"/>
          <w:numId w:val="3"/>
        </w:numPr>
        <w:shd w:val="clear" w:color="auto" w:fill="auto"/>
        <w:spacing w:line="360" w:lineRule="auto"/>
        <w:ind w:firstLine="640" w:firstLineChars="200"/>
        <w:rPr>
          <w:rFonts w:eastAsia="仿宋_GB2312"/>
          <w:color w:val="auto"/>
          <w:sz w:val="32"/>
          <w:szCs w:val="32"/>
          <w:highlight w:val="none"/>
        </w:rPr>
      </w:pPr>
      <w:r>
        <w:rPr>
          <w:rFonts w:hint="eastAsia" w:eastAsia="仿宋_GB2312"/>
          <w:color w:val="auto"/>
          <w:sz w:val="32"/>
          <w:szCs w:val="32"/>
          <w:highlight w:val="none"/>
        </w:rPr>
        <w:t>报价函（模板）；</w:t>
      </w:r>
    </w:p>
    <w:p>
      <w:pPr>
        <w:spacing w:line="360" w:lineRule="auto"/>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法定代表人身份</w:t>
      </w:r>
      <w:r>
        <w:rPr>
          <w:rFonts w:hint="eastAsia" w:eastAsia="仿宋_GB2312"/>
          <w:color w:val="auto"/>
          <w:sz w:val="32"/>
          <w:szCs w:val="32"/>
          <w:highlight w:val="none"/>
        </w:rPr>
        <w:t>证明（模板）以及</w:t>
      </w:r>
      <w:r>
        <w:rPr>
          <w:rFonts w:hint="eastAsia" w:eastAsia="仿宋_GB2312"/>
          <w:color w:val="auto"/>
          <w:sz w:val="32"/>
          <w:szCs w:val="32"/>
          <w:highlight w:val="none"/>
          <w:lang w:val="en-US" w:eastAsia="zh-CN"/>
        </w:rPr>
        <w:t>法定代表人</w:t>
      </w:r>
      <w:r>
        <w:rPr>
          <w:rFonts w:hint="eastAsia" w:eastAsia="仿宋_GB2312"/>
          <w:color w:val="auto"/>
          <w:sz w:val="32"/>
          <w:szCs w:val="32"/>
          <w:highlight w:val="none"/>
        </w:rPr>
        <w:t>身份证复印件；</w:t>
      </w:r>
    </w:p>
    <w:p>
      <w:pPr>
        <w:spacing w:line="360" w:lineRule="auto"/>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、法人授权书（模板）及被委托人身份证复印件；</w:t>
      </w:r>
    </w:p>
    <w:p>
      <w:pPr>
        <w:spacing w:line="360" w:lineRule="auto"/>
        <w:ind w:firstLine="640" w:firstLineChars="200"/>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、承诺函（模板）；</w:t>
      </w:r>
    </w:p>
    <w:p>
      <w:pPr>
        <w:spacing w:line="360" w:lineRule="auto"/>
        <w:ind w:firstLine="640" w:firstLineChars="200"/>
        <w:rPr>
          <w:rFonts w:hint="eastAsia" w:eastAsia="仿宋_GB2312"/>
          <w:color w:val="auto"/>
          <w:sz w:val="32"/>
          <w:szCs w:val="32"/>
          <w:highlight w:val="none"/>
          <w:lang w:val="en-US" w:eastAsia="zh-CN"/>
        </w:rPr>
      </w:pPr>
      <w:r>
        <w:rPr>
          <w:rFonts w:eastAsia="仿宋_GB2312"/>
          <w:color w:val="auto"/>
          <w:sz w:val="32"/>
          <w:szCs w:val="32"/>
          <w:highlight w:val="none"/>
        </w:rPr>
        <w:t>5</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符合“响应人资格要求”对应的证明资料；</w:t>
      </w:r>
    </w:p>
    <w:p>
      <w:pPr>
        <w:spacing w:line="360" w:lineRule="auto"/>
        <w:ind w:firstLine="640" w:firstLineChars="200"/>
        <w:rPr>
          <w:rFonts w:eastAsia="仿宋_GB2312"/>
          <w:b/>
          <w:color w:val="auto"/>
          <w:sz w:val="32"/>
          <w:szCs w:val="32"/>
          <w:highlight w:val="none"/>
        </w:rPr>
      </w:pPr>
      <w:r>
        <w:rPr>
          <w:rFonts w:hint="eastAsia" w:eastAsia="仿宋_GB2312"/>
          <w:color w:val="auto"/>
          <w:sz w:val="32"/>
          <w:szCs w:val="32"/>
          <w:highlight w:val="none"/>
          <w:lang w:val="en-US" w:eastAsia="zh-CN"/>
        </w:rPr>
        <w:t>6、</w:t>
      </w:r>
      <w:r>
        <w:rPr>
          <w:rFonts w:hint="eastAsia" w:eastAsia="仿宋_GB2312"/>
          <w:color w:val="auto"/>
          <w:sz w:val="32"/>
          <w:szCs w:val="32"/>
          <w:highlight w:val="none"/>
        </w:rPr>
        <w:t>响应人认为需要提供的其他资料。</w:t>
      </w:r>
    </w:p>
    <w:p>
      <w:pPr>
        <w:spacing w:line="360" w:lineRule="auto"/>
        <w:ind w:firstLine="640" w:firstLineChars="200"/>
        <w:rPr>
          <w:rFonts w:eastAsia="仿宋_GB2312"/>
          <w:color w:val="auto"/>
          <w:sz w:val="32"/>
          <w:szCs w:val="32"/>
          <w:highlight w:val="none"/>
        </w:rPr>
      </w:pPr>
      <w:r>
        <w:rPr>
          <w:rFonts w:hint="eastAsia" w:eastAsia="仿宋_GB2312"/>
          <w:color w:val="auto"/>
          <w:sz w:val="32"/>
          <w:szCs w:val="32"/>
          <w:highlight w:val="none"/>
        </w:rPr>
        <w:t>响应人须严格按照采购人提供的表单格式报价，响应文件必须装订完整，于骑缝处加盖投标单位企业公章。</w:t>
      </w:r>
      <w:r>
        <w:rPr>
          <w:rFonts w:hint="eastAsia" w:eastAsia="仿宋_GB2312"/>
          <w:b/>
          <w:bCs/>
          <w:color w:val="auto"/>
          <w:sz w:val="32"/>
          <w:szCs w:val="32"/>
          <w:highlight w:val="none"/>
        </w:rPr>
        <w:t>装有响应文件的文件袋须贴有密封条，于骑缝处加盖企业公章</w:t>
      </w:r>
      <w:r>
        <w:rPr>
          <w:rFonts w:hint="eastAsia" w:eastAsia="仿宋_GB2312"/>
          <w:color w:val="auto"/>
          <w:sz w:val="32"/>
          <w:szCs w:val="32"/>
          <w:highlight w:val="none"/>
        </w:rPr>
        <w:t>。</w:t>
      </w:r>
    </w:p>
    <w:p>
      <w:pPr>
        <w:shd w:val="clear" w:color="auto" w:fill="auto"/>
        <w:adjustRightInd w:val="0"/>
        <w:snapToGrid w:val="0"/>
        <w:spacing w:line="360" w:lineRule="auto"/>
        <w:ind w:firstLine="640" w:firstLineChars="200"/>
        <w:outlineLvl w:val="0"/>
        <w:rPr>
          <w:rFonts w:eastAsia="黑体"/>
          <w:color w:val="auto"/>
          <w:sz w:val="32"/>
          <w:szCs w:val="32"/>
          <w:highlight w:val="none"/>
        </w:rPr>
      </w:pPr>
      <w:r>
        <w:rPr>
          <w:rFonts w:hint="eastAsia" w:eastAsia="黑体"/>
          <w:color w:val="auto"/>
          <w:sz w:val="32"/>
          <w:szCs w:val="32"/>
          <w:highlight w:val="none"/>
        </w:rPr>
        <w:t>十一、响应文件份数</w:t>
      </w:r>
    </w:p>
    <w:p>
      <w:pPr>
        <w:shd w:val="clear" w:color="auto" w:fill="auto"/>
        <w:spacing w:line="360" w:lineRule="auto"/>
        <w:ind w:firstLine="640" w:firstLineChars="200"/>
        <w:rPr>
          <w:rFonts w:eastAsia="仿宋_GB2312"/>
          <w:color w:val="auto"/>
          <w:sz w:val="32"/>
          <w:szCs w:val="32"/>
          <w:highlight w:val="none"/>
        </w:rPr>
      </w:pPr>
      <w:r>
        <w:rPr>
          <w:rFonts w:hint="eastAsia" w:eastAsia="仿宋_GB2312"/>
          <w:b/>
          <w:bCs/>
          <w:color w:val="auto"/>
          <w:sz w:val="32"/>
          <w:szCs w:val="32"/>
          <w:highlight w:val="none"/>
        </w:rPr>
        <w:t>正本一份，并提供响应文件</w:t>
      </w:r>
      <w:r>
        <w:rPr>
          <w:rFonts w:hint="eastAsia" w:eastAsia="仿宋_GB2312"/>
          <w:b/>
          <w:bCs/>
          <w:color w:val="auto"/>
          <w:sz w:val="32"/>
          <w:szCs w:val="32"/>
          <w:highlight w:val="none"/>
          <w:lang w:val="en-US" w:eastAsia="zh-CN"/>
        </w:rPr>
        <w:t>(盖章版）</w:t>
      </w:r>
      <w:r>
        <w:rPr>
          <w:rFonts w:hint="eastAsia" w:eastAsia="仿宋_GB2312"/>
          <w:b/>
          <w:bCs/>
          <w:color w:val="auto"/>
          <w:sz w:val="32"/>
          <w:szCs w:val="32"/>
          <w:highlight w:val="none"/>
        </w:rPr>
        <w:t>扫描件电子版（U盘）</w:t>
      </w:r>
      <w:r>
        <w:rPr>
          <w:rFonts w:hint="eastAsia" w:eastAsia="仿宋_GB2312"/>
          <w:color w:val="auto"/>
          <w:sz w:val="32"/>
          <w:szCs w:val="32"/>
          <w:highlight w:val="none"/>
        </w:rPr>
        <w:t>。</w:t>
      </w:r>
    </w:p>
    <w:p>
      <w:pPr>
        <w:numPr>
          <w:ilvl w:val="0"/>
          <w:numId w:val="0"/>
        </w:numPr>
        <w:adjustRightInd w:val="0"/>
        <w:snapToGrid w:val="0"/>
        <w:spacing w:line="360" w:lineRule="auto"/>
        <w:ind w:firstLine="640" w:firstLineChars="200"/>
        <w:outlineLvl w:val="0"/>
        <w:rPr>
          <w:rFonts w:hint="eastAsia" w:ascii="Times New Roman" w:hAnsi="Times New Roman" w:eastAsia="仿宋_GB2312" w:cs="Times New Roman"/>
          <w:b/>
          <w:bCs/>
          <w:i w:val="0"/>
          <w:iCs w:val="0"/>
          <w:caps w:val="0"/>
          <w:color w:val="auto"/>
          <w:spacing w:val="0"/>
          <w:sz w:val="32"/>
          <w:szCs w:val="32"/>
          <w:highlight w:val="none"/>
          <w:u w:val="none"/>
          <w:lang w:val="en-US" w:eastAsia="zh-CN"/>
        </w:rPr>
      </w:pPr>
      <w:r>
        <w:rPr>
          <w:rFonts w:hint="eastAsia" w:ascii="黑体" w:hAnsi="黑体" w:eastAsia="黑体" w:cs="黑体"/>
          <w:i w:val="0"/>
          <w:iCs w:val="0"/>
          <w:caps w:val="0"/>
          <w:color w:val="auto"/>
          <w:spacing w:val="0"/>
          <w:sz w:val="32"/>
          <w:szCs w:val="32"/>
          <w:highlight w:val="none"/>
          <w:lang w:val="en-US" w:eastAsia="zh-CN"/>
        </w:rPr>
        <w:t>十二、</w:t>
      </w:r>
      <w:r>
        <w:rPr>
          <w:rFonts w:hint="eastAsia" w:ascii="黑体" w:hAnsi="黑体" w:eastAsia="黑体" w:cs="黑体"/>
          <w:i w:val="0"/>
          <w:iCs w:val="0"/>
          <w:caps w:val="0"/>
          <w:color w:val="auto"/>
          <w:spacing w:val="0"/>
          <w:sz w:val="32"/>
          <w:szCs w:val="32"/>
          <w:highlight w:val="none"/>
        </w:rPr>
        <w:t>保证金金额及缴纳方式</w:t>
      </w:r>
    </w:p>
    <w:p>
      <w:pPr>
        <w:spacing w:line="360" w:lineRule="auto"/>
        <w:ind w:firstLine="640" w:firstLineChars="200"/>
        <w:rPr>
          <w:rFonts w:hint="eastAsia" w:ascii="Times New Roman" w:hAnsi="Times New Roman" w:eastAsia="仿宋_GB2312" w:cs="Times New Roman"/>
          <w:color w:val="auto"/>
          <w:sz w:val="32"/>
          <w:szCs w:val="32"/>
          <w:highlight w:val="none"/>
          <w:u w:val="none"/>
          <w:lang w:val="en-US" w:eastAsia="zh-CN"/>
        </w:rPr>
      </w:pPr>
      <w:r>
        <w:rPr>
          <w:rFonts w:hint="eastAsia" w:eastAsia="仿宋_GB2312" w:cs="Times New Roman"/>
          <w:color w:val="auto"/>
          <w:sz w:val="32"/>
          <w:szCs w:val="32"/>
          <w:highlight w:val="none"/>
          <w:u w:val="none"/>
          <w:lang w:val="en-US" w:eastAsia="zh-CN"/>
        </w:rPr>
        <w:t>响应</w:t>
      </w:r>
      <w:r>
        <w:rPr>
          <w:rFonts w:hint="eastAsia" w:ascii="Times New Roman" w:hAnsi="Times New Roman" w:eastAsia="仿宋_GB2312" w:cs="Times New Roman"/>
          <w:color w:val="auto"/>
          <w:sz w:val="32"/>
          <w:szCs w:val="32"/>
          <w:highlight w:val="none"/>
          <w:u w:val="none"/>
          <w:lang w:val="en-US" w:eastAsia="zh-CN"/>
        </w:rPr>
        <w:t>人应按询价文件规定的金额和期限交纳报价保证金，</w:t>
      </w:r>
      <w:r>
        <w:rPr>
          <w:rFonts w:hint="eastAsia" w:eastAsia="仿宋_GB2312" w:cs="Times New Roman"/>
          <w:color w:val="auto"/>
          <w:sz w:val="32"/>
          <w:szCs w:val="32"/>
          <w:highlight w:val="none"/>
          <w:u w:val="none"/>
          <w:lang w:val="en-US" w:eastAsia="zh-CN"/>
        </w:rPr>
        <w:t>响应</w:t>
      </w:r>
      <w:r>
        <w:rPr>
          <w:rFonts w:hint="eastAsia" w:ascii="Times New Roman" w:hAnsi="Times New Roman" w:eastAsia="仿宋_GB2312" w:cs="Times New Roman"/>
          <w:color w:val="auto"/>
          <w:sz w:val="32"/>
          <w:szCs w:val="32"/>
          <w:highlight w:val="none"/>
          <w:u w:val="none"/>
          <w:lang w:val="en-US" w:eastAsia="zh-CN"/>
        </w:rPr>
        <w:t>人与交款人名称必须一致，非</w:t>
      </w:r>
      <w:r>
        <w:rPr>
          <w:rFonts w:hint="eastAsia" w:eastAsia="仿宋_GB2312" w:cs="Times New Roman"/>
          <w:color w:val="auto"/>
          <w:sz w:val="32"/>
          <w:szCs w:val="32"/>
          <w:highlight w:val="none"/>
          <w:u w:val="none"/>
          <w:lang w:val="en-US" w:eastAsia="zh-CN"/>
        </w:rPr>
        <w:t>响应</w:t>
      </w:r>
      <w:r>
        <w:rPr>
          <w:rFonts w:hint="eastAsia" w:ascii="Times New Roman" w:hAnsi="Times New Roman" w:eastAsia="仿宋_GB2312" w:cs="Times New Roman"/>
          <w:color w:val="auto"/>
          <w:sz w:val="32"/>
          <w:szCs w:val="32"/>
          <w:highlight w:val="none"/>
          <w:u w:val="none"/>
          <w:lang w:val="en-US" w:eastAsia="zh-CN"/>
        </w:rPr>
        <w:t>人缴纳的报价保证金无效。</w:t>
      </w:r>
    </w:p>
    <w:p>
      <w:pPr>
        <w:spacing w:line="360" w:lineRule="auto"/>
        <w:ind w:firstLine="640" w:firstLineChars="200"/>
        <w:rPr>
          <w:rFonts w:hint="eastAsia"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1、报价保证金：</w:t>
      </w:r>
      <w:r>
        <w:rPr>
          <w:rFonts w:hint="eastAsia" w:ascii="Times New Roman" w:hAnsi="Times New Roman" w:eastAsia="仿宋_GB2312" w:cs="Times New Roman"/>
          <w:color w:val="auto"/>
          <w:sz w:val="32"/>
          <w:szCs w:val="32"/>
          <w:highlight w:val="none"/>
          <w:u w:val="single"/>
          <w:lang w:val="en-US" w:eastAsia="zh-CN"/>
        </w:rPr>
        <w:t>详见附件一《投标须知》</w:t>
      </w:r>
      <w:r>
        <w:rPr>
          <w:rFonts w:hint="eastAsia" w:ascii="Times New Roman" w:hAnsi="Times New Roman" w:eastAsia="仿宋_GB2312" w:cs="Times New Roman"/>
          <w:color w:val="auto"/>
          <w:sz w:val="32"/>
          <w:szCs w:val="32"/>
          <w:highlight w:val="none"/>
          <w:u w:val="none"/>
          <w:lang w:val="en-US" w:eastAsia="zh-CN"/>
        </w:rPr>
        <w:t>；</w:t>
      </w:r>
    </w:p>
    <w:p>
      <w:pPr>
        <w:spacing w:line="360" w:lineRule="auto"/>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none"/>
          <w:lang w:val="en-US" w:eastAsia="zh-CN"/>
        </w:rPr>
        <w:t>2、履约保证金：</w:t>
      </w:r>
      <w:r>
        <w:rPr>
          <w:rFonts w:hint="eastAsia" w:ascii="Times New Roman" w:hAnsi="Times New Roman" w:eastAsia="仿宋_GB2312" w:cs="Times New Roman"/>
          <w:color w:val="auto"/>
          <w:sz w:val="32"/>
          <w:szCs w:val="32"/>
          <w:highlight w:val="none"/>
          <w:u w:val="single"/>
          <w:lang w:val="en-US" w:eastAsia="zh-CN"/>
        </w:rPr>
        <w:t>详见附件一《投标须知》</w:t>
      </w:r>
      <w:r>
        <w:rPr>
          <w:rFonts w:hint="eastAsia" w:ascii="Times New Roman" w:hAnsi="Times New Roman" w:eastAsia="仿宋_GB2312" w:cs="Times New Roman"/>
          <w:color w:val="auto"/>
          <w:sz w:val="32"/>
          <w:szCs w:val="32"/>
          <w:highlight w:val="none"/>
          <w:u w:val="none"/>
          <w:lang w:val="en-US" w:eastAsia="zh-CN"/>
        </w:rPr>
        <w:t>；</w:t>
      </w:r>
    </w:p>
    <w:p>
      <w:pPr>
        <w:shd w:val="clear" w:color="auto" w:fill="auto"/>
        <w:adjustRightInd w:val="0"/>
        <w:snapToGrid w:val="0"/>
        <w:spacing w:line="600" w:lineRule="exact"/>
        <w:ind w:firstLine="640" w:firstLineChars="200"/>
        <w:outlineLvl w:val="0"/>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三</w:t>
      </w:r>
      <w:r>
        <w:rPr>
          <w:rFonts w:hint="eastAsia" w:eastAsia="黑体"/>
          <w:color w:val="auto"/>
          <w:sz w:val="32"/>
          <w:szCs w:val="32"/>
          <w:highlight w:val="none"/>
        </w:rPr>
        <w:t>、开标时间及地址</w:t>
      </w:r>
    </w:p>
    <w:p>
      <w:pPr>
        <w:shd w:val="clear" w:color="auto" w:fill="auto"/>
        <w:spacing w:line="600" w:lineRule="exact"/>
        <w:ind w:firstLine="640" w:firstLineChars="200"/>
        <w:rPr>
          <w:rFonts w:eastAsia="仿宋_GB2312"/>
          <w:b/>
          <w:color w:val="auto"/>
          <w:sz w:val="32"/>
          <w:szCs w:val="32"/>
          <w:highlight w:val="none"/>
          <w:u w:val="single"/>
        </w:rPr>
      </w:pPr>
      <w:r>
        <w:rPr>
          <w:rFonts w:eastAsia="仿宋_GB2312"/>
          <w:b/>
          <w:color w:val="auto"/>
          <w:sz w:val="32"/>
          <w:szCs w:val="32"/>
          <w:highlight w:val="none"/>
        </w:rPr>
        <w:t>1</w:t>
      </w:r>
      <w:r>
        <w:rPr>
          <w:rFonts w:hint="eastAsia" w:eastAsia="仿宋_GB2312"/>
          <w:b/>
          <w:color w:val="auto"/>
          <w:sz w:val="32"/>
          <w:szCs w:val="32"/>
          <w:highlight w:val="none"/>
        </w:rPr>
        <w:t>、开标时间：</w:t>
      </w:r>
      <w:r>
        <w:rPr>
          <w:rFonts w:hint="eastAsia" w:eastAsia="仿宋_GB2312"/>
          <w:b/>
          <w:sz w:val="32"/>
          <w:szCs w:val="32"/>
          <w:highlight w:val="none"/>
          <w:u w:val="single"/>
          <w:lang w:val="en-US" w:eastAsia="zh-CN"/>
        </w:rPr>
        <w:t>2025</w:t>
      </w:r>
      <w:r>
        <w:rPr>
          <w:rFonts w:hint="eastAsia" w:eastAsia="仿宋_GB2312"/>
          <w:b/>
          <w:sz w:val="32"/>
          <w:szCs w:val="32"/>
          <w:highlight w:val="none"/>
        </w:rPr>
        <w:t>年</w:t>
      </w:r>
      <w:r>
        <w:rPr>
          <w:rFonts w:hint="eastAsia" w:eastAsia="仿宋_GB2312"/>
          <w:b/>
          <w:sz w:val="32"/>
          <w:szCs w:val="32"/>
          <w:highlight w:val="none"/>
          <w:u w:val="single"/>
          <w:lang w:val="en-US" w:eastAsia="zh-CN"/>
        </w:rPr>
        <w:t xml:space="preserve"> 12 </w:t>
      </w:r>
      <w:r>
        <w:rPr>
          <w:rFonts w:hint="eastAsia" w:eastAsia="仿宋_GB2312"/>
          <w:b/>
          <w:sz w:val="32"/>
          <w:szCs w:val="32"/>
          <w:highlight w:val="none"/>
        </w:rPr>
        <w:t>月</w:t>
      </w:r>
      <w:r>
        <w:rPr>
          <w:rFonts w:hint="eastAsia" w:eastAsia="仿宋_GB2312"/>
          <w:b/>
          <w:sz w:val="32"/>
          <w:szCs w:val="32"/>
          <w:highlight w:val="none"/>
          <w:u w:val="single"/>
          <w:lang w:val="en-US" w:eastAsia="zh-CN"/>
        </w:rPr>
        <w:t xml:space="preserve"> 9 </w:t>
      </w:r>
      <w:r>
        <w:rPr>
          <w:rFonts w:hint="eastAsia" w:eastAsia="仿宋_GB2312"/>
          <w:b/>
          <w:sz w:val="32"/>
          <w:szCs w:val="32"/>
          <w:highlight w:val="none"/>
        </w:rPr>
        <w:t>日</w:t>
      </w:r>
      <w:r>
        <w:rPr>
          <w:rFonts w:hint="eastAsia" w:eastAsia="仿宋_GB2312"/>
          <w:b/>
          <w:sz w:val="32"/>
          <w:szCs w:val="32"/>
          <w:highlight w:val="none"/>
          <w:u w:val="single"/>
        </w:rPr>
        <w:t>（星期</w:t>
      </w:r>
      <w:r>
        <w:rPr>
          <w:rFonts w:hint="eastAsia" w:eastAsia="仿宋_GB2312"/>
          <w:b/>
          <w:sz w:val="32"/>
          <w:szCs w:val="32"/>
          <w:highlight w:val="none"/>
          <w:u w:val="single"/>
          <w:lang w:val="en-US" w:eastAsia="zh-CN"/>
        </w:rPr>
        <w:t xml:space="preserve"> 二 ）上午10:00</w:t>
      </w:r>
      <w:r>
        <w:rPr>
          <w:rFonts w:hint="eastAsia" w:eastAsia="仿宋_GB2312"/>
          <w:b/>
          <w:color w:val="auto"/>
          <w:sz w:val="32"/>
          <w:szCs w:val="32"/>
          <w:highlight w:val="none"/>
          <w:u w:val="single"/>
          <w:lang w:val="en-US" w:eastAsia="zh-CN"/>
        </w:rPr>
        <w:t xml:space="preserve">  </w:t>
      </w:r>
      <w:r>
        <w:rPr>
          <w:rFonts w:hint="eastAsia" w:eastAsia="仿宋_GB2312"/>
          <w:b/>
          <w:color w:val="auto"/>
          <w:sz w:val="32"/>
          <w:szCs w:val="32"/>
          <w:highlight w:val="none"/>
          <w:u w:val="single"/>
        </w:rPr>
        <w:t>。</w:t>
      </w:r>
    </w:p>
    <w:p>
      <w:pPr>
        <w:shd w:val="clear" w:color="auto" w:fill="auto"/>
        <w:spacing w:line="600" w:lineRule="exact"/>
        <w:ind w:firstLine="640" w:firstLineChars="200"/>
        <w:rPr>
          <w:rFonts w:eastAsia="仿宋_GB2312"/>
          <w:b/>
          <w:color w:val="auto"/>
          <w:sz w:val="32"/>
          <w:szCs w:val="32"/>
          <w:highlight w:val="none"/>
        </w:rPr>
      </w:pPr>
      <w:r>
        <w:rPr>
          <w:rFonts w:eastAsia="仿宋_GB2312"/>
          <w:b/>
          <w:color w:val="auto"/>
          <w:sz w:val="32"/>
          <w:szCs w:val="32"/>
          <w:highlight w:val="none"/>
        </w:rPr>
        <w:t>2</w:t>
      </w:r>
      <w:r>
        <w:rPr>
          <w:rFonts w:hint="eastAsia" w:eastAsia="仿宋_GB2312"/>
          <w:b/>
          <w:color w:val="auto"/>
          <w:sz w:val="32"/>
          <w:szCs w:val="32"/>
          <w:highlight w:val="none"/>
        </w:rPr>
        <w:t>、开标地址：</w:t>
      </w:r>
      <w:r>
        <w:rPr>
          <w:rFonts w:eastAsia="仿宋_GB2312"/>
          <w:b/>
          <w:color w:val="auto"/>
          <w:sz w:val="32"/>
          <w:szCs w:val="32"/>
          <w:highlight w:val="none"/>
          <w:u w:val="single"/>
        </w:rPr>
        <w:t xml:space="preserve"> </w:t>
      </w:r>
      <w:r>
        <w:rPr>
          <w:rFonts w:hint="eastAsia" w:eastAsia="仿宋_GB2312"/>
          <w:b/>
          <w:color w:val="auto"/>
          <w:sz w:val="32"/>
          <w:szCs w:val="32"/>
          <w:highlight w:val="none"/>
          <w:u w:val="single"/>
        </w:rPr>
        <w:t>东莞市东城区八一路1号机关二号大院9号楼103会议室</w:t>
      </w:r>
    </w:p>
    <w:p>
      <w:pPr>
        <w:shd w:val="clear" w:color="auto" w:fill="auto"/>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联系人：</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 xml:space="preserve"> 卢小姐</w:t>
      </w:r>
      <w:r>
        <w:rPr>
          <w:rFonts w:eastAsia="仿宋_GB2312"/>
          <w:color w:val="auto"/>
          <w:sz w:val="32"/>
          <w:szCs w:val="32"/>
          <w:highlight w:val="none"/>
          <w:u w:val="single"/>
        </w:rPr>
        <w:t xml:space="preserve">  </w:t>
      </w:r>
    </w:p>
    <w:p>
      <w:pPr>
        <w:shd w:val="clear" w:color="auto" w:fill="auto"/>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联系电话：</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18824523425</w:t>
      </w:r>
      <w:r>
        <w:rPr>
          <w:rFonts w:eastAsia="仿宋_GB2312"/>
          <w:color w:val="auto"/>
          <w:sz w:val="32"/>
          <w:szCs w:val="32"/>
          <w:highlight w:val="none"/>
          <w:u w:val="single"/>
        </w:rPr>
        <w:t xml:space="preserve"> </w:t>
      </w:r>
    </w:p>
    <w:p>
      <w:pPr>
        <w:shd w:val="clear" w:color="auto" w:fill="auto"/>
        <w:adjustRightInd w:val="0"/>
        <w:snapToGrid w:val="0"/>
        <w:spacing w:line="600" w:lineRule="exact"/>
        <w:ind w:firstLine="640" w:firstLineChars="200"/>
        <w:outlineLvl w:val="0"/>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四</w:t>
      </w:r>
      <w:r>
        <w:rPr>
          <w:rFonts w:hint="eastAsia" w:eastAsia="黑体"/>
          <w:color w:val="auto"/>
          <w:sz w:val="32"/>
          <w:szCs w:val="32"/>
          <w:highlight w:val="none"/>
        </w:rPr>
        <w:t>、注意事项</w:t>
      </w:r>
    </w:p>
    <w:p>
      <w:pPr>
        <w:widowControl/>
        <w:shd w:val="clear" w:color="auto" w:fill="auto"/>
        <w:spacing w:line="600" w:lineRule="exact"/>
        <w:ind w:firstLine="640" w:firstLineChars="200"/>
        <w:jc w:val="left"/>
        <w:rPr>
          <w:rFonts w:hint="eastAsia" w:eastAsia="仿宋_GB2312"/>
          <w:color w:val="auto"/>
          <w:sz w:val="32"/>
          <w:szCs w:val="32"/>
          <w:highlight w:val="none"/>
        </w:rPr>
      </w:pPr>
      <w:r>
        <w:rPr>
          <w:rFonts w:hint="eastAsia" w:eastAsia="仿宋_GB2312"/>
          <w:color w:val="auto"/>
          <w:sz w:val="32"/>
          <w:szCs w:val="32"/>
          <w:highlight w:val="none"/>
        </w:rPr>
        <w:t>1、若响应人未按规定时间将文件送达现场，视为放弃投标资格。</w:t>
      </w:r>
    </w:p>
    <w:p>
      <w:pPr>
        <w:widowControl/>
        <w:shd w:val="clear" w:color="auto" w:fill="auto"/>
        <w:spacing w:line="600" w:lineRule="exact"/>
        <w:ind w:firstLine="640" w:firstLineChars="200"/>
        <w:jc w:val="left"/>
        <w:rPr>
          <w:rFonts w:hint="eastAsia" w:eastAsia="仿宋_GB2312"/>
          <w:color w:val="auto"/>
          <w:sz w:val="32"/>
          <w:szCs w:val="32"/>
          <w:highlight w:val="none"/>
        </w:rPr>
      </w:pPr>
      <w:r>
        <w:rPr>
          <w:rFonts w:hint="eastAsia" w:eastAsia="仿宋_GB2312"/>
          <w:color w:val="auto"/>
          <w:sz w:val="32"/>
          <w:szCs w:val="32"/>
          <w:highlight w:val="none"/>
        </w:rPr>
        <w:t>2、采购人向响应人提供的有关资料和数据，是采购人现有的能使响应人利用的资料，采购人对响应人由此而做出的推论、理解和结论概不负责。</w:t>
      </w:r>
    </w:p>
    <w:p>
      <w:pPr>
        <w:widowControl/>
        <w:shd w:val="clear" w:color="auto" w:fill="auto"/>
        <w:spacing w:line="600" w:lineRule="exact"/>
        <w:ind w:firstLine="640" w:firstLineChars="200"/>
        <w:jc w:val="left"/>
        <w:rPr>
          <w:rFonts w:hint="eastAsia" w:eastAsia="仿宋_GB2312"/>
          <w:color w:val="auto"/>
          <w:sz w:val="32"/>
          <w:szCs w:val="32"/>
          <w:highlight w:val="none"/>
        </w:rPr>
      </w:pPr>
      <w:r>
        <w:rPr>
          <w:rFonts w:hint="eastAsia" w:eastAsia="仿宋_GB2312"/>
          <w:color w:val="auto"/>
          <w:sz w:val="32"/>
          <w:szCs w:val="32"/>
          <w:highlight w:val="none"/>
        </w:rPr>
        <w:t>3、本项目执行过程中将遵循国家、省、市有关法律、法规、标准、技术规范和规范性文件的最新规定。</w:t>
      </w:r>
    </w:p>
    <w:p>
      <w:pPr>
        <w:widowControl/>
        <w:shd w:val="clear" w:color="auto" w:fill="auto"/>
        <w:spacing w:line="600" w:lineRule="exact"/>
        <w:ind w:firstLine="640" w:firstLineChars="200"/>
        <w:jc w:val="left"/>
        <w:rPr>
          <w:rFonts w:hint="eastAsia" w:eastAsia="仿宋_GB2312"/>
          <w:color w:val="auto"/>
          <w:sz w:val="32"/>
          <w:szCs w:val="32"/>
          <w:highlight w:val="none"/>
        </w:rPr>
      </w:pPr>
      <w:r>
        <w:rPr>
          <w:rFonts w:hint="eastAsia" w:eastAsia="仿宋_GB2312"/>
          <w:color w:val="auto"/>
          <w:sz w:val="32"/>
          <w:szCs w:val="32"/>
          <w:highlight w:val="none"/>
        </w:rPr>
        <w:t>4、成交单位对采购文件中技术条款作出的负偏离，采购人如不接受，可要求成交单位以采购文件的要求为准，如成交单位拒绝的，采购人有权取消其成交资格或取消合同。采购人不作任何补偿。</w:t>
      </w:r>
    </w:p>
    <w:p>
      <w:pPr>
        <w:widowControl/>
        <w:shd w:val="clear" w:color="auto" w:fill="auto"/>
        <w:spacing w:line="600" w:lineRule="exact"/>
        <w:ind w:firstLine="640" w:firstLineChars="200"/>
        <w:jc w:val="left"/>
        <w:rPr>
          <w:rFonts w:hint="eastAsia" w:eastAsia="仿宋_GB2312"/>
          <w:color w:val="auto"/>
          <w:sz w:val="32"/>
          <w:szCs w:val="32"/>
          <w:highlight w:val="none"/>
        </w:rPr>
      </w:pPr>
      <w:r>
        <w:rPr>
          <w:rFonts w:hint="eastAsia" w:eastAsia="仿宋_GB2312"/>
          <w:color w:val="auto"/>
          <w:sz w:val="32"/>
          <w:szCs w:val="32"/>
          <w:highlight w:val="none"/>
        </w:rPr>
        <w:t>5、本项目仅可提交一个报价方案，提交两个或以上报价方案的响应人视为无效报价。</w:t>
      </w:r>
    </w:p>
    <w:p>
      <w:pPr>
        <w:widowControl/>
        <w:shd w:val="clear" w:color="auto" w:fill="auto"/>
        <w:spacing w:line="600" w:lineRule="exact"/>
        <w:ind w:firstLine="640" w:firstLineChars="200"/>
        <w:jc w:val="left"/>
        <w:rPr>
          <w:rFonts w:hint="eastAsia" w:eastAsia="仿宋_GB2312"/>
          <w:color w:val="auto"/>
          <w:sz w:val="32"/>
          <w:szCs w:val="32"/>
          <w:highlight w:val="none"/>
        </w:rPr>
      </w:pPr>
      <w:r>
        <w:rPr>
          <w:rFonts w:hint="eastAsia" w:eastAsia="仿宋_GB2312"/>
          <w:color w:val="auto"/>
          <w:sz w:val="32"/>
          <w:szCs w:val="32"/>
          <w:highlight w:val="none"/>
        </w:rPr>
        <w:t>6、本项目不接受响应人其他附加条件。</w:t>
      </w:r>
    </w:p>
    <w:p>
      <w:pPr>
        <w:widowControl/>
        <w:shd w:val="clear" w:color="auto" w:fill="auto"/>
        <w:spacing w:line="600" w:lineRule="exact"/>
        <w:ind w:firstLine="640" w:firstLineChars="200"/>
        <w:jc w:val="left"/>
        <w:rPr>
          <w:rFonts w:hint="eastAsia" w:eastAsia="仿宋_GB2312"/>
          <w:color w:val="auto"/>
          <w:sz w:val="32"/>
          <w:szCs w:val="32"/>
          <w:highlight w:val="none"/>
        </w:rPr>
      </w:pPr>
      <w:r>
        <w:rPr>
          <w:rFonts w:hint="eastAsia" w:eastAsia="仿宋_GB2312"/>
          <w:color w:val="auto"/>
          <w:sz w:val="32"/>
          <w:szCs w:val="32"/>
          <w:highlight w:val="none"/>
        </w:rPr>
        <w:t>7、有下列情形之一的，报价保证金将被没收，并纳入采购人供应商黑名单：</w:t>
      </w:r>
    </w:p>
    <w:p>
      <w:pPr>
        <w:widowControl/>
        <w:shd w:val="clear" w:color="auto" w:fill="auto"/>
        <w:spacing w:line="600" w:lineRule="exact"/>
        <w:ind w:firstLine="640" w:firstLineChars="200"/>
        <w:jc w:val="left"/>
        <w:rPr>
          <w:rFonts w:hint="eastAsia" w:eastAsia="仿宋_GB2312"/>
          <w:color w:val="auto"/>
          <w:sz w:val="32"/>
          <w:szCs w:val="32"/>
          <w:highlight w:val="none"/>
        </w:rPr>
      </w:pPr>
      <w:r>
        <w:rPr>
          <w:rFonts w:hint="eastAsia" w:eastAsia="仿宋_GB2312"/>
          <w:color w:val="auto"/>
          <w:sz w:val="32"/>
          <w:szCs w:val="32"/>
          <w:highlight w:val="none"/>
        </w:rPr>
        <w:t>（1）中标后无正当理由放弃中标或不与采购人签订合同。</w:t>
      </w:r>
    </w:p>
    <w:p>
      <w:pPr>
        <w:widowControl/>
        <w:shd w:val="clear" w:color="auto" w:fill="auto"/>
        <w:spacing w:line="600" w:lineRule="exact"/>
        <w:ind w:firstLine="640" w:firstLineChars="200"/>
        <w:jc w:val="left"/>
        <w:rPr>
          <w:rFonts w:hint="eastAsia" w:eastAsia="仿宋_GB2312"/>
          <w:color w:val="auto"/>
          <w:sz w:val="32"/>
          <w:szCs w:val="32"/>
          <w:highlight w:val="none"/>
        </w:rPr>
      </w:pPr>
      <w:r>
        <w:rPr>
          <w:rFonts w:hint="eastAsia" w:eastAsia="仿宋_GB2312"/>
          <w:color w:val="auto"/>
          <w:sz w:val="32"/>
          <w:szCs w:val="32"/>
          <w:highlight w:val="none"/>
        </w:rPr>
        <w:t>（2）成交人将本项目转让给他人，或者在报价文件中未说明，且未经采购人同意，将中标项目分包给他人，采购人可没收其报价保证金。</w:t>
      </w:r>
    </w:p>
    <w:p>
      <w:pPr>
        <w:widowControl/>
        <w:shd w:val="clear" w:color="auto" w:fill="auto"/>
        <w:spacing w:line="600" w:lineRule="exact"/>
        <w:ind w:firstLine="640" w:firstLineChars="200"/>
        <w:jc w:val="left"/>
        <w:rPr>
          <w:rFonts w:eastAsia="仿宋_GB2312"/>
          <w:color w:val="auto"/>
          <w:sz w:val="32"/>
          <w:szCs w:val="32"/>
          <w:highlight w:val="none"/>
        </w:rPr>
      </w:pPr>
      <w:r>
        <w:rPr>
          <w:rFonts w:hint="eastAsia" w:eastAsia="仿宋_GB2312"/>
          <w:color w:val="auto"/>
          <w:sz w:val="32"/>
          <w:szCs w:val="32"/>
          <w:highlight w:val="none"/>
        </w:rPr>
        <w:t>（3）报价人提供虚假报价文件或虚假补充文件。</w:t>
      </w:r>
    </w:p>
    <w:p>
      <w:pPr>
        <w:widowControl/>
        <w:shd w:val="clear" w:color="auto" w:fill="auto"/>
        <w:spacing w:line="600" w:lineRule="exact"/>
        <w:jc w:val="left"/>
        <w:rPr>
          <w:rFonts w:eastAsia="仿宋_GB2312"/>
          <w:color w:val="auto"/>
          <w:sz w:val="32"/>
          <w:szCs w:val="32"/>
          <w:highlight w:val="none"/>
        </w:rPr>
      </w:pPr>
    </w:p>
    <w:p>
      <w:pPr>
        <w:shd w:val="clear" w:color="auto" w:fill="auto"/>
        <w:spacing w:line="600" w:lineRule="exact"/>
        <w:ind w:firstLine="640" w:firstLineChars="200"/>
        <w:jc w:val="right"/>
        <w:rPr>
          <w:rFonts w:hint="eastAsia" w:eastAsia="仿宋_GB2312"/>
          <w:color w:val="auto"/>
          <w:sz w:val="32"/>
          <w:szCs w:val="32"/>
          <w:highlight w:val="none"/>
          <w:lang w:eastAsia="zh-CN"/>
        </w:rPr>
      </w:pPr>
      <w:r>
        <w:rPr>
          <w:rFonts w:hint="eastAsia" w:eastAsia="仿宋_GB2312"/>
          <w:color w:val="auto"/>
          <w:sz w:val="32"/>
          <w:szCs w:val="32"/>
          <w:highlight w:val="none"/>
          <w:lang w:eastAsia="zh-CN"/>
        </w:rPr>
        <w:t xml:space="preserve"> 东莞市旗山投资发展有限公司</w:t>
      </w:r>
    </w:p>
    <w:p>
      <w:pPr>
        <w:spacing w:line="600" w:lineRule="exact"/>
        <w:ind w:firstLine="640" w:firstLineChars="200"/>
        <w:jc w:val="right"/>
        <w:rPr>
          <w:rFonts w:hint="eastAsia" w:eastAsia="仿宋_GB2312"/>
          <w:color w:val="auto"/>
          <w:sz w:val="32"/>
          <w:szCs w:val="32"/>
          <w:highlight w:val="none"/>
        </w:rPr>
      </w:pPr>
      <w:r>
        <w:rPr>
          <w:rFonts w:eastAsia="仿宋_GB2312"/>
          <w:color w:val="auto"/>
          <w:sz w:val="32"/>
          <w:szCs w:val="32"/>
          <w:highlight w:val="none"/>
          <w:u w:val="single"/>
        </w:rPr>
        <w:t>20</w:t>
      </w:r>
      <w:r>
        <w:rPr>
          <w:rFonts w:hint="eastAsia" w:eastAsia="仿宋_GB2312"/>
          <w:color w:val="auto"/>
          <w:sz w:val="32"/>
          <w:szCs w:val="32"/>
          <w:highlight w:val="none"/>
          <w:u w:val="single"/>
          <w:lang w:val="en-US" w:eastAsia="zh-CN"/>
        </w:rPr>
        <w:t xml:space="preserve">25 </w:t>
      </w:r>
      <w:r>
        <w:rPr>
          <w:rFonts w:hint="eastAsia" w:eastAsia="仿宋_GB2312"/>
          <w:color w:val="auto"/>
          <w:sz w:val="32"/>
          <w:szCs w:val="32"/>
          <w:highlight w:val="none"/>
        </w:rPr>
        <w:t>年</w:t>
      </w:r>
      <w:r>
        <w:rPr>
          <w:rFonts w:hint="eastAsia" w:eastAsia="仿宋_GB2312"/>
          <w:color w:val="auto"/>
          <w:sz w:val="32"/>
          <w:szCs w:val="32"/>
          <w:highlight w:val="none"/>
          <w:u w:val="single"/>
          <w:lang w:val="en-US" w:eastAsia="zh-CN"/>
        </w:rPr>
        <w:t xml:space="preserve"> 12 </w:t>
      </w:r>
      <w:r>
        <w:rPr>
          <w:rFonts w:hint="eastAsia" w:eastAsia="仿宋_GB2312"/>
          <w:color w:val="auto"/>
          <w:sz w:val="32"/>
          <w:szCs w:val="32"/>
          <w:highlight w:val="none"/>
        </w:rPr>
        <w:t>月</w:t>
      </w:r>
      <w:r>
        <w:rPr>
          <w:rFonts w:hint="eastAsia" w:eastAsia="仿宋_GB2312"/>
          <w:color w:val="auto"/>
          <w:sz w:val="32"/>
          <w:szCs w:val="32"/>
          <w:highlight w:val="none"/>
          <w:u w:val="single"/>
          <w:lang w:val="en-US" w:eastAsia="zh-CN"/>
        </w:rPr>
        <w:t xml:space="preserve"> 3 </w:t>
      </w:r>
      <w:r>
        <w:rPr>
          <w:rFonts w:hint="eastAsia" w:eastAsia="仿宋_GB2312"/>
          <w:color w:val="auto"/>
          <w:sz w:val="32"/>
          <w:szCs w:val="32"/>
          <w:highlight w:val="none"/>
        </w:rPr>
        <w:t>日</w:t>
      </w:r>
    </w:p>
    <w:p>
      <w:pPr>
        <w:spacing w:line="600" w:lineRule="exact"/>
        <w:ind w:firstLine="640" w:firstLineChars="200"/>
        <w:jc w:val="right"/>
        <w:rPr>
          <w:rFonts w:hint="eastAsia" w:eastAsia="仿宋_GB2312"/>
          <w:color w:val="auto"/>
          <w:sz w:val="32"/>
          <w:szCs w:val="32"/>
          <w:highlight w:val="none"/>
        </w:rPr>
      </w:pPr>
    </w:p>
    <w:p>
      <w:pPr>
        <w:pStyle w:val="9"/>
        <w:rPr>
          <w:rFonts w:hint="eastAsia" w:eastAsia="仿宋_GB2312"/>
          <w:color w:val="auto"/>
          <w:sz w:val="32"/>
          <w:szCs w:val="32"/>
          <w:highlight w:val="none"/>
        </w:rPr>
      </w:pPr>
    </w:p>
    <w:p>
      <w:pPr>
        <w:pStyle w:val="21"/>
        <w:rPr>
          <w:rFonts w:hint="eastAsia" w:eastAsia="仿宋_GB2312"/>
          <w:color w:val="auto"/>
          <w:sz w:val="32"/>
          <w:szCs w:val="32"/>
          <w:highlight w:val="none"/>
        </w:rPr>
      </w:pPr>
    </w:p>
    <w:p>
      <w:pPr>
        <w:pStyle w:val="22"/>
        <w:rPr>
          <w:rFonts w:hint="eastAsia" w:eastAsia="仿宋_GB2312"/>
          <w:color w:val="auto"/>
          <w:sz w:val="32"/>
          <w:szCs w:val="32"/>
          <w:highlight w:val="none"/>
        </w:rPr>
      </w:pPr>
    </w:p>
    <w:p>
      <w:pPr>
        <w:rPr>
          <w:rFonts w:hint="eastAsia" w:eastAsia="仿宋_GB2312"/>
          <w:color w:val="auto"/>
          <w:sz w:val="32"/>
          <w:szCs w:val="32"/>
          <w:highlight w:val="none"/>
        </w:rPr>
      </w:pPr>
    </w:p>
    <w:p>
      <w:pPr>
        <w:pStyle w:val="9"/>
        <w:rPr>
          <w:rFonts w:hint="eastAsia" w:eastAsia="仿宋_GB2312"/>
          <w:color w:val="auto"/>
          <w:sz w:val="32"/>
          <w:szCs w:val="32"/>
          <w:highlight w:val="none"/>
        </w:rPr>
      </w:pPr>
    </w:p>
    <w:p>
      <w:pPr>
        <w:pStyle w:val="21"/>
        <w:rPr>
          <w:rFonts w:hint="eastAsia" w:eastAsia="仿宋_GB2312"/>
          <w:color w:val="auto"/>
          <w:sz w:val="32"/>
          <w:szCs w:val="32"/>
          <w:highlight w:val="none"/>
        </w:rPr>
      </w:pPr>
    </w:p>
    <w:p>
      <w:pPr>
        <w:pStyle w:val="22"/>
        <w:rPr>
          <w:rFonts w:hint="eastAsia" w:eastAsia="仿宋_GB2312"/>
          <w:color w:val="auto"/>
          <w:sz w:val="32"/>
          <w:szCs w:val="32"/>
          <w:highlight w:val="none"/>
        </w:rPr>
      </w:pPr>
    </w:p>
    <w:p>
      <w:pPr>
        <w:rPr>
          <w:rFonts w:hint="eastAsia" w:eastAsia="仿宋_GB2312"/>
          <w:color w:val="auto"/>
          <w:sz w:val="32"/>
          <w:szCs w:val="32"/>
          <w:highlight w:val="none"/>
        </w:rPr>
      </w:pPr>
    </w:p>
    <w:p>
      <w:pPr>
        <w:pStyle w:val="9"/>
        <w:rPr>
          <w:rFonts w:hint="eastAsia" w:eastAsia="仿宋_GB2312"/>
          <w:color w:val="auto"/>
          <w:sz w:val="32"/>
          <w:szCs w:val="32"/>
          <w:highlight w:val="none"/>
        </w:rPr>
      </w:pPr>
    </w:p>
    <w:p>
      <w:pPr>
        <w:rPr>
          <w:rFonts w:hint="eastAsia" w:eastAsia="仿宋_GB2312"/>
          <w:color w:val="auto"/>
          <w:sz w:val="32"/>
          <w:szCs w:val="32"/>
          <w:highlight w:val="none"/>
        </w:rPr>
      </w:pPr>
    </w:p>
    <w:p>
      <w:pPr>
        <w:pStyle w:val="9"/>
        <w:rPr>
          <w:rFonts w:hint="eastAsia" w:eastAsia="仿宋_GB2312"/>
          <w:color w:val="auto"/>
          <w:sz w:val="32"/>
          <w:szCs w:val="32"/>
          <w:highlight w:val="none"/>
        </w:rPr>
      </w:pPr>
    </w:p>
    <w:p>
      <w:pPr>
        <w:rPr>
          <w:rFonts w:hint="eastAsia" w:eastAsia="仿宋_GB2312"/>
          <w:color w:val="auto"/>
          <w:sz w:val="32"/>
          <w:szCs w:val="32"/>
          <w:highlight w:val="none"/>
        </w:rPr>
      </w:pPr>
    </w:p>
    <w:p>
      <w:pPr>
        <w:pStyle w:val="9"/>
        <w:rPr>
          <w:rFonts w:hint="eastAsia"/>
        </w:rPr>
      </w:pPr>
    </w:p>
    <w:p>
      <w:pPr>
        <w:pStyle w:val="46"/>
        <w:shd w:val="clear" w:color="auto" w:fill="auto"/>
        <w:ind w:firstLine="0" w:firstLineChars="0"/>
        <w:jc w:val="left"/>
        <w:outlineLvl w:val="0"/>
        <w:rPr>
          <w:rFonts w:eastAsia="黑体"/>
          <w:color w:val="auto"/>
          <w:sz w:val="28"/>
          <w:szCs w:val="44"/>
          <w:highlight w:val="none"/>
        </w:rPr>
      </w:pPr>
      <w:r>
        <w:rPr>
          <w:rFonts w:hint="eastAsia" w:eastAsia="黑体"/>
          <w:color w:val="auto"/>
          <w:sz w:val="28"/>
          <w:szCs w:val="44"/>
          <w:highlight w:val="none"/>
        </w:rPr>
        <w:t>附件一 响应须知</w:t>
      </w:r>
    </w:p>
    <w:p>
      <w:pPr>
        <w:shd w:val="clear" w:color="auto" w:fill="auto"/>
        <w:jc w:val="center"/>
        <w:rPr>
          <w:rFonts w:eastAsia="华文中宋"/>
          <w:color w:val="auto"/>
          <w:sz w:val="44"/>
          <w:szCs w:val="44"/>
          <w:highlight w:val="none"/>
        </w:rPr>
      </w:pPr>
      <w:r>
        <w:rPr>
          <w:rFonts w:hint="eastAsia" w:eastAsia="华文中宋"/>
          <w:color w:val="auto"/>
          <w:sz w:val="44"/>
          <w:szCs w:val="44"/>
          <w:highlight w:val="none"/>
        </w:rPr>
        <w:t>响应须知</w:t>
      </w:r>
    </w:p>
    <w:tbl>
      <w:tblPr>
        <w:tblStyle w:val="23"/>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noWrap w:val="0"/>
            <w:vAlign w:val="center"/>
          </w:tcPr>
          <w:p>
            <w:pPr>
              <w:pStyle w:val="21"/>
              <w:shd w:val="clear" w:color="auto" w:fill="auto"/>
              <w:spacing w:after="0" w:line="360" w:lineRule="auto"/>
              <w:ind w:firstLine="0" w:firstLineChars="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项号</w:t>
            </w:r>
          </w:p>
        </w:tc>
        <w:tc>
          <w:tcPr>
            <w:tcW w:w="2275" w:type="dxa"/>
            <w:tcBorders>
              <w:top w:val="double" w:color="auto" w:sz="4" w:space="0"/>
            </w:tcBorders>
            <w:noWrap w:val="0"/>
            <w:vAlign w:val="center"/>
          </w:tcPr>
          <w:p>
            <w:pPr>
              <w:pStyle w:val="21"/>
              <w:shd w:val="clear" w:color="auto" w:fill="auto"/>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内容</w:t>
            </w:r>
          </w:p>
        </w:tc>
        <w:tc>
          <w:tcPr>
            <w:tcW w:w="5942" w:type="dxa"/>
            <w:tcBorders>
              <w:top w:val="double" w:color="auto" w:sz="4" w:space="0"/>
            </w:tcBorders>
            <w:noWrap w:val="0"/>
            <w:vAlign w:val="center"/>
          </w:tcPr>
          <w:p>
            <w:pPr>
              <w:pStyle w:val="21"/>
              <w:shd w:val="clear" w:color="auto" w:fill="auto"/>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说明与要求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pPr>
              <w:shd w:val="clear" w:color="auto" w:fill="auto"/>
              <w:spacing w:line="360" w:lineRule="auto"/>
              <w:jc w:val="center"/>
              <w:rPr>
                <w:rFonts w:eastAsia="仿宋_GB2312"/>
                <w:color w:val="auto"/>
                <w:sz w:val="32"/>
                <w:szCs w:val="32"/>
                <w:highlight w:val="none"/>
              </w:rPr>
            </w:pPr>
            <w:r>
              <w:rPr>
                <w:rFonts w:eastAsia="仿宋_GB2312"/>
                <w:color w:val="auto"/>
                <w:sz w:val="32"/>
                <w:szCs w:val="32"/>
                <w:highlight w:val="none"/>
              </w:rPr>
              <w:t>1</w:t>
            </w:r>
          </w:p>
        </w:tc>
        <w:tc>
          <w:tcPr>
            <w:tcW w:w="2275" w:type="dxa"/>
            <w:noWrap w:val="0"/>
            <w:vAlign w:val="center"/>
          </w:tcPr>
          <w:p>
            <w:pPr>
              <w:shd w:val="clear" w:color="auto" w:fill="auto"/>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项目名称</w:t>
            </w:r>
          </w:p>
        </w:tc>
        <w:tc>
          <w:tcPr>
            <w:tcW w:w="5942" w:type="dxa"/>
            <w:noWrap w:val="0"/>
            <w:vAlign w:val="center"/>
          </w:tcPr>
          <w:p>
            <w:pPr>
              <w:shd w:val="clear" w:color="auto" w:fill="auto"/>
              <w:adjustRightInd w:val="0"/>
              <w:snapToGrid w:val="0"/>
              <w:spacing w:line="560" w:lineRule="exact"/>
              <w:rPr>
                <w:rFonts w:hint="eastAsia" w:eastAsia="仿宋_GB2312"/>
                <w:color w:val="auto"/>
                <w:sz w:val="32"/>
                <w:szCs w:val="32"/>
                <w:highlight w:val="none"/>
                <w:lang w:eastAsia="zh-CN"/>
              </w:rPr>
            </w:pPr>
            <w:r>
              <w:rPr>
                <w:rFonts w:hint="eastAsia" w:eastAsia="仿宋_GB2312"/>
                <w:color w:val="auto"/>
                <w:sz w:val="32"/>
                <w:szCs w:val="32"/>
                <w:highlight w:val="none"/>
                <w:lang w:eastAsia="zh-CN"/>
              </w:rPr>
              <w:t>东莞市东厦产业投资有限公司审计服务</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pPr>
              <w:shd w:val="clear" w:color="auto" w:fill="auto"/>
              <w:spacing w:line="360" w:lineRule="auto"/>
              <w:jc w:val="center"/>
              <w:rPr>
                <w:rFonts w:eastAsia="仿宋_GB2312"/>
                <w:color w:val="auto"/>
                <w:sz w:val="32"/>
                <w:szCs w:val="32"/>
                <w:highlight w:val="none"/>
              </w:rPr>
            </w:pPr>
            <w:r>
              <w:rPr>
                <w:rFonts w:eastAsia="仿宋_GB2312"/>
                <w:color w:val="auto"/>
                <w:sz w:val="32"/>
                <w:szCs w:val="32"/>
                <w:highlight w:val="none"/>
              </w:rPr>
              <w:t>2</w:t>
            </w:r>
          </w:p>
        </w:tc>
        <w:tc>
          <w:tcPr>
            <w:tcW w:w="2275" w:type="dxa"/>
            <w:noWrap w:val="0"/>
            <w:vAlign w:val="center"/>
          </w:tcPr>
          <w:p>
            <w:pPr>
              <w:shd w:val="clear" w:color="auto" w:fill="auto"/>
              <w:spacing w:line="360" w:lineRule="auto"/>
              <w:jc w:val="center"/>
              <w:rPr>
                <w:rFonts w:eastAsia="仿宋_GB2312"/>
                <w:color w:val="auto"/>
                <w:sz w:val="32"/>
                <w:szCs w:val="32"/>
                <w:highlight w:val="none"/>
              </w:rPr>
            </w:pPr>
            <w:r>
              <w:rPr>
                <w:rFonts w:hint="eastAsia" w:eastAsia="仿宋_GB2312"/>
                <w:color w:val="auto"/>
                <w:sz w:val="32"/>
                <w:szCs w:val="32"/>
                <w:highlight w:val="none"/>
              </w:rPr>
              <w:t>建设地点</w:t>
            </w:r>
          </w:p>
        </w:tc>
        <w:tc>
          <w:tcPr>
            <w:tcW w:w="5942" w:type="dxa"/>
            <w:noWrap w:val="0"/>
            <w:vAlign w:val="center"/>
          </w:tcPr>
          <w:p>
            <w:pPr>
              <w:shd w:val="clear" w:color="auto" w:fill="auto"/>
              <w:spacing w:line="360" w:lineRule="auto"/>
              <w:rPr>
                <w:rFonts w:hint="eastAsia" w:eastAsia="仿宋_GB2312"/>
                <w:color w:val="auto"/>
                <w:sz w:val="32"/>
                <w:szCs w:val="32"/>
                <w:highlight w:val="none"/>
                <w:lang w:eastAsia="zh-CN"/>
              </w:rPr>
            </w:pPr>
            <w:r>
              <w:rPr>
                <w:rFonts w:hint="eastAsia" w:eastAsia="仿宋_GB2312"/>
                <w:color w:val="auto"/>
                <w:sz w:val="32"/>
                <w:szCs w:val="32"/>
                <w:highlight w:val="none"/>
                <w:lang w:eastAsia="zh-CN"/>
              </w:rPr>
              <w:t>东莞市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pPr>
              <w:shd w:val="clear" w:color="auto" w:fill="auto"/>
              <w:spacing w:line="360" w:lineRule="auto"/>
              <w:jc w:val="center"/>
              <w:rPr>
                <w:rFonts w:eastAsia="仿宋_GB2312"/>
                <w:color w:val="auto"/>
                <w:sz w:val="32"/>
                <w:szCs w:val="32"/>
                <w:highlight w:val="none"/>
              </w:rPr>
            </w:pPr>
            <w:r>
              <w:rPr>
                <w:rFonts w:eastAsia="仿宋_GB2312"/>
                <w:color w:val="auto"/>
                <w:sz w:val="32"/>
                <w:szCs w:val="32"/>
                <w:highlight w:val="none"/>
              </w:rPr>
              <w:t>3</w:t>
            </w:r>
          </w:p>
        </w:tc>
        <w:tc>
          <w:tcPr>
            <w:tcW w:w="2275" w:type="dxa"/>
            <w:noWrap w:val="0"/>
            <w:vAlign w:val="center"/>
          </w:tcPr>
          <w:p>
            <w:pPr>
              <w:shd w:val="clear" w:color="auto" w:fill="auto"/>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项目性质</w:t>
            </w:r>
          </w:p>
        </w:tc>
        <w:tc>
          <w:tcPr>
            <w:tcW w:w="5942" w:type="dxa"/>
            <w:noWrap w:val="0"/>
            <w:vAlign w:val="center"/>
          </w:tcPr>
          <w:p>
            <w:pPr>
              <w:shd w:val="clear" w:color="auto" w:fill="auto"/>
              <w:spacing w:line="360" w:lineRule="auto"/>
              <w:rPr>
                <w:rFonts w:eastAsia="仿宋_GB2312"/>
                <w:color w:val="auto"/>
                <w:sz w:val="32"/>
                <w:szCs w:val="32"/>
                <w:highlight w:val="none"/>
              </w:rPr>
            </w:pPr>
            <w:r>
              <w:rPr>
                <w:rFonts w:hint="eastAsia" w:eastAsia="仿宋_GB2312"/>
                <w:color w:val="auto"/>
                <w:sz w:val="32"/>
                <w:szCs w:val="32"/>
                <w:highlight w:val="none"/>
              </w:rPr>
              <w:t>详见《询价文件》</w:t>
            </w:r>
            <w:r>
              <w:rPr>
                <w:rFonts w:hint="eastAsia" w:eastAsia="仿宋_GB2312"/>
                <w:color w:val="auto"/>
                <w:sz w:val="32"/>
                <w:szCs w:val="32"/>
                <w:highlight w:val="none"/>
                <w:lang w:eastAsia="zh-CN"/>
              </w:rPr>
              <w:t>附件</w:t>
            </w:r>
            <w:r>
              <w:rPr>
                <w:rFonts w:hint="eastAsia" w:eastAsia="仿宋_GB2312"/>
                <w:color w:val="auto"/>
                <w:sz w:val="32"/>
                <w:szCs w:val="32"/>
                <w:highlight w:val="none"/>
                <w:lang w:val="en-US" w:eastAsia="zh-CN"/>
              </w:rPr>
              <w:t>六</w:t>
            </w:r>
            <w:r>
              <w:rPr>
                <w:rFonts w:hint="eastAsia" w:eastAsia="仿宋_GB2312"/>
                <w:color w:val="auto"/>
                <w:sz w:val="32"/>
                <w:szCs w:val="32"/>
                <w:highlight w:val="none"/>
              </w:rPr>
              <w:t>合同文本</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pPr>
              <w:shd w:val="clear" w:color="auto" w:fill="auto"/>
              <w:spacing w:line="360" w:lineRule="auto"/>
              <w:jc w:val="center"/>
              <w:rPr>
                <w:rFonts w:eastAsia="仿宋_GB2312"/>
                <w:color w:val="auto"/>
                <w:sz w:val="32"/>
                <w:szCs w:val="32"/>
                <w:highlight w:val="none"/>
              </w:rPr>
            </w:pPr>
            <w:r>
              <w:rPr>
                <w:rFonts w:eastAsia="仿宋_GB2312"/>
                <w:color w:val="auto"/>
                <w:sz w:val="32"/>
                <w:szCs w:val="32"/>
                <w:highlight w:val="none"/>
              </w:rPr>
              <w:t>4</w:t>
            </w:r>
          </w:p>
        </w:tc>
        <w:tc>
          <w:tcPr>
            <w:tcW w:w="2275" w:type="dxa"/>
            <w:noWrap w:val="0"/>
            <w:vAlign w:val="center"/>
          </w:tcPr>
          <w:p>
            <w:pPr>
              <w:shd w:val="clear" w:color="auto" w:fill="auto"/>
              <w:spacing w:line="360" w:lineRule="auto"/>
              <w:jc w:val="center"/>
              <w:rPr>
                <w:rFonts w:eastAsia="仿宋_GB2312"/>
                <w:color w:val="auto"/>
                <w:sz w:val="32"/>
                <w:szCs w:val="32"/>
                <w:highlight w:val="none"/>
              </w:rPr>
            </w:pPr>
            <w:r>
              <w:rPr>
                <w:rFonts w:hint="eastAsia" w:eastAsia="仿宋_GB2312"/>
                <w:color w:val="auto"/>
                <w:sz w:val="32"/>
                <w:szCs w:val="32"/>
                <w:highlight w:val="none"/>
              </w:rPr>
              <w:t>发包要求</w:t>
            </w:r>
          </w:p>
        </w:tc>
        <w:tc>
          <w:tcPr>
            <w:tcW w:w="5942" w:type="dxa"/>
            <w:noWrap w:val="0"/>
            <w:vAlign w:val="center"/>
          </w:tcPr>
          <w:p>
            <w:pPr>
              <w:jc w:val="left"/>
              <w:rPr>
                <w:rFonts w:hint="eastAsia" w:eastAsia="仿宋_GB2312"/>
                <w:color w:val="auto"/>
                <w:sz w:val="32"/>
                <w:szCs w:val="32"/>
                <w:highlight w:val="none"/>
                <w:lang w:eastAsia="zh-CN"/>
              </w:rPr>
            </w:pPr>
            <w:r>
              <w:rPr>
                <w:rFonts w:hint="eastAsia" w:eastAsia="仿宋_GB2312"/>
                <w:color w:val="auto"/>
                <w:sz w:val="32"/>
                <w:szCs w:val="32"/>
                <w:highlight w:val="none"/>
              </w:rPr>
              <w:t>详见《询价文件》</w:t>
            </w:r>
            <w:r>
              <w:rPr>
                <w:rFonts w:hint="eastAsia" w:eastAsia="仿宋_GB2312"/>
                <w:color w:val="auto"/>
                <w:sz w:val="32"/>
                <w:szCs w:val="32"/>
                <w:highlight w:val="none"/>
                <w:lang w:eastAsia="zh-CN"/>
              </w:rPr>
              <w:t>附件</w:t>
            </w:r>
            <w:r>
              <w:rPr>
                <w:rFonts w:hint="eastAsia" w:eastAsia="仿宋_GB2312"/>
                <w:color w:val="auto"/>
                <w:sz w:val="32"/>
                <w:szCs w:val="32"/>
                <w:highlight w:val="none"/>
                <w:lang w:val="en-US" w:eastAsia="zh-CN"/>
              </w:rPr>
              <w:t>六</w:t>
            </w:r>
            <w:r>
              <w:rPr>
                <w:rFonts w:hint="eastAsia" w:eastAsia="仿宋_GB2312"/>
                <w:color w:val="auto"/>
                <w:sz w:val="32"/>
                <w:szCs w:val="32"/>
                <w:highlight w:val="none"/>
              </w:rPr>
              <w:t>合同文本</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pPr>
              <w:shd w:val="clear" w:color="auto" w:fill="auto"/>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5</w:t>
            </w:r>
          </w:p>
        </w:tc>
        <w:tc>
          <w:tcPr>
            <w:tcW w:w="2275" w:type="dxa"/>
            <w:noWrap w:val="0"/>
            <w:vAlign w:val="center"/>
          </w:tcPr>
          <w:p>
            <w:pPr>
              <w:shd w:val="clear" w:color="auto" w:fill="auto"/>
              <w:spacing w:line="360" w:lineRule="auto"/>
              <w:jc w:val="center"/>
              <w:rPr>
                <w:color w:val="auto"/>
                <w:highlight w:val="none"/>
              </w:rPr>
            </w:pPr>
            <w:r>
              <w:rPr>
                <w:rFonts w:hint="eastAsia" w:eastAsia="仿宋_GB2312"/>
                <w:color w:val="auto"/>
                <w:sz w:val="32"/>
                <w:szCs w:val="32"/>
                <w:highlight w:val="none"/>
              </w:rPr>
              <w:t>质量标准</w:t>
            </w:r>
          </w:p>
        </w:tc>
        <w:tc>
          <w:tcPr>
            <w:tcW w:w="5942" w:type="dxa"/>
            <w:noWrap w:val="0"/>
            <w:vAlign w:val="center"/>
          </w:tcPr>
          <w:p>
            <w:pPr>
              <w:jc w:val="left"/>
              <w:rPr>
                <w:rFonts w:eastAsia="仿宋"/>
                <w:color w:val="auto"/>
                <w:sz w:val="32"/>
                <w:szCs w:val="32"/>
                <w:highlight w:val="none"/>
              </w:rPr>
            </w:pPr>
            <w:r>
              <w:rPr>
                <w:rFonts w:hint="eastAsia" w:eastAsia="仿宋_GB2312"/>
                <w:color w:val="auto"/>
                <w:sz w:val="32"/>
                <w:szCs w:val="32"/>
                <w:highlight w:val="none"/>
              </w:rPr>
              <w:t>详见《询价文件》</w:t>
            </w:r>
            <w:r>
              <w:rPr>
                <w:rFonts w:hint="eastAsia" w:eastAsia="仿宋_GB2312"/>
                <w:color w:val="auto"/>
                <w:sz w:val="32"/>
                <w:szCs w:val="32"/>
                <w:highlight w:val="none"/>
                <w:lang w:eastAsia="zh-CN"/>
              </w:rPr>
              <w:t>附件</w:t>
            </w:r>
            <w:r>
              <w:rPr>
                <w:rFonts w:hint="eastAsia" w:eastAsia="仿宋_GB2312"/>
                <w:color w:val="auto"/>
                <w:sz w:val="32"/>
                <w:szCs w:val="32"/>
                <w:highlight w:val="none"/>
                <w:lang w:val="en-US" w:eastAsia="zh-CN"/>
              </w:rPr>
              <w:t>六</w:t>
            </w:r>
            <w:r>
              <w:rPr>
                <w:rFonts w:hint="eastAsia" w:eastAsia="仿宋_GB2312"/>
                <w:color w:val="auto"/>
                <w:sz w:val="32"/>
                <w:szCs w:val="32"/>
                <w:highlight w:val="none"/>
              </w:rPr>
              <w:t>合同文本</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pPr>
              <w:shd w:val="clear" w:color="auto" w:fill="auto"/>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6</w:t>
            </w:r>
          </w:p>
        </w:tc>
        <w:tc>
          <w:tcPr>
            <w:tcW w:w="2275" w:type="dxa"/>
            <w:noWrap w:val="0"/>
            <w:vAlign w:val="center"/>
          </w:tcPr>
          <w:p>
            <w:pPr>
              <w:shd w:val="clear" w:color="auto" w:fill="auto"/>
              <w:spacing w:line="360" w:lineRule="auto"/>
              <w:jc w:val="center"/>
              <w:rPr>
                <w:rFonts w:eastAsia="仿宋_GB2312"/>
                <w:color w:val="auto"/>
                <w:sz w:val="32"/>
                <w:szCs w:val="32"/>
                <w:highlight w:val="none"/>
              </w:rPr>
            </w:pPr>
            <w:r>
              <w:rPr>
                <w:rFonts w:hint="eastAsia" w:eastAsia="仿宋_GB2312"/>
                <w:color w:val="auto"/>
                <w:sz w:val="32"/>
                <w:szCs w:val="32"/>
                <w:highlight w:val="none"/>
              </w:rPr>
              <w:t>工期要求</w:t>
            </w:r>
          </w:p>
        </w:tc>
        <w:tc>
          <w:tcPr>
            <w:tcW w:w="5942" w:type="dxa"/>
            <w:noWrap w:val="0"/>
            <w:vAlign w:val="center"/>
          </w:tcPr>
          <w:p>
            <w:pPr>
              <w:shd w:val="clear" w:color="auto" w:fill="auto"/>
              <w:spacing w:line="500" w:lineRule="exact"/>
              <w:jc w:val="left"/>
              <w:rPr>
                <w:rFonts w:hint="eastAsia" w:eastAsia="仿宋_GB2312"/>
                <w:color w:val="auto"/>
                <w:sz w:val="32"/>
                <w:szCs w:val="32"/>
                <w:highlight w:val="none"/>
              </w:rPr>
            </w:pPr>
            <w:r>
              <w:rPr>
                <w:rFonts w:hint="eastAsia" w:eastAsia="仿宋_GB2312"/>
                <w:color w:val="auto"/>
                <w:sz w:val="32"/>
                <w:szCs w:val="32"/>
                <w:highlight w:val="none"/>
              </w:rPr>
              <w:t>详见《询价文件》</w:t>
            </w:r>
            <w:r>
              <w:rPr>
                <w:rFonts w:hint="eastAsia" w:eastAsia="仿宋_GB2312"/>
                <w:color w:val="auto"/>
                <w:sz w:val="32"/>
                <w:szCs w:val="32"/>
                <w:highlight w:val="none"/>
                <w:lang w:eastAsia="zh-CN"/>
              </w:rPr>
              <w:t>附件</w:t>
            </w:r>
            <w:r>
              <w:rPr>
                <w:rFonts w:hint="eastAsia" w:eastAsia="仿宋_GB2312"/>
                <w:color w:val="auto"/>
                <w:sz w:val="32"/>
                <w:szCs w:val="32"/>
                <w:highlight w:val="none"/>
                <w:lang w:val="en-US" w:eastAsia="zh-CN"/>
              </w:rPr>
              <w:t>六</w:t>
            </w:r>
            <w:r>
              <w:rPr>
                <w:rFonts w:hint="eastAsia" w:eastAsia="仿宋_GB2312"/>
                <w:color w:val="auto"/>
                <w:sz w:val="32"/>
                <w:szCs w:val="32"/>
                <w:highlight w:val="none"/>
              </w:rPr>
              <w:t>合同文本</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pPr>
              <w:spacing w:line="360" w:lineRule="auto"/>
              <w:jc w:val="center"/>
              <w:rPr>
                <w:rFonts w:hint="eastAsia" w:ascii="Times New Roman" w:hAnsi="Times New Roman" w:eastAsia="仿宋_GB2312" w:cs="Times New Roman"/>
                <w:color w:val="auto"/>
                <w:kern w:val="2"/>
                <w:sz w:val="32"/>
                <w:szCs w:val="32"/>
                <w:highlight w:val="none"/>
                <w:lang w:val="en-US" w:eastAsia="zh-CN" w:bidi="ar-SA"/>
              </w:rPr>
            </w:pPr>
            <w:r>
              <w:rPr>
                <w:rFonts w:eastAsia="仿宋_GB2312"/>
                <w:color w:val="auto"/>
                <w:sz w:val="32"/>
                <w:szCs w:val="32"/>
                <w:highlight w:val="none"/>
              </w:rPr>
              <w:t>7</w:t>
            </w:r>
          </w:p>
        </w:tc>
        <w:tc>
          <w:tcPr>
            <w:tcW w:w="2275" w:type="dxa"/>
            <w:noWrap w:val="0"/>
            <w:vAlign w:val="center"/>
          </w:tcPr>
          <w:p>
            <w:pPr>
              <w:spacing w:line="360" w:lineRule="auto"/>
              <w:jc w:val="center"/>
              <w:rPr>
                <w:rFonts w:hint="eastAsia" w:ascii="Times New Roman" w:hAnsi="Times New Roman" w:eastAsia="仿宋_GB2312" w:cs="Times New Roman"/>
                <w:color w:val="auto"/>
                <w:kern w:val="2"/>
                <w:sz w:val="32"/>
                <w:szCs w:val="32"/>
                <w:highlight w:val="none"/>
                <w:lang w:val="en-US" w:eastAsia="zh-CN" w:bidi="ar-SA"/>
              </w:rPr>
            </w:pPr>
            <w:r>
              <w:rPr>
                <w:rFonts w:hint="eastAsia" w:eastAsia="仿宋_GB2312"/>
                <w:color w:val="auto"/>
                <w:sz w:val="32"/>
                <w:szCs w:val="32"/>
                <w:highlight w:val="none"/>
              </w:rPr>
              <w:t>单位资质要求</w:t>
            </w:r>
          </w:p>
        </w:tc>
        <w:tc>
          <w:tcPr>
            <w:tcW w:w="5942" w:type="dxa"/>
            <w:noWrap w:val="0"/>
            <w:vAlign w:val="center"/>
          </w:tcPr>
          <w:p>
            <w:pPr>
              <w:adjustRightInd w:val="0"/>
              <w:snapToGrid w:val="0"/>
              <w:spacing w:line="560" w:lineRule="exact"/>
              <w:rPr>
                <w:rFonts w:hint="eastAsia" w:ascii="Times New Roman" w:hAnsi="Times New Roman" w:eastAsia="仿宋_GB2312" w:cs="Times New Roman"/>
                <w:color w:val="auto"/>
                <w:kern w:val="2"/>
                <w:sz w:val="32"/>
                <w:szCs w:val="32"/>
                <w:highlight w:val="none"/>
                <w:lang w:val="en-US" w:eastAsia="zh-CN" w:bidi="ar-SA"/>
              </w:rPr>
            </w:pPr>
            <w:r>
              <w:rPr>
                <w:rFonts w:hint="eastAsia" w:eastAsia="仿宋_GB2312" w:cs="Times New Roman"/>
                <w:color w:val="auto"/>
                <w:sz w:val="32"/>
                <w:szCs w:val="32"/>
                <w:highlight w:val="none"/>
                <w:lang w:val="en-US" w:eastAsia="zh-CN"/>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pPr>
              <w:shd w:val="clear" w:color="auto" w:fill="auto"/>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8</w:t>
            </w:r>
          </w:p>
        </w:tc>
        <w:tc>
          <w:tcPr>
            <w:tcW w:w="2275" w:type="dxa"/>
            <w:noWrap w:val="0"/>
            <w:vAlign w:val="top"/>
          </w:tcPr>
          <w:p>
            <w:pPr>
              <w:shd w:val="clear" w:color="auto" w:fill="auto"/>
              <w:spacing w:line="360" w:lineRule="auto"/>
              <w:jc w:val="center"/>
              <w:rPr>
                <w:rFonts w:ascii="仿宋_GB2312" w:eastAsia="仿宋_GB2312"/>
                <w:color w:val="auto"/>
                <w:sz w:val="30"/>
                <w:szCs w:val="30"/>
                <w:highlight w:val="none"/>
              </w:rPr>
            </w:pPr>
            <w:r>
              <w:rPr>
                <w:rFonts w:hint="eastAsia" w:eastAsia="仿宋_GB2312"/>
                <w:color w:val="auto"/>
                <w:sz w:val="32"/>
                <w:szCs w:val="32"/>
                <w:highlight w:val="none"/>
              </w:rPr>
              <w:t>询价保证金金额及缴纳方式</w:t>
            </w:r>
          </w:p>
        </w:tc>
        <w:tc>
          <w:tcPr>
            <w:tcW w:w="5942" w:type="dxa"/>
            <w:noWrap w:val="0"/>
            <w:vAlign w:val="center"/>
          </w:tcPr>
          <w:p>
            <w:pPr>
              <w:shd w:val="clear" w:color="auto" w:fill="auto"/>
              <w:spacing w:line="500" w:lineRule="exact"/>
              <w:jc w:val="left"/>
              <w:rPr>
                <w:rFonts w:hint="eastAsia" w:eastAsia="仿宋_GB2312"/>
                <w:color w:val="auto"/>
                <w:sz w:val="32"/>
                <w:szCs w:val="32"/>
                <w:highlight w:val="none"/>
              </w:rPr>
            </w:pPr>
            <w:r>
              <w:rPr>
                <w:rFonts w:hint="eastAsia" w:eastAsia="仿宋_GB2312"/>
                <w:color w:val="auto"/>
                <w:sz w:val="32"/>
                <w:szCs w:val="32"/>
                <w:highlight w:val="none"/>
              </w:rPr>
              <w:t>1、响应人应按采购文件规定的金额和期限交纳报价保证金，报价保证金作为响应文件的组成部分。响应人与交款人名称必须一致，非响应人缴纳的报价保证金无效。</w:t>
            </w:r>
          </w:p>
          <w:p>
            <w:pPr>
              <w:shd w:val="clear" w:color="auto" w:fill="auto"/>
              <w:spacing w:line="500" w:lineRule="exact"/>
              <w:jc w:val="left"/>
              <w:rPr>
                <w:rFonts w:hint="eastAsia" w:eastAsia="仿宋_GB2312"/>
                <w:color w:val="auto"/>
                <w:sz w:val="32"/>
                <w:szCs w:val="32"/>
                <w:highlight w:val="none"/>
              </w:rPr>
            </w:pPr>
            <w:r>
              <w:rPr>
                <w:rFonts w:hint="eastAsia" w:eastAsia="仿宋_GB2312"/>
                <w:color w:val="auto"/>
                <w:sz w:val="32"/>
                <w:szCs w:val="32"/>
                <w:highlight w:val="none"/>
              </w:rPr>
              <w:t>2、报价保证金金额：金额为人民币</w:t>
            </w:r>
            <w:r>
              <w:rPr>
                <w:rFonts w:hint="eastAsia" w:eastAsia="仿宋_GB2312"/>
                <w:color w:val="auto"/>
                <w:sz w:val="32"/>
                <w:szCs w:val="32"/>
                <w:highlight w:val="none"/>
                <w:lang w:val="en-US" w:eastAsia="zh-CN"/>
              </w:rPr>
              <w:t>80.00</w:t>
            </w:r>
            <w:r>
              <w:rPr>
                <w:rFonts w:hint="eastAsia" w:eastAsia="仿宋_GB2312"/>
                <w:color w:val="auto"/>
                <w:sz w:val="32"/>
                <w:szCs w:val="32"/>
                <w:highlight w:val="none"/>
              </w:rPr>
              <w:t>元。</w:t>
            </w:r>
          </w:p>
          <w:p>
            <w:pPr>
              <w:shd w:val="clear" w:color="auto" w:fill="auto"/>
              <w:spacing w:line="500" w:lineRule="exact"/>
              <w:jc w:val="left"/>
              <w:rPr>
                <w:rFonts w:hint="eastAsia" w:eastAsia="仿宋_GB2312"/>
                <w:color w:val="auto"/>
                <w:sz w:val="32"/>
                <w:szCs w:val="32"/>
                <w:highlight w:val="none"/>
              </w:rPr>
            </w:pPr>
            <w:r>
              <w:rPr>
                <w:rFonts w:hint="eastAsia" w:eastAsia="仿宋_GB2312"/>
                <w:color w:val="auto"/>
                <w:sz w:val="32"/>
                <w:szCs w:val="32"/>
                <w:highlight w:val="none"/>
              </w:rPr>
              <w:t>3、报价保证金缴纳期限：响应文件递交截止时间前（报价保证金汇错账号、迟到或不足额均作无效处理）。</w:t>
            </w:r>
          </w:p>
          <w:p>
            <w:pPr>
              <w:shd w:val="clear" w:color="auto" w:fill="auto"/>
              <w:spacing w:line="500" w:lineRule="exact"/>
              <w:jc w:val="left"/>
              <w:rPr>
                <w:rFonts w:hint="eastAsia" w:eastAsia="仿宋_GB2312"/>
                <w:color w:val="auto"/>
                <w:sz w:val="32"/>
                <w:szCs w:val="32"/>
                <w:highlight w:val="none"/>
              </w:rPr>
            </w:pPr>
            <w:r>
              <w:rPr>
                <w:rFonts w:hint="eastAsia" w:eastAsia="仿宋_GB2312"/>
                <w:color w:val="auto"/>
                <w:sz w:val="32"/>
                <w:szCs w:val="32"/>
                <w:highlight w:val="none"/>
              </w:rPr>
              <w:t>4、投标保证金缴纳方式：转帐。</w:t>
            </w:r>
          </w:p>
          <w:p>
            <w:pPr>
              <w:shd w:val="clear" w:color="auto" w:fill="auto"/>
              <w:spacing w:line="500" w:lineRule="exact"/>
              <w:jc w:val="left"/>
              <w:rPr>
                <w:rFonts w:hint="eastAsia" w:eastAsia="仿宋_GB2312"/>
                <w:color w:val="auto"/>
                <w:sz w:val="32"/>
                <w:szCs w:val="32"/>
                <w:highlight w:val="none"/>
              </w:rPr>
            </w:pPr>
            <w:r>
              <w:rPr>
                <w:rFonts w:hint="eastAsia" w:eastAsia="仿宋_GB2312"/>
                <w:color w:val="auto"/>
                <w:sz w:val="32"/>
                <w:szCs w:val="32"/>
                <w:highlight w:val="none"/>
              </w:rPr>
              <w:t>5、报价保证金收款账户信息：</w:t>
            </w:r>
          </w:p>
          <w:p>
            <w:pPr>
              <w:adjustRightInd w:val="0"/>
              <w:snapToGrid w:val="0"/>
              <w:spacing w:line="560" w:lineRule="exact"/>
              <w:rPr>
                <w:rFonts w:hint="eastAsia" w:eastAsia="仿宋_GB2312"/>
                <w:color w:val="auto"/>
                <w:sz w:val="32"/>
                <w:szCs w:val="32"/>
                <w:highlight w:val="none"/>
              </w:rPr>
            </w:pPr>
            <w:r>
              <w:rPr>
                <w:rFonts w:hint="eastAsia" w:eastAsia="仿宋_GB2312"/>
                <w:color w:val="auto"/>
                <w:sz w:val="32"/>
                <w:szCs w:val="32"/>
                <w:highlight w:val="none"/>
              </w:rPr>
              <w:t>帐户名称：</w:t>
            </w:r>
            <w:r>
              <w:rPr>
                <w:rFonts w:hint="eastAsia" w:eastAsia="仿宋_GB2312"/>
                <w:color w:val="auto"/>
                <w:sz w:val="32"/>
                <w:szCs w:val="32"/>
                <w:highlight w:val="none"/>
                <w:lang w:eastAsia="zh-CN"/>
              </w:rPr>
              <w:t>东莞市旗山投资发展有限公司</w:t>
            </w:r>
            <w:r>
              <w:rPr>
                <w:rFonts w:hint="eastAsia" w:eastAsia="仿宋_GB2312"/>
                <w:color w:val="auto"/>
                <w:sz w:val="32"/>
                <w:szCs w:val="32"/>
                <w:highlight w:val="none"/>
              </w:rPr>
              <w:t>开户银行：东莞银行东莞分行营业部</w:t>
            </w:r>
          </w:p>
          <w:p>
            <w:pPr>
              <w:rPr>
                <w:rFonts w:hint="eastAsia" w:eastAsia="仿宋_GB2312"/>
                <w:color w:val="auto"/>
                <w:sz w:val="32"/>
                <w:szCs w:val="32"/>
                <w:highlight w:val="none"/>
              </w:rPr>
            </w:pPr>
            <w:r>
              <w:rPr>
                <w:rFonts w:hint="eastAsia" w:eastAsia="仿宋_GB2312"/>
                <w:color w:val="auto"/>
                <w:sz w:val="32"/>
                <w:szCs w:val="32"/>
                <w:highlight w:val="none"/>
              </w:rPr>
              <w:t>银行帐号：5200 0880 1003 332</w:t>
            </w:r>
          </w:p>
          <w:p>
            <w:pPr>
              <w:shd w:val="clear" w:color="auto" w:fill="auto"/>
              <w:spacing w:line="500" w:lineRule="exact"/>
              <w:jc w:val="left"/>
              <w:rPr>
                <w:rFonts w:hint="eastAsia" w:eastAsia="仿宋_GB2312"/>
                <w:color w:val="auto"/>
                <w:sz w:val="32"/>
                <w:szCs w:val="32"/>
                <w:highlight w:val="none"/>
              </w:rPr>
            </w:pPr>
            <w:r>
              <w:rPr>
                <w:rFonts w:hint="eastAsia" w:eastAsia="仿宋_GB2312"/>
                <w:color w:val="auto"/>
                <w:sz w:val="32"/>
                <w:szCs w:val="32"/>
                <w:highlight w:val="none"/>
              </w:rPr>
              <w:t>6、未成交的响应人报价保证金在开标结束后无息退还。成交人缴纳的报价保证金不退还，在双方签订合同后转为履约保证金，作为成交人在履约过程中违约金或罚款的扣罚来源之一。履约保证金申请返还时间为本项目服务结算之日，成交人没有任何违约的情况下由成交人提交退款申请，收到成交人申请后30个日历日内，采购人一次性无息退回。</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pPr>
              <w:shd w:val="clear" w:color="auto" w:fill="auto"/>
              <w:spacing w:line="360" w:lineRule="auto"/>
              <w:jc w:val="center"/>
              <w:rPr>
                <w:rFonts w:eastAsia="仿宋_GB2312"/>
                <w:color w:val="auto"/>
                <w:sz w:val="32"/>
                <w:szCs w:val="32"/>
                <w:highlight w:val="none"/>
              </w:rPr>
            </w:pPr>
            <w:r>
              <w:rPr>
                <w:rFonts w:hint="eastAsia" w:eastAsia="仿宋_GB2312"/>
                <w:color w:val="auto"/>
                <w:sz w:val="32"/>
                <w:szCs w:val="32"/>
                <w:highlight w:val="none"/>
              </w:rPr>
              <w:t>9</w:t>
            </w:r>
          </w:p>
        </w:tc>
        <w:tc>
          <w:tcPr>
            <w:tcW w:w="2275" w:type="dxa"/>
            <w:noWrap w:val="0"/>
            <w:vAlign w:val="top"/>
          </w:tcPr>
          <w:p>
            <w:pPr>
              <w:shd w:val="clear" w:color="auto" w:fill="auto"/>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询价有效期</w:t>
            </w:r>
          </w:p>
        </w:tc>
        <w:tc>
          <w:tcPr>
            <w:tcW w:w="5942" w:type="dxa"/>
            <w:noWrap w:val="0"/>
            <w:vAlign w:val="center"/>
          </w:tcPr>
          <w:p>
            <w:pPr>
              <w:shd w:val="clear" w:color="auto" w:fill="auto"/>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90</w:t>
            </w:r>
            <w:r>
              <w:rPr>
                <w:rFonts w:hint="eastAsia" w:eastAsia="仿宋_GB2312"/>
                <w:color w:val="auto"/>
                <w:sz w:val="32"/>
                <w:szCs w:val="32"/>
                <w:highlight w:val="none"/>
              </w:rPr>
              <w:t>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noWrap w:val="0"/>
            <w:vAlign w:val="center"/>
          </w:tcPr>
          <w:p>
            <w:pPr>
              <w:shd w:val="clear" w:color="auto" w:fill="auto"/>
              <w:spacing w:line="360" w:lineRule="auto"/>
              <w:jc w:val="center"/>
              <w:rPr>
                <w:rFonts w:eastAsia="仿宋_GB2312"/>
                <w:color w:val="auto"/>
                <w:sz w:val="32"/>
                <w:szCs w:val="32"/>
                <w:highlight w:val="none"/>
              </w:rPr>
            </w:pPr>
            <w:r>
              <w:rPr>
                <w:rFonts w:hint="eastAsia" w:eastAsia="仿宋_GB2312"/>
                <w:color w:val="auto"/>
                <w:sz w:val="32"/>
                <w:szCs w:val="32"/>
                <w:highlight w:val="none"/>
              </w:rPr>
              <w:t>10</w:t>
            </w:r>
          </w:p>
        </w:tc>
        <w:tc>
          <w:tcPr>
            <w:tcW w:w="2275" w:type="dxa"/>
            <w:noWrap w:val="0"/>
            <w:vAlign w:val="center"/>
          </w:tcPr>
          <w:p>
            <w:pPr>
              <w:shd w:val="clear" w:color="auto" w:fill="auto"/>
              <w:spacing w:line="360" w:lineRule="auto"/>
              <w:jc w:val="center"/>
              <w:rPr>
                <w:rFonts w:eastAsia="仿宋_GB2312"/>
                <w:color w:val="auto"/>
                <w:sz w:val="32"/>
                <w:szCs w:val="32"/>
                <w:highlight w:val="none"/>
              </w:rPr>
            </w:pPr>
            <w:r>
              <w:rPr>
                <w:rFonts w:hint="eastAsia" w:eastAsia="仿宋_GB2312"/>
                <w:color w:val="auto"/>
                <w:sz w:val="32"/>
                <w:szCs w:val="32"/>
                <w:highlight w:val="none"/>
              </w:rPr>
              <w:t>响应人不得存在的情形</w:t>
            </w:r>
          </w:p>
        </w:tc>
        <w:tc>
          <w:tcPr>
            <w:tcW w:w="5942" w:type="dxa"/>
            <w:noWrap w:val="0"/>
            <w:vAlign w:val="center"/>
          </w:tcPr>
          <w:p>
            <w:pPr>
              <w:shd w:val="clear" w:color="auto" w:fill="auto"/>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、响应人不得存在下列情形之一，否则采购人有权取消其参与响应资格或成交资格：</w:t>
            </w:r>
          </w:p>
          <w:p>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）为采购人不具有独立法人资格的附属机构（单位）；</w:t>
            </w:r>
          </w:p>
          <w:p>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）被责令停业的；</w:t>
            </w:r>
            <w:r>
              <w:rPr>
                <w:rFonts w:eastAsia="仿宋_GB2312"/>
                <w:color w:val="auto"/>
                <w:sz w:val="32"/>
                <w:szCs w:val="32"/>
                <w:highlight w:val="none"/>
              </w:rPr>
              <w:t xml:space="preserve"> </w:t>
            </w:r>
          </w:p>
          <w:p>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）被暂停或取消投标资格的；</w:t>
            </w:r>
            <w:r>
              <w:rPr>
                <w:rFonts w:eastAsia="仿宋_GB2312"/>
                <w:color w:val="auto"/>
                <w:sz w:val="32"/>
                <w:szCs w:val="32"/>
                <w:highlight w:val="none"/>
              </w:rPr>
              <w:t xml:space="preserve"> </w:t>
            </w:r>
          </w:p>
          <w:p>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）财产被接管或冻结的；</w:t>
            </w:r>
          </w:p>
          <w:p>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）在最近三年内有骗取中标、严重违约、重大质量或安全问题的；</w:t>
            </w:r>
          </w:p>
          <w:p>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）法律法规规定的其他情形；</w:t>
            </w:r>
          </w:p>
          <w:p>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）询价文件规定的其他情形：见询价公告或询价响应须知前附表。</w:t>
            </w:r>
          </w:p>
          <w:p>
            <w:pPr>
              <w:shd w:val="clear" w:color="auto" w:fill="auto"/>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、响应人在询价活动中有下列行为之一的，应视情节轻重，暂停或取消其参与采购人及东实集团旗下采购项目的资格：</w:t>
            </w:r>
          </w:p>
          <w:p>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）响应人之间相互串通、或与采购人、代理机构、评审委员会成员串通询价，损害采购人或者其他响应人的合法权益的；</w:t>
            </w:r>
            <w:r>
              <w:rPr>
                <w:rFonts w:eastAsia="仿宋_GB2312"/>
                <w:color w:val="auto"/>
                <w:sz w:val="32"/>
                <w:szCs w:val="32"/>
                <w:highlight w:val="none"/>
              </w:rPr>
              <w:t xml:space="preserve"> </w:t>
            </w:r>
          </w:p>
          <w:p>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）向采购人、代理机构、评审委会成员或其他相关工作人员行贿的；</w:t>
            </w:r>
            <w:r>
              <w:rPr>
                <w:rFonts w:eastAsia="仿宋_GB2312"/>
                <w:color w:val="auto"/>
                <w:sz w:val="32"/>
                <w:szCs w:val="32"/>
                <w:highlight w:val="none"/>
              </w:rPr>
              <w:t xml:space="preserve"> </w:t>
            </w:r>
          </w:p>
          <w:p>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）以他人名义询价或以其他方式弄虚作假，骗取成交的；</w:t>
            </w:r>
            <w:r>
              <w:rPr>
                <w:rFonts w:eastAsia="仿宋_GB2312"/>
                <w:color w:val="auto"/>
                <w:sz w:val="32"/>
                <w:szCs w:val="32"/>
                <w:highlight w:val="none"/>
              </w:rPr>
              <w:t xml:space="preserve"> </w:t>
            </w:r>
          </w:p>
          <w:p>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）成交人私自将成交项目转让给他人的，将成交项目肢解后分别转让给他人的；</w:t>
            </w:r>
            <w:r>
              <w:rPr>
                <w:rFonts w:eastAsia="仿宋_GB2312"/>
                <w:color w:val="auto"/>
                <w:sz w:val="32"/>
                <w:szCs w:val="32"/>
                <w:highlight w:val="none"/>
              </w:rPr>
              <w:t xml:space="preserve"> </w:t>
            </w:r>
          </w:p>
          <w:p>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）成交人无正当理由不与采购人订立合同，在签订合同时向采购人提出附加条件，或者不按照询价文件要求提交履约担保的；</w:t>
            </w:r>
          </w:p>
          <w:p>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）响应人捏造事实、伪造材料或者以非法手段取得证明材料进行投诉，给他人造成损失的；</w:t>
            </w:r>
            <w:r>
              <w:rPr>
                <w:rFonts w:eastAsia="仿宋_GB2312"/>
                <w:color w:val="auto"/>
                <w:sz w:val="32"/>
                <w:szCs w:val="32"/>
                <w:highlight w:val="none"/>
              </w:rPr>
              <w:t xml:space="preserve"> </w:t>
            </w:r>
          </w:p>
          <w:p>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）相关工作人员应当回避而不回避的；</w:t>
            </w:r>
            <w:r>
              <w:rPr>
                <w:rFonts w:eastAsia="仿宋_GB2312"/>
                <w:color w:val="auto"/>
                <w:sz w:val="32"/>
                <w:szCs w:val="32"/>
                <w:highlight w:val="none"/>
              </w:rPr>
              <w:t xml:space="preserve"> </w:t>
            </w:r>
          </w:p>
          <w:p>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8</w:t>
            </w:r>
            <w:r>
              <w:rPr>
                <w:rFonts w:hint="eastAsia" w:eastAsia="仿宋_GB2312"/>
                <w:color w:val="auto"/>
                <w:sz w:val="32"/>
                <w:szCs w:val="32"/>
                <w:highlight w:val="none"/>
              </w:rPr>
              <w:t>）其他违法违规的行为。</w:t>
            </w:r>
          </w:p>
          <w:p>
            <w:pPr>
              <w:shd w:val="clear" w:color="auto" w:fill="auto"/>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、有下列情形之一的，视为响应人串通询价，其响应无效：</w:t>
            </w:r>
          </w:p>
          <w:p>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）不同响应人的响应文件由同一单位或者个人编制；</w:t>
            </w:r>
          </w:p>
          <w:p>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）不同响应人委托同一单位或者个人办理响应事宜；</w:t>
            </w:r>
          </w:p>
          <w:p>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）不同响应人的响应文件载明的项目管理成员或者联系人员为同一人；</w:t>
            </w:r>
          </w:p>
          <w:p>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）不同响应人的响应文件异常一致或者响应报价呈规律性差异；</w:t>
            </w:r>
          </w:p>
          <w:p>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）不同响应人的响应文件相互混装；</w:t>
            </w:r>
          </w:p>
          <w:p>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）不同响应人的响应保证金从同一单位或者个人的账户转出。</w:t>
            </w:r>
          </w:p>
          <w:p>
            <w:pPr>
              <w:shd w:val="clear" w:color="auto" w:fill="auto"/>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、使用通过受让或者租借等方式获取的资格、资质证书响应的，属于以他人名义询价，其响应无效：</w:t>
            </w:r>
          </w:p>
          <w:p>
            <w:pPr>
              <w:shd w:val="clear" w:color="auto" w:fill="auto"/>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5</w:t>
            </w:r>
            <w:r>
              <w:rPr>
                <w:rFonts w:hint="eastAsia" w:eastAsia="仿宋_GB2312"/>
                <w:color w:val="auto"/>
                <w:sz w:val="32"/>
                <w:szCs w:val="32"/>
                <w:highlight w:val="none"/>
              </w:rPr>
              <w:t>、有下列情形之一的，属于以其他方式弄虚作假的行为，其响应无效：</w:t>
            </w:r>
          </w:p>
          <w:p>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）使用伪造、变造的许可证件；</w:t>
            </w:r>
          </w:p>
          <w:p>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）提供虚假的财务状况或者业绩；</w:t>
            </w:r>
            <w:r>
              <w:rPr>
                <w:rFonts w:eastAsia="仿宋_GB2312"/>
                <w:color w:val="auto"/>
                <w:sz w:val="32"/>
                <w:szCs w:val="32"/>
                <w:highlight w:val="none"/>
              </w:rPr>
              <w:t xml:space="preserve"> </w:t>
            </w:r>
          </w:p>
          <w:p>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）提供虚假的项目负责人或者主要技术人员简历、劳动关系证明；</w:t>
            </w:r>
            <w:r>
              <w:rPr>
                <w:rFonts w:eastAsia="仿宋_GB2312"/>
                <w:color w:val="auto"/>
                <w:sz w:val="32"/>
                <w:szCs w:val="32"/>
                <w:highlight w:val="none"/>
              </w:rPr>
              <w:t xml:space="preserve"> </w:t>
            </w:r>
          </w:p>
          <w:p>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）提供虚假的信用状况；</w:t>
            </w:r>
          </w:p>
          <w:p>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）其他弄虚作假的行为。</w:t>
            </w:r>
          </w:p>
          <w:p>
            <w:pPr>
              <w:shd w:val="clear" w:color="auto" w:fill="auto"/>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6</w:t>
            </w:r>
            <w:r>
              <w:rPr>
                <w:rFonts w:hint="eastAsia" w:eastAsia="仿宋_GB2312"/>
                <w:color w:val="auto"/>
                <w:sz w:val="32"/>
                <w:szCs w:val="32"/>
                <w:highlight w:val="none"/>
              </w:rPr>
              <w:t>、响应人相关工作人员与采购人或采购代理机构有以下利害关系之一的，应当回避：</w:t>
            </w:r>
            <w:r>
              <w:rPr>
                <w:rFonts w:eastAsia="仿宋_GB2312"/>
                <w:color w:val="auto"/>
                <w:sz w:val="32"/>
                <w:szCs w:val="32"/>
                <w:highlight w:val="none"/>
              </w:rPr>
              <w:t xml:space="preserve"> </w:t>
            </w:r>
          </w:p>
          <w:p>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（一）是其主要负责人的近亲属的；</w:t>
            </w:r>
          </w:p>
          <w:p>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（二）询价活动前</w:t>
            </w:r>
            <w:r>
              <w:rPr>
                <w:rFonts w:eastAsia="仿宋_GB2312"/>
                <w:color w:val="auto"/>
                <w:sz w:val="32"/>
                <w:szCs w:val="32"/>
                <w:highlight w:val="none"/>
              </w:rPr>
              <w:t>3</w:t>
            </w:r>
            <w:r>
              <w:rPr>
                <w:rFonts w:hint="eastAsia" w:eastAsia="仿宋_GB2312"/>
                <w:color w:val="auto"/>
                <w:sz w:val="32"/>
                <w:szCs w:val="32"/>
                <w:highlight w:val="none"/>
              </w:rPr>
              <w:t>年内与其存在劳动关系，担任其董事、监事，是其控股股东或实际控制人，或存在其他经济利益关系，可能影响询价活动公平公正的；</w:t>
            </w:r>
          </w:p>
          <w:p>
            <w:pPr>
              <w:shd w:val="clear" w:color="auto" w:fill="auto"/>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（三）其他可能影响询价活动公平、公正进行的关系。</w:t>
            </w:r>
          </w:p>
        </w:tc>
      </w:tr>
    </w:tbl>
    <w:p>
      <w:pPr>
        <w:pStyle w:val="46"/>
        <w:shd w:val="clear" w:color="auto" w:fill="auto"/>
        <w:ind w:firstLine="0" w:firstLineChars="0"/>
        <w:jc w:val="left"/>
        <w:outlineLvl w:val="9"/>
        <w:rPr>
          <w:rFonts w:eastAsia="黑体"/>
          <w:color w:val="auto"/>
          <w:sz w:val="28"/>
          <w:szCs w:val="44"/>
          <w:highlight w:val="none"/>
        </w:rPr>
      </w:pPr>
      <w:bookmarkStart w:id="1" w:name="_Hlk524442005"/>
    </w:p>
    <w:p>
      <w:pPr>
        <w:pStyle w:val="46"/>
        <w:shd w:val="clear" w:color="auto" w:fill="auto"/>
        <w:ind w:firstLine="0" w:firstLineChars="0"/>
        <w:jc w:val="left"/>
        <w:outlineLvl w:val="9"/>
        <w:rPr>
          <w:rFonts w:eastAsia="黑体"/>
          <w:color w:val="auto"/>
          <w:sz w:val="28"/>
          <w:szCs w:val="44"/>
          <w:highlight w:val="none"/>
        </w:rPr>
      </w:pPr>
    </w:p>
    <w:p>
      <w:pPr>
        <w:pStyle w:val="46"/>
        <w:shd w:val="clear" w:color="auto" w:fill="auto"/>
        <w:ind w:firstLine="0" w:firstLineChars="0"/>
        <w:jc w:val="left"/>
        <w:outlineLvl w:val="9"/>
        <w:rPr>
          <w:rFonts w:eastAsia="黑体"/>
          <w:color w:val="auto"/>
          <w:sz w:val="28"/>
          <w:szCs w:val="44"/>
          <w:highlight w:val="none"/>
        </w:rPr>
      </w:pPr>
    </w:p>
    <w:p>
      <w:pPr>
        <w:pStyle w:val="46"/>
        <w:shd w:val="clear" w:color="auto" w:fill="auto"/>
        <w:ind w:firstLine="0" w:firstLineChars="0"/>
        <w:jc w:val="left"/>
        <w:outlineLvl w:val="9"/>
        <w:rPr>
          <w:rFonts w:eastAsia="黑体"/>
          <w:color w:val="auto"/>
          <w:sz w:val="28"/>
          <w:szCs w:val="44"/>
          <w:highlight w:val="none"/>
        </w:rPr>
      </w:pPr>
    </w:p>
    <w:p>
      <w:pPr>
        <w:pStyle w:val="46"/>
        <w:shd w:val="clear" w:color="auto" w:fill="auto"/>
        <w:ind w:firstLine="0" w:firstLineChars="0"/>
        <w:jc w:val="left"/>
        <w:outlineLvl w:val="9"/>
        <w:rPr>
          <w:rFonts w:eastAsia="黑体"/>
          <w:color w:val="auto"/>
          <w:sz w:val="28"/>
          <w:szCs w:val="44"/>
          <w:highlight w:val="none"/>
        </w:rPr>
      </w:pPr>
    </w:p>
    <w:p>
      <w:pPr>
        <w:pStyle w:val="46"/>
        <w:shd w:val="clear" w:color="auto" w:fill="auto"/>
        <w:ind w:firstLine="0" w:firstLineChars="0"/>
        <w:jc w:val="left"/>
        <w:outlineLvl w:val="9"/>
        <w:rPr>
          <w:rFonts w:eastAsia="黑体"/>
          <w:color w:val="auto"/>
          <w:sz w:val="28"/>
          <w:szCs w:val="44"/>
          <w:highlight w:val="none"/>
        </w:rPr>
      </w:pPr>
    </w:p>
    <w:p>
      <w:pPr>
        <w:pStyle w:val="46"/>
        <w:shd w:val="clear" w:color="auto" w:fill="auto"/>
        <w:ind w:firstLine="0" w:firstLineChars="0"/>
        <w:jc w:val="left"/>
        <w:outlineLvl w:val="9"/>
        <w:rPr>
          <w:rFonts w:eastAsia="黑体"/>
          <w:color w:val="auto"/>
          <w:sz w:val="28"/>
          <w:szCs w:val="44"/>
          <w:highlight w:val="none"/>
        </w:rPr>
      </w:pPr>
    </w:p>
    <w:p>
      <w:pPr>
        <w:widowControl/>
        <w:shd w:val="clear" w:color="auto" w:fill="auto"/>
        <w:jc w:val="left"/>
        <w:rPr>
          <w:rFonts w:eastAsia="黑体"/>
          <w:color w:val="auto"/>
          <w:sz w:val="28"/>
          <w:szCs w:val="44"/>
          <w:highlight w:val="none"/>
        </w:rPr>
      </w:pPr>
      <w:r>
        <w:rPr>
          <w:rFonts w:eastAsia="黑体"/>
          <w:color w:val="auto"/>
          <w:sz w:val="28"/>
          <w:szCs w:val="44"/>
          <w:highlight w:val="none"/>
        </w:rPr>
        <w:br w:type="page"/>
      </w:r>
    </w:p>
    <w:p>
      <w:pPr>
        <w:pStyle w:val="46"/>
        <w:shd w:val="clear" w:color="auto" w:fill="auto"/>
        <w:ind w:firstLine="0" w:firstLineChars="0"/>
        <w:jc w:val="left"/>
        <w:outlineLvl w:val="0"/>
        <w:rPr>
          <w:rFonts w:eastAsia="黑体"/>
          <w:color w:val="auto"/>
          <w:sz w:val="28"/>
          <w:szCs w:val="44"/>
          <w:highlight w:val="none"/>
        </w:rPr>
      </w:pPr>
      <w:r>
        <w:rPr>
          <w:rFonts w:hint="eastAsia" w:eastAsia="黑体"/>
          <w:color w:val="auto"/>
          <w:sz w:val="28"/>
          <w:szCs w:val="44"/>
          <w:highlight w:val="none"/>
        </w:rPr>
        <w:t>附件二报价函</w:t>
      </w:r>
    </w:p>
    <w:p>
      <w:pPr>
        <w:shd w:val="clear" w:color="auto" w:fill="auto"/>
        <w:jc w:val="center"/>
        <w:rPr>
          <w:rFonts w:eastAsia="华文中宋"/>
          <w:color w:val="auto"/>
          <w:sz w:val="44"/>
          <w:szCs w:val="44"/>
          <w:highlight w:val="none"/>
        </w:rPr>
      </w:pPr>
      <w:r>
        <w:rPr>
          <w:rFonts w:hint="eastAsia" w:eastAsia="华文中宋"/>
          <w:color w:val="auto"/>
          <w:sz w:val="44"/>
          <w:szCs w:val="44"/>
          <w:highlight w:val="none"/>
        </w:rPr>
        <w:t>报价函</w:t>
      </w:r>
    </w:p>
    <w:p>
      <w:pPr>
        <w:shd w:val="clear" w:color="auto" w:fill="auto"/>
        <w:ind w:firstLine="560"/>
        <w:jc w:val="center"/>
        <w:rPr>
          <w:rFonts w:eastAsia="仿宋_GB2312"/>
          <w:color w:val="auto"/>
          <w:sz w:val="32"/>
          <w:szCs w:val="32"/>
          <w:highlight w:val="none"/>
        </w:rPr>
      </w:pPr>
    </w:p>
    <w:p>
      <w:pPr>
        <w:rPr>
          <w:rFonts w:eastAsia="仿宋_GB2312"/>
          <w:color w:val="000000"/>
          <w:sz w:val="32"/>
          <w:szCs w:val="32"/>
          <w:highlight w:val="none"/>
          <w:u w:val="single"/>
        </w:rPr>
      </w:pPr>
      <w:r>
        <w:rPr>
          <w:rFonts w:hint="eastAsia" w:eastAsia="仿宋_GB2312"/>
          <w:color w:val="000000"/>
          <w:sz w:val="32"/>
          <w:szCs w:val="32"/>
          <w:highlight w:val="none"/>
          <w:u w:val="single"/>
        </w:rPr>
        <w:t>东莞市旗山投资发展有限公司：</w:t>
      </w:r>
    </w:p>
    <w:p>
      <w:pPr>
        <w:shd w:val="clear" w:color="auto" w:fill="auto"/>
        <w:ind w:firstLine="640" w:firstLineChars="200"/>
        <w:rPr>
          <w:rFonts w:eastAsia="仿宋_GB2312"/>
          <w:color w:val="auto"/>
          <w:sz w:val="32"/>
          <w:szCs w:val="32"/>
          <w:highlight w:val="none"/>
        </w:rPr>
      </w:pPr>
      <w:r>
        <w:rPr>
          <w:rFonts w:hint="eastAsia" w:eastAsia="仿宋_GB2312"/>
          <w:color w:val="auto"/>
          <w:sz w:val="32"/>
          <w:szCs w:val="32"/>
          <w:highlight w:val="none"/>
        </w:rPr>
        <w:t>针对贵司</w:t>
      </w:r>
      <w:r>
        <w:rPr>
          <w:rFonts w:hint="eastAsia" w:eastAsia="仿宋_GB2312"/>
          <w:color w:val="auto"/>
          <w:sz w:val="32"/>
          <w:szCs w:val="32"/>
          <w:highlight w:val="none"/>
          <w:u w:val="single"/>
        </w:rPr>
        <w:t>东莞市东厦产业投资有限公司审计服务</w:t>
      </w:r>
      <w:r>
        <w:rPr>
          <w:rFonts w:hint="eastAsia" w:eastAsia="仿宋_GB2312"/>
          <w:color w:val="auto"/>
          <w:sz w:val="32"/>
          <w:szCs w:val="32"/>
          <w:highlight w:val="none"/>
        </w:rPr>
        <w:t>项目，我司愿意以含税价合计人民币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w:t>
      </w:r>
      <w:r>
        <w:rPr>
          <w:rFonts w:hint="eastAsia" w:eastAsia="仿宋_GB2312"/>
          <w:color w:val="auto"/>
          <w:sz w:val="32"/>
          <w:szCs w:val="32"/>
          <w:highlight w:val="none"/>
          <w:u w:val="single"/>
        </w:rPr>
        <w:t>（小写），税率（必填）%</w:t>
      </w:r>
      <w:r>
        <w:rPr>
          <w:rFonts w:hint="eastAsia" w:eastAsia="仿宋_GB2312"/>
          <w:color w:val="auto"/>
          <w:sz w:val="32"/>
          <w:szCs w:val="32"/>
          <w:highlight w:val="none"/>
        </w:rPr>
        <w:t>承接此项目。</w:t>
      </w:r>
    </w:p>
    <w:p>
      <w:pPr>
        <w:shd w:val="clear" w:color="auto" w:fill="auto"/>
        <w:rPr>
          <w:rFonts w:eastAsia="仿宋_GB2312"/>
          <w:color w:val="auto"/>
          <w:sz w:val="32"/>
          <w:szCs w:val="32"/>
          <w:highlight w:val="none"/>
        </w:rPr>
      </w:pPr>
    </w:p>
    <w:p>
      <w:pPr>
        <w:shd w:val="clear" w:color="auto" w:fill="auto"/>
        <w:rPr>
          <w:rFonts w:eastAsia="仿宋_GB2312"/>
          <w:color w:val="auto"/>
          <w:sz w:val="32"/>
          <w:szCs w:val="32"/>
          <w:highlight w:val="none"/>
        </w:rPr>
      </w:pPr>
    </w:p>
    <w:p>
      <w:pPr>
        <w:pStyle w:val="9"/>
        <w:rPr>
          <w:rFonts w:eastAsia="仿宋_GB2312"/>
          <w:color w:val="auto"/>
          <w:sz w:val="32"/>
          <w:szCs w:val="32"/>
          <w:highlight w:val="none"/>
        </w:rPr>
      </w:pPr>
    </w:p>
    <w:p>
      <w:pPr>
        <w:pStyle w:val="21"/>
        <w:rPr>
          <w:highlight w:val="none"/>
        </w:rPr>
      </w:pPr>
    </w:p>
    <w:p>
      <w:pPr>
        <w:pStyle w:val="21"/>
        <w:rPr>
          <w:color w:val="auto"/>
          <w:highlight w:val="none"/>
        </w:rPr>
      </w:pPr>
    </w:p>
    <w:p>
      <w:pPr>
        <w:shd w:val="clear" w:color="auto" w:fill="auto"/>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pPr>
        <w:shd w:val="clear" w:color="auto" w:fill="auto"/>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pPr>
        <w:shd w:val="clear" w:color="auto" w:fill="auto"/>
        <w:jc w:val="left"/>
        <w:rPr>
          <w:rFonts w:eastAsia="仿宋_GB2312"/>
          <w:color w:val="auto"/>
          <w:sz w:val="32"/>
          <w:szCs w:val="32"/>
          <w:highlight w:val="none"/>
        </w:rPr>
      </w:pPr>
      <w:r>
        <w:rPr>
          <w:rFonts w:hint="eastAsia" w:eastAsia="仿宋_GB2312"/>
          <w:color w:val="auto"/>
          <w:sz w:val="32"/>
          <w:szCs w:val="32"/>
          <w:highlight w:val="none"/>
        </w:rPr>
        <w:t>联系人：</w:t>
      </w:r>
    </w:p>
    <w:p>
      <w:pPr>
        <w:shd w:val="clear" w:color="auto" w:fill="auto"/>
        <w:jc w:val="left"/>
        <w:rPr>
          <w:rFonts w:eastAsia="仿宋_GB2312"/>
          <w:color w:val="auto"/>
          <w:sz w:val="32"/>
          <w:szCs w:val="32"/>
          <w:highlight w:val="none"/>
        </w:rPr>
      </w:pPr>
      <w:r>
        <w:rPr>
          <w:rFonts w:hint="eastAsia" w:eastAsia="仿宋_GB2312"/>
          <w:color w:val="auto"/>
          <w:sz w:val="32"/>
          <w:szCs w:val="32"/>
          <w:highlight w:val="none"/>
        </w:rPr>
        <w:t>联系电话：</w:t>
      </w:r>
    </w:p>
    <w:p>
      <w:pPr>
        <w:shd w:val="clear" w:color="auto" w:fill="auto"/>
        <w:jc w:val="left"/>
        <w:rPr>
          <w:rFonts w:hint="eastAsia" w:eastAsia="仿宋_GB2312"/>
          <w:color w:val="auto"/>
          <w:sz w:val="32"/>
          <w:szCs w:val="32"/>
          <w:highlight w:val="none"/>
        </w:rPr>
      </w:pPr>
      <w:r>
        <w:rPr>
          <w:rFonts w:hint="eastAsia" w:eastAsia="仿宋_GB2312"/>
          <w:color w:val="auto"/>
          <w:sz w:val="32"/>
          <w:szCs w:val="32"/>
          <w:highlight w:val="none"/>
        </w:rPr>
        <w:t>日期：</w:t>
      </w:r>
    </w:p>
    <w:p>
      <w:pPr>
        <w:pStyle w:val="3"/>
        <w:outlineLvl w:val="9"/>
        <w:rPr>
          <w:color w:val="auto"/>
          <w:highlight w:val="none"/>
        </w:rPr>
      </w:pPr>
    </w:p>
    <w:p>
      <w:pPr>
        <w:shd w:val="clear" w:color="auto" w:fill="auto"/>
        <w:jc w:val="center"/>
        <w:rPr>
          <w:rFonts w:eastAsia="仿宋_GB2312"/>
          <w:color w:val="auto"/>
          <w:sz w:val="32"/>
          <w:szCs w:val="32"/>
          <w:highlight w:val="none"/>
        </w:rPr>
      </w:pPr>
    </w:p>
    <w:p>
      <w:pPr>
        <w:pStyle w:val="43"/>
        <w:shd w:val="clear" w:color="auto" w:fill="auto"/>
        <w:rPr>
          <w:rFonts w:eastAsia="仿宋_GB2312"/>
          <w:color w:val="auto"/>
          <w:sz w:val="32"/>
          <w:szCs w:val="32"/>
          <w:highlight w:val="none"/>
        </w:rPr>
      </w:pPr>
    </w:p>
    <w:p>
      <w:pPr>
        <w:pStyle w:val="46"/>
        <w:shd w:val="clear" w:color="auto" w:fill="auto"/>
        <w:ind w:firstLine="0" w:firstLineChars="0"/>
        <w:jc w:val="left"/>
        <w:outlineLvl w:val="9"/>
        <w:rPr>
          <w:rFonts w:eastAsia="黑体"/>
          <w:color w:val="auto"/>
          <w:sz w:val="28"/>
          <w:szCs w:val="44"/>
          <w:highlight w:val="none"/>
        </w:rPr>
      </w:pPr>
    </w:p>
    <w:p>
      <w:pPr>
        <w:pStyle w:val="46"/>
        <w:shd w:val="clear" w:color="auto" w:fill="auto"/>
        <w:ind w:firstLine="0" w:firstLineChars="0"/>
        <w:jc w:val="left"/>
        <w:outlineLvl w:val="0"/>
        <w:rPr>
          <w:rFonts w:eastAsia="黑体"/>
          <w:color w:val="auto"/>
          <w:sz w:val="28"/>
          <w:szCs w:val="44"/>
          <w:highlight w:val="none"/>
        </w:rPr>
      </w:pPr>
      <w:r>
        <w:rPr>
          <w:rFonts w:hint="eastAsia" w:eastAsia="黑体"/>
          <w:color w:val="auto"/>
          <w:sz w:val="28"/>
          <w:szCs w:val="44"/>
          <w:highlight w:val="none"/>
        </w:rPr>
        <w:t>附件三法人证明</w:t>
      </w:r>
    </w:p>
    <w:p>
      <w:pPr>
        <w:pStyle w:val="46"/>
        <w:shd w:val="clear" w:color="auto" w:fill="auto"/>
        <w:ind w:firstLine="0" w:firstLineChars="0"/>
        <w:jc w:val="left"/>
        <w:rPr>
          <w:rFonts w:eastAsia="黑体"/>
          <w:color w:val="auto"/>
          <w:sz w:val="28"/>
          <w:szCs w:val="44"/>
          <w:highlight w:val="none"/>
        </w:rPr>
      </w:pPr>
    </w:p>
    <w:p>
      <w:pPr>
        <w:shd w:val="clear" w:color="auto" w:fill="auto"/>
        <w:jc w:val="center"/>
        <w:rPr>
          <w:rFonts w:eastAsia="仿宋_GB2312"/>
          <w:b/>
          <w:bCs/>
          <w:color w:val="auto"/>
          <w:sz w:val="32"/>
          <w:szCs w:val="32"/>
          <w:highlight w:val="none"/>
        </w:rPr>
      </w:pPr>
      <w:r>
        <w:rPr>
          <w:rFonts w:hint="eastAsia" w:eastAsia="仿宋_GB2312"/>
          <w:b/>
          <w:bCs/>
          <w:color w:val="auto"/>
          <w:sz w:val="32"/>
          <w:szCs w:val="32"/>
          <w:highlight w:val="none"/>
        </w:rPr>
        <w:t>法定代表人身份证明书及法定代表人身份证复印件</w:t>
      </w:r>
    </w:p>
    <w:p>
      <w:pPr>
        <w:shd w:val="clear" w:color="auto" w:fill="auto"/>
        <w:rPr>
          <w:rFonts w:eastAsia="仿宋_GB2312"/>
          <w:color w:val="auto"/>
          <w:sz w:val="32"/>
          <w:szCs w:val="32"/>
          <w:highlight w:val="none"/>
        </w:rPr>
      </w:pPr>
    </w:p>
    <w:p>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000000"/>
          <w:sz w:val="32"/>
          <w:szCs w:val="32"/>
          <w:highlight w:val="none"/>
          <w:u w:val="single"/>
        </w:rPr>
        <w:t>东莞市旗山投资发展有限公司：</w:t>
      </w:r>
    </w:p>
    <w:p>
      <w:pPr>
        <w:pStyle w:val="45"/>
        <w:shd w:val="clear" w:color="auto" w:fill="auto"/>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本证明书声明：注册于</w:t>
      </w:r>
      <w:r>
        <w:rPr>
          <w:rFonts w:hint="eastAsia" w:ascii="Times New Roman" w:hAnsi="Times New Roman"/>
          <w:color w:val="auto"/>
          <w:sz w:val="32"/>
          <w:szCs w:val="32"/>
          <w:highlight w:val="none"/>
          <w:u w:val="single"/>
          <w:lang w:val="en-US" w:eastAsia="zh-CN"/>
        </w:rPr>
        <w:t xml:space="preserve">    </w:t>
      </w:r>
      <w:r>
        <w:rPr>
          <w:rFonts w:hint="eastAsia" w:ascii="Times New Roman" w:hAnsi="Times New Roman"/>
          <w:color w:val="auto"/>
          <w:sz w:val="32"/>
          <w:szCs w:val="32"/>
          <w:highlight w:val="none"/>
        </w:rPr>
        <w:t>（国家名称）的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（响应人名称）在下面签字的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（法定代表人姓名、职务）为本公司的合法代表人（</w:t>
      </w:r>
      <w:r>
        <w:rPr>
          <w:rFonts w:hint="eastAsia" w:ascii="Times New Roman" w:hAnsi="Times New Roman"/>
          <w:b/>
          <w:bCs/>
          <w:color w:val="auto"/>
          <w:sz w:val="32"/>
          <w:szCs w:val="32"/>
          <w:highlight w:val="none"/>
        </w:rPr>
        <w:t>须附法定代表人身份证复印件</w:t>
      </w:r>
      <w:r>
        <w:rPr>
          <w:rFonts w:hint="eastAsia" w:ascii="Times New Roman" w:hAnsi="Times New Roman"/>
          <w:color w:val="auto"/>
          <w:sz w:val="32"/>
          <w:szCs w:val="32"/>
          <w:highlight w:val="none"/>
        </w:rPr>
        <w:t>）。</w:t>
      </w:r>
    </w:p>
    <w:p>
      <w:pPr>
        <w:shd w:val="clear" w:color="auto" w:fill="auto"/>
        <w:spacing w:line="600" w:lineRule="exact"/>
        <w:ind w:firstLine="480" w:firstLineChars="150"/>
        <w:rPr>
          <w:rFonts w:eastAsia="仿宋_GB2312"/>
          <w:color w:val="auto"/>
          <w:sz w:val="32"/>
          <w:szCs w:val="32"/>
          <w:highlight w:val="none"/>
        </w:rPr>
      </w:pPr>
      <w:r>
        <w:rPr>
          <w:rFonts w:hint="eastAsia" w:eastAsia="仿宋_GB2312"/>
          <w:color w:val="auto"/>
          <w:sz w:val="32"/>
          <w:szCs w:val="32"/>
          <w:highlight w:val="none"/>
        </w:rPr>
        <w:t>特此证明</w:t>
      </w:r>
    </w:p>
    <w:p>
      <w:pPr>
        <w:shd w:val="clear" w:color="auto" w:fill="auto"/>
        <w:spacing w:line="600" w:lineRule="exact"/>
        <w:rPr>
          <w:rFonts w:eastAsia="仿宋_GB2312"/>
          <w:color w:val="auto"/>
          <w:sz w:val="32"/>
          <w:szCs w:val="32"/>
          <w:highlight w:val="none"/>
        </w:rPr>
      </w:pPr>
    </w:p>
    <w:p>
      <w:pPr>
        <w:shd w:val="clear" w:color="auto" w:fill="auto"/>
        <w:spacing w:line="600" w:lineRule="exact"/>
        <w:rPr>
          <w:rFonts w:eastAsia="仿宋_GB2312"/>
          <w:color w:val="auto"/>
          <w:sz w:val="32"/>
          <w:szCs w:val="32"/>
          <w:highlight w:val="none"/>
        </w:rPr>
      </w:pPr>
    </w:p>
    <w:p>
      <w:pPr>
        <w:shd w:val="clear" w:color="auto" w:fill="auto"/>
        <w:spacing w:line="600" w:lineRule="exact"/>
        <w:rPr>
          <w:rFonts w:eastAsia="仿宋_GB2312"/>
          <w:color w:val="auto"/>
          <w:sz w:val="32"/>
          <w:szCs w:val="32"/>
          <w:highlight w:val="none"/>
        </w:rPr>
      </w:pPr>
    </w:p>
    <w:p>
      <w:pPr>
        <w:shd w:val="clear" w:color="auto" w:fill="auto"/>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pPr>
        <w:shd w:val="clear" w:color="auto" w:fill="auto"/>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响应人地址：</w:t>
      </w:r>
    </w:p>
    <w:p>
      <w:pPr>
        <w:shd w:val="clear" w:color="auto" w:fill="auto"/>
        <w:spacing w:line="600" w:lineRule="exact"/>
        <w:jc w:val="left"/>
        <w:rPr>
          <w:rFonts w:eastAsia="仿宋_GB2312"/>
          <w:color w:val="auto"/>
          <w:sz w:val="32"/>
          <w:szCs w:val="32"/>
          <w:highlight w:val="none"/>
        </w:rPr>
      </w:pPr>
      <w:r>
        <w:rPr>
          <w:rFonts w:hint="eastAsia" w:eastAsia="仿宋_GB2312"/>
          <w:color w:val="auto"/>
          <w:sz w:val="32"/>
          <w:szCs w:val="32"/>
          <w:highlight w:val="none"/>
        </w:rPr>
        <w:t>法定代表人（签名或盖私章）：</w:t>
      </w:r>
    </w:p>
    <w:p>
      <w:pPr>
        <w:shd w:val="clear" w:color="auto" w:fill="auto"/>
        <w:spacing w:line="600" w:lineRule="exact"/>
        <w:jc w:val="left"/>
        <w:rPr>
          <w:rFonts w:eastAsia="仿宋_GB2312"/>
          <w:color w:val="auto"/>
          <w:sz w:val="32"/>
          <w:szCs w:val="32"/>
          <w:highlight w:val="none"/>
        </w:rPr>
      </w:pPr>
      <w:r>
        <w:rPr>
          <w:rFonts w:hint="eastAsia" w:eastAsia="仿宋_GB2312"/>
          <w:color w:val="auto"/>
          <w:sz w:val="32"/>
          <w:szCs w:val="32"/>
          <w:highlight w:val="none"/>
        </w:rPr>
        <w:t>职务：</w:t>
      </w:r>
    </w:p>
    <w:p>
      <w:pPr>
        <w:shd w:val="clear" w:color="auto" w:fill="auto"/>
        <w:rPr>
          <w:rFonts w:eastAsia="仿宋_GB2312"/>
          <w:color w:val="auto"/>
          <w:sz w:val="32"/>
          <w:szCs w:val="32"/>
          <w:highlight w:val="none"/>
        </w:rPr>
      </w:pPr>
    </w:p>
    <w:p>
      <w:pPr>
        <w:widowControl/>
        <w:shd w:val="clear" w:color="auto" w:fill="auto"/>
        <w:jc w:val="center"/>
        <w:rPr>
          <w:rFonts w:eastAsia="仿宋_GB2312"/>
          <w:color w:val="auto"/>
          <w:sz w:val="32"/>
          <w:szCs w:val="32"/>
          <w:highlight w:val="none"/>
        </w:rPr>
      </w:pPr>
      <w:r>
        <w:rPr>
          <w:rFonts w:eastAsia="仿宋_GB2312"/>
          <w:color w:val="auto"/>
          <w:sz w:val="32"/>
          <w:szCs w:val="32"/>
          <w:highlight w:val="none"/>
        </w:rPr>
        <w:br w:type="page"/>
      </w:r>
      <w:bookmarkStart w:id="2" w:name="_Toc384752807"/>
    </w:p>
    <w:p>
      <w:pPr>
        <w:pStyle w:val="46"/>
        <w:shd w:val="clear" w:color="auto" w:fill="auto"/>
        <w:ind w:firstLine="0" w:firstLineChars="0"/>
        <w:jc w:val="left"/>
        <w:outlineLvl w:val="0"/>
        <w:rPr>
          <w:rFonts w:eastAsia="黑体"/>
          <w:color w:val="auto"/>
          <w:sz w:val="28"/>
          <w:szCs w:val="44"/>
          <w:highlight w:val="none"/>
        </w:rPr>
      </w:pPr>
      <w:bookmarkStart w:id="3" w:name="_Hlk40704362"/>
      <w:r>
        <w:rPr>
          <w:rFonts w:hint="eastAsia" w:eastAsia="黑体"/>
          <w:color w:val="auto"/>
          <w:sz w:val="28"/>
          <w:szCs w:val="44"/>
          <w:highlight w:val="none"/>
        </w:rPr>
        <w:t>附件四法人授权书</w:t>
      </w:r>
    </w:p>
    <w:p>
      <w:pPr>
        <w:widowControl/>
        <w:shd w:val="clear" w:color="auto" w:fill="auto"/>
        <w:jc w:val="center"/>
        <w:rPr>
          <w:rFonts w:eastAsia="仿宋_GB2312"/>
          <w:color w:val="auto"/>
          <w:sz w:val="32"/>
          <w:szCs w:val="32"/>
          <w:highlight w:val="none"/>
        </w:rPr>
      </w:pPr>
      <w:r>
        <w:rPr>
          <w:rFonts w:hint="eastAsia" w:eastAsia="仿宋_GB2312"/>
          <w:b/>
          <w:color w:val="auto"/>
          <w:sz w:val="32"/>
          <w:szCs w:val="32"/>
          <w:highlight w:val="none"/>
        </w:rPr>
        <w:t>授权委托书</w:t>
      </w:r>
      <w:bookmarkEnd w:id="2"/>
    </w:p>
    <w:p>
      <w:pPr>
        <w:pStyle w:val="45"/>
        <w:shd w:val="clear" w:color="auto" w:fill="auto"/>
        <w:ind w:firstLine="0" w:firstLineChars="0"/>
        <w:rPr>
          <w:rFonts w:ascii="Times New Roman" w:hAnsi="Times New Roman"/>
          <w:color w:val="auto"/>
          <w:sz w:val="32"/>
          <w:szCs w:val="32"/>
          <w:highlight w:val="none"/>
        </w:rPr>
      </w:pPr>
    </w:p>
    <w:p>
      <w:pPr>
        <w:rPr>
          <w:rFonts w:eastAsia="仿宋_GB2312"/>
          <w:color w:val="auto"/>
          <w:sz w:val="32"/>
          <w:szCs w:val="32"/>
          <w:highlight w:val="none"/>
        </w:rPr>
      </w:pPr>
      <w:r>
        <w:rPr>
          <w:rFonts w:hint="eastAsia" w:eastAsia="仿宋_GB2312"/>
          <w:color w:val="000000"/>
          <w:sz w:val="32"/>
          <w:szCs w:val="32"/>
          <w:highlight w:val="none"/>
          <w:u w:val="single"/>
        </w:rPr>
        <w:t>东莞市旗山投资发展有限公司：</w:t>
      </w:r>
    </w:p>
    <w:p>
      <w:pPr>
        <w:pStyle w:val="45"/>
        <w:shd w:val="clear" w:color="auto" w:fill="auto"/>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本委托书声明：在下面签字的</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u w:val="single"/>
        </w:rPr>
        <w:t>（填写法定代表人姓名、职务）</w:t>
      </w:r>
      <w:r>
        <w:rPr>
          <w:rFonts w:hint="eastAsia" w:ascii="Times New Roman" w:hAnsi="Times New Roman"/>
          <w:color w:val="auto"/>
          <w:sz w:val="32"/>
          <w:szCs w:val="32"/>
          <w:highlight w:val="none"/>
        </w:rPr>
        <w:t>代表</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u w:val="single"/>
        </w:rPr>
        <w:t>（填写响应人名称）</w:t>
      </w:r>
      <w:r>
        <w:rPr>
          <w:rFonts w:hint="eastAsia" w:ascii="Times New Roman" w:hAnsi="Times New Roman"/>
          <w:color w:val="auto"/>
          <w:sz w:val="32"/>
          <w:szCs w:val="32"/>
          <w:highlight w:val="none"/>
        </w:rPr>
        <w:t>委托在下面签字的</w:t>
      </w:r>
      <w:r>
        <w:rPr>
          <w:rFonts w:hint="eastAsia" w:ascii="Times New Roman" w:hAnsi="Times New Roman"/>
          <w:color w:val="auto"/>
          <w:sz w:val="32"/>
          <w:szCs w:val="32"/>
          <w:highlight w:val="none"/>
          <w:u w:val="single"/>
        </w:rPr>
        <w:t>（填写受委托人的姓名、职务）</w:t>
      </w:r>
      <w:r>
        <w:rPr>
          <w:rFonts w:hint="eastAsia" w:ascii="Times New Roman" w:hAnsi="Times New Roman"/>
          <w:color w:val="auto"/>
          <w:sz w:val="32"/>
          <w:szCs w:val="32"/>
          <w:highlight w:val="none"/>
        </w:rPr>
        <w:t>为本公司的合法代表人，就</w:t>
      </w:r>
      <w:r>
        <w:rPr>
          <w:rFonts w:hint="eastAsia" w:eastAsia="仿宋_GB2312"/>
          <w:color w:val="auto"/>
          <w:sz w:val="32"/>
          <w:szCs w:val="32"/>
          <w:highlight w:val="none"/>
          <w:u w:val="single"/>
        </w:rPr>
        <w:t>东莞市东厦产业投资有限公司审计服务</w:t>
      </w:r>
      <w:r>
        <w:rPr>
          <w:rFonts w:hint="eastAsia"/>
          <w:color w:val="auto"/>
          <w:sz w:val="32"/>
          <w:szCs w:val="32"/>
          <w:highlight w:val="none"/>
        </w:rPr>
        <w:t>项目</w:t>
      </w:r>
      <w:r>
        <w:rPr>
          <w:rFonts w:hint="eastAsia" w:ascii="Times New Roman" w:hAnsi="Times New Roman"/>
          <w:color w:val="auto"/>
          <w:sz w:val="32"/>
          <w:szCs w:val="32"/>
          <w:highlight w:val="none"/>
        </w:rPr>
        <w:t>等相关服务的谈判和合同的执行，以我方的名义处理一切与之有关的事宜（相关身份证复印件须附后）。</w:t>
      </w:r>
    </w:p>
    <w:p>
      <w:pPr>
        <w:pStyle w:val="45"/>
        <w:shd w:val="clear" w:color="auto" w:fill="auto"/>
        <w:ind w:firstLine="659"/>
        <w:rPr>
          <w:rFonts w:ascii="Times New Roman" w:hAnsi="Times New Roman"/>
          <w:color w:val="auto"/>
          <w:sz w:val="32"/>
          <w:szCs w:val="32"/>
          <w:highlight w:val="none"/>
        </w:rPr>
      </w:pPr>
    </w:p>
    <w:p>
      <w:pPr>
        <w:pStyle w:val="45"/>
        <w:shd w:val="clear" w:color="auto" w:fill="auto"/>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本委托书于</w:t>
      </w:r>
      <w:r>
        <w:rPr>
          <w:rFonts w:hint="eastAsia" w:ascii="Times New Roman" w:hAnsi="Times New Roman"/>
          <w:color w:val="auto"/>
          <w:sz w:val="32"/>
          <w:szCs w:val="32"/>
          <w:highlight w:val="none"/>
          <w:u w:val="single"/>
        </w:rPr>
        <w:t xml:space="preserve">   </w:t>
      </w:r>
      <w:r>
        <w:rPr>
          <w:rFonts w:hint="eastAsia" w:ascii="Times New Roman" w:hAnsi="Times New Roman"/>
          <w:color w:val="auto"/>
          <w:sz w:val="32"/>
          <w:szCs w:val="32"/>
          <w:highlight w:val="none"/>
        </w:rPr>
        <w:t>年</w:t>
      </w:r>
      <w:r>
        <w:rPr>
          <w:rFonts w:hint="eastAsia" w:ascii="Times New Roman" w:hAnsi="Times New Roman"/>
          <w:color w:val="auto"/>
          <w:sz w:val="32"/>
          <w:szCs w:val="32"/>
          <w:highlight w:val="none"/>
          <w:u w:val="single"/>
        </w:rPr>
        <w:t xml:space="preserve">   </w:t>
      </w:r>
      <w:r>
        <w:rPr>
          <w:rFonts w:hint="eastAsia" w:ascii="Times New Roman" w:hAnsi="Times New Roman"/>
          <w:color w:val="auto"/>
          <w:sz w:val="32"/>
          <w:szCs w:val="32"/>
          <w:highlight w:val="none"/>
        </w:rPr>
        <w:t>月</w:t>
      </w:r>
      <w:r>
        <w:rPr>
          <w:rFonts w:hint="eastAsia" w:ascii="Times New Roman" w:hAnsi="Times New Roman"/>
          <w:color w:val="auto"/>
          <w:sz w:val="32"/>
          <w:szCs w:val="32"/>
          <w:highlight w:val="none"/>
          <w:u w:val="single"/>
        </w:rPr>
        <w:t xml:space="preserve">   </w:t>
      </w:r>
      <w:r>
        <w:rPr>
          <w:rFonts w:hint="eastAsia" w:ascii="Times New Roman" w:hAnsi="Times New Roman"/>
          <w:color w:val="auto"/>
          <w:sz w:val="32"/>
          <w:szCs w:val="32"/>
          <w:highlight w:val="none"/>
        </w:rPr>
        <w:t>日至</w:t>
      </w:r>
      <w:r>
        <w:rPr>
          <w:rFonts w:hint="eastAsia" w:ascii="Times New Roman" w:hAnsi="Times New Roman"/>
          <w:color w:val="auto"/>
          <w:sz w:val="32"/>
          <w:szCs w:val="32"/>
          <w:highlight w:val="none"/>
          <w:u w:val="single"/>
        </w:rPr>
        <w:t xml:space="preserve">   </w:t>
      </w:r>
      <w:r>
        <w:rPr>
          <w:rFonts w:hint="eastAsia" w:ascii="Times New Roman" w:hAnsi="Times New Roman"/>
          <w:color w:val="auto"/>
          <w:sz w:val="32"/>
          <w:szCs w:val="32"/>
          <w:highlight w:val="none"/>
        </w:rPr>
        <w:t>年</w:t>
      </w:r>
      <w:r>
        <w:rPr>
          <w:rFonts w:hint="eastAsia" w:ascii="Times New Roman" w:hAnsi="Times New Roman"/>
          <w:color w:val="auto"/>
          <w:sz w:val="32"/>
          <w:szCs w:val="32"/>
          <w:highlight w:val="none"/>
          <w:u w:val="single"/>
        </w:rPr>
        <w:t xml:space="preserve">   </w:t>
      </w:r>
      <w:r>
        <w:rPr>
          <w:rFonts w:hint="eastAsia" w:ascii="Times New Roman" w:hAnsi="Times New Roman"/>
          <w:color w:val="auto"/>
          <w:sz w:val="32"/>
          <w:szCs w:val="32"/>
          <w:highlight w:val="none"/>
        </w:rPr>
        <w:t>月</w:t>
      </w:r>
      <w:r>
        <w:rPr>
          <w:rFonts w:hint="eastAsia" w:ascii="Times New Roman" w:hAnsi="Times New Roman"/>
          <w:color w:val="auto"/>
          <w:sz w:val="32"/>
          <w:szCs w:val="32"/>
          <w:highlight w:val="none"/>
          <w:u w:val="single"/>
        </w:rPr>
        <w:t xml:space="preserve">   </w:t>
      </w:r>
      <w:r>
        <w:rPr>
          <w:rFonts w:hint="eastAsia" w:ascii="Times New Roman" w:hAnsi="Times New Roman"/>
          <w:color w:val="auto"/>
          <w:sz w:val="32"/>
          <w:szCs w:val="32"/>
          <w:highlight w:val="none"/>
        </w:rPr>
        <w:t>日签字生效，有效期与询价有效期一致，特此声明。</w:t>
      </w:r>
    </w:p>
    <w:p>
      <w:pPr>
        <w:pStyle w:val="45"/>
        <w:shd w:val="clear" w:color="auto" w:fill="auto"/>
        <w:ind w:firstLine="659"/>
        <w:rPr>
          <w:rFonts w:ascii="Times New Roman" w:hAnsi="Times New Roman"/>
          <w:color w:val="auto"/>
          <w:sz w:val="32"/>
          <w:szCs w:val="32"/>
          <w:highlight w:val="none"/>
        </w:rPr>
      </w:pPr>
    </w:p>
    <w:p>
      <w:pPr>
        <w:pStyle w:val="45"/>
        <w:shd w:val="clear" w:color="auto" w:fill="auto"/>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pPr>
        <w:pStyle w:val="45"/>
        <w:shd w:val="clear" w:color="auto" w:fill="auto"/>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pPr>
        <w:pStyle w:val="45"/>
        <w:shd w:val="clear" w:color="auto" w:fill="auto"/>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pPr>
        <w:pStyle w:val="45"/>
        <w:shd w:val="clear" w:color="auto" w:fill="auto"/>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pPr>
        <w:pStyle w:val="45"/>
        <w:shd w:val="clear" w:color="auto" w:fill="auto"/>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受委托人（签字或盖章）：</w:t>
      </w:r>
    </w:p>
    <w:p>
      <w:pPr>
        <w:pStyle w:val="45"/>
        <w:shd w:val="clear" w:color="auto" w:fill="auto"/>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pPr>
        <w:pStyle w:val="45"/>
        <w:shd w:val="clear" w:color="auto" w:fill="auto"/>
        <w:ind w:firstLine="0" w:firstLineChars="0"/>
        <w:jc w:val="left"/>
        <w:rPr>
          <w:rFonts w:hint="eastAsia" w:ascii="Times New Roman" w:hAnsi="Times New Roman"/>
          <w:color w:val="auto"/>
          <w:sz w:val="32"/>
          <w:szCs w:val="32"/>
          <w:highlight w:val="none"/>
        </w:rPr>
      </w:pPr>
      <w:r>
        <w:rPr>
          <w:rFonts w:hint="eastAsia" w:ascii="Times New Roman" w:hAnsi="Times New Roman"/>
          <w:color w:val="auto"/>
          <w:sz w:val="32"/>
          <w:szCs w:val="32"/>
          <w:highlight w:val="none"/>
        </w:rPr>
        <w:t>日期：</w:t>
      </w:r>
    </w:p>
    <w:p>
      <w:pPr>
        <w:pStyle w:val="45"/>
        <w:shd w:val="clear" w:color="auto" w:fill="auto"/>
        <w:ind w:firstLine="0" w:firstLineChars="0"/>
        <w:jc w:val="left"/>
        <w:rPr>
          <w:rFonts w:hint="eastAsia" w:ascii="Times New Roman" w:hAnsi="Times New Roman"/>
          <w:color w:val="auto"/>
          <w:sz w:val="32"/>
          <w:szCs w:val="32"/>
          <w:highlight w:val="none"/>
        </w:rPr>
      </w:pPr>
    </w:p>
    <w:bookmarkEnd w:id="3"/>
    <w:p>
      <w:pPr>
        <w:pStyle w:val="46"/>
        <w:ind w:firstLine="0" w:firstLineChars="0"/>
        <w:jc w:val="left"/>
        <w:outlineLvl w:val="9"/>
        <w:rPr>
          <w:rFonts w:hint="eastAsia" w:eastAsia="黑体"/>
          <w:sz w:val="28"/>
          <w:szCs w:val="44"/>
          <w:highlight w:val="none"/>
        </w:rPr>
      </w:pPr>
    </w:p>
    <w:p>
      <w:pPr>
        <w:pStyle w:val="46"/>
        <w:ind w:firstLine="0" w:firstLineChars="0"/>
        <w:jc w:val="left"/>
        <w:outlineLvl w:val="9"/>
        <w:rPr>
          <w:rFonts w:hint="eastAsia" w:eastAsia="黑体"/>
          <w:sz w:val="28"/>
          <w:szCs w:val="44"/>
          <w:highlight w:val="none"/>
        </w:rPr>
      </w:pPr>
    </w:p>
    <w:p>
      <w:pPr>
        <w:pStyle w:val="46"/>
        <w:shd w:val="clear" w:color="auto" w:fill="auto"/>
        <w:ind w:firstLine="0" w:firstLineChars="0"/>
        <w:jc w:val="left"/>
        <w:outlineLvl w:val="0"/>
        <w:rPr>
          <w:rFonts w:eastAsia="黑体"/>
          <w:color w:val="auto"/>
          <w:sz w:val="28"/>
          <w:szCs w:val="44"/>
          <w:highlight w:val="none"/>
        </w:rPr>
      </w:pPr>
      <w:r>
        <w:rPr>
          <w:rFonts w:hint="eastAsia" w:eastAsia="黑体"/>
          <w:color w:val="auto"/>
          <w:sz w:val="28"/>
          <w:szCs w:val="44"/>
          <w:highlight w:val="none"/>
        </w:rPr>
        <w:t>附件</w:t>
      </w:r>
      <w:r>
        <w:rPr>
          <w:rFonts w:hint="eastAsia" w:eastAsia="黑体"/>
          <w:color w:val="auto"/>
          <w:sz w:val="28"/>
          <w:szCs w:val="44"/>
          <w:highlight w:val="none"/>
          <w:lang w:val="en-US" w:eastAsia="zh-CN"/>
        </w:rPr>
        <w:t>五</w:t>
      </w:r>
      <w:r>
        <w:rPr>
          <w:rFonts w:hint="eastAsia" w:eastAsia="黑体"/>
          <w:color w:val="auto"/>
          <w:sz w:val="28"/>
          <w:szCs w:val="44"/>
          <w:highlight w:val="none"/>
        </w:rPr>
        <w:t>承诺函</w:t>
      </w:r>
    </w:p>
    <w:p>
      <w:pPr>
        <w:pStyle w:val="46"/>
        <w:shd w:val="clear" w:color="auto" w:fill="auto"/>
        <w:ind w:firstLine="0" w:firstLineChars="0"/>
        <w:jc w:val="center"/>
        <w:rPr>
          <w:rFonts w:hint="eastAsia" w:eastAsia="仿宋_GB2312"/>
          <w:b/>
          <w:color w:val="auto"/>
          <w:sz w:val="32"/>
          <w:szCs w:val="32"/>
          <w:highlight w:val="none"/>
        </w:rPr>
      </w:pPr>
      <w:r>
        <w:rPr>
          <w:rFonts w:hint="eastAsia" w:eastAsia="仿宋_GB2312"/>
          <w:b/>
          <w:color w:val="auto"/>
          <w:sz w:val="32"/>
          <w:szCs w:val="32"/>
          <w:highlight w:val="none"/>
        </w:rPr>
        <w:t>承诺函</w:t>
      </w:r>
    </w:p>
    <w:p>
      <w:pPr>
        <w:pStyle w:val="46"/>
        <w:shd w:val="clear" w:color="auto" w:fill="auto"/>
        <w:ind w:firstLine="0" w:firstLineChars="0"/>
        <w:jc w:val="center"/>
        <w:rPr>
          <w:rFonts w:hint="eastAsia" w:eastAsia="仿宋_GB2312"/>
          <w:b/>
          <w:color w:val="auto"/>
          <w:sz w:val="32"/>
          <w:szCs w:val="32"/>
          <w:highlight w:val="none"/>
        </w:rPr>
      </w:pPr>
    </w:p>
    <w:p>
      <w:pPr>
        <w:rPr>
          <w:rFonts w:eastAsia="仿宋_GB2312"/>
          <w:color w:val="000000"/>
          <w:sz w:val="32"/>
          <w:szCs w:val="32"/>
          <w:highlight w:val="none"/>
          <w:u w:val="single"/>
        </w:rPr>
      </w:pPr>
      <w:r>
        <w:rPr>
          <w:rFonts w:hint="eastAsia" w:eastAsia="仿宋_GB2312"/>
          <w:color w:val="000000"/>
          <w:sz w:val="32"/>
          <w:szCs w:val="32"/>
          <w:highlight w:val="none"/>
          <w:u w:val="single"/>
        </w:rPr>
        <w:t>东莞市旗山投资发展有限公司：</w:t>
      </w:r>
    </w:p>
    <w:p>
      <w:pPr>
        <w:pStyle w:val="45"/>
        <w:shd w:val="clear" w:color="auto" w:fill="auto"/>
        <w:ind w:firstLine="640" w:firstLineChars="0"/>
        <w:rPr>
          <w:rFonts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rFonts w:hint="eastAsia" w:ascii="Times New Roman" w:hAnsi="Times New Roman"/>
          <w:color w:val="auto"/>
          <w:sz w:val="32"/>
          <w:szCs w:val="32"/>
          <w:highlight w:val="none"/>
          <w:u w:val="single"/>
        </w:rPr>
        <w:t>东莞市东厦产业投资有限公司审计服务</w:t>
      </w:r>
      <w:r>
        <w:rPr>
          <w:rFonts w:hint="eastAsia"/>
          <w:color w:val="auto"/>
          <w:sz w:val="32"/>
          <w:szCs w:val="32"/>
          <w:highlight w:val="none"/>
        </w:rPr>
        <w:t>项目</w:t>
      </w:r>
      <w:r>
        <w:rPr>
          <w:rFonts w:hint="eastAsia" w:ascii="Times New Roman" w:hAnsi="Times New Roman"/>
          <w:color w:val="auto"/>
          <w:sz w:val="32"/>
          <w:szCs w:val="32"/>
          <w:highlight w:val="none"/>
        </w:rPr>
        <w:t>投标工作，作出以下承诺：</w:t>
      </w:r>
    </w:p>
    <w:p>
      <w:pPr>
        <w:pStyle w:val="45"/>
        <w:shd w:val="clear" w:color="auto" w:fill="auto"/>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我公司已充分了解采购项目情况，本次报价完全响应询价文件的要求，我公司所提供的</w:t>
      </w:r>
      <w:r>
        <w:rPr>
          <w:rFonts w:hint="eastAsia" w:ascii="Times New Roman" w:hAnsi="Times New Roman"/>
          <w:color w:val="auto"/>
          <w:sz w:val="32"/>
          <w:szCs w:val="32"/>
          <w:highlight w:val="none"/>
          <w:u w:val="single"/>
          <w:lang w:val="en-US" w:eastAsia="zh-CN"/>
        </w:rPr>
        <w:t xml:space="preserve"> </w:t>
      </w:r>
      <w:r>
        <w:rPr>
          <w:rFonts w:hint="eastAsia"/>
          <w:color w:val="000000"/>
          <w:sz w:val="32"/>
          <w:szCs w:val="32"/>
          <w:highlight w:val="none"/>
          <w:u w:val="single"/>
          <w:lang w:val="en-US" w:eastAsia="zh-CN"/>
        </w:rPr>
        <w:t>审计</w:t>
      </w:r>
      <w:r>
        <w:rPr>
          <w:rFonts w:hint="eastAsia" w:eastAsia="仿宋_GB2312"/>
          <w:color w:val="000000"/>
          <w:sz w:val="32"/>
          <w:szCs w:val="32"/>
          <w:highlight w:val="none"/>
          <w:u w:val="single"/>
          <w:lang w:eastAsia="zh-CN"/>
        </w:rPr>
        <w:t>服务</w:t>
      </w:r>
      <w:r>
        <w:rPr>
          <w:rFonts w:hint="eastAsia"/>
          <w:color w:val="auto"/>
          <w:sz w:val="32"/>
          <w:szCs w:val="32"/>
          <w:highlight w:val="none"/>
          <w:u w:val="single"/>
          <w:lang w:val="en-US" w:eastAsia="zh-CN"/>
        </w:rPr>
        <w:t xml:space="preserve"> </w:t>
      </w:r>
      <w:r>
        <w:rPr>
          <w:rFonts w:hint="eastAsia" w:ascii="Times New Roman" w:hAnsi="Times New Roman"/>
          <w:color w:val="auto"/>
          <w:sz w:val="32"/>
          <w:szCs w:val="32"/>
          <w:highlight w:val="none"/>
        </w:rPr>
        <w:t>等于或优于采购人需求，并承诺如不满足采购人需求，采购人有权取消合同并进行违约处罚。</w:t>
      </w:r>
    </w:p>
    <w:p>
      <w:pPr>
        <w:pStyle w:val="45"/>
        <w:shd w:val="clear" w:color="auto" w:fill="auto"/>
        <w:ind w:firstLine="659"/>
        <w:rPr>
          <w:rFonts w:ascii="Times New Roman" w:hAnsi="Times New Roman"/>
          <w:color w:val="auto"/>
          <w:sz w:val="32"/>
          <w:szCs w:val="32"/>
          <w:highlight w:val="none"/>
        </w:rPr>
      </w:pPr>
    </w:p>
    <w:p>
      <w:pPr>
        <w:pStyle w:val="45"/>
        <w:shd w:val="clear" w:color="auto" w:fill="auto"/>
        <w:ind w:firstLine="0" w:firstLineChars="0"/>
        <w:jc w:val="left"/>
        <w:rPr>
          <w:rFonts w:ascii="Times New Roman" w:hAnsi="Times New Roman"/>
          <w:color w:val="auto"/>
          <w:sz w:val="32"/>
          <w:szCs w:val="32"/>
          <w:highlight w:val="none"/>
        </w:rPr>
      </w:pPr>
    </w:p>
    <w:p>
      <w:pPr>
        <w:shd w:val="clear" w:color="auto" w:fill="auto"/>
        <w:jc w:val="left"/>
        <w:rPr>
          <w:rFonts w:eastAsia="仿宋"/>
          <w:color w:val="auto"/>
          <w:sz w:val="32"/>
          <w:szCs w:val="32"/>
          <w:highlight w:val="none"/>
        </w:rPr>
      </w:pPr>
    </w:p>
    <w:p>
      <w:pPr>
        <w:shd w:val="clear" w:color="auto" w:fill="auto"/>
        <w:jc w:val="left"/>
        <w:rPr>
          <w:rFonts w:eastAsia="仿宋"/>
          <w:color w:val="auto"/>
          <w:sz w:val="32"/>
          <w:szCs w:val="32"/>
          <w:highlight w:val="none"/>
        </w:rPr>
      </w:pPr>
    </w:p>
    <w:p>
      <w:pPr>
        <w:shd w:val="clear" w:color="auto" w:fill="auto"/>
        <w:jc w:val="left"/>
        <w:rPr>
          <w:rFonts w:eastAsia="仿宋"/>
          <w:color w:val="auto"/>
          <w:sz w:val="32"/>
          <w:szCs w:val="32"/>
          <w:highlight w:val="none"/>
        </w:rPr>
      </w:pPr>
    </w:p>
    <w:p>
      <w:pPr>
        <w:pStyle w:val="45"/>
        <w:shd w:val="clear" w:color="auto" w:fill="auto"/>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pPr>
        <w:pStyle w:val="45"/>
        <w:shd w:val="clear" w:color="auto" w:fill="auto"/>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pPr>
        <w:pStyle w:val="45"/>
        <w:shd w:val="clear" w:color="auto" w:fill="auto"/>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pPr>
        <w:pStyle w:val="45"/>
        <w:shd w:val="clear" w:color="auto" w:fill="auto"/>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pPr>
        <w:pStyle w:val="45"/>
        <w:shd w:val="clear" w:color="auto" w:fill="auto"/>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bookmarkEnd w:id="1"/>
    <w:p>
      <w:pPr>
        <w:rPr>
          <w:color w:val="auto"/>
          <w:highlight w:val="none"/>
        </w:rPr>
      </w:pPr>
    </w:p>
    <w:p>
      <w:pPr>
        <w:pStyle w:val="9"/>
        <w:rPr>
          <w:color w:val="auto"/>
          <w:highlight w:val="none"/>
        </w:rPr>
      </w:pPr>
    </w:p>
    <w:p>
      <w:pPr>
        <w:pStyle w:val="21"/>
        <w:rPr>
          <w:highlight w:val="none"/>
        </w:rPr>
      </w:pPr>
    </w:p>
    <w:p>
      <w:pPr>
        <w:pStyle w:val="21"/>
        <w:ind w:firstLine="0" w:firstLineChars="0"/>
        <w:rPr>
          <w:rFonts w:hint="eastAsia" w:ascii="Times New Roman" w:hAnsi="Times New Roman" w:eastAsia="黑体" w:cs="Times New Roman"/>
          <w:sz w:val="28"/>
          <w:szCs w:val="44"/>
          <w:highlight w:val="none"/>
          <w:lang w:eastAsia="zh-CN"/>
        </w:rPr>
      </w:pPr>
      <w:bookmarkStart w:id="4" w:name="设计变更通知单"/>
      <w:bookmarkEnd w:id="4"/>
      <w:bookmarkStart w:id="5" w:name="现场签证通知单"/>
      <w:bookmarkEnd w:id="5"/>
      <w:r>
        <w:rPr>
          <w:rFonts w:hint="eastAsia" w:ascii="Times New Roman" w:hAnsi="Times New Roman" w:eastAsia="黑体" w:cs="Times New Roman"/>
          <w:sz w:val="28"/>
          <w:szCs w:val="44"/>
          <w:highlight w:val="none"/>
        </w:rPr>
        <w:t>附件</w:t>
      </w:r>
      <w:r>
        <w:rPr>
          <w:rFonts w:hint="eastAsia" w:ascii="Times New Roman" w:hAnsi="Times New Roman" w:eastAsia="黑体" w:cs="Times New Roman"/>
          <w:sz w:val="28"/>
          <w:szCs w:val="44"/>
          <w:highlight w:val="none"/>
          <w:lang w:val="en-US" w:eastAsia="zh-CN"/>
        </w:rPr>
        <w:t>六</w:t>
      </w:r>
      <w:r>
        <w:rPr>
          <w:rFonts w:hint="eastAsia" w:ascii="Times New Roman" w:hAnsi="Times New Roman" w:eastAsia="黑体" w:cs="Times New Roman"/>
          <w:sz w:val="28"/>
          <w:szCs w:val="44"/>
          <w:highlight w:val="none"/>
        </w:rPr>
        <w:t>合同</w:t>
      </w:r>
      <w:r>
        <w:rPr>
          <w:rFonts w:hint="eastAsia" w:ascii="Times New Roman" w:hAnsi="Times New Roman" w:eastAsia="黑体" w:cs="Times New Roman"/>
          <w:sz w:val="28"/>
          <w:szCs w:val="44"/>
          <w:highlight w:val="none"/>
          <w:lang w:val="en-US" w:eastAsia="zh-CN"/>
        </w:rPr>
        <w:t>文本</w:t>
      </w:r>
    </w:p>
    <w:p>
      <w:pPr>
        <w:spacing w:line="320" w:lineRule="atLeast"/>
        <w:rPr>
          <w:rFonts w:ascii="宋体" w:hAnsi="宋体"/>
        </w:rPr>
      </w:pPr>
      <w:r>
        <w:rPr>
          <w:rFonts w:hint="eastAsia" w:ascii="宋体" w:hAnsi="宋体"/>
        </w:rPr>
        <w:t>甲方编号：</w:t>
      </w:r>
    </w:p>
    <w:p>
      <w:pPr>
        <w:pStyle w:val="9"/>
      </w:pPr>
    </w:p>
    <w:p>
      <w:pPr>
        <w:spacing w:line="320" w:lineRule="atLeast"/>
        <w:rPr>
          <w:rFonts w:ascii="宋体" w:hAnsi="宋体"/>
        </w:rPr>
      </w:pPr>
      <w:r>
        <w:rPr>
          <w:rFonts w:hint="eastAsia" w:ascii="宋体" w:hAnsi="宋体"/>
        </w:rPr>
        <w:t>乙方编号：</w:t>
      </w:r>
    </w:p>
    <w:p>
      <w:pPr>
        <w:spacing w:before="156" w:beforeLines="50"/>
        <w:outlineLvl w:val="0"/>
      </w:pPr>
    </w:p>
    <w:p>
      <w:pPr>
        <w:spacing w:line="320" w:lineRule="atLeast"/>
        <w:jc w:val="center"/>
        <w:rPr>
          <w:rFonts w:ascii="宋体" w:hAnsi="宋体"/>
        </w:rPr>
      </w:pPr>
    </w:p>
    <w:p>
      <w:pPr>
        <w:spacing w:line="320" w:lineRule="atLeast"/>
        <w:jc w:val="center"/>
        <w:rPr>
          <w:rFonts w:ascii="宋体" w:hAnsi="宋体"/>
        </w:rPr>
      </w:pPr>
    </w:p>
    <w:p>
      <w:pPr>
        <w:spacing w:line="320" w:lineRule="atLeast"/>
        <w:jc w:val="center"/>
        <w:rPr>
          <w:rFonts w:ascii="宋体" w:hAnsi="宋体"/>
        </w:rPr>
      </w:pPr>
    </w:p>
    <w:p>
      <w:pPr>
        <w:spacing w:line="320" w:lineRule="atLeast"/>
        <w:jc w:val="center"/>
        <w:rPr>
          <w:rFonts w:ascii="宋体" w:hAnsi="宋体"/>
        </w:rPr>
      </w:pPr>
    </w:p>
    <w:p>
      <w:pPr>
        <w:spacing w:line="320" w:lineRule="atLeast"/>
        <w:jc w:val="center"/>
        <w:rPr>
          <w:rFonts w:ascii="宋体" w:hAnsi="宋体"/>
        </w:rPr>
      </w:pPr>
    </w:p>
    <w:p>
      <w:pPr>
        <w:tabs>
          <w:tab w:val="left" w:pos="720"/>
        </w:tabs>
        <w:spacing w:line="320" w:lineRule="atLeast"/>
        <w:ind w:left="360"/>
        <w:jc w:val="center"/>
        <w:rPr>
          <w:rFonts w:ascii="宋体" w:hAnsi="宋体"/>
          <w:snapToGrid w:val="0"/>
          <w:spacing w:val="60"/>
          <w:sz w:val="52"/>
        </w:rPr>
      </w:pPr>
      <w:r>
        <w:rPr>
          <w:rFonts w:hint="eastAsia" w:ascii="宋体" w:hAnsi="宋体" w:cs="宋体"/>
          <w:b/>
          <w:bCs/>
          <w:snapToGrid/>
          <w:spacing w:val="0"/>
          <w:sz w:val="50"/>
          <w:szCs w:val="50"/>
          <w:highlight w:val="none"/>
          <w:lang w:val="en-US" w:eastAsia="zh-CN" w:bidi="ar"/>
        </w:rPr>
        <w:t>清产核资审计合同</w:t>
      </w:r>
    </w:p>
    <w:p>
      <w:pPr>
        <w:tabs>
          <w:tab w:val="left" w:pos="720"/>
        </w:tabs>
        <w:spacing w:line="320" w:lineRule="atLeast"/>
        <w:ind w:left="360"/>
        <w:rPr>
          <w:rFonts w:ascii="宋体" w:hAnsi="宋体"/>
          <w:snapToGrid w:val="0"/>
          <w:spacing w:val="60"/>
          <w:sz w:val="52"/>
        </w:rPr>
      </w:pPr>
    </w:p>
    <w:p>
      <w:pPr>
        <w:tabs>
          <w:tab w:val="left" w:pos="720"/>
        </w:tabs>
        <w:spacing w:line="320" w:lineRule="atLeast"/>
        <w:ind w:left="360"/>
        <w:rPr>
          <w:rFonts w:ascii="宋体" w:hAnsi="宋体"/>
          <w:snapToGrid w:val="0"/>
          <w:spacing w:val="60"/>
          <w:sz w:val="52"/>
        </w:rPr>
      </w:pPr>
    </w:p>
    <w:p>
      <w:pPr>
        <w:tabs>
          <w:tab w:val="left" w:pos="720"/>
        </w:tabs>
        <w:spacing w:line="320" w:lineRule="atLeast"/>
        <w:ind w:left="360"/>
        <w:rPr>
          <w:rFonts w:ascii="宋体" w:hAnsi="宋体"/>
          <w:snapToGrid w:val="0"/>
          <w:spacing w:val="60"/>
          <w:sz w:val="52"/>
        </w:rPr>
      </w:pPr>
    </w:p>
    <w:p>
      <w:pPr>
        <w:tabs>
          <w:tab w:val="left" w:pos="720"/>
        </w:tabs>
        <w:spacing w:line="320" w:lineRule="atLeast"/>
        <w:ind w:left="360"/>
        <w:rPr>
          <w:rFonts w:ascii="宋体" w:hAnsi="宋体"/>
          <w:snapToGrid w:val="0"/>
          <w:spacing w:val="60"/>
          <w:sz w:val="52"/>
        </w:rPr>
      </w:pPr>
    </w:p>
    <w:p>
      <w:pPr>
        <w:tabs>
          <w:tab w:val="left" w:pos="720"/>
        </w:tabs>
        <w:spacing w:line="320" w:lineRule="atLeast"/>
        <w:ind w:left="360"/>
        <w:rPr>
          <w:rFonts w:ascii="宋体" w:hAnsi="宋体"/>
          <w:snapToGrid w:val="0"/>
          <w:spacing w:val="60"/>
          <w:sz w:val="52"/>
        </w:rPr>
      </w:pPr>
    </w:p>
    <w:p>
      <w:pPr>
        <w:tabs>
          <w:tab w:val="left" w:pos="720"/>
        </w:tabs>
        <w:spacing w:line="320" w:lineRule="atLeast"/>
        <w:ind w:left="360"/>
        <w:rPr>
          <w:rFonts w:ascii="宋体" w:hAnsi="宋体"/>
          <w:snapToGrid w:val="0"/>
          <w:spacing w:val="60"/>
          <w:sz w:val="52"/>
        </w:rPr>
      </w:pPr>
    </w:p>
    <w:p>
      <w:pPr>
        <w:tabs>
          <w:tab w:val="left" w:pos="720"/>
        </w:tabs>
        <w:spacing w:line="320" w:lineRule="atLeast"/>
        <w:ind w:left="360"/>
        <w:rPr>
          <w:rFonts w:ascii="宋体" w:hAnsi="宋体"/>
          <w:snapToGrid w:val="0"/>
          <w:spacing w:val="60"/>
          <w:sz w:val="52"/>
        </w:rPr>
      </w:pPr>
    </w:p>
    <w:p>
      <w:pPr>
        <w:tabs>
          <w:tab w:val="left" w:pos="720"/>
        </w:tabs>
        <w:spacing w:line="320" w:lineRule="atLeast"/>
        <w:ind w:left="360"/>
        <w:rPr>
          <w:rFonts w:ascii="宋体" w:hAnsi="宋体"/>
          <w:snapToGrid w:val="0"/>
          <w:spacing w:val="60"/>
          <w:sz w:val="52"/>
        </w:rPr>
      </w:pPr>
    </w:p>
    <w:p>
      <w:pPr>
        <w:spacing w:line="460" w:lineRule="atLeast"/>
        <w:jc w:val="both"/>
        <w:rPr>
          <w:rFonts w:hint="eastAsia" w:ascii="宋体" w:hAnsi="宋体" w:cs="宋体"/>
          <w:spacing w:val="0"/>
          <w:sz w:val="21"/>
          <w:szCs w:val="21"/>
          <w:highlight w:val="none"/>
          <w:lang w:bidi="ar"/>
        </w:rPr>
      </w:pPr>
    </w:p>
    <w:p>
      <w:pPr>
        <w:spacing w:line="460" w:lineRule="atLeast"/>
        <w:jc w:val="both"/>
        <w:rPr>
          <w:rFonts w:hint="eastAsia" w:ascii="宋体" w:hAnsi="宋体" w:cs="宋体"/>
          <w:spacing w:val="0"/>
          <w:sz w:val="21"/>
          <w:szCs w:val="21"/>
          <w:highlight w:val="none"/>
          <w:lang w:bidi="ar"/>
        </w:rPr>
      </w:pPr>
    </w:p>
    <w:p>
      <w:pPr>
        <w:spacing w:line="460" w:lineRule="atLeast"/>
        <w:jc w:val="both"/>
        <w:rPr>
          <w:rFonts w:hint="eastAsia" w:ascii="宋体" w:hAnsi="宋体" w:cs="宋体"/>
          <w:spacing w:val="0"/>
          <w:sz w:val="21"/>
          <w:szCs w:val="21"/>
          <w:highlight w:val="none"/>
          <w:lang w:bidi="ar"/>
        </w:rPr>
      </w:pPr>
    </w:p>
    <w:p>
      <w:pPr>
        <w:spacing w:line="400" w:lineRule="exact"/>
        <w:jc w:val="center"/>
        <w:rPr>
          <w:rFonts w:ascii="宋体" w:hAnsi="宋体" w:cs="宋体"/>
          <w:b/>
          <w:szCs w:val="21"/>
        </w:rPr>
      </w:pPr>
      <w:r>
        <w:rPr>
          <w:rFonts w:hint="eastAsia" w:ascii="宋体" w:hAnsi="宋体" w:cs="宋体"/>
          <w:b/>
          <w:bCs/>
          <w:spacing w:val="0"/>
          <w:sz w:val="30"/>
          <w:szCs w:val="30"/>
          <w:highlight w:val="none"/>
          <w:lang w:bidi="ar"/>
        </w:rPr>
        <w:t>清产核资审计合同</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b w:val="0"/>
          <w:spacing w:val="0"/>
          <w:szCs w:val="22"/>
          <w:lang w:val="en-US" w:eastAsia="zh-CN" w:bidi="ar"/>
        </w:rPr>
      </w:pPr>
      <w:r>
        <w:rPr>
          <w:rFonts w:hint="eastAsia" w:ascii="仿宋_GB2312" w:hAnsi="仿宋_GB2312" w:eastAsia="仿宋_GB2312" w:cs="仿宋_GB2312"/>
          <w:b w:val="0"/>
          <w:spacing w:val="0"/>
          <w:szCs w:val="22"/>
        </w:rPr>
        <w:t>甲方：</w:t>
      </w:r>
      <w:r>
        <w:rPr>
          <w:rFonts w:hint="eastAsia" w:ascii="仿宋_GB2312" w:hAnsi="仿宋_GB2312" w:eastAsia="仿宋_GB2312" w:cs="仿宋_GB2312"/>
          <w:b w:val="0"/>
          <w:spacing w:val="0"/>
          <w:szCs w:val="22"/>
          <w:lang w:val="en-US" w:eastAsia="zh-CN" w:bidi="ar"/>
        </w:rPr>
        <w:t>东莞市旗山投资发展有限公司</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szCs w:val="22"/>
        </w:rPr>
      </w:pPr>
      <w:r>
        <w:rPr>
          <w:rFonts w:hint="eastAsia" w:ascii="仿宋_GB2312" w:hAnsi="仿宋_GB2312" w:eastAsia="仿宋_GB2312" w:cs="仿宋_GB2312"/>
          <w:b w:val="0"/>
          <w:spacing w:val="0"/>
          <w:szCs w:val="22"/>
          <w:lang w:bidi="ar"/>
        </w:rPr>
        <w:t>乙方：</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szCs w:val="22"/>
          <w:lang w:bidi="ar"/>
        </w:rPr>
      </w:pPr>
      <w:r>
        <w:rPr>
          <w:rFonts w:hint="eastAsia" w:ascii="仿宋_GB2312" w:hAnsi="仿宋_GB2312" w:eastAsia="仿宋_GB2312" w:cs="仿宋_GB2312"/>
          <w:szCs w:val="22"/>
          <w:lang w:bidi="ar"/>
        </w:rPr>
        <w:t>兹由甲方委托乙方对</w:t>
      </w:r>
      <w:r>
        <w:rPr>
          <w:rFonts w:hint="eastAsia" w:ascii="仿宋_GB2312" w:hAnsi="仿宋_GB2312" w:eastAsia="仿宋_GB2312" w:cs="仿宋_GB2312"/>
          <w:szCs w:val="22"/>
          <w:lang w:val="en-US" w:eastAsia="zh-CN" w:bidi="ar"/>
        </w:rPr>
        <w:t>东莞市东厦产业投资有限公司（</w:t>
      </w:r>
      <w:r>
        <w:rPr>
          <w:rFonts w:hint="eastAsia" w:ascii="仿宋_GB2312" w:hAnsi="仿宋_GB2312" w:eastAsia="仿宋_GB2312" w:cs="仿宋_GB2312"/>
          <w:i w:val="0"/>
          <w:iCs w:val="0"/>
          <w:caps w:val="0"/>
          <w:spacing w:val="0"/>
          <w:sz w:val="21"/>
          <w:szCs w:val="22"/>
          <w:highlight w:val="none"/>
          <w:shd w:val="clear"/>
          <w:lang w:bidi="ar"/>
        </w:rPr>
        <w:t>统一社会信用代码：91441900MAEH4QL04R，以下简称 “目标公司”</w:t>
      </w:r>
      <w:r>
        <w:rPr>
          <w:rFonts w:hint="eastAsia" w:ascii="仿宋_GB2312" w:hAnsi="仿宋_GB2312" w:eastAsia="仿宋_GB2312" w:cs="仿宋_GB2312"/>
          <w:szCs w:val="22"/>
          <w:lang w:val="en-US" w:eastAsia="zh-CN" w:bidi="ar"/>
        </w:rPr>
        <w:t>）进行清产核资专项审计，</w:t>
      </w:r>
      <w:r>
        <w:rPr>
          <w:rFonts w:hint="eastAsia" w:ascii="仿宋_GB2312" w:hAnsi="仿宋_GB2312" w:eastAsia="仿宋_GB2312" w:cs="仿宋_GB2312"/>
          <w:szCs w:val="22"/>
          <w:lang w:bidi="ar"/>
        </w:rPr>
        <w:t xml:space="preserve">经双方协商，达成以下约定： </w:t>
      </w:r>
    </w:p>
    <w:p>
      <w:pPr>
        <w:spacing w:before="156" w:beforeLines="50" w:after="156" w:afterLines="50" w:line="400" w:lineRule="exact"/>
        <w:ind w:left="105" w:leftChars="50" w:firstLine="420" w:firstLineChars="200"/>
        <w:contextualSpacing/>
        <w:rPr>
          <w:rFonts w:hint="eastAsia" w:ascii="黑体" w:hAnsi="黑体" w:eastAsia="黑体" w:cs="黑体"/>
          <w:b w:val="0"/>
          <w:bCs w:val="0"/>
          <w:szCs w:val="22"/>
          <w:highlight w:val="none"/>
          <w:lang w:bidi="ar"/>
        </w:rPr>
      </w:pPr>
      <w:r>
        <w:rPr>
          <w:rFonts w:hint="eastAsia" w:ascii="黑体" w:hAnsi="黑体" w:eastAsia="黑体" w:cs="黑体"/>
          <w:b w:val="0"/>
          <w:bCs w:val="0"/>
          <w:szCs w:val="22"/>
          <w:highlight w:val="none"/>
          <w:lang w:val="en-US" w:eastAsia="zh-CN" w:bidi="ar"/>
        </w:rPr>
        <w:t>一、委托事项</w:t>
      </w:r>
      <w:r>
        <w:rPr>
          <w:rFonts w:hint="eastAsia" w:ascii="黑体" w:hAnsi="黑体" w:eastAsia="黑体" w:cs="黑体"/>
          <w:b w:val="0"/>
          <w:bCs w:val="0"/>
          <w:szCs w:val="22"/>
          <w:highlight w:val="none"/>
          <w:lang w:bidi="ar"/>
        </w:rPr>
        <w:t xml:space="preserve"> </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lang w:val="en-US" w:eastAsia="zh-CN" w:bidi="ar"/>
        </w:rPr>
      </w:pPr>
      <w:r>
        <w:rPr>
          <w:rFonts w:hint="eastAsia" w:ascii="仿宋_GB2312" w:hAnsi="仿宋_GB2312" w:eastAsia="仿宋_GB2312" w:cs="仿宋_GB2312"/>
          <w:i w:val="0"/>
          <w:iCs w:val="0"/>
          <w:caps w:val="0"/>
          <w:spacing w:val="0"/>
          <w:sz w:val="21"/>
          <w:szCs w:val="22"/>
          <w:shd w:val="clear" w:fill="FFFFFF"/>
          <w:lang w:bidi="ar"/>
        </w:rPr>
        <w:t>甲方因转让其持有的</w:t>
      </w:r>
      <w:r>
        <w:rPr>
          <w:rFonts w:hint="eastAsia" w:ascii="仿宋_GB2312" w:hAnsi="仿宋_GB2312" w:eastAsia="仿宋_GB2312" w:cs="仿宋_GB2312"/>
          <w:i w:val="0"/>
          <w:iCs w:val="0"/>
          <w:caps w:val="0"/>
          <w:spacing w:val="0"/>
          <w:sz w:val="21"/>
          <w:szCs w:val="22"/>
          <w:highlight w:val="none"/>
          <w:shd w:val="clear"/>
          <w:lang w:eastAsia="zh-CN" w:bidi="ar"/>
        </w:rPr>
        <w:t>目标</w:t>
      </w:r>
      <w:r>
        <w:rPr>
          <w:rFonts w:hint="eastAsia" w:ascii="仿宋_GB2312" w:hAnsi="仿宋_GB2312" w:eastAsia="仿宋_GB2312" w:cs="仿宋_GB2312"/>
          <w:i w:val="0"/>
          <w:iCs w:val="0"/>
          <w:caps w:val="0"/>
          <w:spacing w:val="0"/>
          <w:sz w:val="21"/>
          <w:szCs w:val="22"/>
          <w:shd w:val="clear" w:fill="FFFFFF"/>
          <w:lang w:bidi="ar"/>
        </w:rPr>
        <w:t>公司</w:t>
      </w:r>
      <w:r>
        <w:rPr>
          <w:rFonts w:hint="eastAsia" w:ascii="仿宋_GB2312" w:hAnsi="仿宋_GB2312" w:eastAsia="仿宋_GB2312" w:cs="仿宋_GB2312"/>
          <w:i w:val="0"/>
          <w:iCs w:val="0"/>
          <w:caps w:val="0"/>
          <w:spacing w:val="0"/>
          <w:sz w:val="21"/>
          <w:szCs w:val="22"/>
          <w:highlight w:val="none"/>
          <w:shd w:val="clear"/>
          <w:lang w:val="en-US" w:eastAsia="zh-CN" w:bidi="ar"/>
        </w:rPr>
        <w:t>79%</w:t>
      </w:r>
      <w:r>
        <w:rPr>
          <w:rFonts w:hint="eastAsia" w:ascii="仿宋_GB2312" w:hAnsi="仿宋_GB2312" w:eastAsia="仿宋_GB2312" w:cs="仿宋_GB2312"/>
          <w:i w:val="0"/>
          <w:iCs w:val="0"/>
          <w:caps w:val="0"/>
          <w:spacing w:val="0"/>
          <w:sz w:val="21"/>
          <w:szCs w:val="22"/>
          <w:shd w:val="clear" w:fill="FFFFFF"/>
          <w:lang w:bidi="ar"/>
        </w:rPr>
        <w:t>股权之需要，委托乙方对目标公司进行清产核资审计。乙方接受委托，按照国家相关法律法规、会计准则及审计准则，对目标公司截至</w:t>
      </w:r>
      <w:r>
        <w:rPr>
          <w:rFonts w:hint="eastAsia" w:ascii="仿宋_GB2312" w:hAnsi="仿宋_GB2312" w:eastAsia="仿宋_GB2312" w:cs="仿宋_GB2312"/>
          <w:i w:val="0"/>
          <w:iCs w:val="0"/>
          <w:caps w:val="0"/>
          <w:spacing w:val="0"/>
          <w:sz w:val="21"/>
          <w:szCs w:val="22"/>
          <w:highlight w:val="none"/>
          <w:shd w:val="clear"/>
          <w:lang w:eastAsia="zh-CN" w:bidi="ar"/>
        </w:rPr>
        <w:t>2</w:t>
      </w:r>
      <w:r>
        <w:rPr>
          <w:rFonts w:hint="eastAsia" w:ascii="仿宋_GB2312" w:hAnsi="仿宋_GB2312" w:eastAsia="仿宋_GB2312" w:cs="仿宋_GB2312"/>
          <w:i w:val="0"/>
          <w:iCs w:val="0"/>
          <w:caps w:val="0"/>
          <w:spacing w:val="0"/>
          <w:sz w:val="21"/>
          <w:szCs w:val="22"/>
          <w:highlight w:val="none"/>
          <w:shd w:val="clear"/>
          <w:lang w:val="en-US" w:eastAsia="zh-CN" w:bidi="ar"/>
        </w:rPr>
        <w:t>025</w:t>
      </w:r>
      <w:r>
        <w:rPr>
          <w:rFonts w:hint="eastAsia" w:ascii="仿宋_GB2312" w:hAnsi="仿宋_GB2312" w:eastAsia="仿宋_GB2312" w:cs="仿宋_GB2312"/>
          <w:i w:val="0"/>
          <w:iCs w:val="0"/>
          <w:caps w:val="0"/>
          <w:spacing w:val="0"/>
          <w:sz w:val="21"/>
          <w:szCs w:val="22"/>
          <w:shd w:val="clear" w:fill="FFFFFF"/>
          <w:lang w:bidi="ar"/>
        </w:rPr>
        <w:t>年</w:t>
      </w:r>
      <w:r>
        <w:rPr>
          <w:rFonts w:hint="eastAsia" w:ascii="仿宋_GB2312" w:hAnsi="仿宋_GB2312" w:eastAsia="仿宋_GB2312" w:cs="仿宋_GB2312"/>
          <w:i w:val="0"/>
          <w:iCs w:val="0"/>
          <w:caps w:val="0"/>
          <w:spacing w:val="0"/>
          <w:sz w:val="21"/>
          <w:szCs w:val="22"/>
          <w:shd w:val="clear"/>
          <w:lang w:eastAsia="zh-CN" w:bidi="ar"/>
        </w:rPr>
        <w:t>【】</w:t>
      </w:r>
      <w:r>
        <w:rPr>
          <w:rFonts w:hint="eastAsia" w:ascii="仿宋_GB2312" w:hAnsi="仿宋_GB2312" w:eastAsia="仿宋_GB2312" w:cs="仿宋_GB2312"/>
          <w:i w:val="0"/>
          <w:iCs w:val="0"/>
          <w:caps w:val="0"/>
          <w:spacing w:val="0"/>
          <w:sz w:val="21"/>
          <w:szCs w:val="22"/>
          <w:shd w:val="clear" w:fill="FFFFFF"/>
          <w:lang w:bidi="ar"/>
        </w:rPr>
        <w:t>月</w:t>
      </w:r>
      <w:r>
        <w:rPr>
          <w:rFonts w:hint="eastAsia" w:ascii="仿宋_GB2312" w:hAnsi="仿宋_GB2312" w:eastAsia="仿宋_GB2312" w:cs="仿宋_GB2312"/>
          <w:i w:val="0"/>
          <w:iCs w:val="0"/>
          <w:caps w:val="0"/>
          <w:spacing w:val="0"/>
          <w:sz w:val="21"/>
          <w:szCs w:val="22"/>
          <w:shd w:val="clear"/>
          <w:lang w:eastAsia="zh-CN" w:bidi="ar"/>
        </w:rPr>
        <w:t>【】</w:t>
      </w:r>
      <w:r>
        <w:rPr>
          <w:rFonts w:hint="eastAsia" w:ascii="仿宋_GB2312" w:hAnsi="仿宋_GB2312" w:eastAsia="仿宋_GB2312" w:cs="仿宋_GB2312"/>
          <w:i w:val="0"/>
          <w:iCs w:val="0"/>
          <w:caps w:val="0"/>
          <w:spacing w:val="0"/>
          <w:sz w:val="21"/>
          <w:szCs w:val="22"/>
          <w:shd w:val="clear" w:fill="FFFFFF"/>
          <w:lang w:bidi="ar"/>
        </w:rPr>
        <w:t>日的资产、负债、所有者权益进行全面清查核实，出具真实、合法、完整的清产核资审计报告。</w:t>
      </w:r>
    </w:p>
    <w:p>
      <w:pPr>
        <w:spacing w:before="156" w:beforeLines="50" w:after="156" w:afterLines="50" w:line="400" w:lineRule="exact"/>
        <w:ind w:left="105" w:leftChars="50" w:firstLine="420" w:firstLineChars="200"/>
        <w:contextualSpacing/>
        <w:rPr>
          <w:rFonts w:hint="eastAsia" w:ascii="黑体" w:hAnsi="黑体" w:eastAsia="黑体" w:cs="黑体"/>
          <w:b w:val="0"/>
          <w:bCs w:val="0"/>
          <w:szCs w:val="22"/>
          <w:highlight w:val="none"/>
          <w:lang w:bidi="ar"/>
        </w:rPr>
      </w:pPr>
      <w:r>
        <w:rPr>
          <w:rFonts w:hint="eastAsia" w:ascii="黑体" w:hAnsi="黑体" w:eastAsia="黑体" w:cs="黑体"/>
          <w:b w:val="0"/>
          <w:bCs w:val="0"/>
          <w:szCs w:val="22"/>
          <w:highlight w:val="none"/>
          <w:lang w:val="en-US" w:eastAsia="zh-CN" w:bidi="ar"/>
        </w:rPr>
        <w:t>二</w:t>
      </w:r>
      <w:r>
        <w:rPr>
          <w:rFonts w:hint="eastAsia" w:ascii="黑体" w:hAnsi="黑体" w:eastAsia="黑体" w:cs="黑体"/>
          <w:b w:val="0"/>
          <w:bCs w:val="0"/>
          <w:szCs w:val="22"/>
          <w:highlight w:val="none"/>
          <w:lang w:bidi="ar"/>
        </w:rPr>
        <w:t xml:space="preserve">、审计的目标和范围 </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lang w:val="en-US" w:eastAsia="zh-CN"/>
        </w:rPr>
      </w:pPr>
      <w:r>
        <w:rPr>
          <w:rFonts w:hint="eastAsia" w:ascii="仿宋_GB2312" w:hAnsi="仿宋_GB2312" w:eastAsia="仿宋_GB2312" w:cs="仿宋_GB2312"/>
          <w:szCs w:val="22"/>
          <w:highlight w:val="none"/>
          <w:lang w:val="en-US" w:eastAsia="zh-CN" w:bidi="ar"/>
        </w:rPr>
        <w:t>1.</w:t>
      </w:r>
      <w:r>
        <w:rPr>
          <w:rFonts w:hint="eastAsia" w:ascii="仿宋_GB2312" w:hAnsi="仿宋_GB2312" w:eastAsia="仿宋_GB2312" w:cs="仿宋_GB2312"/>
          <w:lang w:val="en-US" w:eastAsia="zh-CN"/>
        </w:rPr>
        <w:t>乙方接受甲方委托，对目标公司以【2025年XX月XX日】为基准日的财务状况进行清产核资专项审计，旨在核实目标公司的资产、负债及所有者权益状况，为甲方拟进行的股权转让事宜提供价值参考依据。</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2.审计范围包括但不限于：</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（1）核查目标公司全部资产、负债及所有者权益的真实性、完整性及计价准确性；</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（2）对可能发生减值的各项资产进行减值测试；</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（3）对重大的或有事项、期后事项进行关注和披露；</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（4）审核目标公司按照企业会计准则编制的【2025年XX月XX日】的资产负债表以及相关财务报表附注。</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3.乙方应基于清产核资结果，出具清产核资专项审计报告。</w:t>
      </w:r>
    </w:p>
    <w:p>
      <w:pPr>
        <w:spacing w:before="156" w:beforeLines="50" w:after="156" w:afterLines="50" w:line="400" w:lineRule="exact"/>
        <w:ind w:left="105" w:leftChars="50" w:firstLine="420" w:firstLineChars="200"/>
        <w:contextualSpacing/>
        <w:rPr>
          <w:rFonts w:hint="eastAsia" w:ascii="黑体" w:hAnsi="黑体" w:eastAsia="黑体" w:cs="黑体"/>
          <w:szCs w:val="22"/>
          <w:highlight w:val="none"/>
          <w:lang w:val="en-US" w:eastAsia="zh-CN" w:bidi="ar"/>
        </w:rPr>
      </w:pPr>
      <w:r>
        <w:rPr>
          <w:rFonts w:hint="eastAsia" w:ascii="黑体" w:hAnsi="黑体" w:eastAsia="黑体" w:cs="黑体"/>
          <w:szCs w:val="22"/>
          <w:lang w:eastAsia="zh-CN" w:bidi="ar"/>
        </w:rPr>
        <w:t>三</w:t>
      </w:r>
      <w:r>
        <w:rPr>
          <w:rFonts w:hint="eastAsia" w:ascii="黑体" w:hAnsi="黑体" w:eastAsia="黑体" w:cs="黑体"/>
          <w:szCs w:val="22"/>
          <w:highlight w:val="none"/>
          <w:lang w:bidi="ar"/>
        </w:rPr>
        <w:t>、甲方的</w:t>
      </w:r>
      <w:r>
        <w:rPr>
          <w:rFonts w:hint="eastAsia" w:ascii="黑体" w:hAnsi="黑体" w:eastAsia="黑体" w:cs="黑体"/>
          <w:szCs w:val="22"/>
          <w:highlight w:val="none"/>
          <w:lang w:val="en-US" w:eastAsia="zh-CN" w:bidi="ar"/>
        </w:rPr>
        <w:t xml:space="preserve">权利与义务 </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i w:val="0"/>
          <w:iCs w:val="0"/>
          <w:caps w:val="0"/>
          <w:spacing w:val="0"/>
          <w:sz w:val="21"/>
          <w:szCs w:val="22"/>
          <w:shd w:val="clear"/>
        </w:rPr>
      </w:pPr>
      <w:r>
        <w:rPr>
          <w:rFonts w:hint="eastAsia" w:ascii="仿宋_GB2312" w:hAnsi="仿宋_GB2312" w:eastAsia="仿宋_GB2312" w:cs="仿宋_GB2312"/>
          <w:i w:val="0"/>
          <w:iCs w:val="0"/>
          <w:caps w:val="0"/>
          <w:spacing w:val="0"/>
          <w:sz w:val="21"/>
          <w:szCs w:val="22"/>
          <w:shd w:val="clear"/>
          <w:lang w:val="en-US" w:eastAsia="zh-CN"/>
        </w:rPr>
        <w:t>1.</w:t>
      </w:r>
      <w:r>
        <w:rPr>
          <w:rFonts w:hint="eastAsia" w:ascii="仿宋_GB2312" w:hAnsi="仿宋_GB2312" w:eastAsia="仿宋_GB2312" w:cs="仿宋_GB2312"/>
          <w:i w:val="0"/>
          <w:iCs w:val="0"/>
          <w:caps w:val="0"/>
          <w:color w:val="1F2329"/>
          <w:spacing w:val="0"/>
          <w:sz w:val="21"/>
          <w:szCs w:val="22"/>
          <w:shd w:val="clear" w:fill="FFFFFF"/>
        </w:rPr>
        <w:t xml:space="preserve">及时向乙方提供目标公司全部财务会计资料、资产权属证明、合同协议、纳税资料及其他与清产核资相关的资料，并保证所提供资料的真实性、合法性、完整性，无虚假记载、误导性陈述或重大遗漏。 </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i w:val="0"/>
          <w:iCs w:val="0"/>
          <w:caps w:val="0"/>
          <w:spacing w:val="0"/>
          <w:sz w:val="21"/>
          <w:szCs w:val="22"/>
          <w:shd w:val="clear"/>
        </w:rPr>
      </w:pPr>
      <w:r>
        <w:rPr>
          <w:rFonts w:hint="eastAsia" w:ascii="仿宋_GB2312" w:hAnsi="仿宋_GB2312" w:eastAsia="仿宋_GB2312" w:cs="仿宋_GB2312"/>
          <w:i w:val="0"/>
          <w:iCs w:val="0"/>
          <w:caps w:val="0"/>
          <w:spacing w:val="0"/>
          <w:sz w:val="21"/>
          <w:szCs w:val="22"/>
          <w:shd w:val="clear"/>
          <w:lang w:val="en-US" w:eastAsia="zh-CN"/>
        </w:rPr>
        <w:t>2.</w:t>
      </w:r>
      <w:r>
        <w:rPr>
          <w:rFonts w:hint="eastAsia" w:ascii="仿宋_GB2312" w:hAnsi="仿宋_GB2312" w:eastAsia="仿宋_GB2312" w:cs="仿宋_GB2312"/>
          <w:i w:val="0"/>
          <w:iCs w:val="0"/>
          <w:caps w:val="0"/>
          <w:color w:val="1F2329"/>
          <w:spacing w:val="0"/>
          <w:sz w:val="21"/>
          <w:szCs w:val="22"/>
          <w:shd w:val="clear" w:fill="FFFFFF"/>
        </w:rPr>
        <w:t>配合乙方开展现场审计工作，指定专门联系人（姓名：</w:t>
      </w:r>
      <w:r>
        <w:rPr>
          <w:rFonts w:hint="eastAsia" w:ascii="仿宋_GB2312" w:hAnsi="仿宋_GB2312" w:eastAsia="仿宋_GB2312" w:cs="仿宋_GB2312"/>
          <w:i w:val="0"/>
          <w:iCs w:val="0"/>
          <w:caps w:val="0"/>
          <w:spacing w:val="0"/>
          <w:sz w:val="21"/>
          <w:szCs w:val="22"/>
          <w:shd w:val="clear"/>
          <w:lang w:eastAsia="zh-CN"/>
        </w:rPr>
        <w:t>【】</w:t>
      </w:r>
      <w:r>
        <w:rPr>
          <w:rFonts w:hint="eastAsia" w:ascii="仿宋_GB2312" w:hAnsi="仿宋_GB2312" w:eastAsia="仿宋_GB2312" w:cs="仿宋_GB2312"/>
          <w:i w:val="0"/>
          <w:iCs w:val="0"/>
          <w:caps w:val="0"/>
          <w:color w:val="1F2329"/>
          <w:spacing w:val="0"/>
          <w:sz w:val="21"/>
          <w:szCs w:val="22"/>
          <w:shd w:val="clear" w:fill="FFFFFF"/>
        </w:rPr>
        <w:t>，联系方式：</w:t>
      </w:r>
      <w:r>
        <w:rPr>
          <w:rFonts w:hint="eastAsia" w:ascii="仿宋_GB2312" w:hAnsi="仿宋_GB2312" w:eastAsia="仿宋_GB2312" w:cs="仿宋_GB2312"/>
          <w:i w:val="0"/>
          <w:iCs w:val="0"/>
          <w:caps w:val="0"/>
          <w:spacing w:val="0"/>
          <w:sz w:val="21"/>
          <w:szCs w:val="22"/>
          <w:shd w:val="clear"/>
          <w:lang w:eastAsia="zh-CN"/>
        </w:rPr>
        <w:t>【】</w:t>
      </w:r>
      <w:r>
        <w:rPr>
          <w:rFonts w:hint="eastAsia" w:ascii="仿宋_GB2312" w:hAnsi="仿宋_GB2312" w:eastAsia="仿宋_GB2312" w:cs="仿宋_GB2312"/>
          <w:i w:val="0"/>
          <w:iCs w:val="0"/>
          <w:caps w:val="0"/>
          <w:color w:val="1F2329"/>
          <w:spacing w:val="0"/>
          <w:sz w:val="21"/>
          <w:szCs w:val="22"/>
          <w:shd w:val="clear" w:fill="FFFFFF"/>
        </w:rPr>
        <w:t xml:space="preserve">），协调目标公司相关部门及人员提供必要的工作条件（包括但不限于办公场所、资料查阅便利等）。 </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i w:val="0"/>
          <w:iCs w:val="0"/>
          <w:caps w:val="0"/>
          <w:spacing w:val="0"/>
          <w:sz w:val="21"/>
          <w:szCs w:val="22"/>
          <w:shd w:val="clear"/>
        </w:rPr>
      </w:pPr>
      <w:r>
        <w:rPr>
          <w:rFonts w:hint="eastAsia" w:ascii="仿宋_GB2312" w:hAnsi="仿宋_GB2312" w:eastAsia="仿宋_GB2312" w:cs="仿宋_GB2312"/>
          <w:i w:val="0"/>
          <w:iCs w:val="0"/>
          <w:caps w:val="0"/>
          <w:spacing w:val="0"/>
          <w:sz w:val="21"/>
          <w:szCs w:val="22"/>
          <w:shd w:val="clear"/>
          <w:lang w:val="en-US" w:eastAsia="zh-CN"/>
        </w:rPr>
        <w:t>3.</w:t>
      </w:r>
      <w:r>
        <w:rPr>
          <w:rFonts w:hint="eastAsia" w:ascii="仿宋_GB2312" w:hAnsi="仿宋_GB2312" w:eastAsia="仿宋_GB2312" w:cs="仿宋_GB2312"/>
          <w:i w:val="0"/>
          <w:iCs w:val="0"/>
          <w:caps w:val="0"/>
          <w:color w:val="1F2329"/>
          <w:spacing w:val="0"/>
          <w:sz w:val="21"/>
          <w:szCs w:val="22"/>
          <w:shd w:val="clear" w:fill="FFFFFF"/>
        </w:rPr>
        <w:t>对乙方出具的审计报告初稿进行及时核对，在收到初稿后_</w:t>
      </w:r>
      <w:r>
        <w:rPr>
          <w:rFonts w:hint="eastAsia" w:ascii="仿宋_GB2312" w:hAnsi="仿宋_GB2312" w:eastAsia="仿宋_GB2312" w:cs="仿宋_GB2312"/>
          <w:i w:val="0"/>
          <w:iCs w:val="0"/>
          <w:caps w:val="0"/>
          <w:color w:val="1F2329"/>
          <w:spacing w:val="0"/>
          <w:sz w:val="21"/>
          <w:szCs w:val="22"/>
          <w:shd w:val="clear" w:fill="FFFFFF"/>
          <w:lang w:val="en-US" w:eastAsia="zh-CN"/>
        </w:rPr>
        <w:t>3</w:t>
      </w:r>
      <w:r>
        <w:rPr>
          <w:rFonts w:hint="eastAsia" w:ascii="仿宋_GB2312" w:hAnsi="仿宋_GB2312" w:eastAsia="仿宋_GB2312" w:cs="仿宋_GB2312"/>
          <w:i w:val="0"/>
          <w:iCs w:val="0"/>
          <w:caps w:val="0"/>
          <w:color w:val="1F2329"/>
          <w:spacing w:val="0"/>
          <w:sz w:val="21"/>
          <w:szCs w:val="22"/>
          <w:shd w:val="clear" w:fill="FFFFFF"/>
        </w:rPr>
        <w:t xml:space="preserve">_个工作日内提出书面修改意见。 </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i w:val="0"/>
          <w:iCs w:val="0"/>
          <w:caps w:val="0"/>
          <w:spacing w:val="0"/>
          <w:sz w:val="21"/>
          <w:szCs w:val="22"/>
          <w:shd w:val="clear"/>
        </w:rPr>
      </w:pPr>
      <w:r>
        <w:rPr>
          <w:rFonts w:hint="eastAsia" w:ascii="仿宋_GB2312" w:hAnsi="仿宋_GB2312" w:eastAsia="仿宋_GB2312" w:cs="仿宋_GB2312"/>
          <w:i w:val="0"/>
          <w:iCs w:val="0"/>
          <w:caps w:val="0"/>
          <w:spacing w:val="0"/>
          <w:sz w:val="21"/>
          <w:szCs w:val="22"/>
          <w:shd w:val="clear"/>
          <w:lang w:val="en-US" w:eastAsia="zh-CN"/>
        </w:rPr>
        <w:t>4.</w:t>
      </w:r>
      <w:r>
        <w:rPr>
          <w:rFonts w:hint="eastAsia" w:ascii="仿宋_GB2312" w:hAnsi="仿宋_GB2312" w:eastAsia="仿宋_GB2312" w:cs="仿宋_GB2312"/>
          <w:i w:val="0"/>
          <w:iCs w:val="0"/>
          <w:caps w:val="0"/>
          <w:color w:val="1F2329"/>
          <w:spacing w:val="0"/>
          <w:sz w:val="21"/>
          <w:szCs w:val="22"/>
          <w:shd w:val="clear" w:fill="FFFFFF"/>
        </w:rPr>
        <w:t xml:space="preserve">按合同约定及时足额支付审计服务费用。 </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i w:val="0"/>
          <w:iCs w:val="0"/>
          <w:caps w:val="0"/>
          <w:spacing w:val="0"/>
          <w:sz w:val="21"/>
          <w:szCs w:val="22"/>
          <w:shd w:val="clear"/>
        </w:rPr>
      </w:pPr>
      <w:r>
        <w:rPr>
          <w:rFonts w:hint="eastAsia" w:ascii="仿宋_GB2312" w:hAnsi="仿宋_GB2312" w:eastAsia="仿宋_GB2312" w:cs="仿宋_GB2312"/>
          <w:i w:val="0"/>
          <w:iCs w:val="0"/>
          <w:caps w:val="0"/>
          <w:spacing w:val="0"/>
          <w:sz w:val="21"/>
          <w:szCs w:val="22"/>
          <w:shd w:val="clear"/>
          <w:lang w:val="en-US" w:eastAsia="zh-CN"/>
        </w:rPr>
        <w:t>5.</w:t>
      </w:r>
      <w:r>
        <w:rPr>
          <w:rFonts w:hint="eastAsia" w:ascii="仿宋_GB2312" w:hAnsi="仿宋_GB2312" w:eastAsia="仿宋_GB2312" w:cs="仿宋_GB2312"/>
          <w:i w:val="0"/>
          <w:iCs w:val="0"/>
          <w:caps w:val="0"/>
          <w:color w:val="1F2329"/>
          <w:spacing w:val="0"/>
          <w:sz w:val="21"/>
          <w:szCs w:val="22"/>
          <w:shd w:val="clear" w:fill="FFFFFF"/>
        </w:rPr>
        <w:t>有权要求乙方遵守职业道德，对审计过程中知悉的目标公司商业秘密及本合同内容予以保密。</w:t>
      </w:r>
    </w:p>
    <w:p>
      <w:pPr>
        <w:spacing w:before="156" w:beforeLines="50" w:after="156" w:afterLines="50" w:line="400" w:lineRule="exact"/>
        <w:ind w:left="105" w:leftChars="50" w:firstLine="420" w:firstLineChars="200"/>
        <w:contextualSpacing/>
        <w:rPr>
          <w:rFonts w:hint="default" w:ascii="黑体" w:hAnsi="黑体" w:eastAsia="黑体" w:cs="黑体"/>
          <w:szCs w:val="22"/>
          <w:highlight w:val="none"/>
          <w:lang w:val="en-US" w:eastAsia="zh-CN" w:bidi="ar"/>
        </w:rPr>
      </w:pPr>
      <w:r>
        <w:rPr>
          <w:rFonts w:hint="default" w:ascii="黑体" w:hAnsi="黑体" w:eastAsia="黑体" w:cs="黑体"/>
          <w:szCs w:val="22"/>
          <w:lang w:val="en-US" w:eastAsia="zh-CN" w:bidi="ar"/>
        </w:rPr>
        <w:t>四</w:t>
      </w:r>
      <w:r>
        <w:rPr>
          <w:rFonts w:hint="default" w:ascii="黑体" w:hAnsi="黑体" w:eastAsia="黑体" w:cs="黑体"/>
          <w:szCs w:val="22"/>
          <w:highlight w:val="none"/>
          <w:lang w:bidi="ar"/>
        </w:rPr>
        <w:t>、</w:t>
      </w:r>
      <w:r>
        <w:rPr>
          <w:rFonts w:hint="default" w:ascii="黑体" w:hAnsi="黑体" w:eastAsia="黑体" w:cs="黑体"/>
          <w:szCs w:val="22"/>
          <w:highlight w:val="none"/>
          <w:lang w:val="en-US" w:eastAsia="zh-CN" w:bidi="ar"/>
        </w:rPr>
        <w:t>乙方</w:t>
      </w:r>
      <w:r>
        <w:rPr>
          <w:rFonts w:hint="default" w:ascii="黑体" w:hAnsi="黑体" w:eastAsia="黑体" w:cs="黑体"/>
          <w:szCs w:val="22"/>
          <w:highlight w:val="none"/>
          <w:lang w:bidi="ar"/>
        </w:rPr>
        <w:t>的</w:t>
      </w:r>
      <w:r>
        <w:rPr>
          <w:rFonts w:hint="default" w:ascii="黑体" w:hAnsi="黑体" w:eastAsia="黑体" w:cs="黑体"/>
          <w:szCs w:val="22"/>
          <w:highlight w:val="none"/>
          <w:lang w:val="en-US" w:eastAsia="zh-CN" w:bidi="ar"/>
        </w:rPr>
        <w:t>权利与义务</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i w:val="0"/>
          <w:iCs w:val="0"/>
          <w:caps w:val="0"/>
          <w:color w:val="auto"/>
          <w:spacing w:val="0"/>
          <w:sz w:val="21"/>
          <w:szCs w:val="22"/>
          <w:shd w:val="clear" w:fill="auto"/>
        </w:rPr>
      </w:pPr>
      <w:r>
        <w:rPr>
          <w:rFonts w:hint="eastAsia" w:ascii="仿宋_GB2312" w:hAnsi="仿宋_GB2312" w:eastAsia="仿宋_GB2312" w:cs="仿宋_GB2312"/>
          <w:i w:val="0"/>
          <w:iCs w:val="0"/>
          <w:caps w:val="0"/>
          <w:color w:val="auto"/>
          <w:spacing w:val="0"/>
          <w:sz w:val="21"/>
          <w:szCs w:val="22"/>
          <w:shd w:val="clear" w:fill="auto"/>
          <w:lang w:val="en-US" w:eastAsia="zh-CN"/>
        </w:rPr>
        <w:t>1.</w:t>
      </w:r>
      <w:r>
        <w:rPr>
          <w:rFonts w:hint="eastAsia" w:ascii="仿宋_GB2312" w:hAnsi="仿宋_GB2312" w:eastAsia="仿宋_GB2312" w:cs="仿宋_GB2312"/>
          <w:i w:val="0"/>
          <w:iCs w:val="0"/>
          <w:caps w:val="0"/>
          <w:color w:val="auto"/>
          <w:spacing w:val="0"/>
          <w:sz w:val="21"/>
          <w:szCs w:val="22"/>
          <w:shd w:val="clear" w:fill="auto"/>
        </w:rPr>
        <w:t xml:space="preserve">组建专业审计团队，制定合理的清产核资审计方案，在约定时间内完成审计工作。 </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i w:val="0"/>
          <w:iCs w:val="0"/>
          <w:caps w:val="0"/>
          <w:color w:val="auto"/>
          <w:spacing w:val="0"/>
          <w:sz w:val="21"/>
          <w:szCs w:val="22"/>
          <w:shd w:val="clear" w:fill="auto"/>
        </w:rPr>
      </w:pPr>
      <w:r>
        <w:rPr>
          <w:rFonts w:hint="eastAsia" w:ascii="仿宋_GB2312" w:hAnsi="仿宋_GB2312" w:eastAsia="仿宋_GB2312" w:cs="仿宋_GB2312"/>
          <w:i w:val="0"/>
          <w:iCs w:val="0"/>
          <w:caps w:val="0"/>
          <w:color w:val="auto"/>
          <w:spacing w:val="0"/>
          <w:sz w:val="21"/>
          <w:szCs w:val="22"/>
          <w:shd w:val="clear" w:fill="auto"/>
          <w:lang w:val="en-US" w:eastAsia="zh-CN"/>
        </w:rPr>
        <w:t>2.</w:t>
      </w:r>
      <w:r>
        <w:rPr>
          <w:rFonts w:hint="eastAsia" w:ascii="仿宋_GB2312" w:hAnsi="仿宋_GB2312" w:eastAsia="仿宋_GB2312" w:cs="仿宋_GB2312"/>
          <w:i w:val="0"/>
          <w:iCs w:val="0"/>
          <w:caps w:val="0"/>
          <w:color w:val="auto"/>
          <w:spacing w:val="0"/>
          <w:sz w:val="21"/>
          <w:szCs w:val="22"/>
          <w:shd w:val="clear" w:fill="auto"/>
        </w:rPr>
        <w:t>严格按照国家现行《中华人民共和国会计法》《企业会计准则》《中国注册会计师审计准则》《国有企业清产核资办法》等相关法律法规及政策规定开展审计工作，确保审计结果真实、客观、公正。</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i w:val="0"/>
          <w:iCs w:val="0"/>
          <w:caps w:val="0"/>
          <w:color w:val="auto"/>
          <w:spacing w:val="0"/>
          <w:sz w:val="21"/>
          <w:szCs w:val="22"/>
          <w:shd w:val="clear" w:fill="auto"/>
        </w:rPr>
      </w:pPr>
      <w:r>
        <w:rPr>
          <w:rFonts w:hint="eastAsia" w:ascii="仿宋_GB2312" w:hAnsi="仿宋_GB2312" w:eastAsia="仿宋_GB2312" w:cs="仿宋_GB2312"/>
          <w:i w:val="0"/>
          <w:iCs w:val="0"/>
          <w:caps w:val="0"/>
          <w:color w:val="auto"/>
          <w:spacing w:val="0"/>
          <w:sz w:val="21"/>
          <w:szCs w:val="22"/>
          <w:shd w:val="clear" w:fill="auto"/>
          <w:lang w:val="en-US" w:eastAsia="zh-CN"/>
        </w:rPr>
        <w:t>3.</w:t>
      </w:r>
      <w:r>
        <w:rPr>
          <w:rFonts w:hint="eastAsia" w:ascii="仿宋_GB2312" w:hAnsi="仿宋_GB2312" w:eastAsia="仿宋_GB2312" w:cs="仿宋_GB2312"/>
          <w:i w:val="0"/>
          <w:iCs w:val="0"/>
          <w:caps w:val="0"/>
          <w:color w:val="auto"/>
          <w:spacing w:val="0"/>
          <w:sz w:val="21"/>
          <w:szCs w:val="22"/>
          <w:shd w:val="clear" w:fill="auto"/>
        </w:rPr>
        <w:t>对审计过程中发现的目标公司资产、负债、权益存在的问题，及时向甲方反馈；审计工作完成后，向甲方出具正式的《清产核资</w:t>
      </w:r>
      <w:r>
        <w:rPr>
          <w:rFonts w:hint="eastAsia" w:ascii="仿宋_GB2312" w:hAnsi="仿宋_GB2312" w:eastAsia="仿宋_GB2312" w:cs="仿宋_GB2312"/>
          <w:i w:val="0"/>
          <w:iCs w:val="0"/>
          <w:caps w:val="0"/>
          <w:color w:val="auto"/>
          <w:spacing w:val="0"/>
          <w:sz w:val="21"/>
          <w:szCs w:val="22"/>
          <w:shd w:val="clear" w:fill="auto"/>
          <w:lang w:val="en-US" w:eastAsia="zh-CN"/>
        </w:rPr>
        <w:t>专项</w:t>
      </w:r>
      <w:r>
        <w:rPr>
          <w:rFonts w:hint="eastAsia" w:ascii="仿宋_GB2312" w:hAnsi="仿宋_GB2312" w:eastAsia="仿宋_GB2312" w:cs="仿宋_GB2312"/>
          <w:i w:val="0"/>
          <w:iCs w:val="0"/>
          <w:caps w:val="0"/>
          <w:color w:val="auto"/>
          <w:spacing w:val="0"/>
          <w:sz w:val="21"/>
          <w:szCs w:val="22"/>
          <w:shd w:val="clear" w:fill="auto"/>
        </w:rPr>
        <w:t>审计报告》（</w:t>
      </w:r>
      <w:r>
        <w:rPr>
          <w:rFonts w:hint="eastAsia" w:ascii="仿宋_GB2312" w:hAnsi="仿宋_GB2312" w:eastAsia="仿宋_GB2312" w:cs="仿宋_GB2312"/>
          <w:i w:val="0"/>
          <w:iCs w:val="0"/>
          <w:caps w:val="0"/>
          <w:color w:val="auto"/>
          <w:spacing w:val="0"/>
          <w:sz w:val="21"/>
          <w:szCs w:val="22"/>
          <w:shd w:val="clear" w:fill="auto"/>
          <w:lang w:val="en-US" w:eastAsia="zh-CN"/>
        </w:rPr>
        <w:t>一式三份</w:t>
      </w:r>
      <w:r>
        <w:rPr>
          <w:rFonts w:hint="eastAsia" w:ascii="仿宋_GB2312" w:hAnsi="仿宋_GB2312" w:eastAsia="仿宋_GB2312" w:cs="仿宋_GB2312"/>
          <w:i w:val="0"/>
          <w:iCs w:val="0"/>
          <w:caps w:val="0"/>
          <w:color w:val="auto"/>
          <w:spacing w:val="0"/>
          <w:sz w:val="21"/>
          <w:szCs w:val="22"/>
          <w:shd w:val="clear" w:fill="auto"/>
        </w:rPr>
        <w:t>），报告具有法定效力。</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i w:val="0"/>
          <w:iCs w:val="0"/>
          <w:caps w:val="0"/>
          <w:color w:val="auto"/>
          <w:spacing w:val="0"/>
          <w:sz w:val="21"/>
          <w:szCs w:val="22"/>
          <w:shd w:val="clear" w:fill="auto"/>
        </w:rPr>
      </w:pPr>
      <w:r>
        <w:rPr>
          <w:rFonts w:hint="eastAsia" w:ascii="仿宋_GB2312" w:hAnsi="仿宋_GB2312" w:eastAsia="仿宋_GB2312" w:cs="仿宋_GB2312"/>
          <w:i w:val="0"/>
          <w:iCs w:val="0"/>
          <w:caps w:val="0"/>
          <w:color w:val="auto"/>
          <w:spacing w:val="0"/>
          <w:sz w:val="21"/>
          <w:szCs w:val="22"/>
          <w:shd w:val="clear" w:fill="auto"/>
          <w:lang w:val="en-US" w:eastAsia="zh-CN"/>
        </w:rPr>
        <w:t>4.</w:t>
      </w:r>
      <w:r>
        <w:rPr>
          <w:rFonts w:hint="eastAsia" w:ascii="仿宋_GB2312" w:hAnsi="仿宋_GB2312" w:eastAsia="仿宋_GB2312" w:cs="仿宋_GB2312"/>
          <w:i w:val="0"/>
          <w:iCs w:val="0"/>
          <w:caps w:val="0"/>
          <w:color w:val="auto"/>
          <w:spacing w:val="0"/>
          <w:sz w:val="21"/>
          <w:szCs w:val="22"/>
          <w:shd w:val="clear" w:fill="auto"/>
        </w:rPr>
        <w:t xml:space="preserve">对审计过程中知悉的目标公司商业秘密、财务数据及本合同履行过程中获悉的甲方相关信息承担保密义务，保密期限自知悉之日起至该信息成为公开信息之日止，未经甲方书面同意，不得向任何第三方泄露。 </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szCs w:val="22"/>
          <w:highlight w:val="none"/>
          <w:lang w:val="en-US" w:eastAsia="zh-CN" w:bidi="ar"/>
        </w:rPr>
      </w:pPr>
      <w:r>
        <w:rPr>
          <w:rFonts w:hint="eastAsia" w:ascii="仿宋_GB2312" w:hAnsi="仿宋_GB2312" w:eastAsia="仿宋_GB2312" w:cs="仿宋_GB2312"/>
          <w:i w:val="0"/>
          <w:iCs w:val="0"/>
          <w:caps w:val="0"/>
          <w:color w:val="auto"/>
          <w:spacing w:val="0"/>
          <w:sz w:val="21"/>
          <w:szCs w:val="22"/>
          <w:shd w:val="clear" w:fill="auto"/>
          <w:lang w:val="en-US" w:eastAsia="zh-CN"/>
        </w:rPr>
        <w:t>5.</w:t>
      </w:r>
      <w:r>
        <w:rPr>
          <w:rFonts w:hint="eastAsia" w:ascii="仿宋_GB2312" w:hAnsi="仿宋_GB2312" w:eastAsia="仿宋_GB2312" w:cs="仿宋_GB2312"/>
          <w:i w:val="0"/>
          <w:iCs w:val="0"/>
          <w:caps w:val="0"/>
          <w:color w:val="auto"/>
          <w:spacing w:val="0"/>
          <w:sz w:val="21"/>
          <w:szCs w:val="22"/>
          <w:shd w:val="clear" w:fill="auto"/>
        </w:rPr>
        <w:t xml:space="preserve">有权要求甲方及时提供审计所需资料及必要配合，若甲方提供资料不完整或不配合工作导致审计工作延误的，乙方有权顺延报告出具时间。 </w:t>
      </w:r>
      <w:r>
        <w:rPr>
          <w:rFonts w:hint="eastAsia" w:ascii="仿宋_GB2312" w:hAnsi="仿宋_GB2312" w:eastAsia="仿宋_GB2312" w:cs="仿宋_GB2312"/>
          <w:szCs w:val="22"/>
          <w:highlight w:val="none"/>
          <w:lang w:val="en-US" w:eastAsia="zh-CN" w:bidi="ar"/>
        </w:rPr>
        <w:t xml:space="preserve"> </w:t>
      </w:r>
    </w:p>
    <w:p>
      <w:pPr>
        <w:spacing w:before="156" w:beforeLines="50" w:after="156" w:afterLines="50" w:line="400" w:lineRule="exact"/>
        <w:ind w:left="105" w:leftChars="50" w:firstLine="420" w:firstLineChars="200"/>
        <w:contextualSpacing/>
        <w:rPr>
          <w:rFonts w:hint="eastAsia" w:ascii="黑体" w:hAnsi="黑体" w:eastAsia="黑体" w:cs="黑体"/>
          <w:i w:val="0"/>
          <w:iCs w:val="0"/>
          <w:caps w:val="0"/>
          <w:color w:val="1F2329"/>
          <w:spacing w:val="0"/>
          <w:sz w:val="21"/>
          <w:szCs w:val="22"/>
          <w:shd w:val="clear" w:fill="FFFFFF"/>
          <w:lang w:bidi="ar"/>
        </w:rPr>
      </w:pPr>
      <w:r>
        <w:rPr>
          <w:rFonts w:hint="eastAsia" w:ascii="黑体" w:hAnsi="黑体" w:eastAsia="黑体" w:cs="黑体"/>
          <w:i w:val="0"/>
          <w:iCs w:val="0"/>
          <w:caps w:val="0"/>
          <w:spacing w:val="0"/>
          <w:sz w:val="21"/>
          <w:szCs w:val="22"/>
          <w:shd w:val="clear"/>
          <w:lang w:val="en-US" w:eastAsia="zh-CN" w:bidi="ar"/>
        </w:rPr>
        <w:t>五</w:t>
      </w:r>
      <w:r>
        <w:rPr>
          <w:rFonts w:hint="eastAsia" w:ascii="黑体" w:hAnsi="黑体" w:eastAsia="黑体" w:cs="黑体"/>
          <w:i w:val="0"/>
          <w:iCs w:val="0"/>
          <w:caps w:val="0"/>
          <w:color w:val="1F2329"/>
          <w:spacing w:val="0"/>
          <w:sz w:val="21"/>
          <w:szCs w:val="22"/>
          <w:shd w:val="clear" w:fill="FFFFFF"/>
          <w:lang w:bidi="ar"/>
        </w:rPr>
        <w:t>、审计服务费用及支付方式</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i w:val="0"/>
          <w:iCs w:val="0"/>
          <w:caps w:val="0"/>
          <w:color w:val="1F2329"/>
          <w:spacing w:val="0"/>
          <w:sz w:val="21"/>
          <w:szCs w:val="22"/>
          <w:shd w:val="clear" w:fill="FFFFFF"/>
        </w:rPr>
      </w:pPr>
      <w:r>
        <w:rPr>
          <w:rFonts w:hint="eastAsia" w:ascii="仿宋_GB2312" w:hAnsi="仿宋_GB2312" w:eastAsia="仿宋_GB2312" w:cs="仿宋_GB2312"/>
          <w:i w:val="0"/>
          <w:iCs w:val="0"/>
          <w:caps w:val="0"/>
          <w:color w:val="1F2329"/>
          <w:spacing w:val="0"/>
          <w:sz w:val="21"/>
          <w:szCs w:val="22"/>
          <w:shd w:val="clear" w:fill="FFFFFF"/>
          <w:lang w:val="en-US" w:eastAsia="zh-CN"/>
        </w:rPr>
        <w:t>1.</w:t>
      </w:r>
      <w:r>
        <w:rPr>
          <w:rFonts w:hint="eastAsia" w:ascii="仿宋_GB2312" w:hAnsi="仿宋_GB2312" w:eastAsia="仿宋_GB2312" w:cs="仿宋_GB2312"/>
          <w:i w:val="0"/>
          <w:iCs w:val="0"/>
          <w:caps w:val="0"/>
          <w:color w:val="1F2329"/>
          <w:spacing w:val="0"/>
          <w:sz w:val="21"/>
          <w:szCs w:val="22"/>
          <w:shd w:val="clear" w:fill="FFFFFF"/>
        </w:rPr>
        <w:t>审计服务费用</w:t>
      </w:r>
      <w:r>
        <w:rPr>
          <w:rFonts w:hint="eastAsia" w:ascii="仿宋_GB2312" w:hAnsi="仿宋_GB2312" w:eastAsia="仿宋_GB2312" w:cs="仿宋_GB2312"/>
          <w:i w:val="0"/>
          <w:iCs w:val="0"/>
          <w:caps w:val="0"/>
          <w:spacing w:val="0"/>
          <w:sz w:val="21"/>
          <w:szCs w:val="22"/>
          <w:shd w:val="clear"/>
          <w:lang w:eastAsia="zh-CN"/>
        </w:rPr>
        <w:t>：</w:t>
      </w:r>
      <w:r>
        <w:rPr>
          <w:rFonts w:hint="eastAsia" w:ascii="仿宋_GB2312" w:hAnsi="仿宋_GB2312" w:eastAsia="仿宋_GB2312" w:cs="仿宋_GB2312"/>
          <w:i w:val="0"/>
          <w:iCs w:val="0"/>
          <w:caps w:val="0"/>
          <w:color w:val="1F2329"/>
          <w:spacing w:val="0"/>
          <w:sz w:val="21"/>
          <w:szCs w:val="22"/>
          <w:shd w:val="clear" w:fill="FFFFFF"/>
        </w:rPr>
        <w:t>经双方协商一致，本次清产核资审计服务费用总额为人民币</w:t>
      </w:r>
      <w:r>
        <w:rPr>
          <w:rFonts w:hint="eastAsia" w:ascii="仿宋_GB2312" w:hAnsi="仿宋_GB2312" w:eastAsia="仿宋_GB2312" w:cs="仿宋_GB2312"/>
          <w:i w:val="0"/>
          <w:iCs w:val="0"/>
          <w:caps w:val="0"/>
          <w:spacing w:val="0"/>
          <w:sz w:val="21"/>
          <w:szCs w:val="22"/>
          <w:shd w:val="clear"/>
          <w:lang w:eastAsia="zh-CN"/>
        </w:rPr>
        <w:t>【】</w:t>
      </w:r>
      <w:r>
        <w:rPr>
          <w:rFonts w:hint="eastAsia" w:ascii="仿宋_GB2312" w:hAnsi="仿宋_GB2312" w:eastAsia="仿宋_GB2312" w:cs="仿宋_GB2312"/>
          <w:i w:val="0"/>
          <w:iCs w:val="0"/>
          <w:caps w:val="0"/>
          <w:color w:val="1F2329"/>
          <w:spacing w:val="0"/>
          <w:sz w:val="21"/>
          <w:szCs w:val="22"/>
          <w:shd w:val="clear" w:fill="FFFFFF"/>
        </w:rPr>
        <w:t>元（大写：</w:t>
      </w:r>
      <w:r>
        <w:rPr>
          <w:rFonts w:hint="eastAsia" w:ascii="仿宋_GB2312" w:hAnsi="仿宋_GB2312" w:eastAsia="仿宋_GB2312" w:cs="仿宋_GB2312"/>
          <w:i w:val="0"/>
          <w:iCs w:val="0"/>
          <w:caps w:val="0"/>
          <w:spacing w:val="0"/>
          <w:sz w:val="21"/>
          <w:szCs w:val="22"/>
          <w:shd w:val="clear"/>
          <w:lang w:eastAsia="zh-CN"/>
        </w:rPr>
        <w:t>【】</w:t>
      </w:r>
      <w:r>
        <w:rPr>
          <w:rFonts w:hint="eastAsia" w:ascii="仿宋_GB2312" w:hAnsi="仿宋_GB2312" w:eastAsia="仿宋_GB2312" w:cs="仿宋_GB2312"/>
          <w:i w:val="0"/>
          <w:iCs w:val="0"/>
          <w:caps w:val="0"/>
          <w:color w:val="1F2329"/>
          <w:spacing w:val="0"/>
          <w:sz w:val="21"/>
          <w:szCs w:val="22"/>
          <w:shd w:val="clear" w:fill="FFFFFF"/>
        </w:rPr>
        <w:t>元整），</w:t>
      </w:r>
      <w:r>
        <w:rPr>
          <w:rFonts w:hint="eastAsia" w:ascii="仿宋_GB2312" w:hAnsi="仿宋_GB2312" w:eastAsia="仿宋_GB2312" w:cs="仿宋_GB2312"/>
          <w:i w:val="0"/>
          <w:iCs w:val="0"/>
          <w:caps w:val="0"/>
          <w:spacing w:val="0"/>
          <w:sz w:val="21"/>
          <w:szCs w:val="22"/>
          <w:shd w:val="clear"/>
          <w:lang w:val="en-US" w:eastAsia="zh-CN"/>
        </w:rPr>
        <w:t>不含税金额为【】元，增值税金额为【】元，税率为【】，</w:t>
      </w:r>
      <w:r>
        <w:rPr>
          <w:rFonts w:hint="eastAsia" w:ascii="仿宋_GB2312" w:hAnsi="仿宋_GB2312" w:eastAsia="仿宋_GB2312" w:cs="仿宋_GB2312"/>
          <w:i w:val="0"/>
          <w:iCs w:val="0"/>
          <w:caps w:val="0"/>
          <w:color w:val="1F2329"/>
          <w:spacing w:val="0"/>
          <w:sz w:val="21"/>
          <w:szCs w:val="22"/>
          <w:shd w:val="clear" w:fill="FFFFFF"/>
        </w:rPr>
        <w:t xml:space="preserve">此费用为固定费用，包含审计过程中乙方人员差旅费、资料费、审计服务费等全部相关费用，乙方不得另行收取其他费用。 </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i w:val="0"/>
          <w:iCs w:val="0"/>
          <w:caps w:val="0"/>
          <w:color w:val="1F2329"/>
          <w:spacing w:val="0"/>
          <w:sz w:val="21"/>
          <w:szCs w:val="22"/>
          <w:shd w:val="clear" w:fill="FFFFFF"/>
        </w:rPr>
      </w:pPr>
      <w:r>
        <w:rPr>
          <w:rFonts w:hint="eastAsia" w:ascii="仿宋_GB2312" w:hAnsi="仿宋_GB2312" w:eastAsia="仿宋_GB2312" w:cs="仿宋_GB2312"/>
          <w:i w:val="0"/>
          <w:iCs w:val="0"/>
          <w:caps w:val="0"/>
          <w:color w:val="1F2329"/>
          <w:spacing w:val="0"/>
          <w:sz w:val="21"/>
          <w:szCs w:val="22"/>
          <w:shd w:val="clear" w:fill="FFFFFF"/>
          <w:lang w:val="en-US" w:eastAsia="zh-CN"/>
        </w:rPr>
        <w:t>2.</w:t>
      </w:r>
      <w:r>
        <w:rPr>
          <w:rFonts w:hint="eastAsia" w:ascii="仿宋_GB2312" w:hAnsi="仿宋_GB2312" w:eastAsia="仿宋_GB2312" w:cs="仿宋_GB2312"/>
          <w:i w:val="0"/>
          <w:iCs w:val="0"/>
          <w:caps w:val="0"/>
          <w:color w:val="1F2329"/>
          <w:spacing w:val="0"/>
          <w:sz w:val="21"/>
          <w:szCs w:val="22"/>
          <w:shd w:val="clear" w:fill="FFFFFF"/>
        </w:rPr>
        <w:t>支付方式</w:t>
      </w:r>
      <w:r>
        <w:rPr>
          <w:rFonts w:hint="eastAsia" w:ascii="仿宋_GB2312" w:hAnsi="仿宋_GB2312" w:eastAsia="仿宋_GB2312" w:cs="仿宋_GB2312"/>
          <w:i w:val="0"/>
          <w:iCs w:val="0"/>
          <w:caps w:val="0"/>
          <w:color w:val="1F2329"/>
          <w:spacing w:val="0"/>
          <w:sz w:val="21"/>
          <w:szCs w:val="22"/>
          <w:shd w:val="clear" w:fill="FFFFFF"/>
          <w:lang w:eastAsia="zh-CN"/>
        </w:rPr>
        <w:t>：</w:t>
      </w:r>
      <w:r>
        <w:rPr>
          <w:rFonts w:hint="eastAsia" w:ascii="仿宋_GB2312" w:hAnsi="仿宋_GB2312" w:eastAsia="仿宋_GB2312" w:cs="仿宋_GB2312"/>
          <w:i w:val="0"/>
          <w:iCs w:val="0"/>
          <w:caps w:val="0"/>
          <w:color w:val="1F2329"/>
          <w:spacing w:val="0"/>
          <w:sz w:val="21"/>
          <w:szCs w:val="22"/>
          <w:shd w:val="clear" w:fill="FFFFFF"/>
          <w:lang w:val="en-US" w:eastAsia="zh-CN"/>
        </w:rPr>
        <w:t>收到</w:t>
      </w:r>
      <w:r>
        <w:rPr>
          <w:rFonts w:hint="eastAsia" w:ascii="仿宋_GB2312" w:hAnsi="仿宋_GB2312" w:eastAsia="仿宋_GB2312" w:cs="仿宋_GB2312"/>
          <w:i w:val="0"/>
          <w:iCs w:val="0"/>
          <w:caps w:val="0"/>
          <w:color w:val="1F2329"/>
          <w:spacing w:val="0"/>
          <w:sz w:val="21"/>
          <w:szCs w:val="22"/>
          <w:shd w:val="clear" w:fill="FFFFFF"/>
        </w:rPr>
        <w:t>乙方出具正式《清产核资</w:t>
      </w:r>
      <w:r>
        <w:rPr>
          <w:rFonts w:hint="eastAsia" w:ascii="仿宋_GB2312" w:hAnsi="仿宋_GB2312" w:eastAsia="仿宋_GB2312" w:cs="仿宋_GB2312"/>
          <w:i w:val="0"/>
          <w:iCs w:val="0"/>
          <w:caps w:val="0"/>
          <w:color w:val="1F2329"/>
          <w:spacing w:val="0"/>
          <w:sz w:val="21"/>
          <w:szCs w:val="22"/>
          <w:shd w:val="clear" w:fill="FFFFFF"/>
          <w:lang w:val="en-US" w:eastAsia="zh-CN"/>
        </w:rPr>
        <w:t>专项</w:t>
      </w:r>
      <w:r>
        <w:rPr>
          <w:rFonts w:hint="eastAsia" w:ascii="仿宋_GB2312" w:hAnsi="仿宋_GB2312" w:eastAsia="仿宋_GB2312" w:cs="仿宋_GB2312"/>
          <w:i w:val="0"/>
          <w:iCs w:val="0"/>
          <w:caps w:val="0"/>
          <w:color w:val="1F2329"/>
          <w:spacing w:val="0"/>
          <w:sz w:val="21"/>
          <w:szCs w:val="22"/>
          <w:shd w:val="clear" w:fill="FFFFFF"/>
        </w:rPr>
        <w:t>审计报告》</w:t>
      </w:r>
      <w:r>
        <w:rPr>
          <w:rFonts w:hint="eastAsia" w:ascii="仿宋_GB2312" w:hAnsi="仿宋_GB2312" w:eastAsia="仿宋_GB2312" w:cs="仿宋_GB2312"/>
          <w:i w:val="0"/>
          <w:iCs w:val="0"/>
          <w:caps w:val="0"/>
          <w:color w:val="1F2329"/>
          <w:spacing w:val="0"/>
          <w:sz w:val="21"/>
          <w:szCs w:val="22"/>
          <w:shd w:val="clear" w:fill="FFFFFF"/>
          <w:lang w:val="en-US" w:eastAsia="zh-CN"/>
        </w:rPr>
        <w:t>后</w:t>
      </w:r>
      <w:r>
        <w:rPr>
          <w:rFonts w:hint="eastAsia" w:ascii="仿宋_GB2312" w:hAnsi="仿宋_GB2312" w:eastAsia="仿宋_GB2312" w:cs="仿宋_GB2312"/>
          <w:i w:val="0"/>
          <w:iCs w:val="0"/>
          <w:caps w:val="0"/>
          <w:color w:val="1F2329"/>
          <w:spacing w:val="0"/>
          <w:sz w:val="21"/>
          <w:szCs w:val="22"/>
          <w:shd w:val="clear" w:fill="FFFFFF"/>
        </w:rPr>
        <w:t>，</w:t>
      </w:r>
      <w:r>
        <w:rPr>
          <w:rFonts w:hint="eastAsia" w:ascii="仿宋_GB2312" w:hAnsi="仿宋_GB2312" w:eastAsia="仿宋_GB2312" w:cs="仿宋_GB2312"/>
          <w:szCs w:val="22"/>
          <w:lang w:bidi="ar"/>
        </w:rPr>
        <w:t>甲方一次性</w:t>
      </w:r>
      <w:r>
        <w:rPr>
          <w:rFonts w:hint="eastAsia" w:ascii="仿宋_GB2312" w:hAnsi="仿宋_GB2312" w:eastAsia="仿宋_GB2312" w:cs="仿宋_GB2312"/>
          <w:szCs w:val="22"/>
          <w:lang w:val="en-US" w:eastAsia="zh-CN" w:bidi="ar"/>
        </w:rPr>
        <w:t>支付完</w:t>
      </w:r>
      <w:r>
        <w:rPr>
          <w:rFonts w:hint="eastAsia" w:ascii="仿宋_GB2312" w:hAnsi="仿宋_GB2312" w:eastAsia="仿宋_GB2312" w:cs="仿宋_GB2312"/>
          <w:szCs w:val="22"/>
          <w:lang w:bidi="ar"/>
        </w:rPr>
        <w:t>审计</w:t>
      </w:r>
      <w:r>
        <w:rPr>
          <w:rFonts w:hint="eastAsia" w:ascii="仿宋_GB2312" w:hAnsi="仿宋_GB2312" w:eastAsia="仿宋_GB2312" w:cs="仿宋_GB2312"/>
          <w:szCs w:val="22"/>
          <w:lang w:val="en-US" w:eastAsia="zh-CN" w:bidi="ar"/>
        </w:rPr>
        <w:t>服务</w:t>
      </w:r>
      <w:r>
        <w:rPr>
          <w:rFonts w:hint="eastAsia" w:ascii="仿宋_GB2312" w:hAnsi="仿宋_GB2312" w:eastAsia="仿宋_GB2312" w:cs="仿宋_GB2312"/>
          <w:szCs w:val="22"/>
          <w:lang w:bidi="ar"/>
        </w:rPr>
        <w:t>费用。乙方应于付款前开具等值合法有效的增值税专用发票，甲方付款时间为收到乙方发票之日起</w:t>
      </w:r>
      <w:r>
        <w:rPr>
          <w:rFonts w:hint="eastAsia" w:ascii="仿宋_GB2312" w:hAnsi="仿宋_GB2312" w:eastAsia="仿宋_GB2312" w:cs="仿宋_GB2312"/>
          <w:szCs w:val="22"/>
          <w:u w:val="none"/>
          <w:lang w:bidi="ar"/>
        </w:rPr>
        <w:t>15</w:t>
      </w:r>
      <w:r>
        <w:rPr>
          <w:rFonts w:hint="eastAsia" w:ascii="仿宋_GB2312" w:hAnsi="仿宋_GB2312" w:eastAsia="仿宋_GB2312" w:cs="仿宋_GB2312"/>
          <w:szCs w:val="22"/>
          <w:lang w:bidi="ar"/>
        </w:rPr>
        <w:t>日内。</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i w:val="0"/>
          <w:iCs w:val="0"/>
          <w:caps w:val="0"/>
          <w:spacing w:val="0"/>
          <w:sz w:val="21"/>
          <w:szCs w:val="22"/>
          <w:shd w:val="clear"/>
        </w:rPr>
      </w:pPr>
      <w:r>
        <w:rPr>
          <w:rFonts w:hint="eastAsia" w:ascii="仿宋_GB2312" w:hAnsi="仿宋_GB2312" w:eastAsia="仿宋_GB2312" w:cs="仿宋_GB2312"/>
          <w:i w:val="0"/>
          <w:iCs w:val="0"/>
          <w:caps w:val="0"/>
          <w:color w:val="1F2329"/>
          <w:spacing w:val="0"/>
          <w:sz w:val="21"/>
          <w:szCs w:val="22"/>
          <w:shd w:val="clear" w:fill="FFFFFF"/>
          <w:lang w:val="en-US" w:eastAsia="zh-CN"/>
        </w:rPr>
        <w:t>3.</w:t>
      </w:r>
      <w:r>
        <w:rPr>
          <w:rFonts w:hint="eastAsia" w:ascii="仿宋_GB2312" w:hAnsi="仿宋_GB2312" w:eastAsia="仿宋_GB2312" w:cs="仿宋_GB2312"/>
          <w:i w:val="0"/>
          <w:iCs w:val="0"/>
          <w:caps w:val="0"/>
          <w:color w:val="1F2329"/>
          <w:spacing w:val="0"/>
          <w:sz w:val="21"/>
          <w:szCs w:val="22"/>
          <w:shd w:val="clear" w:fill="FFFFFF"/>
        </w:rPr>
        <w:t xml:space="preserve">付款方式 甲方通过银行转账方式支付至乙方以下账户： </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i w:val="0"/>
          <w:iCs w:val="0"/>
          <w:caps w:val="0"/>
          <w:spacing w:val="0"/>
          <w:sz w:val="21"/>
          <w:szCs w:val="22"/>
          <w:shd w:val="clear"/>
        </w:rPr>
      </w:pPr>
      <w:r>
        <w:rPr>
          <w:rFonts w:hint="eastAsia" w:ascii="仿宋_GB2312" w:hAnsi="仿宋_GB2312" w:eastAsia="仿宋_GB2312" w:cs="仿宋_GB2312"/>
          <w:i w:val="0"/>
          <w:iCs w:val="0"/>
          <w:caps w:val="0"/>
          <w:color w:val="1F2329"/>
          <w:spacing w:val="0"/>
          <w:sz w:val="21"/>
          <w:szCs w:val="22"/>
          <w:shd w:val="clear" w:fill="FFFFFF"/>
        </w:rPr>
        <w:t xml:space="preserve">开户名：________________________ </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i w:val="0"/>
          <w:iCs w:val="0"/>
          <w:caps w:val="0"/>
          <w:spacing w:val="0"/>
          <w:sz w:val="21"/>
          <w:szCs w:val="22"/>
          <w:shd w:val="clear"/>
        </w:rPr>
      </w:pPr>
      <w:r>
        <w:rPr>
          <w:rFonts w:hint="eastAsia" w:ascii="仿宋_GB2312" w:hAnsi="仿宋_GB2312" w:eastAsia="仿宋_GB2312" w:cs="仿宋_GB2312"/>
          <w:i w:val="0"/>
          <w:iCs w:val="0"/>
          <w:caps w:val="0"/>
          <w:color w:val="1F2329"/>
          <w:spacing w:val="0"/>
          <w:sz w:val="21"/>
          <w:szCs w:val="22"/>
          <w:shd w:val="clear" w:fill="FFFFFF"/>
        </w:rPr>
        <w:t xml:space="preserve">开户行：________________________ </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lang w:val="en-US" w:eastAsia="zh-CN"/>
        </w:rPr>
      </w:pPr>
      <w:r>
        <w:rPr>
          <w:rFonts w:hint="eastAsia" w:ascii="仿宋_GB2312" w:hAnsi="仿宋_GB2312" w:eastAsia="仿宋_GB2312" w:cs="仿宋_GB2312"/>
          <w:i w:val="0"/>
          <w:iCs w:val="0"/>
          <w:caps w:val="0"/>
          <w:color w:val="1F2329"/>
          <w:spacing w:val="0"/>
          <w:sz w:val="21"/>
          <w:szCs w:val="22"/>
          <w:shd w:val="clear" w:fill="FFFFFF"/>
        </w:rPr>
        <w:t xml:space="preserve">银行账号：________________________ </w:t>
      </w:r>
    </w:p>
    <w:p>
      <w:pPr>
        <w:spacing w:before="156" w:beforeLines="50" w:after="156" w:afterLines="50" w:line="400" w:lineRule="exact"/>
        <w:ind w:left="105" w:leftChars="50" w:firstLine="420" w:firstLineChars="200"/>
        <w:contextualSpacing/>
        <w:rPr>
          <w:rFonts w:hint="eastAsia" w:ascii="黑体" w:hAnsi="黑体" w:eastAsia="黑体" w:cs="黑体"/>
          <w:i w:val="0"/>
          <w:iCs w:val="0"/>
          <w:caps w:val="0"/>
          <w:color w:val="1F2329"/>
          <w:spacing w:val="0"/>
          <w:sz w:val="21"/>
          <w:szCs w:val="22"/>
          <w:shd w:val="clear" w:fill="FFFFFF"/>
          <w:lang w:bidi="ar"/>
        </w:rPr>
      </w:pPr>
      <w:r>
        <w:rPr>
          <w:rFonts w:hint="eastAsia" w:ascii="黑体" w:hAnsi="黑体" w:eastAsia="黑体" w:cs="黑体"/>
          <w:i w:val="0"/>
          <w:iCs w:val="0"/>
          <w:caps w:val="0"/>
          <w:spacing w:val="0"/>
          <w:sz w:val="21"/>
          <w:szCs w:val="22"/>
          <w:shd w:val="clear"/>
          <w:lang w:val="en-US" w:eastAsia="zh-CN" w:bidi="ar"/>
        </w:rPr>
        <w:t>六</w:t>
      </w:r>
      <w:r>
        <w:rPr>
          <w:rFonts w:hint="eastAsia" w:ascii="黑体" w:hAnsi="黑体" w:eastAsia="黑体" w:cs="黑体"/>
          <w:i w:val="0"/>
          <w:iCs w:val="0"/>
          <w:caps w:val="0"/>
          <w:color w:val="1F2329"/>
          <w:spacing w:val="0"/>
          <w:sz w:val="21"/>
          <w:szCs w:val="22"/>
          <w:shd w:val="clear" w:fill="FFFFFF"/>
          <w:lang w:bidi="ar"/>
        </w:rPr>
        <w:t xml:space="preserve">、审计期限 </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i w:val="0"/>
          <w:iCs w:val="0"/>
          <w:caps w:val="0"/>
          <w:color w:val="1F2329"/>
          <w:spacing w:val="0"/>
          <w:sz w:val="21"/>
          <w:szCs w:val="22"/>
          <w:shd w:val="clear" w:fill="FFFFFF"/>
        </w:rPr>
      </w:pPr>
      <w:r>
        <w:rPr>
          <w:rFonts w:hint="eastAsia" w:ascii="仿宋_GB2312" w:hAnsi="仿宋_GB2312" w:eastAsia="仿宋_GB2312" w:cs="仿宋_GB2312"/>
          <w:i w:val="0"/>
          <w:iCs w:val="0"/>
          <w:caps w:val="0"/>
          <w:color w:val="1F2329"/>
          <w:spacing w:val="0"/>
          <w:sz w:val="21"/>
          <w:szCs w:val="22"/>
          <w:shd w:val="clear" w:fill="FFFFFF"/>
          <w:lang w:val="en-US" w:eastAsia="zh-CN"/>
        </w:rPr>
        <w:t>1.</w:t>
      </w:r>
      <w:r>
        <w:rPr>
          <w:rFonts w:hint="eastAsia" w:ascii="仿宋_GB2312" w:hAnsi="仿宋_GB2312" w:eastAsia="仿宋_GB2312" w:cs="仿宋_GB2312"/>
          <w:i w:val="0"/>
          <w:iCs w:val="0"/>
          <w:caps w:val="0"/>
          <w:color w:val="1F2329"/>
          <w:spacing w:val="0"/>
          <w:sz w:val="21"/>
          <w:szCs w:val="22"/>
          <w:shd w:val="clear" w:fill="FFFFFF"/>
        </w:rPr>
        <w:t>乙方自收到甲方全部所需资料之日起</w:t>
      </w:r>
      <w:r>
        <w:rPr>
          <w:rFonts w:hint="eastAsia" w:ascii="仿宋_GB2312" w:hAnsi="仿宋_GB2312" w:eastAsia="仿宋_GB2312" w:cs="仿宋_GB2312"/>
          <w:i w:val="0"/>
          <w:iCs w:val="0"/>
          <w:caps w:val="0"/>
          <w:spacing w:val="0"/>
          <w:sz w:val="21"/>
          <w:szCs w:val="22"/>
          <w:shd w:val="clear"/>
          <w:lang w:eastAsia="zh-CN"/>
        </w:rPr>
        <w:t>【</w:t>
      </w:r>
      <w:r>
        <w:rPr>
          <w:rFonts w:hint="eastAsia" w:ascii="仿宋_GB2312" w:hAnsi="仿宋_GB2312" w:eastAsia="仿宋_GB2312" w:cs="仿宋_GB2312"/>
          <w:i w:val="0"/>
          <w:iCs w:val="0"/>
          <w:caps w:val="0"/>
          <w:spacing w:val="0"/>
          <w:sz w:val="21"/>
          <w:szCs w:val="22"/>
          <w:shd w:val="clear"/>
          <w:lang w:val="en-US" w:eastAsia="zh-CN"/>
        </w:rPr>
        <w:t>5</w:t>
      </w:r>
      <w:r>
        <w:rPr>
          <w:rFonts w:hint="eastAsia" w:ascii="仿宋_GB2312" w:hAnsi="仿宋_GB2312" w:eastAsia="仿宋_GB2312" w:cs="仿宋_GB2312"/>
          <w:i w:val="0"/>
          <w:iCs w:val="0"/>
          <w:caps w:val="0"/>
          <w:spacing w:val="0"/>
          <w:sz w:val="21"/>
          <w:szCs w:val="22"/>
          <w:shd w:val="clear"/>
          <w:lang w:eastAsia="zh-CN"/>
        </w:rPr>
        <w:t>】</w:t>
      </w:r>
      <w:r>
        <w:rPr>
          <w:rFonts w:hint="eastAsia" w:ascii="仿宋_GB2312" w:hAnsi="仿宋_GB2312" w:eastAsia="仿宋_GB2312" w:cs="仿宋_GB2312"/>
          <w:i w:val="0"/>
          <w:iCs w:val="0"/>
          <w:caps w:val="0"/>
          <w:color w:val="1F2329"/>
          <w:spacing w:val="0"/>
          <w:sz w:val="21"/>
          <w:szCs w:val="22"/>
          <w:shd w:val="clear" w:fill="FFFFFF"/>
        </w:rPr>
        <w:t xml:space="preserve">个工作日内完成现场审计工作，并向甲方出具审计报告初稿； </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i w:val="0"/>
          <w:iCs w:val="0"/>
          <w:caps w:val="0"/>
          <w:color w:val="1F2329"/>
          <w:spacing w:val="0"/>
          <w:sz w:val="21"/>
          <w:szCs w:val="22"/>
          <w:shd w:val="clear" w:fill="FFFFFF"/>
        </w:rPr>
      </w:pPr>
      <w:r>
        <w:rPr>
          <w:rFonts w:hint="eastAsia" w:ascii="仿宋_GB2312" w:hAnsi="仿宋_GB2312" w:eastAsia="仿宋_GB2312" w:cs="仿宋_GB2312"/>
          <w:i w:val="0"/>
          <w:iCs w:val="0"/>
          <w:caps w:val="0"/>
          <w:color w:val="1F2329"/>
          <w:spacing w:val="0"/>
          <w:sz w:val="21"/>
          <w:szCs w:val="22"/>
          <w:shd w:val="clear" w:fill="FFFFFF"/>
          <w:lang w:val="en-US" w:eastAsia="zh-CN"/>
        </w:rPr>
        <w:t>2.</w:t>
      </w:r>
      <w:r>
        <w:rPr>
          <w:rFonts w:hint="eastAsia" w:ascii="仿宋_GB2312" w:hAnsi="仿宋_GB2312" w:eastAsia="仿宋_GB2312" w:cs="仿宋_GB2312"/>
          <w:i w:val="0"/>
          <w:iCs w:val="0"/>
          <w:caps w:val="0"/>
          <w:color w:val="1F2329"/>
          <w:spacing w:val="0"/>
          <w:sz w:val="21"/>
          <w:szCs w:val="22"/>
          <w:shd w:val="clear" w:fill="FFFFFF"/>
        </w:rPr>
        <w:t>甲方对初稿提出修改意见后，乙方在</w:t>
      </w:r>
      <w:r>
        <w:rPr>
          <w:rFonts w:hint="eastAsia" w:ascii="仿宋_GB2312" w:hAnsi="仿宋_GB2312" w:eastAsia="仿宋_GB2312" w:cs="仿宋_GB2312"/>
          <w:i w:val="0"/>
          <w:iCs w:val="0"/>
          <w:caps w:val="0"/>
          <w:spacing w:val="0"/>
          <w:sz w:val="21"/>
          <w:szCs w:val="22"/>
          <w:shd w:val="clear"/>
          <w:lang w:eastAsia="zh-CN"/>
        </w:rPr>
        <w:t>【</w:t>
      </w:r>
      <w:r>
        <w:rPr>
          <w:rFonts w:hint="eastAsia" w:ascii="仿宋_GB2312" w:hAnsi="仿宋_GB2312" w:eastAsia="仿宋_GB2312" w:cs="仿宋_GB2312"/>
          <w:i w:val="0"/>
          <w:iCs w:val="0"/>
          <w:caps w:val="0"/>
          <w:spacing w:val="0"/>
          <w:sz w:val="21"/>
          <w:szCs w:val="22"/>
          <w:shd w:val="clear"/>
          <w:lang w:val="en-US" w:eastAsia="zh-CN"/>
        </w:rPr>
        <w:t>3</w:t>
      </w:r>
      <w:r>
        <w:rPr>
          <w:rFonts w:hint="eastAsia" w:ascii="仿宋_GB2312" w:hAnsi="仿宋_GB2312" w:eastAsia="仿宋_GB2312" w:cs="仿宋_GB2312"/>
          <w:i w:val="0"/>
          <w:iCs w:val="0"/>
          <w:caps w:val="0"/>
          <w:spacing w:val="0"/>
          <w:sz w:val="21"/>
          <w:szCs w:val="22"/>
          <w:shd w:val="clear"/>
          <w:lang w:eastAsia="zh-CN"/>
        </w:rPr>
        <w:t>】</w:t>
      </w:r>
      <w:r>
        <w:rPr>
          <w:rFonts w:hint="eastAsia" w:ascii="仿宋_GB2312" w:hAnsi="仿宋_GB2312" w:eastAsia="仿宋_GB2312" w:cs="仿宋_GB2312"/>
          <w:i w:val="0"/>
          <w:iCs w:val="0"/>
          <w:caps w:val="0"/>
          <w:color w:val="1F2329"/>
          <w:spacing w:val="0"/>
          <w:sz w:val="21"/>
          <w:szCs w:val="22"/>
          <w:shd w:val="clear" w:fill="FFFFFF"/>
        </w:rPr>
        <w:t>个工作日内完成修改并出具正式审计报告；</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i w:val="0"/>
          <w:iCs w:val="0"/>
          <w:caps w:val="0"/>
          <w:color w:val="1F2329"/>
          <w:spacing w:val="0"/>
          <w:sz w:val="21"/>
          <w:szCs w:val="22"/>
          <w:shd w:val="clear" w:fill="FFFFFF"/>
        </w:rPr>
      </w:pPr>
      <w:r>
        <w:rPr>
          <w:rFonts w:hint="eastAsia" w:ascii="仿宋_GB2312" w:hAnsi="仿宋_GB2312" w:eastAsia="仿宋_GB2312" w:cs="仿宋_GB2312"/>
          <w:i w:val="0"/>
          <w:iCs w:val="0"/>
          <w:caps w:val="0"/>
          <w:color w:val="1F2329"/>
          <w:spacing w:val="0"/>
          <w:sz w:val="21"/>
          <w:szCs w:val="22"/>
          <w:shd w:val="clear" w:fill="FFFFFF"/>
          <w:lang w:val="en-US" w:eastAsia="zh-CN"/>
        </w:rPr>
        <w:t>3.</w:t>
      </w:r>
      <w:r>
        <w:rPr>
          <w:rFonts w:hint="eastAsia" w:ascii="仿宋_GB2312" w:hAnsi="仿宋_GB2312" w:eastAsia="仿宋_GB2312" w:cs="仿宋_GB2312"/>
          <w:i w:val="0"/>
          <w:iCs w:val="0"/>
          <w:caps w:val="0"/>
          <w:color w:val="1F2329"/>
          <w:spacing w:val="0"/>
          <w:sz w:val="21"/>
          <w:szCs w:val="22"/>
          <w:shd w:val="clear" w:fill="FFFFFF"/>
        </w:rPr>
        <w:t>因不可抗力、甲方资料提供延误或不配合工作等非乙方原因导致审计期限延长的，审计期限相应顺延，乙方不承担违约责任。</w:t>
      </w:r>
    </w:p>
    <w:p>
      <w:pPr>
        <w:spacing w:before="156" w:beforeLines="50" w:after="156" w:afterLines="50" w:line="400" w:lineRule="exact"/>
        <w:ind w:left="105" w:leftChars="50" w:firstLine="420" w:firstLineChars="200"/>
        <w:contextualSpacing/>
        <w:rPr>
          <w:rFonts w:hint="eastAsia" w:ascii="黑体" w:hAnsi="黑体" w:eastAsia="黑体" w:cs="黑体"/>
          <w:szCs w:val="22"/>
          <w:lang w:bidi="ar"/>
        </w:rPr>
      </w:pPr>
      <w:r>
        <w:rPr>
          <w:rFonts w:hint="eastAsia" w:ascii="黑体" w:hAnsi="黑体" w:eastAsia="黑体" w:cs="黑体"/>
          <w:szCs w:val="22"/>
          <w:lang w:val="en-US" w:eastAsia="zh-CN" w:bidi="ar"/>
        </w:rPr>
        <w:t>七</w:t>
      </w:r>
      <w:r>
        <w:rPr>
          <w:rFonts w:hint="eastAsia" w:ascii="黑体" w:hAnsi="黑体" w:eastAsia="黑体" w:cs="黑体"/>
          <w:szCs w:val="22"/>
          <w:lang w:bidi="ar"/>
        </w:rPr>
        <w:t xml:space="preserve">、约定事项的变更 </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szCs w:val="22"/>
        </w:rPr>
      </w:pPr>
      <w:r>
        <w:rPr>
          <w:rFonts w:hint="eastAsia" w:ascii="仿宋_GB2312" w:hAnsi="仿宋_GB2312" w:eastAsia="仿宋_GB2312" w:cs="仿宋_GB2312"/>
          <w:szCs w:val="22"/>
          <w:lang w:bidi="ar"/>
        </w:rPr>
        <w:t xml:space="preserve">如果出现不可预见的情况，影响审计工作如期完成，或需要提前出具审计报告，甲、乙双方均可要求变更约定事项，但应及时通知对方，并由双方协商解决。 </w:t>
      </w:r>
    </w:p>
    <w:p>
      <w:pPr>
        <w:spacing w:before="156" w:beforeLines="50" w:after="156" w:afterLines="50" w:line="400" w:lineRule="exact"/>
        <w:ind w:left="105" w:leftChars="50" w:firstLine="420" w:firstLineChars="200"/>
        <w:contextualSpacing/>
        <w:rPr>
          <w:rFonts w:hint="eastAsia" w:ascii="黑体" w:hAnsi="黑体" w:eastAsia="黑体" w:cs="黑体"/>
          <w:szCs w:val="22"/>
          <w:lang w:bidi="ar"/>
        </w:rPr>
      </w:pPr>
      <w:r>
        <w:rPr>
          <w:rFonts w:hint="default" w:ascii="黑体" w:hAnsi="黑体" w:eastAsia="黑体" w:cs="黑体"/>
          <w:szCs w:val="22"/>
          <w:lang w:val="en-US" w:eastAsia="zh-CN" w:bidi="ar"/>
        </w:rPr>
        <w:t>八</w:t>
      </w:r>
      <w:r>
        <w:rPr>
          <w:rFonts w:hint="default" w:ascii="黑体" w:hAnsi="黑体" w:eastAsia="黑体" w:cs="黑体"/>
          <w:szCs w:val="22"/>
          <w:lang w:bidi="ar"/>
        </w:rPr>
        <w:t>、</w:t>
      </w:r>
      <w:r>
        <w:rPr>
          <w:rFonts w:hint="eastAsia" w:ascii="黑体" w:hAnsi="黑体" w:eastAsia="黑体" w:cs="黑体"/>
          <w:szCs w:val="22"/>
          <w:lang w:val="en-US" w:eastAsia="zh-CN" w:bidi="ar"/>
        </w:rPr>
        <w:t>保密</w:t>
      </w:r>
      <w:r>
        <w:rPr>
          <w:rFonts w:hint="default" w:ascii="黑体" w:hAnsi="黑体" w:eastAsia="黑体" w:cs="黑体"/>
          <w:szCs w:val="22"/>
          <w:lang w:bidi="ar"/>
        </w:rPr>
        <w:t xml:space="preserve">条款 </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szCs w:val="22"/>
        </w:rPr>
      </w:pPr>
      <w:r>
        <w:rPr>
          <w:rFonts w:hint="eastAsia" w:ascii="仿宋_GB2312" w:hAnsi="仿宋_GB2312" w:eastAsia="仿宋_GB2312" w:cs="仿宋_GB2312"/>
          <w:szCs w:val="22"/>
          <w:lang w:bidi="ar"/>
        </w:rPr>
        <w:t>乙方保证对在讨论、签订、履行本合同过程中所获悉的属于甲方及甲方关联方的且无法自公开渠道的文件及资料（包括但不限于商业秘密、公司计划、运营活动、财务信息、技术信息、经营信息及其他商业秘密）予以保密。未经甲方同意，乙方不得超出本合同约定的目的和范围使用该商业秘密，不得向任何第三方泄露该商业秘密的全部或部分内容。前述保密义务，在本合同终止或解除之后仍需履行。如乙方或乙方员工泄露甲方的商业秘密致使甲方受到损失的，由乙方承担赔偿</w:t>
      </w:r>
      <w:r>
        <w:rPr>
          <w:rFonts w:hint="eastAsia" w:ascii="仿宋_GB2312" w:hAnsi="仿宋_GB2312" w:eastAsia="仿宋_GB2312" w:cs="仿宋_GB2312"/>
          <w:szCs w:val="22"/>
          <w:lang w:eastAsia="zh-CN" w:bidi="ar"/>
        </w:rPr>
        <w:t>责任。</w:t>
      </w:r>
      <w:r>
        <w:rPr>
          <w:rFonts w:hint="eastAsia" w:ascii="仿宋_GB2312" w:hAnsi="仿宋_GB2312" w:eastAsia="仿宋_GB2312" w:cs="仿宋_GB2312"/>
          <w:szCs w:val="22"/>
          <w:lang w:bidi="ar"/>
        </w:rPr>
        <w:t xml:space="preserve"> </w:t>
      </w:r>
    </w:p>
    <w:p>
      <w:pPr>
        <w:spacing w:before="156" w:beforeLines="50" w:after="156" w:afterLines="50" w:line="400" w:lineRule="exact"/>
        <w:ind w:left="105" w:leftChars="50" w:firstLine="420" w:firstLineChars="200"/>
        <w:contextualSpacing/>
        <w:rPr>
          <w:rFonts w:hint="eastAsia" w:ascii="黑体" w:hAnsi="黑体" w:eastAsia="黑体" w:cs="黑体"/>
          <w:szCs w:val="22"/>
          <w:lang w:bidi="ar"/>
        </w:rPr>
      </w:pPr>
      <w:r>
        <w:rPr>
          <w:rFonts w:hint="default" w:ascii="黑体" w:hAnsi="黑体" w:eastAsia="黑体" w:cs="黑体"/>
          <w:szCs w:val="22"/>
          <w:lang w:val="en-US" w:eastAsia="zh-CN" w:bidi="ar"/>
        </w:rPr>
        <w:t>九</w:t>
      </w:r>
      <w:r>
        <w:rPr>
          <w:rFonts w:hint="default" w:ascii="黑体" w:hAnsi="黑体" w:eastAsia="黑体" w:cs="黑体"/>
          <w:szCs w:val="22"/>
          <w:lang w:bidi="ar"/>
        </w:rPr>
        <w:t xml:space="preserve">、违约责任 </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szCs w:val="22"/>
        </w:rPr>
      </w:pPr>
      <w:r>
        <w:rPr>
          <w:rFonts w:hint="eastAsia" w:ascii="仿宋_GB2312" w:hAnsi="仿宋_GB2312" w:eastAsia="仿宋_GB2312" w:cs="仿宋_GB2312"/>
          <w:szCs w:val="22"/>
          <w:lang w:bidi="ar"/>
        </w:rPr>
        <w:t>1</w:t>
      </w:r>
      <w:r>
        <w:rPr>
          <w:rFonts w:hint="eastAsia" w:ascii="仿宋_GB2312" w:hAnsi="仿宋_GB2312" w:eastAsia="仿宋_GB2312" w:cs="仿宋_GB2312"/>
          <w:szCs w:val="22"/>
          <w:lang w:val="en-US" w:eastAsia="zh-CN" w:bidi="ar"/>
        </w:rPr>
        <w:t>.</w:t>
      </w:r>
      <w:r>
        <w:rPr>
          <w:rFonts w:hint="eastAsia" w:ascii="仿宋_GB2312" w:hAnsi="仿宋_GB2312" w:eastAsia="仿宋_GB2312" w:cs="仿宋_GB2312"/>
          <w:szCs w:val="22"/>
          <w:lang w:bidi="ar"/>
        </w:rPr>
        <w:t>甲、乙双方应当严格</w:t>
      </w:r>
      <w:r>
        <w:rPr>
          <w:rFonts w:hint="eastAsia" w:ascii="仿宋_GB2312" w:hAnsi="仿宋_GB2312" w:eastAsia="仿宋_GB2312" w:cs="仿宋_GB2312"/>
          <w:szCs w:val="22"/>
          <w:lang w:eastAsia="zh-CN" w:bidi="ar"/>
        </w:rPr>
        <w:t>按照</w:t>
      </w:r>
      <w:r>
        <w:rPr>
          <w:rFonts w:hint="eastAsia" w:ascii="仿宋_GB2312" w:hAnsi="仿宋_GB2312" w:eastAsia="仿宋_GB2312" w:cs="仿宋_GB2312"/>
          <w:szCs w:val="22"/>
          <w:lang w:bidi="ar"/>
        </w:rPr>
        <w:t>本约定书的约定履行各自的义务，任何一方违反义务的，应当按照《中华人民共和国民法典》的规定承担违约责任。</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highlight w:val="none"/>
          <w:lang w:bidi="ar"/>
        </w:rPr>
      </w:pPr>
      <w:r>
        <w:rPr>
          <w:rFonts w:hint="eastAsia" w:ascii="仿宋_GB2312" w:hAnsi="仿宋_GB2312" w:eastAsia="仿宋_GB2312" w:cs="仿宋_GB2312"/>
          <w:szCs w:val="22"/>
          <w:lang w:bidi="ar"/>
        </w:rPr>
        <w:t>2</w:t>
      </w:r>
      <w:r>
        <w:rPr>
          <w:rFonts w:hint="eastAsia" w:ascii="仿宋_GB2312" w:hAnsi="仿宋_GB2312" w:eastAsia="仿宋_GB2312" w:cs="仿宋_GB2312"/>
          <w:szCs w:val="22"/>
          <w:lang w:val="en-US" w:eastAsia="zh-CN" w:bidi="ar"/>
        </w:rPr>
        <w:t>.</w:t>
      </w:r>
      <w:r>
        <w:rPr>
          <w:rFonts w:hint="eastAsia" w:ascii="仿宋_GB2312" w:hAnsi="仿宋_GB2312" w:eastAsia="仿宋_GB2312" w:cs="仿宋_GB2312"/>
          <w:highlight w:val="none"/>
          <w:lang w:bidi="ar"/>
        </w:rPr>
        <w:t>除甲方原因导致的延迟外，如乙方未按约定期限向甲方提交报告，每逾期一日，乙方应按</w:t>
      </w:r>
      <w:r>
        <w:rPr>
          <w:rFonts w:hint="eastAsia" w:ascii="仿宋_GB2312" w:hAnsi="仿宋_GB2312" w:eastAsia="仿宋_GB2312" w:cs="仿宋_GB2312"/>
          <w:highlight w:val="none"/>
          <w:lang w:val="en-US" w:eastAsia="zh-CN" w:bidi="ar"/>
        </w:rPr>
        <w:t>合同总价的</w:t>
      </w:r>
      <w:r>
        <w:rPr>
          <w:rFonts w:hint="eastAsia" w:ascii="仿宋_GB2312" w:hAnsi="仿宋_GB2312" w:eastAsia="仿宋_GB2312" w:cs="仿宋_GB2312"/>
          <w:highlight w:val="none"/>
          <w:lang w:bidi="ar"/>
        </w:rPr>
        <w:t>万分之五的标准向甲方按日计付违约金，逾期超过</w:t>
      </w:r>
      <w:r>
        <w:rPr>
          <w:rFonts w:hint="eastAsia" w:ascii="仿宋_GB2312" w:hAnsi="仿宋_GB2312" w:eastAsia="仿宋_GB2312" w:cs="仿宋_GB2312"/>
          <w:highlight w:val="none"/>
          <w:lang w:val="en-US" w:eastAsia="zh-CN" w:bidi="ar"/>
        </w:rPr>
        <w:t>10个</w:t>
      </w:r>
      <w:r>
        <w:rPr>
          <w:rFonts w:hint="eastAsia" w:ascii="仿宋_GB2312" w:hAnsi="仿宋_GB2312" w:eastAsia="仿宋_GB2312" w:cs="仿宋_GB2312"/>
          <w:highlight w:val="none"/>
          <w:lang w:bidi="ar"/>
        </w:rPr>
        <w:t>工作日的，甲方有权解除合同</w:t>
      </w:r>
      <w:r>
        <w:rPr>
          <w:rFonts w:hint="eastAsia" w:ascii="仿宋_GB2312" w:hAnsi="仿宋_GB2312" w:eastAsia="仿宋_GB2312" w:cs="仿宋_GB2312"/>
          <w:highlight w:val="none"/>
          <w:lang w:val="en-US" w:eastAsia="zh-CN" w:bidi="ar"/>
        </w:rPr>
        <w:t>且无需向乙方支付任何费用</w:t>
      </w:r>
      <w:r>
        <w:rPr>
          <w:rFonts w:hint="eastAsia" w:ascii="仿宋_GB2312" w:hAnsi="仿宋_GB2312" w:eastAsia="仿宋_GB2312" w:cs="仿宋_GB2312"/>
          <w:highlight w:val="none"/>
          <w:lang w:bidi="ar"/>
        </w:rPr>
        <w:t>。</w:t>
      </w:r>
    </w:p>
    <w:p>
      <w:pPr>
        <w:spacing w:before="156" w:beforeLines="50" w:after="156" w:afterLines="50" w:line="400" w:lineRule="exact"/>
        <w:ind w:left="105" w:leftChars="50" w:firstLine="420" w:firstLineChars="200"/>
        <w:contextualSpacing/>
        <w:rPr>
          <w:rFonts w:hint="eastAsia" w:ascii="宋体" w:hAnsi="宋体" w:cs="宋体"/>
          <w:b w:val="0"/>
          <w:bCs w:val="0"/>
          <w:sz w:val="21"/>
          <w:szCs w:val="22"/>
          <w:highlight w:val="none"/>
          <w:lang w:val="en-US" w:eastAsia="zh-CN"/>
        </w:rPr>
      </w:pPr>
      <w:r>
        <w:rPr>
          <w:rFonts w:hint="eastAsia" w:ascii="仿宋_GB2312" w:hAnsi="仿宋_GB2312" w:eastAsia="仿宋_GB2312" w:cs="仿宋_GB2312"/>
          <w:szCs w:val="22"/>
          <w:lang w:bidi="ar"/>
        </w:rPr>
        <w:t>3</w:t>
      </w:r>
      <w:r>
        <w:rPr>
          <w:rFonts w:hint="eastAsia" w:ascii="仿宋_GB2312" w:hAnsi="仿宋_GB2312" w:eastAsia="仿宋_GB2312" w:cs="仿宋_GB2312"/>
          <w:szCs w:val="22"/>
          <w:lang w:val="en-US" w:eastAsia="zh-CN" w:bidi="ar"/>
        </w:rPr>
        <w:t>.</w:t>
      </w:r>
      <w:r>
        <w:rPr>
          <w:rFonts w:hint="eastAsia" w:ascii="仿宋_GB2312" w:hAnsi="仿宋_GB2312" w:eastAsia="仿宋_GB2312" w:cs="仿宋_GB2312"/>
          <w:b w:val="0"/>
          <w:bCs w:val="0"/>
          <w:sz w:val="21"/>
          <w:szCs w:val="22"/>
          <w:highlight w:val="none"/>
          <w:lang w:val="en-US" w:eastAsia="zh-CN" w:bidi="ar"/>
        </w:rPr>
        <w:t xml:space="preserve">乙方应对出具报告的准确性负责。由于乙方出具的报告出现遗漏或者错误的，乙方应负责无偿补充及修改，使其达到符合合同约定及甲方使用需求。若乙方无力补救，甲方有权另行委托其他单位履行本合同义务，乙方应承担全部费用；因乙方出具报告遗漏或错误导致甲方损失的，乙方还应根据损失程度向甲方支付赔偿金，并承担相应的法律责任。 </w:t>
      </w:r>
      <w:r>
        <w:rPr>
          <w:rFonts w:hint="eastAsia" w:ascii="宋体" w:hAnsi="宋体" w:cs="宋体"/>
          <w:b w:val="0"/>
          <w:bCs w:val="0"/>
          <w:sz w:val="21"/>
          <w:szCs w:val="22"/>
          <w:highlight w:val="none"/>
          <w:lang w:val="en-US" w:eastAsia="zh-CN"/>
        </w:rPr>
        <w:t xml:space="preserve"> </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szCs w:val="22"/>
        </w:rPr>
      </w:pPr>
      <w:r>
        <w:rPr>
          <w:rFonts w:hint="eastAsia" w:ascii="仿宋_GB2312" w:hAnsi="仿宋_GB2312" w:eastAsia="仿宋_GB2312" w:cs="仿宋_GB2312"/>
          <w:szCs w:val="22"/>
          <w:lang w:val="en-US" w:eastAsia="zh-CN" w:bidi="ar"/>
        </w:rPr>
        <w:t>4.</w:t>
      </w:r>
      <w:r>
        <w:rPr>
          <w:rFonts w:hint="eastAsia" w:ascii="仿宋_GB2312" w:hAnsi="仿宋_GB2312" w:eastAsia="仿宋_GB2312" w:cs="仿宋_GB2312"/>
          <w:szCs w:val="22"/>
          <w:lang w:bidi="ar"/>
        </w:rPr>
        <w:t>守约方因追究违约方的违约责任，而支出的所有费用，包括仲裁费、律师费、保全费、担保费等，均应由违约方承担。</w:t>
      </w:r>
    </w:p>
    <w:p>
      <w:pPr>
        <w:spacing w:before="156" w:beforeLines="50" w:after="156" w:afterLines="50" w:line="400" w:lineRule="exact"/>
        <w:ind w:left="105" w:leftChars="50" w:firstLine="420" w:firstLineChars="200"/>
        <w:contextualSpacing/>
        <w:rPr>
          <w:rFonts w:hint="eastAsia" w:ascii="黑体" w:hAnsi="黑体" w:eastAsia="黑体" w:cs="黑体"/>
          <w:szCs w:val="22"/>
          <w:lang w:bidi="ar"/>
        </w:rPr>
      </w:pPr>
      <w:r>
        <w:rPr>
          <w:rFonts w:hint="default" w:ascii="黑体" w:hAnsi="黑体" w:eastAsia="黑体" w:cs="黑体"/>
          <w:szCs w:val="22"/>
          <w:lang w:val="en-US" w:eastAsia="zh-CN" w:bidi="ar"/>
        </w:rPr>
        <w:t>十</w:t>
      </w:r>
      <w:r>
        <w:rPr>
          <w:rFonts w:hint="default" w:ascii="黑体" w:hAnsi="黑体" w:eastAsia="黑体" w:cs="黑体"/>
          <w:szCs w:val="22"/>
          <w:lang w:bidi="ar"/>
        </w:rPr>
        <w:t xml:space="preserve">、适用法律和争议解决 </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szCs w:val="22"/>
        </w:rPr>
      </w:pPr>
      <w:r>
        <w:rPr>
          <w:rFonts w:hint="eastAsia" w:ascii="仿宋_GB2312" w:hAnsi="仿宋_GB2312" w:eastAsia="仿宋_GB2312" w:cs="仿宋_GB2312"/>
          <w:szCs w:val="22"/>
          <w:lang w:bidi="ar"/>
        </w:rPr>
        <w:t xml:space="preserve">本约定书的所有方面均应适用中华人民共和国法律进行解释并受其约束。本约定书履行地为乙方出具审计报告所在地，因本约定书所引起的或与本约定书有关的任何纠纷或争议（包括关于本约定书条款的存在、效力或终止，或无效之后果），由甲方住所地有管辖权的人民法院管辖。  </w:t>
      </w:r>
    </w:p>
    <w:p>
      <w:pPr>
        <w:spacing w:before="156" w:beforeLines="50" w:after="156" w:afterLines="50" w:line="400" w:lineRule="exact"/>
        <w:ind w:left="105" w:leftChars="50" w:firstLine="420" w:firstLineChars="200"/>
        <w:contextualSpacing/>
        <w:rPr>
          <w:rFonts w:hint="eastAsia" w:ascii="黑体" w:hAnsi="黑体" w:eastAsia="黑体" w:cs="黑体"/>
          <w:szCs w:val="22"/>
          <w:lang w:bidi="ar"/>
        </w:rPr>
      </w:pPr>
      <w:r>
        <w:rPr>
          <w:rFonts w:hint="default" w:ascii="黑体" w:hAnsi="黑体" w:eastAsia="黑体" w:cs="黑体"/>
          <w:szCs w:val="22"/>
          <w:lang w:val="en-US" w:eastAsia="zh-CN" w:bidi="ar"/>
        </w:rPr>
        <w:t>十一</w:t>
      </w:r>
      <w:r>
        <w:rPr>
          <w:rFonts w:hint="default" w:ascii="黑体" w:hAnsi="黑体" w:eastAsia="黑体" w:cs="黑体"/>
          <w:szCs w:val="22"/>
          <w:lang w:bidi="ar"/>
        </w:rPr>
        <w:t xml:space="preserve">、双方对其他有关事项的约定 </w:t>
      </w:r>
    </w:p>
    <w:p>
      <w:pPr>
        <w:spacing w:before="156" w:beforeLines="50" w:after="156" w:afterLines="50" w:line="400" w:lineRule="exact"/>
        <w:ind w:left="105" w:leftChars="50" w:firstLine="420" w:firstLineChars="200"/>
        <w:contextualSpacing/>
        <w:rPr>
          <w:rFonts w:hint="eastAsia" w:ascii="仿宋_GB2312" w:hAnsi="仿宋_GB2312" w:eastAsia="仿宋_GB2312" w:cs="仿宋_GB2312"/>
          <w:szCs w:val="22"/>
          <w:lang w:bidi="ar"/>
        </w:rPr>
      </w:pPr>
      <w:r>
        <w:rPr>
          <w:rFonts w:hint="eastAsia" w:ascii="仿宋_GB2312" w:hAnsi="仿宋_GB2312" w:eastAsia="仿宋_GB2312" w:cs="仿宋_GB2312"/>
          <w:szCs w:val="22"/>
          <w:lang w:bidi="ar"/>
        </w:rPr>
        <w:t>附件</w:t>
      </w:r>
      <w:r>
        <w:rPr>
          <w:rFonts w:hint="eastAsia" w:ascii="仿宋_GB2312" w:hAnsi="仿宋_GB2312" w:eastAsia="仿宋_GB2312" w:cs="仿宋_GB2312"/>
          <w:szCs w:val="22"/>
          <w:lang w:val="en-US" w:eastAsia="zh-CN" w:bidi="ar"/>
        </w:rPr>
        <w:t>1</w:t>
      </w:r>
      <w:r>
        <w:rPr>
          <w:rFonts w:hint="eastAsia" w:ascii="仿宋_GB2312" w:hAnsi="仿宋_GB2312" w:eastAsia="仿宋_GB2312" w:cs="仿宋_GB2312"/>
          <w:szCs w:val="22"/>
          <w:lang w:bidi="ar"/>
        </w:rPr>
        <w:t>：《阳光合作协议》</w:t>
      </w:r>
    </w:p>
    <w:p>
      <w:pPr>
        <w:spacing w:before="156" w:beforeLines="50" w:after="156" w:afterLines="50" w:line="400" w:lineRule="exact"/>
        <w:ind w:left="105" w:leftChars="50" w:firstLine="420" w:firstLineChars="200"/>
        <w:contextualSpacing/>
        <w:rPr>
          <w:rFonts w:hint="default" w:ascii="仿宋_GB2312" w:hAnsi="仿宋_GB2312" w:eastAsia="仿宋_GB2312" w:cs="仿宋_GB2312"/>
          <w:szCs w:val="22"/>
          <w:lang w:val="en-US" w:eastAsia="zh-CN" w:bidi="ar"/>
        </w:rPr>
      </w:pPr>
      <w:r>
        <w:rPr>
          <w:rFonts w:hint="eastAsia" w:ascii="仿宋_GB2312" w:hAnsi="仿宋_GB2312" w:eastAsia="仿宋_GB2312" w:cs="仿宋_GB2312"/>
          <w:szCs w:val="22"/>
          <w:lang w:val="en-US" w:eastAsia="zh-CN" w:bidi="ar"/>
        </w:rPr>
        <w:t>附件2：招标文件</w:t>
      </w:r>
    </w:p>
    <w:p>
      <w:pPr>
        <w:spacing w:before="156" w:beforeLines="50" w:after="156" w:afterLines="50" w:line="400" w:lineRule="exact"/>
        <w:ind w:left="105" w:leftChars="50" w:firstLine="420" w:firstLineChars="200"/>
        <w:contextualSpacing/>
        <w:rPr>
          <w:rFonts w:hint="default" w:ascii="仿宋_GB2312" w:hAnsi="仿宋_GB2312" w:eastAsia="仿宋_GB2312" w:cs="仿宋_GB2312"/>
          <w:szCs w:val="22"/>
          <w:lang w:val="en-US" w:eastAsia="zh-CN" w:bidi="ar"/>
        </w:rPr>
      </w:pPr>
      <w:r>
        <w:rPr>
          <w:rFonts w:hint="eastAsia" w:ascii="仿宋_GB2312" w:hAnsi="仿宋_GB2312" w:eastAsia="仿宋_GB2312" w:cs="仿宋_GB2312"/>
          <w:szCs w:val="22"/>
          <w:lang w:val="en-US" w:eastAsia="zh-CN" w:bidi="ar"/>
        </w:rPr>
        <w:t>附件3：投标文件</w:t>
      </w:r>
    </w:p>
    <w:p>
      <w:pPr>
        <w:spacing w:before="156" w:beforeLines="50" w:after="156" w:afterLines="50" w:line="400" w:lineRule="exact"/>
        <w:ind w:left="105" w:leftChars="50" w:firstLine="420" w:firstLineChars="200"/>
        <w:contextualSpacing/>
        <w:rPr>
          <w:rFonts w:hint="default" w:ascii="仿宋_GB2312" w:hAnsi="仿宋_GB2312" w:eastAsia="仿宋_GB2312" w:cs="仿宋_GB2312"/>
          <w:szCs w:val="22"/>
          <w:lang w:val="en-US" w:eastAsia="zh-CN" w:bidi="ar"/>
        </w:rPr>
      </w:pPr>
      <w:r>
        <w:rPr>
          <w:rFonts w:hint="eastAsia" w:ascii="仿宋_GB2312" w:hAnsi="仿宋_GB2312" w:eastAsia="仿宋_GB2312" w:cs="仿宋_GB2312"/>
          <w:szCs w:val="22"/>
          <w:lang w:val="en-US" w:eastAsia="zh-CN" w:bidi="ar"/>
        </w:rPr>
        <w:t>附件4：履约担保凭证</w:t>
      </w:r>
    </w:p>
    <w:p>
      <w:pPr>
        <w:spacing w:before="156" w:beforeLines="50" w:after="156" w:afterLines="50" w:line="400" w:lineRule="exact"/>
        <w:ind w:left="105" w:leftChars="50" w:firstLine="420" w:firstLineChars="200"/>
        <w:contextualSpacing/>
        <w:rPr>
          <w:rFonts w:hint="eastAsia" w:ascii="宋体" w:hAnsi="宋体" w:cs="宋体"/>
          <w:szCs w:val="21"/>
          <w:lang w:bidi="ar"/>
        </w:rPr>
      </w:pPr>
      <w:r>
        <w:rPr>
          <w:rFonts w:hint="eastAsia" w:ascii="仿宋_GB2312" w:hAnsi="仿宋_GB2312" w:eastAsia="仿宋_GB2312" w:cs="仿宋_GB2312"/>
          <w:szCs w:val="22"/>
          <w:lang w:bidi="ar"/>
        </w:rPr>
        <w:t>本约定书</w:t>
      </w:r>
      <w:r>
        <w:rPr>
          <w:rFonts w:hint="eastAsia" w:ascii="仿宋_GB2312" w:hAnsi="仿宋_GB2312" w:eastAsia="仿宋_GB2312" w:cs="仿宋_GB2312"/>
        </w:rPr>
        <w:t>一式</w:t>
      </w:r>
      <w:r>
        <w:rPr>
          <w:rFonts w:hint="eastAsia" w:ascii="仿宋_GB2312" w:hAnsi="仿宋_GB2312" w:eastAsia="仿宋_GB2312" w:cs="仿宋_GB2312"/>
          <w:lang w:eastAsia="zh-CN"/>
        </w:rPr>
        <w:t>五份</w:t>
      </w:r>
      <w:r>
        <w:rPr>
          <w:rFonts w:hint="eastAsia" w:ascii="仿宋_GB2312" w:hAnsi="仿宋_GB2312" w:eastAsia="仿宋_GB2312" w:cs="仿宋_GB2312"/>
          <w:highlight w:val="none"/>
        </w:rPr>
        <w:t>，甲方执</w:t>
      </w:r>
      <w:r>
        <w:rPr>
          <w:rFonts w:hint="eastAsia" w:ascii="仿宋_GB2312" w:hAnsi="仿宋_GB2312" w:eastAsia="仿宋_GB2312" w:cs="仿宋_GB2312"/>
          <w:highlight w:val="none"/>
          <w:lang w:eastAsia="zh-CN"/>
        </w:rPr>
        <w:t>三份，</w:t>
      </w:r>
      <w:r>
        <w:rPr>
          <w:rFonts w:hint="eastAsia" w:ascii="仿宋_GB2312" w:hAnsi="仿宋_GB2312" w:eastAsia="仿宋_GB2312" w:cs="仿宋_GB2312"/>
          <w:highlight w:val="none"/>
        </w:rPr>
        <w:t>乙方执两份</w:t>
      </w:r>
      <w:r>
        <w:rPr>
          <w:rFonts w:hint="eastAsia" w:ascii="仿宋_GB2312" w:hAnsi="仿宋_GB2312" w:eastAsia="仿宋_GB2312" w:cs="仿宋_GB2312"/>
          <w:lang w:eastAsia="zh-CN"/>
        </w:rPr>
        <w:t>，</w:t>
      </w:r>
      <w:r>
        <w:rPr>
          <w:rFonts w:hint="eastAsia" w:ascii="仿宋_GB2312" w:hAnsi="仿宋_GB2312" w:eastAsia="仿宋_GB2312" w:cs="仿宋_GB2312"/>
          <w:szCs w:val="22"/>
          <w:lang w:bidi="ar"/>
        </w:rPr>
        <w:t>具有同等法律效力。</w:t>
      </w:r>
      <w:r>
        <w:rPr>
          <w:rFonts w:hint="eastAsia" w:ascii="宋体" w:hAnsi="宋体" w:cs="宋体"/>
          <w:szCs w:val="21"/>
          <w:lang w:bidi="ar"/>
        </w:rPr>
        <w:t xml:space="preserve"> </w:t>
      </w:r>
    </w:p>
    <w:p>
      <w:pPr>
        <w:pStyle w:val="9"/>
      </w:pPr>
    </w:p>
    <w:p>
      <w:pPr>
        <w:keepNext w:val="0"/>
        <w:keepLines w:val="0"/>
        <w:pageBreakBefore w:val="0"/>
        <w:kinsoku/>
        <w:wordWrap/>
        <w:overflowPunct/>
        <w:topLinePunct w:val="0"/>
        <w:autoSpaceDE/>
        <w:autoSpaceDN/>
        <w:bidi w:val="0"/>
        <w:spacing w:line="360" w:lineRule="auto"/>
        <w:ind w:right="-732" w:rightChars="-349"/>
        <w:jc w:val="left"/>
        <w:textAlignment w:val="auto"/>
        <w:rPr>
          <w:rFonts w:hint="default" w:ascii="宋体" w:hAnsi="宋体" w:cs="宋体"/>
          <w:b/>
          <w:szCs w:val="21"/>
          <w:lang w:val="en-US"/>
        </w:rPr>
      </w:pPr>
      <w:r>
        <w:rPr>
          <w:rFonts w:hint="eastAsia" w:ascii="宋体" w:hAnsi="宋体" w:cs="宋体"/>
          <w:b/>
          <w:szCs w:val="21"/>
          <w:lang w:bidi="ar"/>
        </w:rPr>
        <w:t>甲方：</w:t>
      </w:r>
      <w:r>
        <w:rPr>
          <w:rFonts w:hint="eastAsia" w:ascii="宋体" w:hAnsi="宋体" w:cs="宋体"/>
          <w:b/>
          <w:szCs w:val="21"/>
          <w:lang w:val="en-US" w:eastAsia="zh-CN" w:bidi="ar"/>
        </w:rPr>
        <w:t>东莞市旗山投资发展有限公司</w:t>
      </w:r>
      <w:r>
        <w:rPr>
          <w:rFonts w:hint="eastAsia" w:ascii="宋体" w:hAnsi="宋体" w:cs="宋体"/>
          <w:b/>
          <w:szCs w:val="21"/>
          <w:lang w:bidi="ar"/>
        </w:rPr>
        <w:t xml:space="preserve"> </w:t>
      </w:r>
      <w:r>
        <w:rPr>
          <w:rFonts w:hint="eastAsia" w:ascii="宋体" w:hAnsi="宋体" w:cs="宋体"/>
          <w:b/>
          <w:szCs w:val="21"/>
          <w:lang w:val="en-US" w:eastAsia="zh-CN" w:bidi="ar"/>
        </w:rPr>
        <w:t xml:space="preserve">            </w:t>
      </w:r>
      <w:r>
        <w:rPr>
          <w:rFonts w:hint="eastAsia" w:ascii="宋体" w:hAnsi="宋体" w:cs="宋体"/>
          <w:b/>
          <w:szCs w:val="21"/>
          <w:lang w:bidi="ar"/>
        </w:rPr>
        <w:t>乙方：</w:t>
      </w:r>
      <w:r>
        <w:rPr>
          <w:rFonts w:hint="eastAsia" w:ascii="宋体" w:hAnsi="宋体" w:cs="宋体"/>
          <w:b/>
          <w:szCs w:val="21"/>
          <w:lang w:val="en-US" w:eastAsia="zh-CN" w:bidi="ar"/>
        </w:rPr>
        <w:t xml:space="preserve">     </w:t>
      </w:r>
    </w:p>
    <w:p>
      <w:pPr>
        <w:keepNext w:val="0"/>
        <w:keepLines w:val="0"/>
        <w:pageBreakBefore w:val="0"/>
        <w:kinsoku/>
        <w:wordWrap/>
        <w:overflowPunct/>
        <w:topLinePunct w:val="0"/>
        <w:autoSpaceDE/>
        <w:autoSpaceDN/>
        <w:bidi w:val="0"/>
        <w:spacing w:line="360" w:lineRule="auto"/>
        <w:ind w:firstLine="1260" w:firstLineChars="600"/>
        <w:textAlignment w:val="auto"/>
        <w:rPr>
          <w:rFonts w:ascii="宋体" w:hAnsi="宋体" w:cs="宋体"/>
          <w:szCs w:val="21"/>
        </w:rPr>
      </w:pPr>
      <w:r>
        <w:rPr>
          <w:rFonts w:hint="eastAsia" w:ascii="宋体" w:hAnsi="宋体" w:cs="宋体"/>
          <w:szCs w:val="21"/>
          <w:lang w:bidi="ar"/>
        </w:rPr>
        <w:t>（盖章）                                   （盖章）</w:t>
      </w:r>
    </w:p>
    <w:p>
      <w:pPr>
        <w:keepNext w:val="0"/>
        <w:keepLines w:val="0"/>
        <w:pageBreakBefore w:val="0"/>
        <w:kinsoku/>
        <w:wordWrap/>
        <w:overflowPunct/>
        <w:topLinePunct w:val="0"/>
        <w:autoSpaceDE/>
        <w:autoSpaceDN/>
        <w:bidi w:val="0"/>
        <w:spacing w:line="360" w:lineRule="auto"/>
        <w:textAlignment w:val="auto"/>
        <w:rPr>
          <w:rFonts w:hint="eastAsia" w:ascii="宋体" w:hAnsi="宋体" w:cs="宋体"/>
          <w:szCs w:val="21"/>
          <w:lang w:bidi="ar"/>
        </w:rPr>
      </w:pPr>
      <w:r>
        <w:rPr>
          <w:rFonts w:hint="eastAsia" w:ascii="宋体" w:hAnsi="宋体" w:cs="宋体"/>
          <w:szCs w:val="21"/>
          <w:lang w:bidi="ar"/>
        </w:rPr>
        <w:t>授权代表：（签名并盖章）                     授权代表：（签名并盖章）</w:t>
      </w:r>
    </w:p>
    <w:p>
      <w:pPr>
        <w:keepNext w:val="0"/>
        <w:keepLines w:val="0"/>
        <w:pageBreakBefore w:val="0"/>
        <w:kinsoku/>
        <w:wordWrap/>
        <w:overflowPunct/>
        <w:topLinePunct w:val="0"/>
        <w:autoSpaceDE/>
        <w:autoSpaceDN/>
        <w:bidi w:val="0"/>
        <w:spacing w:line="360" w:lineRule="auto"/>
        <w:ind w:firstLine="945" w:firstLineChars="450"/>
        <w:textAlignment w:val="auto"/>
        <w:rPr>
          <w:rFonts w:hint="eastAsia" w:ascii="宋体" w:hAnsi="宋体" w:cs="宋体"/>
          <w:szCs w:val="21"/>
          <w:lang w:eastAsia="zh-CN" w:bidi="ar"/>
        </w:rPr>
      </w:pPr>
    </w:p>
    <w:p>
      <w:pPr>
        <w:keepNext w:val="0"/>
        <w:keepLines w:val="0"/>
        <w:pageBreakBefore w:val="0"/>
        <w:widowControl/>
        <w:kinsoku/>
        <w:wordWrap/>
        <w:overflowPunct/>
        <w:topLinePunct w:val="0"/>
        <w:autoSpaceDE/>
        <w:autoSpaceDN/>
        <w:bidi w:val="0"/>
        <w:adjustRightInd w:val="0"/>
        <w:snapToGrid w:val="0"/>
        <w:spacing w:line="360" w:lineRule="auto"/>
        <w:ind w:firstLine="0" w:firstLineChars="0"/>
        <w:contextualSpacing/>
        <w:jc w:val="left"/>
        <w:textAlignment w:val="auto"/>
        <w:rPr>
          <w:rFonts w:hint="default" w:ascii="宋体" w:hAnsi="宋体" w:eastAsia="宋体" w:cstheme="minorBidi"/>
          <w:kern w:val="0"/>
          <w:szCs w:val="21"/>
          <w:lang w:val="en-US" w:eastAsia="zh-CN"/>
        </w:rPr>
      </w:pPr>
      <w:r>
        <w:rPr>
          <w:rFonts w:hint="eastAsia" w:ascii="宋体" w:hAnsi="宋体" w:cstheme="minorBidi"/>
          <w:kern w:val="0"/>
          <w:szCs w:val="21"/>
          <w:lang w:val="en-US" w:eastAsia="zh-CN"/>
        </w:rPr>
        <w:t>2025年  月  日                               2025年  月  日</w:t>
      </w:r>
    </w:p>
    <w:p>
      <w:pPr>
        <w:widowControl/>
        <w:adjustRightInd w:val="0"/>
        <w:snapToGrid w:val="0"/>
        <w:spacing w:line="360" w:lineRule="auto"/>
        <w:ind w:firstLine="0" w:firstLineChars="0"/>
        <w:contextualSpacing/>
        <w:jc w:val="left"/>
        <w:rPr>
          <w:rFonts w:hint="eastAsia" w:ascii="宋体" w:hAnsi="宋体" w:cstheme="minorBidi"/>
          <w:kern w:val="0"/>
          <w:szCs w:val="21"/>
        </w:rPr>
      </w:pPr>
      <w:r>
        <w:rPr>
          <w:rFonts w:hint="eastAsia" w:ascii="宋体" w:hAnsi="宋体" w:cstheme="minorBidi"/>
          <w:kern w:val="0"/>
          <w:szCs w:val="21"/>
        </w:rPr>
        <w:t>附件1：</w:t>
      </w:r>
    </w:p>
    <w:p>
      <w:pPr>
        <w:ind w:firstLine="420" w:firstLineChars="200"/>
        <w:contextualSpacing/>
        <w:rPr>
          <w:rFonts w:ascii="宋体" w:hAnsi="宋体"/>
          <w:szCs w:val="21"/>
        </w:rPr>
      </w:pPr>
    </w:p>
    <w:p>
      <w:pPr>
        <w:spacing w:line="480" w:lineRule="exact"/>
        <w:jc w:val="center"/>
        <w:rPr>
          <w:rFonts w:ascii="方正小标宋简体" w:hAnsi="黑体" w:eastAsia="方正小标宋简体"/>
          <w:b/>
          <w:color w:val="000000"/>
          <w:sz w:val="44"/>
          <w:szCs w:val="44"/>
        </w:rPr>
      </w:pPr>
      <w:r>
        <w:rPr>
          <w:rFonts w:hint="eastAsia" w:ascii="方正小标宋简体" w:hAnsi="黑体" w:eastAsia="方正小标宋简体"/>
          <w:b/>
          <w:color w:val="000000"/>
          <w:sz w:val="44"/>
          <w:szCs w:val="44"/>
        </w:rPr>
        <w:t>阳光合作协议</w:t>
      </w:r>
    </w:p>
    <w:p>
      <w:pPr>
        <w:spacing w:line="480" w:lineRule="exact"/>
        <w:jc w:val="center"/>
        <w:rPr>
          <w:rFonts w:ascii="宋体"/>
          <w:b/>
          <w:color w:val="000000"/>
          <w:sz w:val="28"/>
          <w:szCs w:val="28"/>
        </w:rPr>
      </w:pPr>
    </w:p>
    <w:p>
      <w:pPr>
        <w:spacing w:before="156" w:beforeLines="50" w:after="156" w:afterLines="50" w:line="480" w:lineRule="auto"/>
        <w:ind w:firstLine="420" w:firstLineChars="200"/>
        <w:contextualSpacing/>
        <w:rPr>
          <w:rStyle w:val="26"/>
        </w:rPr>
      </w:pPr>
      <w:r>
        <w:rPr>
          <w:rFonts w:hint="eastAsia" w:ascii="宋体" w:hAnsi="宋体" w:cs="Calibri"/>
          <w:color w:val="000000"/>
          <w:szCs w:val="21"/>
        </w:rPr>
        <w:t>甲方（采购方全称）：</w:t>
      </w:r>
      <w:r>
        <w:rPr>
          <w:rFonts w:hint="eastAsia" w:ascii="宋体" w:hAnsi="宋体"/>
          <w:color w:val="000000"/>
          <w:szCs w:val="21"/>
          <w:u w:val="single"/>
        </w:rPr>
        <w:t xml:space="preserve"> </w:t>
      </w:r>
      <w:r>
        <w:rPr>
          <w:rFonts w:hint="eastAsia" w:ascii="宋体" w:hAnsi="宋体"/>
          <w:color w:val="000000"/>
          <w:szCs w:val="21"/>
          <w:u w:val="single"/>
          <w:lang w:eastAsia="zh-CN"/>
        </w:rPr>
        <w:t>东莞市</w:t>
      </w:r>
      <w:r>
        <w:rPr>
          <w:rFonts w:hint="eastAsia" w:ascii="宋体" w:hAnsi="宋体"/>
          <w:color w:val="000000"/>
          <w:szCs w:val="21"/>
          <w:u w:val="single"/>
          <w:lang w:val="en-US" w:eastAsia="zh-CN"/>
        </w:rPr>
        <w:t>旗山投资发展有限公司</w:t>
      </w:r>
      <w:r>
        <w:rPr>
          <w:rFonts w:hint="eastAsia" w:ascii="宋体" w:hAnsi="宋体"/>
          <w:color w:val="000000"/>
          <w:szCs w:val="21"/>
          <w:u w:val="single"/>
        </w:rPr>
        <w:t xml:space="preserve"> </w:t>
      </w:r>
    </w:p>
    <w:p>
      <w:pPr>
        <w:spacing w:line="480" w:lineRule="auto"/>
        <w:ind w:firstLine="420" w:firstLineChars="200"/>
        <w:contextualSpacing/>
        <w:rPr>
          <w:rFonts w:ascii="宋体" w:hAnsi="宋体"/>
          <w:color w:val="000000"/>
          <w:szCs w:val="21"/>
          <w:u w:val="single"/>
        </w:rPr>
      </w:pPr>
      <w:r>
        <w:rPr>
          <w:rFonts w:hint="eastAsia" w:ascii="宋体" w:hAnsi="宋体"/>
          <w:color w:val="000000"/>
          <w:szCs w:val="21"/>
        </w:rPr>
        <w:t>乙方（供应方全称）：</w:t>
      </w:r>
      <w:r>
        <w:rPr>
          <w:rFonts w:hint="eastAsia" w:ascii="宋体" w:hAnsi="宋体"/>
          <w:color w:val="000000"/>
          <w:szCs w:val="21"/>
          <w:u w:val="single"/>
        </w:rPr>
        <w:t xml:space="preserve"> </w:t>
      </w:r>
      <w:r>
        <w:rPr>
          <w:rFonts w:hint="eastAsia" w:ascii="宋体" w:hAnsi="宋体"/>
          <w:color w:val="000000"/>
          <w:szCs w:val="21"/>
          <w:u w:val="single"/>
          <w:lang w:val="en-US" w:eastAsia="zh-CN"/>
        </w:rPr>
        <w:t xml:space="preserve">                           </w:t>
      </w:r>
    </w:p>
    <w:p>
      <w:pPr>
        <w:spacing w:before="156" w:beforeLines="50" w:after="156" w:afterLines="50" w:line="480" w:lineRule="auto"/>
        <w:ind w:firstLine="420" w:firstLineChars="200"/>
        <w:contextualSpacing/>
        <w:rPr>
          <w:rFonts w:ascii="宋体"/>
        </w:rPr>
      </w:pPr>
      <w:r>
        <w:rPr>
          <w:rFonts w:hint="eastAsia" w:ascii="宋体" w:hAnsi="宋体"/>
        </w:rPr>
        <w:t>甲乙双方于</w:t>
      </w:r>
      <w:r>
        <w:rPr>
          <w:rFonts w:hint="eastAsia" w:ascii="宋体" w:hAnsi="宋体"/>
          <w:u w:val="single"/>
        </w:rPr>
        <w:t xml:space="preserve"> </w:t>
      </w:r>
      <w:r>
        <w:rPr>
          <w:rFonts w:hint="eastAsia" w:ascii="宋体" w:hAnsi="宋体"/>
          <w:u w:val="single"/>
          <w:lang w:val="en-US" w:eastAsia="zh-CN"/>
        </w:rPr>
        <w:t>2025</w:t>
      </w:r>
      <w:r>
        <w:rPr>
          <w:rFonts w:hint="eastAsia" w:ascii="宋体" w:hAnsi="宋体"/>
          <w:u w:val="single"/>
        </w:rPr>
        <w:t xml:space="preserve"> </w:t>
      </w:r>
      <w:r>
        <w:rPr>
          <w:rFonts w:hint="eastAsia" w:ascii="宋体" w:hAnsi="宋体"/>
        </w:rPr>
        <w:t>年</w:t>
      </w:r>
      <w:r>
        <w:rPr>
          <w:rFonts w:hint="eastAsia" w:ascii="宋体" w:hAnsi="宋体"/>
          <w:u w:val="single"/>
        </w:rPr>
        <w:t xml:space="preserve"> </w:t>
      </w:r>
      <w:r>
        <w:rPr>
          <w:rFonts w:hint="eastAsia" w:ascii="宋体" w:hAnsi="宋体"/>
          <w:u w:val="single"/>
          <w:lang w:val="en-US" w:eastAsia="zh-CN"/>
        </w:rPr>
        <w:t xml:space="preserve"> </w:t>
      </w:r>
      <w:r>
        <w:rPr>
          <w:rFonts w:hint="eastAsia" w:ascii="宋体" w:hAnsi="宋体"/>
          <w:u w:val="single"/>
        </w:rPr>
        <w:t xml:space="preserve"> </w:t>
      </w:r>
      <w:r>
        <w:rPr>
          <w:rFonts w:hint="eastAsia" w:ascii="宋体" w:hAnsi="宋体"/>
        </w:rPr>
        <w:t>月</w:t>
      </w:r>
      <w:r>
        <w:rPr>
          <w:rFonts w:hint="eastAsia" w:ascii="宋体" w:hAnsi="宋体"/>
          <w:u w:val="single"/>
        </w:rPr>
        <w:t xml:space="preserve"> </w:t>
      </w:r>
      <w:r>
        <w:rPr>
          <w:rFonts w:hint="eastAsia" w:ascii="宋体" w:hAnsi="宋体"/>
          <w:u w:val="single"/>
          <w:lang w:val="en-US" w:eastAsia="zh-CN"/>
        </w:rPr>
        <w:t xml:space="preserve"> </w:t>
      </w:r>
      <w:r>
        <w:rPr>
          <w:rFonts w:hint="eastAsia" w:ascii="宋体" w:hAnsi="宋体"/>
          <w:u w:val="single"/>
        </w:rPr>
        <w:t xml:space="preserve"> </w:t>
      </w:r>
      <w:r>
        <w:rPr>
          <w:rFonts w:hint="eastAsia" w:ascii="宋体" w:hAnsi="宋体"/>
        </w:rPr>
        <w:t>日签署了</w:t>
      </w:r>
      <w:r>
        <w:rPr>
          <w:rFonts w:hint="eastAsia" w:ascii="宋体" w:hAnsi="宋体"/>
          <w:lang w:eastAsia="zh-CN"/>
        </w:rPr>
        <w:t>《清产核资审计合同》（以下简称“原合同”）</w:t>
      </w:r>
      <w:r>
        <w:rPr>
          <w:rFonts w:hint="eastAsia" w:ascii="宋体" w:hAnsi="宋体"/>
        </w:rPr>
        <w:t>，为加强双方阳光合作，保证职员职业安全，甲乙双方经协商签订本协议并作为双方共同遵守的阳光合作行为准则。</w:t>
      </w:r>
    </w:p>
    <w:p>
      <w:pPr>
        <w:spacing w:before="156" w:beforeLines="50" w:after="156" w:afterLines="50" w:line="480" w:lineRule="auto"/>
        <w:ind w:left="420" w:leftChars="200"/>
        <w:contextualSpacing/>
        <w:rPr>
          <w:rFonts w:ascii="宋体" w:hAnsi="宋体"/>
          <w:b/>
        </w:rPr>
      </w:pPr>
      <w:r>
        <w:rPr>
          <w:rFonts w:hint="eastAsia" w:ascii="宋体" w:hAnsi="宋体"/>
          <w:b/>
        </w:rPr>
        <w:t>一、甲方责任</w:t>
      </w:r>
    </w:p>
    <w:p>
      <w:pPr>
        <w:spacing w:before="156" w:beforeLines="50" w:after="156" w:afterLines="50" w:line="480" w:lineRule="auto"/>
        <w:ind w:left="105" w:leftChars="50" w:firstLine="420" w:firstLineChars="200"/>
        <w:contextualSpacing/>
        <w:rPr>
          <w:rFonts w:ascii="宋体" w:hAnsi="宋体"/>
        </w:rPr>
      </w:pPr>
      <w:r>
        <w:rPr>
          <w:rFonts w:hint="eastAsia" w:ascii="宋体" w:hAnsi="宋体"/>
        </w:rPr>
        <w:t>1.甲方有责任向乙方介绍本单位有关采购管理通用原则和本协议的规定。</w:t>
      </w:r>
    </w:p>
    <w:p>
      <w:pPr>
        <w:spacing w:before="156" w:beforeLines="50" w:after="156" w:afterLines="50" w:line="480" w:lineRule="auto"/>
        <w:ind w:left="105" w:leftChars="50" w:firstLine="420" w:firstLineChars="200"/>
        <w:contextualSpacing/>
        <w:rPr>
          <w:rFonts w:ascii="宋体" w:hAnsi="宋体"/>
        </w:rPr>
      </w:pPr>
      <w:r>
        <w:rPr>
          <w:rFonts w:hint="eastAsia" w:ascii="宋体" w:hAnsi="宋体"/>
        </w:rPr>
        <w:t>2.甲方有责任对本单位相关人员进行阳光合作教育。</w:t>
      </w:r>
    </w:p>
    <w:p>
      <w:pPr>
        <w:spacing w:before="156" w:beforeLines="50" w:after="156" w:afterLines="50" w:line="480" w:lineRule="auto"/>
        <w:ind w:left="105" w:leftChars="50" w:firstLine="420" w:firstLineChars="200"/>
        <w:contextualSpacing/>
        <w:rPr>
          <w:rFonts w:ascii="宋体" w:hAnsi="宋体"/>
        </w:rPr>
      </w:pPr>
      <w:r>
        <w:rPr>
          <w:rFonts w:hint="eastAsia" w:ascii="宋体" w:hAnsi="宋体"/>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pPr>
        <w:spacing w:before="156" w:beforeLines="50" w:after="156" w:afterLines="50" w:line="480" w:lineRule="auto"/>
        <w:ind w:left="105" w:leftChars="50" w:firstLine="420" w:firstLineChars="200"/>
        <w:contextualSpacing/>
        <w:rPr>
          <w:rFonts w:ascii="宋体" w:hAnsi="宋体"/>
        </w:rPr>
      </w:pPr>
      <w:r>
        <w:rPr>
          <w:rFonts w:hint="eastAsia" w:ascii="宋体" w:hAnsi="宋体"/>
        </w:rPr>
        <w:t>4.甲方人员如违反阳光合作管理制度及本协议规定，甲方视情节轻重、影响大小给予行政及经济处罚。</w:t>
      </w:r>
    </w:p>
    <w:p>
      <w:pPr>
        <w:spacing w:before="156" w:beforeLines="50" w:after="156" w:afterLines="50" w:line="480" w:lineRule="auto"/>
        <w:ind w:left="105" w:leftChars="50" w:firstLine="420" w:firstLineChars="200"/>
        <w:contextualSpacing/>
        <w:rPr>
          <w:rFonts w:ascii="宋体" w:hAnsi="宋体"/>
        </w:rPr>
      </w:pPr>
      <w:r>
        <w:rPr>
          <w:rFonts w:hint="eastAsia" w:ascii="宋体" w:hAnsi="宋体"/>
          <w:lang w:eastAsia="zh-CN"/>
        </w:rPr>
        <w:t>5.</w:t>
      </w:r>
      <w:r>
        <w:rPr>
          <w:rFonts w:hint="eastAsia" w:ascii="宋体" w:hAnsi="宋体"/>
        </w:rPr>
        <w:t>对于乙方举报甲方人员违反阳光合作规定的情况，甲方应及时进行调查，根据调查情况进行处理，并将调查结果向乙方反馈。</w:t>
      </w:r>
    </w:p>
    <w:p>
      <w:pPr>
        <w:spacing w:before="156" w:beforeLines="50" w:after="156" w:afterLines="50" w:line="480" w:lineRule="auto"/>
        <w:ind w:left="105" w:leftChars="50" w:firstLine="420" w:firstLineChars="200"/>
        <w:contextualSpacing/>
        <w:rPr>
          <w:rFonts w:ascii="宋体" w:hAnsi="宋体"/>
        </w:rPr>
      </w:pPr>
      <w:r>
        <w:rPr>
          <w:rFonts w:hint="eastAsia" w:ascii="宋体" w:hAnsi="宋体"/>
        </w:rPr>
        <w:t>6.接受举报的一方应为举报方保密，不得对举报方进行报复，对举报属实和严格遵守《阳光合作协议》的合作方，在同等条件下给予后续合作的优先权。</w:t>
      </w:r>
    </w:p>
    <w:p>
      <w:pPr>
        <w:spacing w:before="156" w:beforeLines="50" w:after="156" w:afterLines="50" w:line="480" w:lineRule="auto"/>
        <w:ind w:left="420" w:leftChars="200"/>
        <w:contextualSpacing/>
        <w:rPr>
          <w:rFonts w:ascii="宋体" w:hAnsi="宋体"/>
          <w:b/>
        </w:rPr>
      </w:pPr>
      <w:r>
        <w:rPr>
          <w:rFonts w:hint="eastAsia" w:ascii="宋体" w:hAnsi="宋体"/>
          <w:b/>
        </w:rPr>
        <w:t>二、乙方责任</w:t>
      </w:r>
    </w:p>
    <w:p>
      <w:pPr>
        <w:spacing w:before="156" w:beforeLines="50" w:after="156" w:afterLines="50" w:line="480" w:lineRule="auto"/>
        <w:ind w:left="105" w:leftChars="50" w:firstLine="420" w:firstLineChars="200"/>
        <w:contextualSpacing/>
        <w:rPr>
          <w:rFonts w:ascii="宋体" w:hAnsi="宋体"/>
        </w:rPr>
      </w:pPr>
      <w:r>
        <w:rPr>
          <w:rFonts w:hint="eastAsia" w:ascii="宋体" w:hAnsi="宋体"/>
        </w:rPr>
        <w:t>1.乙方应保证乙方人员了解甲方有关采购管理通用原则</w:t>
      </w:r>
      <w:r>
        <w:rPr>
          <w:rFonts w:hint="eastAsia" w:ascii="宋体" w:hAnsi="宋体"/>
          <w:lang w:eastAsia="zh-CN"/>
        </w:rPr>
        <w:t>和</w:t>
      </w:r>
      <w:r>
        <w:rPr>
          <w:rFonts w:hint="eastAsia" w:ascii="宋体" w:hAnsi="宋体"/>
        </w:rPr>
        <w:t>本协议的规定，并遵照执行。</w:t>
      </w:r>
    </w:p>
    <w:p>
      <w:pPr>
        <w:spacing w:before="156" w:beforeLines="50" w:after="156" w:afterLines="50" w:line="480" w:lineRule="auto"/>
        <w:ind w:left="105" w:leftChars="50" w:firstLine="420" w:firstLineChars="200"/>
        <w:contextualSpacing/>
        <w:rPr>
          <w:rFonts w:ascii="宋体" w:hAnsi="宋体"/>
        </w:rPr>
      </w:pPr>
      <w:r>
        <w:rPr>
          <w:rFonts w:hint="eastAsia" w:ascii="宋体" w:hAnsi="宋体"/>
        </w:rPr>
        <w:t>2.乙方不得以任何形式给予甲方人员回扣、赠送实物、现金、有价证券、礼券等有价物品或提供旅游等其他可能影响职务行为公正履行的活动（以下统称“财物”）。</w:t>
      </w:r>
    </w:p>
    <w:p>
      <w:pPr>
        <w:spacing w:before="156" w:beforeLines="50" w:after="156" w:afterLines="50" w:line="480" w:lineRule="auto"/>
        <w:ind w:left="105" w:leftChars="50" w:firstLine="420" w:firstLineChars="200"/>
        <w:contextualSpacing/>
        <w:rPr>
          <w:rFonts w:ascii="宋体" w:hAnsi="宋体"/>
        </w:rPr>
      </w:pPr>
      <w:r>
        <w:rPr>
          <w:rFonts w:hint="eastAsia" w:ascii="宋体" w:hAnsi="宋体"/>
        </w:rPr>
        <w:t>3.乙方有责任接受甲方对乙方在合作期间阳光合作管理执行情况的监督，并对甲方相关调查工作主动配合。</w:t>
      </w:r>
    </w:p>
    <w:p>
      <w:pPr>
        <w:spacing w:before="156" w:beforeLines="50" w:after="156" w:afterLines="50" w:line="480" w:lineRule="auto"/>
        <w:ind w:left="105" w:leftChars="50" w:firstLine="420" w:firstLineChars="200"/>
        <w:contextualSpacing/>
        <w:rPr>
          <w:rFonts w:ascii="宋体" w:hAnsi="宋体"/>
        </w:rPr>
      </w:pPr>
      <w:r>
        <w:rPr>
          <w:rFonts w:hint="eastAsia" w:ascii="宋体" w:hAnsi="宋体"/>
        </w:rPr>
        <w:t>4.乙方有义务就甲方人员任何形式的索取或收受财物行为及时向甲方（直接联系人为东莞实业投资控股集团有限公司</w:t>
      </w:r>
      <w:r>
        <w:rPr>
          <w:rFonts w:hint="eastAsia" w:ascii="宋体" w:hAnsi="宋体"/>
          <w:lang w:eastAsia="zh-CN"/>
        </w:rPr>
        <w:t>风控法务部</w:t>
      </w:r>
      <w:r>
        <w:rPr>
          <w:rFonts w:hint="eastAsia" w:ascii="宋体" w:hAnsi="宋体"/>
        </w:rPr>
        <w:t>）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w:t>
      </w:r>
      <w:r>
        <w:rPr>
          <w:rFonts w:hint="eastAsia" w:ascii="宋体" w:hAnsi="宋体"/>
          <w:lang w:eastAsia="zh-CN"/>
        </w:rPr>
        <w:t>，或者</w:t>
      </w:r>
      <w:r>
        <w:rPr>
          <w:rFonts w:hint="eastAsia" w:ascii="宋体" w:hAnsi="宋体"/>
        </w:rPr>
        <w:t>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pPr>
        <w:spacing w:before="156" w:beforeLines="50" w:after="156" w:afterLines="50" w:line="480" w:lineRule="auto"/>
        <w:ind w:left="105" w:leftChars="50" w:firstLine="420" w:firstLineChars="200"/>
        <w:contextualSpacing/>
        <w:rPr>
          <w:rFonts w:ascii="宋体" w:hAnsi="宋体"/>
        </w:rPr>
      </w:pPr>
      <w:r>
        <w:rPr>
          <w:rFonts w:hint="eastAsia" w:ascii="宋体" w:hAnsi="宋体"/>
          <w:lang w:eastAsia="zh-CN"/>
        </w:rPr>
        <w:t>5.</w:t>
      </w:r>
      <w:r>
        <w:rPr>
          <w:rFonts w:hint="eastAsia" w:ascii="宋体" w:hAnsi="宋体"/>
        </w:rPr>
        <w:t xml:space="preserve">甲方接受乙方实名或匿名举报，保证为举报者的信息保密，常设举报部门及电话： </w:t>
      </w:r>
    </w:p>
    <w:p>
      <w:pPr>
        <w:spacing w:before="156" w:beforeLines="50" w:after="156" w:afterLines="50" w:line="480" w:lineRule="auto"/>
        <w:ind w:left="105" w:leftChars="50" w:firstLine="420" w:firstLineChars="200"/>
        <w:contextualSpacing/>
        <w:rPr>
          <w:rFonts w:hint="eastAsia" w:ascii="宋体" w:hAnsi="宋体" w:eastAsia="宋体"/>
          <w:lang w:eastAsia="zh-CN"/>
        </w:rPr>
      </w:pPr>
      <w:r>
        <w:rPr>
          <w:rFonts w:hint="eastAsia" w:ascii="宋体" w:hAnsi="宋体"/>
        </w:rPr>
        <w:t>举报受理部门：东莞实业投资控股集团有限公司</w:t>
      </w:r>
      <w:r>
        <w:rPr>
          <w:rFonts w:hint="eastAsia" w:ascii="宋体" w:hAnsi="宋体"/>
          <w:lang w:eastAsia="zh-CN"/>
        </w:rPr>
        <w:t>风控法务部</w:t>
      </w:r>
    </w:p>
    <w:p>
      <w:pPr>
        <w:spacing w:before="156" w:beforeLines="50" w:after="156" w:afterLines="50" w:line="480" w:lineRule="auto"/>
        <w:ind w:left="105" w:leftChars="50" w:firstLine="420" w:firstLineChars="200"/>
        <w:contextualSpacing/>
        <w:rPr>
          <w:rFonts w:ascii="宋体" w:hAnsi="宋体"/>
        </w:rPr>
      </w:pPr>
      <w:r>
        <w:rPr>
          <w:rFonts w:hint="eastAsia" w:ascii="宋体" w:hAnsi="宋体"/>
        </w:rPr>
        <w:t>东实集团举报邮箱：dgsyxf@163.com</w:t>
      </w:r>
    </w:p>
    <w:p>
      <w:pPr>
        <w:spacing w:before="156" w:beforeLines="50" w:after="156" w:afterLines="50" w:line="480" w:lineRule="auto"/>
        <w:ind w:left="105" w:leftChars="50" w:firstLine="420" w:firstLineChars="200"/>
        <w:contextualSpacing/>
        <w:rPr>
          <w:rFonts w:ascii="宋体" w:hAnsi="宋体"/>
        </w:rPr>
      </w:pPr>
      <w:r>
        <w:rPr>
          <w:rFonts w:hint="eastAsia" w:ascii="宋体" w:hAnsi="宋体"/>
        </w:rPr>
        <w:t>东实集团举报电话：0769-28820703（周一至周五9:00-12:00和14:00-18:00）</w:t>
      </w:r>
    </w:p>
    <w:p>
      <w:pPr>
        <w:spacing w:before="156" w:beforeLines="50" w:after="156" w:afterLines="50" w:line="480" w:lineRule="auto"/>
        <w:ind w:left="105" w:leftChars="50" w:firstLine="420" w:firstLineChars="200"/>
        <w:contextualSpacing/>
        <w:rPr>
          <w:rFonts w:ascii="宋体" w:hAnsi="宋体"/>
        </w:rPr>
      </w:pPr>
      <w:r>
        <w:rPr>
          <w:rFonts w:hint="eastAsia" w:ascii="宋体" w:hAnsi="宋体"/>
        </w:rPr>
        <w:t>邮寄地址：东莞市东城区八一路1号机关二号大院9号楼，东莞实业投资控股集团有限公司</w:t>
      </w:r>
      <w:r>
        <w:rPr>
          <w:rFonts w:hint="eastAsia" w:ascii="宋体" w:hAnsi="宋体"/>
          <w:lang w:eastAsia="zh-CN"/>
        </w:rPr>
        <w:t>风控法务部</w:t>
      </w:r>
      <w:r>
        <w:rPr>
          <w:rFonts w:hint="eastAsia" w:ascii="宋体" w:hAnsi="宋体"/>
        </w:rPr>
        <w:t>收，邮编523000。</w:t>
      </w:r>
    </w:p>
    <w:p>
      <w:pPr>
        <w:spacing w:before="156" w:beforeLines="50" w:after="156" w:afterLines="50" w:line="480" w:lineRule="auto"/>
        <w:ind w:left="420" w:leftChars="200"/>
        <w:contextualSpacing/>
        <w:rPr>
          <w:rFonts w:ascii="宋体" w:hAnsi="宋体"/>
          <w:b/>
        </w:rPr>
      </w:pPr>
      <w:r>
        <w:rPr>
          <w:rFonts w:hint="eastAsia" w:ascii="宋体" w:hAnsi="宋体"/>
          <w:b/>
        </w:rPr>
        <w:t>三、其他</w:t>
      </w:r>
    </w:p>
    <w:p>
      <w:pPr>
        <w:spacing w:before="156" w:beforeLines="50" w:after="156" w:afterLines="50" w:line="480" w:lineRule="auto"/>
        <w:ind w:left="105" w:leftChars="50" w:firstLine="420" w:firstLineChars="200"/>
        <w:contextualSpacing/>
        <w:rPr>
          <w:rFonts w:ascii="宋体" w:hAnsi="宋体"/>
        </w:rPr>
      </w:pPr>
      <w:r>
        <w:rPr>
          <w:rFonts w:hint="eastAsia" w:ascii="宋体" w:hAnsi="宋体"/>
        </w:rPr>
        <w:t>1.本协议是原合同的补充协议，与原合同有同等法律效力。</w:t>
      </w:r>
    </w:p>
    <w:p>
      <w:pPr>
        <w:spacing w:before="156" w:beforeLines="50" w:after="156" w:afterLines="50" w:line="480" w:lineRule="auto"/>
        <w:ind w:left="105" w:leftChars="50" w:firstLine="420" w:firstLineChars="200"/>
        <w:contextualSpacing/>
        <w:rPr>
          <w:rFonts w:ascii="宋体" w:hAnsi="宋体"/>
        </w:rPr>
      </w:pPr>
      <w:r>
        <w:rPr>
          <w:rFonts w:hint="eastAsia" w:ascii="宋体" w:hAnsi="宋体"/>
        </w:rPr>
        <w:t>2.</w:t>
      </w:r>
      <w:r>
        <w:rPr>
          <w:rFonts w:ascii="宋体" w:hAnsi="宋体"/>
        </w:rPr>
        <w:t>本</w:t>
      </w:r>
      <w:r>
        <w:rPr>
          <w:rFonts w:hint="eastAsia" w:ascii="宋体" w:hAnsi="宋体"/>
        </w:rPr>
        <w:t>协议一式</w:t>
      </w:r>
      <w:r>
        <w:rPr>
          <w:rFonts w:hint="eastAsia" w:ascii="宋体" w:hAnsi="宋体"/>
          <w:highlight w:val="none"/>
          <w:lang w:val="en-US" w:eastAsia="zh-CN"/>
        </w:rPr>
        <w:t>五</w:t>
      </w:r>
      <w:r>
        <w:rPr>
          <w:rFonts w:hint="eastAsia" w:ascii="宋体" w:hAnsi="宋体"/>
          <w:highlight w:val="none"/>
        </w:rPr>
        <w:t>份，甲方执</w:t>
      </w:r>
      <w:r>
        <w:rPr>
          <w:rFonts w:hint="eastAsia" w:ascii="宋体" w:hAnsi="宋体"/>
          <w:highlight w:val="none"/>
          <w:lang w:val="en-US" w:eastAsia="zh-CN"/>
        </w:rPr>
        <w:t>三</w:t>
      </w:r>
      <w:r>
        <w:rPr>
          <w:rFonts w:hint="eastAsia" w:ascii="宋体" w:hAnsi="宋体"/>
          <w:highlight w:val="none"/>
        </w:rPr>
        <w:t>份、乙方执两份</w:t>
      </w:r>
      <w:r>
        <w:rPr>
          <w:rFonts w:hint="eastAsia" w:ascii="宋体" w:hAnsi="宋体"/>
          <w:lang w:eastAsia="zh-CN"/>
        </w:rPr>
        <w:t>，</w:t>
      </w:r>
      <w:r>
        <w:rPr>
          <w:rFonts w:hint="eastAsia" w:ascii="宋体" w:hAnsi="宋体"/>
        </w:rPr>
        <w:t>具有同等法律效力。</w:t>
      </w:r>
    </w:p>
    <w:p>
      <w:pPr>
        <w:spacing w:before="156" w:beforeLines="50" w:after="156" w:afterLines="50" w:line="480" w:lineRule="auto"/>
        <w:ind w:left="105" w:leftChars="50" w:firstLine="420" w:firstLineChars="200"/>
        <w:contextualSpacing/>
        <w:rPr>
          <w:rFonts w:ascii="宋体" w:hAnsi="宋体"/>
        </w:rPr>
      </w:pPr>
      <w:r>
        <w:rPr>
          <w:rFonts w:hint="eastAsia" w:ascii="宋体" w:hAnsi="宋体"/>
        </w:rPr>
        <w:t>3.本协议经双方签署后生效。</w:t>
      </w:r>
    </w:p>
    <w:p>
      <w:pPr>
        <w:spacing w:before="156" w:beforeLines="50" w:after="156" w:afterLines="50" w:line="480" w:lineRule="auto"/>
        <w:ind w:firstLine="420" w:firstLineChars="200"/>
        <w:contextualSpacing/>
        <w:rPr>
          <w:rFonts w:ascii="宋体" w:hAnsi="宋体"/>
        </w:rPr>
      </w:pPr>
    </w:p>
    <w:p>
      <w:pPr>
        <w:spacing w:before="156" w:beforeLines="50" w:after="156" w:afterLines="50" w:line="480" w:lineRule="auto"/>
        <w:ind w:firstLine="420" w:firstLineChars="200"/>
        <w:contextualSpacing/>
        <w:rPr>
          <w:rFonts w:hint="eastAsia" w:ascii="宋体" w:hAnsi="宋体" w:eastAsia="宋体"/>
          <w:lang w:eastAsia="zh-CN"/>
        </w:rPr>
      </w:pPr>
      <w:r>
        <w:rPr>
          <w:rFonts w:hint="eastAsia" w:ascii="宋体" w:hAnsi="宋体"/>
        </w:rPr>
        <w:t>甲方（盖章）：</w:t>
      </w:r>
      <w:r>
        <w:rPr>
          <w:rFonts w:hint="eastAsia" w:ascii="宋体" w:hAnsi="宋体"/>
          <w:lang w:val="en-US" w:eastAsia="zh-CN"/>
        </w:rPr>
        <w:t>东莞市旗山投资发展有限公司</w:t>
      </w:r>
    </w:p>
    <w:p>
      <w:pPr>
        <w:spacing w:before="156" w:beforeLines="50" w:after="156" w:afterLines="50" w:line="480" w:lineRule="auto"/>
        <w:ind w:firstLine="420" w:firstLineChars="200"/>
        <w:contextualSpacing/>
        <w:rPr>
          <w:rFonts w:ascii="宋体" w:hAnsi="宋体"/>
        </w:rPr>
      </w:pPr>
    </w:p>
    <w:p>
      <w:pPr>
        <w:spacing w:before="156" w:beforeLines="50" w:after="156" w:afterLines="50" w:line="480" w:lineRule="auto"/>
        <w:ind w:firstLine="420" w:firstLineChars="200"/>
        <w:contextualSpacing/>
        <w:rPr>
          <w:rFonts w:ascii="宋体"/>
        </w:rPr>
      </w:pPr>
      <w:r>
        <w:rPr>
          <w:rFonts w:hint="eastAsia" w:ascii="宋体" w:hAnsi="宋体"/>
        </w:rPr>
        <w:t>法定代表人（授权代表）：</w:t>
      </w:r>
      <w:r>
        <w:rPr>
          <w:rFonts w:hint="eastAsia" w:ascii="宋体"/>
        </w:rPr>
        <w:tab/>
      </w:r>
    </w:p>
    <w:p>
      <w:pPr>
        <w:spacing w:before="156" w:beforeLines="50" w:after="156" w:afterLines="50" w:line="480" w:lineRule="auto"/>
        <w:ind w:firstLine="420" w:firstLineChars="200"/>
        <w:contextualSpacing/>
        <w:rPr>
          <w:rFonts w:ascii="宋体" w:hAnsi="宋体"/>
        </w:rPr>
      </w:pPr>
    </w:p>
    <w:p>
      <w:pPr>
        <w:spacing w:before="156" w:beforeLines="50" w:after="156" w:afterLines="50" w:line="480" w:lineRule="auto"/>
        <w:ind w:firstLine="420" w:firstLineChars="200"/>
        <w:contextualSpacing/>
      </w:pPr>
      <w:r>
        <w:rPr>
          <w:rFonts w:hint="eastAsia" w:ascii="宋体" w:hAnsi="宋体"/>
        </w:rPr>
        <w:t>签约日期：</w:t>
      </w:r>
      <w:r>
        <w:rPr>
          <w:rFonts w:hint="eastAsia" w:ascii="宋体" w:hAnsi="宋体" w:cs="宋体"/>
          <w:szCs w:val="21"/>
          <w:lang w:bidi="ar"/>
        </w:rPr>
        <w:t xml:space="preserve"> </w:t>
      </w:r>
      <w:r>
        <w:rPr>
          <w:rFonts w:hint="eastAsia" w:ascii="宋体" w:hAnsi="宋体" w:cs="宋体"/>
          <w:szCs w:val="21"/>
          <w:lang w:eastAsia="zh-CN" w:bidi="ar"/>
        </w:rPr>
        <w:t>2025年</w:t>
      </w:r>
      <w:r>
        <w:rPr>
          <w:rFonts w:hint="eastAsia" w:ascii="宋体" w:hAnsi="宋体" w:cs="宋体"/>
          <w:szCs w:val="21"/>
          <w:lang w:val="en-US" w:eastAsia="zh-CN" w:bidi="ar"/>
        </w:rPr>
        <w:t xml:space="preserve">  </w:t>
      </w:r>
      <w:r>
        <w:rPr>
          <w:rFonts w:hint="eastAsia" w:ascii="宋体" w:hAnsi="宋体" w:cs="宋体"/>
          <w:szCs w:val="21"/>
          <w:lang w:eastAsia="zh-CN" w:bidi="ar"/>
        </w:rPr>
        <w:t>月</w:t>
      </w:r>
      <w:r>
        <w:rPr>
          <w:rFonts w:hint="eastAsia" w:ascii="宋体" w:hAnsi="宋体" w:cs="宋体"/>
          <w:szCs w:val="21"/>
          <w:lang w:val="en-US" w:eastAsia="zh-CN" w:bidi="ar"/>
        </w:rPr>
        <w:t xml:space="preserve">  </w:t>
      </w:r>
      <w:r>
        <w:rPr>
          <w:rFonts w:hint="eastAsia" w:ascii="宋体" w:hAnsi="宋体" w:cs="宋体"/>
          <w:szCs w:val="21"/>
          <w:lang w:eastAsia="zh-CN" w:bidi="ar"/>
        </w:rPr>
        <w:t>日</w:t>
      </w:r>
      <w:r>
        <w:tab/>
      </w:r>
    </w:p>
    <w:p>
      <w:pPr>
        <w:spacing w:line="360" w:lineRule="auto"/>
      </w:pPr>
    </w:p>
    <w:p>
      <w:pPr>
        <w:pStyle w:val="9"/>
        <w:spacing w:line="360" w:lineRule="auto"/>
      </w:pPr>
    </w:p>
    <w:p>
      <w:pPr>
        <w:pStyle w:val="9"/>
        <w:spacing w:line="360" w:lineRule="auto"/>
      </w:pPr>
    </w:p>
    <w:p>
      <w:pPr>
        <w:spacing w:before="156" w:beforeLines="50" w:after="156" w:afterLines="50" w:line="360" w:lineRule="auto"/>
        <w:ind w:firstLine="420" w:firstLineChars="200"/>
        <w:contextualSpacing/>
        <w:rPr>
          <w:rFonts w:ascii="宋体"/>
        </w:rPr>
      </w:pPr>
      <w:r>
        <w:rPr>
          <w:rFonts w:hint="eastAsia" w:ascii="宋体" w:hAnsi="宋体"/>
        </w:rPr>
        <w:t>乙方（盖章）：</w:t>
      </w:r>
      <w:r>
        <w:rPr>
          <w:rFonts w:hint="eastAsia" w:ascii="宋体"/>
          <w:lang w:val="en-US" w:eastAsia="zh-CN"/>
        </w:rPr>
        <w:t xml:space="preserve">   </w:t>
      </w:r>
    </w:p>
    <w:p>
      <w:pPr>
        <w:spacing w:before="156" w:beforeLines="50" w:after="156" w:afterLines="50" w:line="360" w:lineRule="auto"/>
        <w:ind w:firstLine="420" w:firstLineChars="200"/>
        <w:contextualSpacing/>
        <w:rPr>
          <w:rFonts w:ascii="宋体" w:hAnsi="宋体"/>
        </w:rPr>
      </w:pPr>
    </w:p>
    <w:p>
      <w:pPr>
        <w:spacing w:before="156" w:beforeLines="50" w:after="156" w:afterLines="50" w:line="360" w:lineRule="auto"/>
        <w:ind w:firstLine="420" w:firstLineChars="200"/>
        <w:contextualSpacing/>
        <w:rPr>
          <w:rFonts w:ascii="宋体"/>
        </w:rPr>
      </w:pPr>
      <w:r>
        <w:rPr>
          <w:rFonts w:hint="eastAsia" w:ascii="宋体" w:hAnsi="宋体"/>
        </w:rPr>
        <w:t>法定代表人（授权代表）：</w:t>
      </w:r>
      <w:r>
        <w:rPr>
          <w:rFonts w:hint="eastAsia" w:ascii="宋体"/>
        </w:rPr>
        <w:tab/>
      </w:r>
    </w:p>
    <w:p>
      <w:pPr>
        <w:spacing w:before="156" w:beforeLines="50" w:after="156" w:afterLines="50" w:line="360" w:lineRule="auto"/>
        <w:ind w:firstLine="420" w:firstLineChars="200"/>
        <w:contextualSpacing/>
        <w:rPr>
          <w:rFonts w:ascii="宋体" w:hAnsi="宋体"/>
        </w:rPr>
      </w:pPr>
    </w:p>
    <w:p>
      <w:pPr>
        <w:spacing w:before="156" w:beforeLines="50" w:after="156" w:afterLines="50" w:line="360" w:lineRule="auto"/>
        <w:ind w:left="0" w:leftChars="0" w:firstLine="420" w:firstLineChars="200"/>
        <w:contextualSpacing/>
      </w:pPr>
      <w:r>
        <w:rPr>
          <w:rFonts w:hint="eastAsia" w:ascii="宋体" w:hAnsi="宋体"/>
        </w:rPr>
        <w:t>签约日期：</w:t>
      </w:r>
      <w:r>
        <w:rPr>
          <w:rFonts w:hint="eastAsia" w:ascii="宋体" w:hAnsi="宋体" w:cs="宋体"/>
          <w:szCs w:val="21"/>
          <w:lang w:bidi="ar"/>
        </w:rPr>
        <w:t xml:space="preserve"> </w:t>
      </w:r>
      <w:r>
        <w:rPr>
          <w:rFonts w:hint="eastAsia" w:ascii="宋体" w:hAnsi="宋体" w:cs="宋体"/>
          <w:szCs w:val="21"/>
          <w:lang w:eastAsia="zh-CN" w:bidi="ar"/>
        </w:rPr>
        <w:t>2025年</w:t>
      </w:r>
      <w:r>
        <w:rPr>
          <w:rFonts w:hint="eastAsia" w:ascii="宋体" w:hAnsi="宋体" w:cs="宋体"/>
          <w:szCs w:val="21"/>
          <w:lang w:val="en-US" w:eastAsia="zh-CN" w:bidi="ar"/>
        </w:rPr>
        <w:t xml:space="preserve">  </w:t>
      </w:r>
      <w:r>
        <w:rPr>
          <w:rFonts w:hint="eastAsia" w:ascii="宋体" w:hAnsi="宋体" w:cs="宋体"/>
          <w:szCs w:val="21"/>
          <w:lang w:eastAsia="zh-CN" w:bidi="ar"/>
        </w:rPr>
        <w:t>月</w:t>
      </w:r>
      <w:r>
        <w:rPr>
          <w:rFonts w:hint="eastAsia" w:ascii="宋体" w:hAnsi="宋体" w:cs="宋体"/>
          <w:szCs w:val="21"/>
          <w:lang w:val="en-US" w:eastAsia="zh-CN" w:bidi="ar"/>
        </w:rPr>
        <w:t xml:space="preserve">  </w:t>
      </w:r>
      <w:r>
        <w:rPr>
          <w:rFonts w:hint="eastAsia" w:ascii="宋体" w:hAnsi="宋体" w:cs="宋体"/>
          <w:szCs w:val="21"/>
          <w:lang w:eastAsia="zh-CN" w:bidi="ar"/>
        </w:rPr>
        <w:t>日</w:t>
      </w:r>
      <w:r>
        <w:tab/>
      </w:r>
      <w:r>
        <w:t xml:space="preserve"> </w:t>
      </w:r>
    </w:p>
    <w:p>
      <w:pPr>
        <w:rPr>
          <w:rFonts w:hint="eastAsia" w:ascii="宋体" w:hAnsi="宋体" w:cs="宋体"/>
          <w:sz w:val="28"/>
          <w:szCs w:val="28"/>
          <w:highlight w:val="none"/>
        </w:rPr>
      </w:pPr>
    </w:p>
    <w:p>
      <w:pPr>
        <w:ind w:firstLine="0" w:firstLineChars="0"/>
        <w:jc w:val="left"/>
        <w:outlineLvl w:val="9"/>
        <w:rPr>
          <w:color w:val="auto"/>
          <w:highlight w:val="none"/>
        </w:rPr>
      </w:pPr>
    </w:p>
    <w:p>
      <w:pPr>
        <w:ind w:firstLine="0" w:firstLineChars="0"/>
        <w:jc w:val="left"/>
        <w:outlineLvl w:val="9"/>
        <w:rPr>
          <w:color w:val="auto"/>
          <w:highlight w:val="none"/>
        </w:rPr>
      </w:pPr>
    </w:p>
    <w:p>
      <w:pPr>
        <w:ind w:firstLine="0" w:firstLineChars="0"/>
        <w:jc w:val="left"/>
        <w:outlineLvl w:val="9"/>
        <w:rPr>
          <w:color w:val="auto"/>
          <w:highlight w:val="none"/>
        </w:rPr>
      </w:pPr>
    </w:p>
    <w:p>
      <w:pPr>
        <w:ind w:firstLine="0" w:firstLineChars="0"/>
        <w:jc w:val="left"/>
        <w:outlineLvl w:val="9"/>
        <w:rPr>
          <w:color w:val="auto"/>
          <w:highlight w:val="none"/>
        </w:rPr>
      </w:pPr>
    </w:p>
    <w:p>
      <w:pPr>
        <w:ind w:firstLine="0" w:firstLineChars="0"/>
        <w:jc w:val="left"/>
        <w:outlineLvl w:val="9"/>
        <w:rPr>
          <w:color w:val="auto"/>
          <w:highlight w:val="none"/>
        </w:rPr>
      </w:pPr>
    </w:p>
    <w:p>
      <w:pPr>
        <w:ind w:firstLine="0" w:firstLineChars="0"/>
        <w:jc w:val="left"/>
        <w:outlineLvl w:val="9"/>
        <w:rPr>
          <w:color w:val="auto"/>
          <w:highlight w:val="none"/>
        </w:rPr>
      </w:pPr>
    </w:p>
    <w:p>
      <w:pPr>
        <w:ind w:firstLine="0" w:firstLineChars="0"/>
        <w:jc w:val="left"/>
        <w:outlineLvl w:val="9"/>
        <w:rPr>
          <w:color w:val="auto"/>
          <w:highlight w:val="none"/>
        </w:rPr>
      </w:pPr>
    </w:p>
    <w:p>
      <w:pPr>
        <w:ind w:firstLine="0" w:firstLineChars="0"/>
        <w:jc w:val="left"/>
        <w:outlineLvl w:val="9"/>
        <w:rPr>
          <w:color w:val="auto"/>
          <w:highlight w:val="none"/>
        </w:rPr>
      </w:pPr>
    </w:p>
    <w:p>
      <w:pPr>
        <w:ind w:firstLine="0" w:firstLineChars="0"/>
        <w:jc w:val="left"/>
        <w:outlineLvl w:val="9"/>
        <w:rPr>
          <w:color w:val="auto"/>
          <w:highlight w:val="none"/>
        </w:rPr>
      </w:pPr>
    </w:p>
    <w:p>
      <w:pPr>
        <w:pStyle w:val="2"/>
        <w:rPr>
          <w:rFonts w:hint="eastAsia"/>
          <w:color w:val="000000"/>
          <w:highlight w:val="none"/>
          <w:lang w:val="en-US" w:eastAsia="zh-CN"/>
        </w:rPr>
      </w:pPr>
      <w:r>
        <w:rPr>
          <w:rFonts w:hint="eastAsia"/>
          <w:color w:val="000000"/>
          <w:highlight w:val="none"/>
          <w:lang w:val="en-US" w:eastAsia="zh-CN"/>
        </w:rPr>
        <w:t>附件A</w:t>
      </w:r>
    </w:p>
    <w:p>
      <w:pPr>
        <w:numPr>
          <w:ilvl w:val="0"/>
          <w:numId w:val="4"/>
        </w:numPr>
        <w:ind w:left="160"/>
        <w:rPr>
          <w:rFonts w:hint="eastAsia"/>
          <w:color w:val="000000"/>
          <w:sz w:val="30"/>
          <w:szCs w:val="30"/>
          <w:highlight w:val="none"/>
          <w:lang w:val="en-US" w:eastAsia="zh-CN"/>
        </w:rPr>
      </w:pPr>
      <w:r>
        <w:rPr>
          <w:rFonts w:hint="eastAsia"/>
          <w:color w:val="000000"/>
          <w:sz w:val="30"/>
          <w:szCs w:val="30"/>
          <w:highlight w:val="none"/>
          <w:lang w:val="en-US" w:eastAsia="zh-CN"/>
        </w:rPr>
        <w:t>谈判规则与流程</w:t>
      </w:r>
      <w:bookmarkStart w:id="6" w:name="_GoBack"/>
      <w:bookmarkEnd w:id="6"/>
    </w:p>
    <w:p>
      <w:pPr>
        <w:numPr>
          <w:ilvl w:val="0"/>
          <w:numId w:val="5"/>
        </w:numPr>
        <w:spacing w:line="600" w:lineRule="exact"/>
        <w:ind w:firstLine="480" w:firstLineChars="200"/>
        <w:rPr>
          <w:rFonts w:hint="eastAsia" w:ascii="宋体" w:hAnsi="宋体" w:eastAsia="宋体" w:cs="宋体"/>
          <w:color w:val="000000"/>
          <w:sz w:val="24"/>
          <w:szCs w:val="24"/>
          <w:highlight w:val="none"/>
          <w:u w:val="none"/>
          <w:lang w:eastAsia="zh-CN"/>
        </w:rPr>
      </w:pPr>
      <w:r>
        <w:rPr>
          <w:rFonts w:hint="eastAsia" w:ascii="宋体" w:hAnsi="宋体" w:eastAsia="宋体" w:cs="宋体"/>
          <w:color w:val="000000"/>
          <w:sz w:val="24"/>
          <w:szCs w:val="24"/>
          <w:highlight w:val="none"/>
          <w:u w:val="none"/>
          <w:lang w:val="en-US" w:eastAsia="zh-CN"/>
        </w:rPr>
        <w:t>当本项目有效供应商不足3家</w:t>
      </w:r>
      <w:r>
        <w:rPr>
          <w:rFonts w:hint="eastAsia" w:ascii="宋体" w:hAnsi="宋体" w:cs="宋体"/>
          <w:color w:val="000000"/>
          <w:sz w:val="24"/>
          <w:szCs w:val="24"/>
          <w:highlight w:val="none"/>
          <w:u w:val="none"/>
          <w:lang w:val="en-US" w:eastAsia="zh-CN"/>
        </w:rPr>
        <w:t>（有1家或2家）</w:t>
      </w:r>
      <w:r>
        <w:rPr>
          <w:rFonts w:hint="eastAsia" w:ascii="宋体" w:hAnsi="宋体" w:eastAsia="宋体" w:cs="宋体"/>
          <w:color w:val="000000"/>
          <w:sz w:val="24"/>
          <w:szCs w:val="24"/>
          <w:highlight w:val="none"/>
          <w:u w:val="none"/>
          <w:lang w:val="en-US" w:eastAsia="zh-CN"/>
        </w:rPr>
        <w:t>时，则</w:t>
      </w:r>
      <w:r>
        <w:rPr>
          <w:rFonts w:hint="eastAsia" w:ascii="宋体" w:hAnsi="宋体" w:eastAsia="宋体" w:cs="宋体"/>
          <w:color w:val="000000"/>
          <w:sz w:val="24"/>
          <w:szCs w:val="24"/>
          <w:highlight w:val="none"/>
          <w:u w:val="none"/>
        </w:rPr>
        <w:t>采用</w:t>
      </w:r>
      <w:r>
        <w:rPr>
          <w:rFonts w:hint="eastAsia" w:ascii="宋体" w:hAnsi="宋体" w:eastAsia="宋体" w:cs="宋体"/>
          <w:color w:val="000000"/>
          <w:sz w:val="24"/>
          <w:szCs w:val="24"/>
          <w:highlight w:val="none"/>
          <w:u w:val="none"/>
          <w:lang w:val="en-US" w:eastAsia="zh-CN"/>
        </w:rPr>
        <w:t>谈判</w:t>
      </w:r>
      <w:r>
        <w:rPr>
          <w:rFonts w:hint="eastAsia" w:ascii="宋体" w:hAnsi="宋体" w:eastAsia="宋体" w:cs="宋体"/>
          <w:color w:val="000000"/>
          <w:sz w:val="24"/>
          <w:szCs w:val="24"/>
          <w:highlight w:val="none"/>
          <w:u w:val="none"/>
        </w:rPr>
        <w:t>方式进行采购</w:t>
      </w:r>
      <w:r>
        <w:rPr>
          <w:rFonts w:hint="eastAsia" w:ascii="宋体" w:hAnsi="宋体" w:eastAsia="宋体" w:cs="宋体"/>
          <w:color w:val="000000"/>
          <w:sz w:val="24"/>
          <w:szCs w:val="24"/>
          <w:highlight w:val="none"/>
          <w:u w:val="none"/>
          <w:lang w:eastAsia="zh-CN"/>
        </w:rPr>
        <w:t>。</w:t>
      </w:r>
      <w:r>
        <w:rPr>
          <w:rFonts w:hint="eastAsia" w:ascii="宋体" w:hAnsi="宋体" w:eastAsia="宋体" w:cs="宋体"/>
          <w:color w:val="000000"/>
          <w:sz w:val="24"/>
          <w:highlight w:val="none"/>
        </w:rPr>
        <w:t>谈判小组</w:t>
      </w:r>
      <w:r>
        <w:rPr>
          <w:rFonts w:hint="eastAsia" w:ascii="宋体" w:hAnsi="宋体" w:cs="宋体"/>
          <w:color w:val="000000"/>
          <w:sz w:val="24"/>
          <w:highlight w:val="none"/>
          <w:lang w:eastAsia="zh-CN"/>
        </w:rPr>
        <w:t>（</w:t>
      </w:r>
      <w:r>
        <w:rPr>
          <w:rFonts w:hint="eastAsia" w:ascii="宋体" w:hAnsi="宋体" w:cs="宋体"/>
          <w:color w:val="000000"/>
          <w:sz w:val="24"/>
          <w:highlight w:val="none"/>
          <w:lang w:val="en-US" w:eastAsia="zh-CN"/>
        </w:rPr>
        <w:t>即本项目的评标委员会</w:t>
      </w:r>
      <w:r>
        <w:rPr>
          <w:rFonts w:hint="eastAsia" w:ascii="宋体" w:hAnsi="宋体" w:cs="宋体"/>
          <w:color w:val="000000"/>
          <w:sz w:val="24"/>
          <w:highlight w:val="none"/>
          <w:lang w:eastAsia="zh-CN"/>
        </w:rPr>
        <w:t>）</w:t>
      </w:r>
      <w:r>
        <w:rPr>
          <w:rFonts w:hint="eastAsia" w:ascii="宋体" w:hAnsi="宋体" w:eastAsia="宋体" w:cs="宋体"/>
          <w:color w:val="000000"/>
          <w:sz w:val="24"/>
          <w:highlight w:val="none"/>
        </w:rPr>
        <w:t>将根据</w:t>
      </w:r>
      <w:r>
        <w:rPr>
          <w:rFonts w:hint="eastAsia" w:ascii="宋体" w:hAnsi="宋体" w:cs="宋体"/>
          <w:color w:val="000000"/>
          <w:sz w:val="24"/>
          <w:highlight w:val="none"/>
          <w:lang w:val="en-US" w:eastAsia="zh-CN"/>
        </w:rPr>
        <w:t>采购</w:t>
      </w:r>
      <w:r>
        <w:rPr>
          <w:rFonts w:hint="eastAsia" w:ascii="宋体" w:hAnsi="宋体" w:eastAsia="宋体" w:cs="宋体"/>
          <w:color w:val="000000"/>
          <w:sz w:val="24"/>
          <w:highlight w:val="none"/>
        </w:rPr>
        <w:t>文件的规定，对</w:t>
      </w:r>
      <w:r>
        <w:rPr>
          <w:rFonts w:hint="eastAsia" w:ascii="宋体" w:hAnsi="宋体" w:eastAsia="宋体" w:cs="宋体"/>
          <w:color w:val="000000"/>
          <w:sz w:val="24"/>
          <w:highlight w:val="none"/>
          <w:lang w:val="en-US" w:eastAsia="zh-CN"/>
        </w:rPr>
        <w:t>响应</w:t>
      </w:r>
      <w:r>
        <w:rPr>
          <w:rFonts w:hint="eastAsia" w:ascii="宋体" w:hAnsi="宋体" w:eastAsia="宋体" w:cs="宋体"/>
          <w:color w:val="000000"/>
          <w:sz w:val="24"/>
          <w:highlight w:val="none"/>
        </w:rPr>
        <w:t>文件进行</w:t>
      </w:r>
      <w:r>
        <w:rPr>
          <w:rFonts w:hint="eastAsia" w:ascii="宋体" w:hAnsi="宋体" w:eastAsia="宋体" w:cs="宋体"/>
          <w:color w:val="000000"/>
          <w:sz w:val="24"/>
          <w:highlight w:val="none"/>
          <w:lang w:val="en-US" w:eastAsia="zh-CN"/>
        </w:rPr>
        <w:t>有效性</w:t>
      </w:r>
      <w:r>
        <w:rPr>
          <w:rFonts w:hint="eastAsia" w:ascii="宋体" w:hAnsi="宋体" w:eastAsia="宋体" w:cs="宋体"/>
          <w:color w:val="000000"/>
          <w:sz w:val="24"/>
          <w:highlight w:val="none"/>
        </w:rPr>
        <w:t>评审</w:t>
      </w:r>
      <w:r>
        <w:rPr>
          <w:rFonts w:hint="eastAsia" w:ascii="宋体" w:hAnsi="宋体" w:eastAsia="宋体" w:cs="宋体"/>
          <w:color w:val="000000"/>
          <w:sz w:val="24"/>
          <w:highlight w:val="none"/>
          <w:lang w:eastAsia="zh-CN"/>
        </w:rPr>
        <w:t>（</w:t>
      </w:r>
      <w:r>
        <w:rPr>
          <w:rFonts w:hint="eastAsia" w:ascii="宋体" w:hAnsi="宋体" w:eastAsia="宋体" w:cs="宋体"/>
          <w:color w:val="000000"/>
          <w:sz w:val="24"/>
          <w:highlight w:val="none"/>
          <w:lang w:val="en-US" w:eastAsia="zh-CN"/>
        </w:rPr>
        <w:t>如转为谈判方式前已进行，则省略此步骤</w:t>
      </w:r>
      <w:r>
        <w:rPr>
          <w:rFonts w:hint="eastAsia" w:ascii="宋体" w:hAnsi="宋体" w:eastAsia="宋体" w:cs="宋体"/>
          <w:color w:val="000000"/>
          <w:sz w:val="24"/>
          <w:highlight w:val="none"/>
          <w:lang w:eastAsia="zh-CN"/>
        </w:rPr>
        <w:t>）</w:t>
      </w:r>
      <w:r>
        <w:rPr>
          <w:rFonts w:hint="eastAsia" w:ascii="宋体" w:hAnsi="宋体" w:eastAsia="宋体" w:cs="宋体"/>
          <w:color w:val="000000"/>
          <w:sz w:val="24"/>
          <w:highlight w:val="none"/>
        </w:rPr>
        <w:t>，具体条款详见</w:t>
      </w:r>
      <w:r>
        <w:rPr>
          <w:rFonts w:hint="eastAsia" w:ascii="宋体" w:hAnsi="宋体" w:cs="宋体"/>
          <w:color w:val="000000"/>
          <w:sz w:val="24"/>
          <w:highlight w:val="none"/>
          <w:lang w:val="en-US" w:eastAsia="zh-CN"/>
        </w:rPr>
        <w:t>采购</w:t>
      </w:r>
      <w:r>
        <w:rPr>
          <w:rFonts w:hint="eastAsia" w:ascii="宋体" w:hAnsi="宋体" w:eastAsia="宋体" w:cs="宋体"/>
          <w:color w:val="000000"/>
          <w:sz w:val="24"/>
          <w:highlight w:val="none"/>
        </w:rPr>
        <w:t>文件</w:t>
      </w:r>
      <w:r>
        <w:rPr>
          <w:rFonts w:hint="eastAsia" w:ascii="宋体" w:hAnsi="宋体" w:cs="宋体"/>
          <w:color w:val="000000"/>
          <w:sz w:val="24"/>
          <w:highlight w:val="none"/>
          <w:lang w:val="en-US" w:eastAsia="zh-CN"/>
        </w:rPr>
        <w:t>要求</w:t>
      </w:r>
      <w:r>
        <w:rPr>
          <w:rFonts w:hint="eastAsia" w:ascii="宋体" w:hAnsi="宋体" w:eastAsia="宋体" w:cs="宋体"/>
          <w:color w:val="000000"/>
          <w:sz w:val="24"/>
          <w:highlight w:val="none"/>
        </w:rPr>
        <w:t>。只有全部满足</w:t>
      </w:r>
      <w:r>
        <w:rPr>
          <w:rFonts w:hint="eastAsia" w:ascii="宋体" w:hAnsi="宋体" w:cs="宋体"/>
          <w:color w:val="000000"/>
          <w:sz w:val="24"/>
          <w:highlight w:val="none"/>
          <w:lang w:val="en-US" w:eastAsia="zh-CN"/>
        </w:rPr>
        <w:t>采购文件</w:t>
      </w:r>
      <w:r>
        <w:rPr>
          <w:rFonts w:hint="eastAsia" w:ascii="宋体" w:hAnsi="宋体" w:eastAsia="宋体" w:cs="宋体"/>
          <w:color w:val="000000"/>
          <w:sz w:val="24"/>
          <w:highlight w:val="none"/>
        </w:rPr>
        <w:t>所列各项要求的投标才是有效投标</w:t>
      </w:r>
      <w:r>
        <w:rPr>
          <w:rFonts w:hint="eastAsia" w:ascii="宋体" w:hAnsi="宋体" w:eastAsia="宋体" w:cs="宋体"/>
          <w:color w:val="000000"/>
          <w:sz w:val="24"/>
          <w:highlight w:val="none"/>
          <w:lang w:eastAsia="zh-CN"/>
        </w:rPr>
        <w:t>。</w:t>
      </w:r>
      <w:r>
        <w:rPr>
          <w:rFonts w:hint="eastAsia" w:ascii="宋体" w:hAnsi="宋体" w:eastAsia="宋体" w:cs="宋体"/>
          <w:color w:val="000000"/>
          <w:sz w:val="24"/>
          <w:highlight w:val="none"/>
        </w:rPr>
        <w:t>对投标有效性认定意见不一致的，谈判小组按照少数服从多数的原则确定。</w:t>
      </w:r>
    </w:p>
    <w:p>
      <w:pPr>
        <w:numPr>
          <w:ilvl w:val="0"/>
          <w:numId w:val="5"/>
        </w:numPr>
        <w:spacing w:line="600" w:lineRule="exact"/>
        <w:ind w:firstLine="480" w:firstLineChars="200"/>
        <w:rPr>
          <w:rFonts w:hint="eastAsia" w:ascii="宋体" w:hAnsi="宋体" w:eastAsia="宋体" w:cs="宋体"/>
          <w:color w:val="000000"/>
          <w:sz w:val="24"/>
          <w:szCs w:val="24"/>
          <w:highlight w:val="none"/>
          <w:u w:val="none"/>
          <w:lang w:eastAsia="zh-CN"/>
        </w:rPr>
      </w:pPr>
      <w:r>
        <w:rPr>
          <w:rFonts w:hint="eastAsia" w:ascii="宋体" w:hAnsi="宋体" w:eastAsia="宋体" w:cs="宋体"/>
          <w:color w:val="000000"/>
          <w:sz w:val="24"/>
          <w:szCs w:val="24"/>
          <w:highlight w:val="none"/>
          <w:u w:val="none"/>
          <w:lang w:eastAsia="zh-CN"/>
        </w:rPr>
        <w:t>谈判报价共两轮</w:t>
      </w:r>
      <w:r>
        <w:rPr>
          <w:rFonts w:hint="eastAsia" w:ascii="宋体" w:hAnsi="宋体" w:cs="宋体"/>
          <w:color w:val="000000"/>
          <w:sz w:val="24"/>
          <w:szCs w:val="24"/>
          <w:highlight w:val="none"/>
          <w:u w:val="none"/>
          <w:lang w:eastAsia="zh-CN"/>
        </w:rPr>
        <w:t>（</w:t>
      </w:r>
      <w:r>
        <w:rPr>
          <w:rFonts w:hint="eastAsia" w:ascii="宋体" w:hAnsi="宋体" w:cs="宋体"/>
          <w:color w:val="000000"/>
          <w:sz w:val="24"/>
          <w:szCs w:val="24"/>
          <w:highlight w:val="none"/>
          <w:u w:val="none"/>
          <w:lang w:val="en-US" w:eastAsia="zh-CN"/>
        </w:rPr>
        <w:t>或多轮）</w:t>
      </w:r>
      <w:r>
        <w:rPr>
          <w:rFonts w:hint="eastAsia" w:ascii="宋体" w:hAnsi="宋体" w:eastAsia="宋体" w:cs="宋体"/>
          <w:color w:val="000000"/>
          <w:sz w:val="24"/>
          <w:szCs w:val="24"/>
          <w:highlight w:val="none"/>
          <w:u w:val="none"/>
          <w:lang w:eastAsia="zh-CN"/>
        </w:rPr>
        <w:t>报价（含唱标报价）,</w:t>
      </w:r>
      <w:r>
        <w:rPr>
          <w:rFonts w:hint="eastAsia" w:ascii="宋体" w:hAnsi="宋体" w:cs="宋体"/>
          <w:color w:val="000000"/>
          <w:sz w:val="24"/>
          <w:szCs w:val="24"/>
          <w:highlight w:val="none"/>
          <w:u w:val="none"/>
          <w:lang w:val="en-US" w:eastAsia="zh-CN"/>
        </w:rPr>
        <w:t>其中第一次报价为本项目截止时间前投标单位递交的投标报价，第二次报价为谈判后的最终报价。</w:t>
      </w:r>
      <w:r>
        <w:rPr>
          <w:rFonts w:hint="eastAsia" w:ascii="宋体" w:hAnsi="宋体" w:eastAsia="宋体" w:cs="宋体"/>
          <w:color w:val="000000"/>
          <w:sz w:val="24"/>
          <w:szCs w:val="24"/>
          <w:highlight w:val="none"/>
          <w:u w:val="none"/>
        </w:rPr>
        <w:t>谈判小组应</w:t>
      </w:r>
      <w:r>
        <w:rPr>
          <w:rFonts w:hint="eastAsia" w:ascii="宋体" w:hAnsi="宋体" w:eastAsia="宋体" w:cs="宋体"/>
          <w:color w:val="000000"/>
          <w:sz w:val="24"/>
          <w:highlight w:val="none"/>
        </w:rPr>
        <w:t>当集中与单一</w:t>
      </w:r>
      <w:r>
        <w:rPr>
          <w:rFonts w:hint="eastAsia" w:ascii="宋体" w:hAnsi="宋体" w:eastAsia="宋体" w:cs="宋体"/>
          <w:color w:val="000000"/>
          <w:sz w:val="24"/>
          <w:highlight w:val="none"/>
          <w:lang w:val="en-US" w:eastAsia="zh-CN"/>
        </w:rPr>
        <w:t>供应商</w:t>
      </w:r>
      <w:r>
        <w:rPr>
          <w:rFonts w:hint="eastAsia" w:ascii="宋体" w:hAnsi="宋体" w:eastAsia="宋体" w:cs="宋体"/>
          <w:color w:val="000000"/>
          <w:sz w:val="24"/>
          <w:highlight w:val="none"/>
        </w:rPr>
        <w:t>（以</w:t>
      </w:r>
      <w:r>
        <w:rPr>
          <w:rFonts w:hint="eastAsia" w:ascii="宋体" w:hAnsi="宋体" w:eastAsia="宋体" w:cs="宋体"/>
          <w:color w:val="000000"/>
          <w:sz w:val="24"/>
          <w:highlight w:val="none"/>
          <w:lang w:val="en-US" w:eastAsia="zh-CN"/>
        </w:rPr>
        <w:t>供应商</w:t>
      </w:r>
      <w:r>
        <w:rPr>
          <w:rFonts w:hint="eastAsia" w:ascii="宋体" w:hAnsi="宋体" w:eastAsia="宋体" w:cs="宋体"/>
          <w:color w:val="000000"/>
          <w:sz w:val="24"/>
          <w:highlight w:val="none"/>
        </w:rPr>
        <w:t>签到顺序为准）分别进行谈判，</w:t>
      </w:r>
      <w:r>
        <w:rPr>
          <w:rFonts w:hint="eastAsia" w:ascii="宋体" w:hAnsi="宋体" w:eastAsia="宋体" w:cs="宋体"/>
          <w:color w:val="000000"/>
          <w:sz w:val="24"/>
          <w:highlight w:val="none"/>
          <w:lang w:val="en-US" w:eastAsia="zh-CN"/>
        </w:rPr>
        <w:t>并</w:t>
      </w:r>
      <w:r>
        <w:rPr>
          <w:rFonts w:hint="eastAsia" w:ascii="宋体" w:hAnsi="宋体" w:eastAsia="宋体" w:cs="宋体"/>
          <w:color w:val="000000"/>
          <w:sz w:val="24"/>
          <w:szCs w:val="24"/>
          <w:highlight w:val="none"/>
          <w:u w:val="none"/>
        </w:rPr>
        <w:t>要求所有参加最后一轮谈判的</w:t>
      </w:r>
      <w:r>
        <w:rPr>
          <w:rFonts w:hint="eastAsia" w:ascii="宋体" w:hAnsi="宋体" w:eastAsia="宋体" w:cs="宋体"/>
          <w:color w:val="000000"/>
          <w:sz w:val="24"/>
          <w:szCs w:val="24"/>
          <w:highlight w:val="none"/>
          <w:u w:val="none"/>
          <w:lang w:val="en-US" w:eastAsia="zh-CN"/>
        </w:rPr>
        <w:t>供应商</w:t>
      </w:r>
      <w:r>
        <w:rPr>
          <w:rFonts w:hint="eastAsia" w:ascii="宋体" w:hAnsi="宋体" w:eastAsia="宋体" w:cs="宋体"/>
          <w:color w:val="000000"/>
          <w:sz w:val="24"/>
          <w:szCs w:val="24"/>
          <w:highlight w:val="none"/>
          <w:u w:val="none"/>
        </w:rPr>
        <w:t>在规定的统一截止时间前提交最终密封报价。</w:t>
      </w:r>
      <w:r>
        <w:rPr>
          <w:rFonts w:hint="eastAsia" w:ascii="宋体" w:hAnsi="宋体" w:eastAsia="宋体" w:cs="宋体"/>
          <w:color w:val="000000"/>
          <w:sz w:val="24"/>
          <w:highlight w:val="none"/>
        </w:rPr>
        <w:t>如在谈判中谈判小组没有对谈判文件作实质性变动增加新的需求，最后报价不得高于上一次报价，否则该</w:t>
      </w:r>
      <w:r>
        <w:rPr>
          <w:rFonts w:hint="eastAsia" w:ascii="宋体" w:hAnsi="宋体" w:eastAsia="宋体" w:cs="宋体"/>
          <w:color w:val="000000"/>
          <w:sz w:val="24"/>
          <w:highlight w:val="none"/>
          <w:lang w:val="en-US" w:eastAsia="zh-CN"/>
        </w:rPr>
        <w:t>供应商</w:t>
      </w:r>
      <w:r>
        <w:rPr>
          <w:rFonts w:hint="eastAsia" w:ascii="宋体" w:hAnsi="宋体" w:eastAsia="宋体" w:cs="宋体"/>
          <w:color w:val="000000"/>
          <w:sz w:val="24"/>
          <w:highlight w:val="none"/>
        </w:rPr>
        <w:t>不被推荐为</w:t>
      </w:r>
      <w:r>
        <w:rPr>
          <w:rFonts w:hint="eastAsia" w:ascii="宋体" w:hAnsi="宋体" w:eastAsia="宋体" w:cs="宋体"/>
          <w:color w:val="000000"/>
          <w:sz w:val="24"/>
          <w:szCs w:val="24"/>
          <w:highlight w:val="none"/>
          <w:u w:val="none"/>
        </w:rPr>
        <w:t>候选供应商</w:t>
      </w:r>
      <w:r>
        <w:rPr>
          <w:rFonts w:hint="eastAsia" w:ascii="宋体" w:hAnsi="宋体" w:eastAsia="宋体" w:cs="宋体"/>
          <w:color w:val="000000"/>
          <w:sz w:val="24"/>
          <w:highlight w:val="none"/>
        </w:rPr>
        <w:t>。</w:t>
      </w:r>
    </w:p>
    <w:p>
      <w:pPr>
        <w:spacing w:line="600" w:lineRule="exact"/>
        <w:ind w:firstLine="480" w:firstLineChars="200"/>
        <w:rPr>
          <w:rFonts w:hint="eastAsia" w:ascii="宋体" w:hAnsi="宋体" w:eastAsia="宋体" w:cs="宋体"/>
          <w:color w:val="000000"/>
          <w:sz w:val="24"/>
          <w:szCs w:val="24"/>
          <w:highlight w:val="none"/>
          <w:u w:val="none"/>
        </w:rPr>
      </w:pPr>
      <w:r>
        <w:rPr>
          <w:rFonts w:hint="eastAsia" w:ascii="宋体" w:hAnsi="宋体" w:cs="宋体"/>
          <w:color w:val="000000"/>
          <w:sz w:val="24"/>
          <w:szCs w:val="24"/>
          <w:highlight w:val="none"/>
          <w:u w:val="none"/>
          <w:lang w:val="en-US" w:eastAsia="zh-CN"/>
        </w:rPr>
        <w:t>3</w:t>
      </w:r>
      <w:r>
        <w:rPr>
          <w:rFonts w:hint="eastAsia" w:ascii="宋体" w:hAnsi="宋体" w:eastAsia="宋体" w:cs="宋体"/>
          <w:color w:val="000000"/>
          <w:sz w:val="24"/>
          <w:szCs w:val="24"/>
          <w:highlight w:val="none"/>
          <w:u w:val="none"/>
          <w:lang w:val="en-US" w:eastAsia="zh-CN"/>
        </w:rPr>
        <w:t>、</w:t>
      </w:r>
      <w:r>
        <w:rPr>
          <w:rFonts w:hint="eastAsia" w:ascii="宋体" w:hAnsi="宋体" w:eastAsia="宋体" w:cs="宋体"/>
          <w:color w:val="000000"/>
          <w:sz w:val="24"/>
          <w:szCs w:val="24"/>
          <w:highlight w:val="none"/>
          <w:u w:val="none"/>
        </w:rPr>
        <w:t>谈判文件有实质性变动的，谈判小组应以书面形式通知所有参加谈判的</w:t>
      </w:r>
      <w:r>
        <w:rPr>
          <w:rFonts w:hint="eastAsia" w:ascii="宋体" w:hAnsi="宋体" w:eastAsia="宋体" w:cs="宋体"/>
          <w:color w:val="000000"/>
          <w:sz w:val="24"/>
          <w:szCs w:val="24"/>
          <w:highlight w:val="none"/>
          <w:u w:val="none"/>
          <w:lang w:val="en-US" w:eastAsia="zh-CN"/>
        </w:rPr>
        <w:t>供应商</w:t>
      </w:r>
      <w:r>
        <w:rPr>
          <w:rFonts w:hint="eastAsia" w:ascii="宋体" w:hAnsi="宋体" w:eastAsia="宋体" w:cs="宋体"/>
          <w:color w:val="000000"/>
          <w:sz w:val="24"/>
          <w:szCs w:val="24"/>
          <w:highlight w:val="none"/>
          <w:u w:val="none"/>
        </w:rPr>
        <w:t>。供应商应当按照采购文件的变动情况和谈判小组的要求重新提交响应文件（或补充书面材料），并由其法定代表人或授权代表签字或者加盖公章。</w:t>
      </w:r>
    </w:p>
    <w:p>
      <w:pPr>
        <w:spacing w:before="120" w:beforeLines="50" w:after="120" w:afterLines="50" w:line="360" w:lineRule="auto"/>
        <w:ind w:firstLine="480" w:firstLineChars="200"/>
        <w:contextualSpacing/>
        <w:jc w:val="left"/>
        <w:rPr>
          <w:rFonts w:hint="eastAsia" w:ascii="宋体" w:hAnsi="宋体"/>
          <w:color w:val="auto"/>
          <w:highlight w:val="none"/>
          <w:lang w:eastAsia="zh-CN"/>
        </w:rPr>
      </w:pPr>
      <w:r>
        <w:rPr>
          <w:rFonts w:hint="eastAsia" w:ascii="宋体" w:hAnsi="宋体" w:cs="宋体"/>
          <w:color w:val="000000"/>
          <w:sz w:val="24"/>
          <w:szCs w:val="24"/>
          <w:highlight w:val="none"/>
          <w:u w:val="none"/>
          <w:lang w:val="en-US" w:eastAsia="zh-CN"/>
        </w:rPr>
        <w:t>4</w:t>
      </w:r>
      <w:r>
        <w:rPr>
          <w:rFonts w:hint="eastAsia" w:ascii="宋体" w:hAnsi="宋体" w:eastAsia="宋体" w:cs="宋体"/>
          <w:color w:val="000000"/>
          <w:sz w:val="24"/>
          <w:szCs w:val="24"/>
          <w:highlight w:val="none"/>
          <w:u w:val="none"/>
          <w:lang w:val="en-US" w:eastAsia="zh-CN"/>
        </w:rPr>
        <w:t>、</w:t>
      </w:r>
      <w:r>
        <w:rPr>
          <w:rFonts w:hint="eastAsia" w:ascii="宋体" w:hAnsi="宋体" w:eastAsia="宋体" w:cs="宋体"/>
          <w:color w:val="000000"/>
          <w:sz w:val="24"/>
          <w:szCs w:val="24"/>
          <w:highlight w:val="none"/>
          <w:u w:val="none"/>
        </w:rPr>
        <w:t>经谈判确定最终采购需求和提交最后报价的供应商后，谈判小组应当根据符合采购需求、质量和服务均能满足</w:t>
      </w:r>
      <w:r>
        <w:rPr>
          <w:rFonts w:hint="eastAsia" w:ascii="宋体" w:hAnsi="宋体" w:cs="宋体"/>
          <w:color w:val="000000"/>
          <w:sz w:val="24"/>
          <w:szCs w:val="24"/>
          <w:highlight w:val="none"/>
          <w:u w:val="none"/>
          <w:lang w:eastAsia="zh-CN"/>
        </w:rPr>
        <w:t>采购</w:t>
      </w:r>
      <w:r>
        <w:rPr>
          <w:rFonts w:hint="eastAsia" w:ascii="宋体" w:hAnsi="宋体" w:eastAsia="宋体" w:cs="宋体"/>
          <w:color w:val="000000"/>
          <w:sz w:val="24"/>
          <w:szCs w:val="24"/>
          <w:highlight w:val="none"/>
          <w:u w:val="none"/>
        </w:rPr>
        <w:t>文件实质性响应要求的原则推荐成交候选人。谈判供应商为2家的，最终报价最低的推荐为第一成交候选人，次低的推荐为第二成交候选人；如出现两个或以上的相同最低价，</w:t>
      </w:r>
      <w:r>
        <w:rPr>
          <w:rFonts w:hint="eastAsia" w:ascii="宋体" w:hAnsi="宋体" w:cs="宋体"/>
          <w:color w:val="000000"/>
          <w:sz w:val="24"/>
          <w:szCs w:val="24"/>
          <w:highlight w:val="none"/>
          <w:u w:val="none"/>
          <w:lang w:val="en-US" w:eastAsia="zh-CN"/>
        </w:rPr>
        <w:t>则继续进行下一轮谈判</w:t>
      </w:r>
      <w:r>
        <w:rPr>
          <w:rFonts w:hint="eastAsia" w:ascii="宋体" w:hAnsi="宋体" w:eastAsia="宋体" w:cs="宋体"/>
          <w:color w:val="000000"/>
          <w:sz w:val="24"/>
          <w:szCs w:val="24"/>
          <w:highlight w:val="none"/>
          <w:u w:val="none"/>
        </w:rPr>
        <w:t>，以此类推，直至出现唯一最低价为止，最低价者中标。</w:t>
      </w:r>
    </w:p>
    <w:p>
      <w:pPr>
        <w:rPr>
          <w:rFonts w:hint="eastAsia" w:ascii="仿宋_GB2312" w:hAnsi="仿宋_GB2312" w:eastAsia="仿宋_GB2312" w:cs="仿宋_GB2312"/>
          <w:color w:val="auto"/>
          <w:highlight w:val="none"/>
        </w:rPr>
      </w:pPr>
    </w:p>
    <w:p>
      <w:pPr>
        <w:ind w:firstLine="0" w:firstLineChars="0"/>
        <w:jc w:val="left"/>
        <w:outlineLvl w:val="9"/>
        <w:rPr>
          <w:color w:val="auto"/>
          <w:highlight w:val="none"/>
        </w:rPr>
      </w:pPr>
    </w:p>
    <w:sectPr>
      <w:headerReference r:id="rId3" w:type="default"/>
      <w:footerReference r:id="rId4" w:type="default"/>
      <w:pgSz w:w="11907" w:h="16840"/>
      <w:pgMar w:top="1531" w:right="1588" w:bottom="1418" w:left="1418" w:header="851" w:footer="1191" w:gutter="0"/>
      <w:pgNumType w:fmt="decimal"/>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43EACD5C-B785-473C-BC72-40D6C1A0FEBE}"/>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A73D9988-3FBE-4169-B049-AAA9ACE1B88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ECF50E99-372B-4B29-AC7F-6183E41ADC91}"/>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panose1 w:val="02010609030101010101"/>
    <w:charset w:val="86"/>
    <w:family w:val="modern"/>
    <w:pitch w:val="default"/>
    <w:sig w:usb0="00000001" w:usb1="080E0000" w:usb2="00000000" w:usb3="00000000" w:csb0="00040000" w:csb1="00000000"/>
    <w:embedRegular r:id="rId4" w:fontKey="{C29451F3-DABA-4D77-83B2-9F94893CA13B}"/>
  </w:font>
  <w:font w:name="仿宋">
    <w:panose1 w:val="02010609060101010101"/>
    <w:charset w:val="86"/>
    <w:family w:val="modern"/>
    <w:pitch w:val="default"/>
    <w:sig w:usb0="800002BF" w:usb1="38CF7CFA" w:usb2="00000016" w:usb3="00000000" w:csb0="00040001" w:csb1="00000000"/>
    <w:embedRegular r:id="rId5" w:fontKey="{ABD7E1B3-4772-4CDE-87BD-1C4AD11F6A3E}"/>
  </w:font>
  <w:font w:name="华文中宋">
    <w:panose1 w:val="02010600040101010101"/>
    <w:charset w:val="86"/>
    <w:family w:val="auto"/>
    <w:pitch w:val="default"/>
    <w:sig w:usb0="00000287" w:usb1="080F0000" w:usb2="00000000" w:usb3="00000000" w:csb0="0004009F" w:csb1="DFD70000"/>
    <w:embedRegular r:id="rId6" w:fontKey="{94069F6F-6E5F-4B68-94FE-EB38F3F89FB5}"/>
  </w:font>
  <w:font w:name="方正小标宋简体">
    <w:panose1 w:val="02000000000000000000"/>
    <w:charset w:val="86"/>
    <w:family w:val="auto"/>
    <w:pitch w:val="default"/>
    <w:sig w:usb0="00000001" w:usb1="08000000" w:usb2="00000000" w:usb3="00000000" w:csb0="00040000" w:csb1="00000000"/>
    <w:embedRegular r:id="rId7" w:fontKey="{5C43FAA8-365E-47B2-9628-00AEC60F89E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17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60"/>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0E4E10CF"/>
    <w:multiLevelType w:val="singleLevel"/>
    <w:tmpl w:val="0E4E10CF"/>
    <w:lvl w:ilvl="0" w:tentative="0">
      <w:start w:val="1"/>
      <w:numFmt w:val="chineseCounting"/>
      <w:suff w:val="nothing"/>
      <w:lvlText w:val="%1、"/>
      <w:lvlJc w:val="left"/>
      <w:pPr>
        <w:ind w:left="160" w:firstLine="0"/>
      </w:pPr>
      <w:rPr>
        <w:rFonts w:hint="eastAsia"/>
      </w:rPr>
    </w:lvl>
  </w:abstractNum>
  <w:abstractNum w:abstractNumId="2">
    <w:nsid w:val="5AD22714"/>
    <w:multiLevelType w:val="singleLevel"/>
    <w:tmpl w:val="5AD22714"/>
    <w:lvl w:ilvl="0" w:tentative="0">
      <w:start w:val="1"/>
      <w:numFmt w:val="decimal"/>
      <w:suff w:val="nothing"/>
      <w:lvlText w:val="%1、"/>
      <w:lvlJc w:val="left"/>
    </w:lvl>
  </w:abstractNum>
  <w:abstractNum w:abstractNumId="3">
    <w:nsid w:val="6099A159"/>
    <w:multiLevelType w:val="singleLevel"/>
    <w:tmpl w:val="6099A159"/>
    <w:lvl w:ilvl="0" w:tentative="0">
      <w:start w:val="1"/>
      <w:numFmt w:val="decimal"/>
      <w:suff w:val="nothing"/>
      <w:lvlText w:val="%1、"/>
      <w:lvlJc w:val="left"/>
      <w:rPr>
        <w:rFonts w:cs="Times New Roman"/>
      </w:rPr>
    </w:lvl>
  </w:abstractNum>
  <w:abstractNum w:abstractNumId="4">
    <w:nsid w:val="68B40337"/>
    <w:multiLevelType w:val="multilevel"/>
    <w:tmpl w:val="68B40337"/>
    <w:lvl w:ilvl="0" w:tentative="0">
      <w:start w:val="1"/>
      <w:numFmt w:val="japaneseCounting"/>
      <w:pStyle w:val="53"/>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dit="readOnly" w:formatting="1" w:enforcement="0"/>
  <w:defaultTabStop w:val="420"/>
  <w:hyphenationZone w:val="36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4MTA3NDRmNmE1YmY4NzYyZjhjMDRlNTA3MDM4MjYifQ=="/>
  </w:docVars>
  <w:rsids>
    <w:rsidRoot w:val="00BD5ED0"/>
    <w:rsid w:val="00005B73"/>
    <w:rsid w:val="00012BFA"/>
    <w:rsid w:val="00033C09"/>
    <w:rsid w:val="00045122"/>
    <w:rsid w:val="00045EB3"/>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679F0"/>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05D1"/>
    <w:rsid w:val="00231A8A"/>
    <w:rsid w:val="00234A4A"/>
    <w:rsid w:val="002355B4"/>
    <w:rsid w:val="00235976"/>
    <w:rsid w:val="002368CE"/>
    <w:rsid w:val="00236E54"/>
    <w:rsid w:val="00237233"/>
    <w:rsid w:val="002415A4"/>
    <w:rsid w:val="00243458"/>
    <w:rsid w:val="00244C63"/>
    <w:rsid w:val="002502B9"/>
    <w:rsid w:val="0025172C"/>
    <w:rsid w:val="00251A1B"/>
    <w:rsid w:val="002549B7"/>
    <w:rsid w:val="00254E0E"/>
    <w:rsid w:val="002555B6"/>
    <w:rsid w:val="002621CA"/>
    <w:rsid w:val="0026670C"/>
    <w:rsid w:val="00272C17"/>
    <w:rsid w:val="0027714D"/>
    <w:rsid w:val="002905F7"/>
    <w:rsid w:val="002A05DD"/>
    <w:rsid w:val="002A1D9A"/>
    <w:rsid w:val="002A1DD0"/>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37184"/>
    <w:rsid w:val="003432FF"/>
    <w:rsid w:val="003440B1"/>
    <w:rsid w:val="003467AD"/>
    <w:rsid w:val="00352F0E"/>
    <w:rsid w:val="003542F4"/>
    <w:rsid w:val="00354C22"/>
    <w:rsid w:val="00356D07"/>
    <w:rsid w:val="00361D13"/>
    <w:rsid w:val="00363811"/>
    <w:rsid w:val="003776A2"/>
    <w:rsid w:val="003815A3"/>
    <w:rsid w:val="00393456"/>
    <w:rsid w:val="00393F27"/>
    <w:rsid w:val="003965F4"/>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71B66"/>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0866"/>
    <w:rsid w:val="004B1044"/>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088B"/>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B8F"/>
    <w:rsid w:val="005B7F8E"/>
    <w:rsid w:val="005C161C"/>
    <w:rsid w:val="005C320D"/>
    <w:rsid w:val="005C50F4"/>
    <w:rsid w:val="005C6227"/>
    <w:rsid w:val="005E2D48"/>
    <w:rsid w:val="005E3228"/>
    <w:rsid w:val="005F1911"/>
    <w:rsid w:val="005F3328"/>
    <w:rsid w:val="00602061"/>
    <w:rsid w:val="00605737"/>
    <w:rsid w:val="0060686C"/>
    <w:rsid w:val="00610E99"/>
    <w:rsid w:val="00611986"/>
    <w:rsid w:val="006155F4"/>
    <w:rsid w:val="00620131"/>
    <w:rsid w:val="0063300F"/>
    <w:rsid w:val="00633DF9"/>
    <w:rsid w:val="00635B18"/>
    <w:rsid w:val="00640CD1"/>
    <w:rsid w:val="00650FBF"/>
    <w:rsid w:val="0065355D"/>
    <w:rsid w:val="006778F7"/>
    <w:rsid w:val="00677B79"/>
    <w:rsid w:val="00681EC9"/>
    <w:rsid w:val="006868A7"/>
    <w:rsid w:val="006942F8"/>
    <w:rsid w:val="0069444D"/>
    <w:rsid w:val="006A260A"/>
    <w:rsid w:val="006A33C7"/>
    <w:rsid w:val="006A736D"/>
    <w:rsid w:val="006B507A"/>
    <w:rsid w:val="006C19C7"/>
    <w:rsid w:val="006C1DD0"/>
    <w:rsid w:val="006C65B6"/>
    <w:rsid w:val="006D0445"/>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40D8"/>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0550"/>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264"/>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02B2"/>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77651"/>
    <w:rsid w:val="00984E18"/>
    <w:rsid w:val="00985E72"/>
    <w:rsid w:val="0099786D"/>
    <w:rsid w:val="009A2CEC"/>
    <w:rsid w:val="009B38A1"/>
    <w:rsid w:val="009B3D46"/>
    <w:rsid w:val="009C6F7D"/>
    <w:rsid w:val="009D2A2D"/>
    <w:rsid w:val="009F03D0"/>
    <w:rsid w:val="009F05E5"/>
    <w:rsid w:val="009F34D1"/>
    <w:rsid w:val="009F67E6"/>
    <w:rsid w:val="009F7302"/>
    <w:rsid w:val="00A05F19"/>
    <w:rsid w:val="00A07214"/>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183E"/>
    <w:rsid w:val="00A63294"/>
    <w:rsid w:val="00A71EF2"/>
    <w:rsid w:val="00A72D1C"/>
    <w:rsid w:val="00A74482"/>
    <w:rsid w:val="00A74EE0"/>
    <w:rsid w:val="00A76643"/>
    <w:rsid w:val="00A7749C"/>
    <w:rsid w:val="00A7786F"/>
    <w:rsid w:val="00A861CA"/>
    <w:rsid w:val="00A87C81"/>
    <w:rsid w:val="00A93653"/>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37E50"/>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03A31"/>
    <w:rsid w:val="00C11DC8"/>
    <w:rsid w:val="00C139AD"/>
    <w:rsid w:val="00C1766C"/>
    <w:rsid w:val="00C26BEC"/>
    <w:rsid w:val="00C36E31"/>
    <w:rsid w:val="00C4146E"/>
    <w:rsid w:val="00C4375C"/>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CF7BA0"/>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5A00"/>
    <w:rsid w:val="00D76D4E"/>
    <w:rsid w:val="00D806A3"/>
    <w:rsid w:val="00D814B6"/>
    <w:rsid w:val="00D8399F"/>
    <w:rsid w:val="00D84FE2"/>
    <w:rsid w:val="00D95914"/>
    <w:rsid w:val="00DA1560"/>
    <w:rsid w:val="00DA1A8A"/>
    <w:rsid w:val="00DA5E27"/>
    <w:rsid w:val="00DA65EE"/>
    <w:rsid w:val="00DA7E5B"/>
    <w:rsid w:val="00DB0309"/>
    <w:rsid w:val="00DB5EA2"/>
    <w:rsid w:val="00DB6E4E"/>
    <w:rsid w:val="00DC5744"/>
    <w:rsid w:val="00DC619A"/>
    <w:rsid w:val="00DC7FC2"/>
    <w:rsid w:val="00DD1355"/>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02E88"/>
    <w:rsid w:val="00E144A1"/>
    <w:rsid w:val="00E21013"/>
    <w:rsid w:val="00E21941"/>
    <w:rsid w:val="00E30D18"/>
    <w:rsid w:val="00E37D03"/>
    <w:rsid w:val="00E444B2"/>
    <w:rsid w:val="00E47A51"/>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4EC4"/>
    <w:rsid w:val="00F06DF3"/>
    <w:rsid w:val="00F10281"/>
    <w:rsid w:val="00F12122"/>
    <w:rsid w:val="00F13805"/>
    <w:rsid w:val="00F15584"/>
    <w:rsid w:val="00F163D7"/>
    <w:rsid w:val="00F236A2"/>
    <w:rsid w:val="00F25AA0"/>
    <w:rsid w:val="00F27EC3"/>
    <w:rsid w:val="00F301A1"/>
    <w:rsid w:val="00F30F8C"/>
    <w:rsid w:val="00F339D0"/>
    <w:rsid w:val="00F35D52"/>
    <w:rsid w:val="00F363B7"/>
    <w:rsid w:val="00F37CA6"/>
    <w:rsid w:val="00F43489"/>
    <w:rsid w:val="00F46A70"/>
    <w:rsid w:val="00F51913"/>
    <w:rsid w:val="00F55724"/>
    <w:rsid w:val="00F608BD"/>
    <w:rsid w:val="00F666EF"/>
    <w:rsid w:val="00F67143"/>
    <w:rsid w:val="00F7194D"/>
    <w:rsid w:val="00F74868"/>
    <w:rsid w:val="00F803E4"/>
    <w:rsid w:val="00F81417"/>
    <w:rsid w:val="00F854B9"/>
    <w:rsid w:val="00F877C0"/>
    <w:rsid w:val="00F938F5"/>
    <w:rsid w:val="00F94850"/>
    <w:rsid w:val="00F94EA1"/>
    <w:rsid w:val="00F97E28"/>
    <w:rsid w:val="00FA6653"/>
    <w:rsid w:val="00FB1DFB"/>
    <w:rsid w:val="00FB50A2"/>
    <w:rsid w:val="00FB569F"/>
    <w:rsid w:val="00FB74E0"/>
    <w:rsid w:val="00FC3BFD"/>
    <w:rsid w:val="00FC7D84"/>
    <w:rsid w:val="00FD24E2"/>
    <w:rsid w:val="00FD50D4"/>
    <w:rsid w:val="00FD6E74"/>
    <w:rsid w:val="00FE0424"/>
    <w:rsid w:val="00FF2CE6"/>
    <w:rsid w:val="00FF40A5"/>
    <w:rsid w:val="00FF64ED"/>
    <w:rsid w:val="013E61E2"/>
    <w:rsid w:val="01B4716E"/>
    <w:rsid w:val="022F2B2F"/>
    <w:rsid w:val="02A323F9"/>
    <w:rsid w:val="02E16000"/>
    <w:rsid w:val="035D4211"/>
    <w:rsid w:val="037D5EE3"/>
    <w:rsid w:val="03C02233"/>
    <w:rsid w:val="047F723D"/>
    <w:rsid w:val="04CF6E29"/>
    <w:rsid w:val="05704DD6"/>
    <w:rsid w:val="05832708"/>
    <w:rsid w:val="059366CF"/>
    <w:rsid w:val="05D00163"/>
    <w:rsid w:val="077C34B8"/>
    <w:rsid w:val="07A209C4"/>
    <w:rsid w:val="07F43557"/>
    <w:rsid w:val="080D26DA"/>
    <w:rsid w:val="081029B2"/>
    <w:rsid w:val="08284245"/>
    <w:rsid w:val="082F07AA"/>
    <w:rsid w:val="086F1260"/>
    <w:rsid w:val="0880226D"/>
    <w:rsid w:val="089F2BDE"/>
    <w:rsid w:val="08BB2505"/>
    <w:rsid w:val="08DC6217"/>
    <w:rsid w:val="099A07E1"/>
    <w:rsid w:val="09E93456"/>
    <w:rsid w:val="0A9B4FED"/>
    <w:rsid w:val="0B0C0A79"/>
    <w:rsid w:val="0B451F6A"/>
    <w:rsid w:val="0B8974C7"/>
    <w:rsid w:val="0C6F4C8D"/>
    <w:rsid w:val="0CE21F8F"/>
    <w:rsid w:val="0D0E0EB6"/>
    <w:rsid w:val="0D3012F9"/>
    <w:rsid w:val="0D8F422F"/>
    <w:rsid w:val="0DCE1532"/>
    <w:rsid w:val="0DE142CB"/>
    <w:rsid w:val="0EE6266B"/>
    <w:rsid w:val="0EF408D1"/>
    <w:rsid w:val="0FDC1CDC"/>
    <w:rsid w:val="10223C48"/>
    <w:rsid w:val="105317B9"/>
    <w:rsid w:val="110756DA"/>
    <w:rsid w:val="111D3FC9"/>
    <w:rsid w:val="11675BA5"/>
    <w:rsid w:val="117A1A38"/>
    <w:rsid w:val="11EE2305"/>
    <w:rsid w:val="12115D12"/>
    <w:rsid w:val="1213007E"/>
    <w:rsid w:val="12475EA9"/>
    <w:rsid w:val="133360BD"/>
    <w:rsid w:val="146E4633"/>
    <w:rsid w:val="14B00C14"/>
    <w:rsid w:val="14C139AC"/>
    <w:rsid w:val="14EA066A"/>
    <w:rsid w:val="150412EA"/>
    <w:rsid w:val="157C6CC6"/>
    <w:rsid w:val="15853531"/>
    <w:rsid w:val="15B6787F"/>
    <w:rsid w:val="16093789"/>
    <w:rsid w:val="16C331AC"/>
    <w:rsid w:val="171438BA"/>
    <w:rsid w:val="17230955"/>
    <w:rsid w:val="17EF70DB"/>
    <w:rsid w:val="182678B8"/>
    <w:rsid w:val="182770BA"/>
    <w:rsid w:val="18592A91"/>
    <w:rsid w:val="1877480D"/>
    <w:rsid w:val="18863017"/>
    <w:rsid w:val="188A37E9"/>
    <w:rsid w:val="18AC6D73"/>
    <w:rsid w:val="18C67314"/>
    <w:rsid w:val="18D96653"/>
    <w:rsid w:val="19996454"/>
    <w:rsid w:val="19B4779A"/>
    <w:rsid w:val="19EA3462"/>
    <w:rsid w:val="19F41AC2"/>
    <w:rsid w:val="1A2B77F4"/>
    <w:rsid w:val="1A3230AA"/>
    <w:rsid w:val="1A5204BD"/>
    <w:rsid w:val="1B4716B4"/>
    <w:rsid w:val="1BC66C70"/>
    <w:rsid w:val="1BD22841"/>
    <w:rsid w:val="1BEB799E"/>
    <w:rsid w:val="1C08419D"/>
    <w:rsid w:val="1D4D5FFD"/>
    <w:rsid w:val="1E2B5D68"/>
    <w:rsid w:val="1EDD6FEC"/>
    <w:rsid w:val="1F0A52D3"/>
    <w:rsid w:val="1F3A103E"/>
    <w:rsid w:val="1F7A0970"/>
    <w:rsid w:val="20295CEB"/>
    <w:rsid w:val="20981059"/>
    <w:rsid w:val="209E2C67"/>
    <w:rsid w:val="213709DE"/>
    <w:rsid w:val="216F32CA"/>
    <w:rsid w:val="21C035E2"/>
    <w:rsid w:val="21F90D3B"/>
    <w:rsid w:val="22124112"/>
    <w:rsid w:val="223D21C1"/>
    <w:rsid w:val="224B54C2"/>
    <w:rsid w:val="23DC09E4"/>
    <w:rsid w:val="23F57352"/>
    <w:rsid w:val="24183FC4"/>
    <w:rsid w:val="24930F22"/>
    <w:rsid w:val="249A7996"/>
    <w:rsid w:val="25331CC9"/>
    <w:rsid w:val="254F5057"/>
    <w:rsid w:val="267E2359"/>
    <w:rsid w:val="26A97E20"/>
    <w:rsid w:val="26BB1FF1"/>
    <w:rsid w:val="26BC7CBC"/>
    <w:rsid w:val="2719462F"/>
    <w:rsid w:val="273159FB"/>
    <w:rsid w:val="27447ED5"/>
    <w:rsid w:val="275703AF"/>
    <w:rsid w:val="275F3A77"/>
    <w:rsid w:val="27EF7BD3"/>
    <w:rsid w:val="284F0253"/>
    <w:rsid w:val="28644870"/>
    <w:rsid w:val="28C90CC3"/>
    <w:rsid w:val="28FA0047"/>
    <w:rsid w:val="29E66DB9"/>
    <w:rsid w:val="2A07054D"/>
    <w:rsid w:val="2A672E15"/>
    <w:rsid w:val="2A816BC9"/>
    <w:rsid w:val="2AC53C54"/>
    <w:rsid w:val="2AE949DF"/>
    <w:rsid w:val="2B3B474B"/>
    <w:rsid w:val="2B82225D"/>
    <w:rsid w:val="2B8D044E"/>
    <w:rsid w:val="2BE46021"/>
    <w:rsid w:val="2BF9199F"/>
    <w:rsid w:val="2BFB5B18"/>
    <w:rsid w:val="2C016BB8"/>
    <w:rsid w:val="2C1C5E51"/>
    <w:rsid w:val="2C2105DB"/>
    <w:rsid w:val="2CDB1527"/>
    <w:rsid w:val="2D77461B"/>
    <w:rsid w:val="2DBE0C47"/>
    <w:rsid w:val="2DCF5868"/>
    <w:rsid w:val="2E400C5F"/>
    <w:rsid w:val="2E5209E3"/>
    <w:rsid w:val="2EAE2349"/>
    <w:rsid w:val="2EB01AFE"/>
    <w:rsid w:val="30155FE8"/>
    <w:rsid w:val="30592C7B"/>
    <w:rsid w:val="30785043"/>
    <w:rsid w:val="30D1119A"/>
    <w:rsid w:val="30F12F4C"/>
    <w:rsid w:val="3112402E"/>
    <w:rsid w:val="313D3E38"/>
    <w:rsid w:val="319E4C4D"/>
    <w:rsid w:val="31CB400F"/>
    <w:rsid w:val="31CD6282"/>
    <w:rsid w:val="31D411FD"/>
    <w:rsid w:val="31E531F8"/>
    <w:rsid w:val="32611BF0"/>
    <w:rsid w:val="329069AE"/>
    <w:rsid w:val="33826244"/>
    <w:rsid w:val="33A83294"/>
    <w:rsid w:val="34011E26"/>
    <w:rsid w:val="341B4D23"/>
    <w:rsid w:val="34516DAF"/>
    <w:rsid w:val="351A297A"/>
    <w:rsid w:val="359F7EC8"/>
    <w:rsid w:val="35EB29C8"/>
    <w:rsid w:val="36A81FB2"/>
    <w:rsid w:val="36D54BC9"/>
    <w:rsid w:val="3722158D"/>
    <w:rsid w:val="375E09FC"/>
    <w:rsid w:val="38525FA9"/>
    <w:rsid w:val="38F343C7"/>
    <w:rsid w:val="39003F1D"/>
    <w:rsid w:val="39276876"/>
    <w:rsid w:val="392B2930"/>
    <w:rsid w:val="39612ED5"/>
    <w:rsid w:val="39B11F43"/>
    <w:rsid w:val="3AC853CC"/>
    <w:rsid w:val="3B3C6B72"/>
    <w:rsid w:val="3B4443FF"/>
    <w:rsid w:val="3B564F8E"/>
    <w:rsid w:val="3BCC3CE4"/>
    <w:rsid w:val="3C3D57E4"/>
    <w:rsid w:val="3C582CD8"/>
    <w:rsid w:val="3E094E14"/>
    <w:rsid w:val="3E2546CD"/>
    <w:rsid w:val="3E6A177E"/>
    <w:rsid w:val="3F6F1F50"/>
    <w:rsid w:val="40531C58"/>
    <w:rsid w:val="405A7E3B"/>
    <w:rsid w:val="40A24DF3"/>
    <w:rsid w:val="41192D98"/>
    <w:rsid w:val="41251DF1"/>
    <w:rsid w:val="413E5CD9"/>
    <w:rsid w:val="41CA716A"/>
    <w:rsid w:val="424B3106"/>
    <w:rsid w:val="426D68F1"/>
    <w:rsid w:val="42D207E0"/>
    <w:rsid w:val="42DF013D"/>
    <w:rsid w:val="42DF6521"/>
    <w:rsid w:val="42FC720E"/>
    <w:rsid w:val="43425F9D"/>
    <w:rsid w:val="43B83A3B"/>
    <w:rsid w:val="43F465D0"/>
    <w:rsid w:val="442A053D"/>
    <w:rsid w:val="44440739"/>
    <w:rsid w:val="444B7526"/>
    <w:rsid w:val="446F65B8"/>
    <w:rsid w:val="44C737E2"/>
    <w:rsid w:val="44DF3D8B"/>
    <w:rsid w:val="44F057A6"/>
    <w:rsid w:val="45412981"/>
    <w:rsid w:val="45456FB2"/>
    <w:rsid w:val="45A95346"/>
    <w:rsid w:val="45AC2B72"/>
    <w:rsid w:val="46416F41"/>
    <w:rsid w:val="46BC26E6"/>
    <w:rsid w:val="46C4203A"/>
    <w:rsid w:val="46E70FEA"/>
    <w:rsid w:val="470E29AE"/>
    <w:rsid w:val="473A59AF"/>
    <w:rsid w:val="474F5801"/>
    <w:rsid w:val="48E17FAD"/>
    <w:rsid w:val="49CB0CCD"/>
    <w:rsid w:val="4AA610D6"/>
    <w:rsid w:val="4AE2698A"/>
    <w:rsid w:val="4AEA3F49"/>
    <w:rsid w:val="4B0C055A"/>
    <w:rsid w:val="4B664B11"/>
    <w:rsid w:val="4C8B4A7C"/>
    <w:rsid w:val="4C8C769D"/>
    <w:rsid w:val="4CA52331"/>
    <w:rsid w:val="4CFC368B"/>
    <w:rsid w:val="4D2B7689"/>
    <w:rsid w:val="4D805671"/>
    <w:rsid w:val="4D910525"/>
    <w:rsid w:val="4DD82698"/>
    <w:rsid w:val="4DF856EB"/>
    <w:rsid w:val="4E3063B0"/>
    <w:rsid w:val="4E3B1CE6"/>
    <w:rsid w:val="4E6C21D7"/>
    <w:rsid w:val="4E7D412D"/>
    <w:rsid w:val="4F015EB2"/>
    <w:rsid w:val="4F086AAF"/>
    <w:rsid w:val="4FCF46E5"/>
    <w:rsid w:val="50175F44"/>
    <w:rsid w:val="5069668A"/>
    <w:rsid w:val="50A83CB2"/>
    <w:rsid w:val="50AD46FB"/>
    <w:rsid w:val="512B42F2"/>
    <w:rsid w:val="517813A0"/>
    <w:rsid w:val="5179137D"/>
    <w:rsid w:val="51D74DFD"/>
    <w:rsid w:val="523E1A18"/>
    <w:rsid w:val="525C7B37"/>
    <w:rsid w:val="538E5DEC"/>
    <w:rsid w:val="53B23BCF"/>
    <w:rsid w:val="53BF368B"/>
    <w:rsid w:val="53EB5322"/>
    <w:rsid w:val="54010900"/>
    <w:rsid w:val="548A5822"/>
    <w:rsid w:val="55087120"/>
    <w:rsid w:val="552A7481"/>
    <w:rsid w:val="5555113B"/>
    <w:rsid w:val="55862427"/>
    <w:rsid w:val="55CB6A29"/>
    <w:rsid w:val="55FD2E92"/>
    <w:rsid w:val="562628FE"/>
    <w:rsid w:val="56D076DF"/>
    <w:rsid w:val="56E34736"/>
    <w:rsid w:val="56FB15A3"/>
    <w:rsid w:val="57031D1A"/>
    <w:rsid w:val="572500AE"/>
    <w:rsid w:val="572C3C94"/>
    <w:rsid w:val="57806BBC"/>
    <w:rsid w:val="57DF71B7"/>
    <w:rsid w:val="57E4719C"/>
    <w:rsid w:val="58684797"/>
    <w:rsid w:val="587C0E65"/>
    <w:rsid w:val="58963DA7"/>
    <w:rsid w:val="592C3305"/>
    <w:rsid w:val="596F1AED"/>
    <w:rsid w:val="59E54C88"/>
    <w:rsid w:val="5A2C7551"/>
    <w:rsid w:val="5A400720"/>
    <w:rsid w:val="5A537605"/>
    <w:rsid w:val="5AE353A3"/>
    <w:rsid w:val="5B2F5F59"/>
    <w:rsid w:val="5BB018EF"/>
    <w:rsid w:val="5C0172BD"/>
    <w:rsid w:val="5CF24153"/>
    <w:rsid w:val="5CF4139A"/>
    <w:rsid w:val="5D0559D4"/>
    <w:rsid w:val="5D693C9C"/>
    <w:rsid w:val="5D696C0B"/>
    <w:rsid w:val="5DE6393D"/>
    <w:rsid w:val="5DE973D6"/>
    <w:rsid w:val="5E126DF6"/>
    <w:rsid w:val="5E3A35CC"/>
    <w:rsid w:val="5E5169D9"/>
    <w:rsid w:val="5E8D2D21"/>
    <w:rsid w:val="5EAB7682"/>
    <w:rsid w:val="5EBD1212"/>
    <w:rsid w:val="5FEF067B"/>
    <w:rsid w:val="606D1A33"/>
    <w:rsid w:val="60D45A6D"/>
    <w:rsid w:val="6103002B"/>
    <w:rsid w:val="61457168"/>
    <w:rsid w:val="61743AC2"/>
    <w:rsid w:val="61FF00C2"/>
    <w:rsid w:val="623F329A"/>
    <w:rsid w:val="62695E27"/>
    <w:rsid w:val="628242DE"/>
    <w:rsid w:val="62952E2B"/>
    <w:rsid w:val="629921B3"/>
    <w:rsid w:val="636127C3"/>
    <w:rsid w:val="64166749"/>
    <w:rsid w:val="64217388"/>
    <w:rsid w:val="6541100E"/>
    <w:rsid w:val="654C0BA8"/>
    <w:rsid w:val="658177D0"/>
    <w:rsid w:val="659E4262"/>
    <w:rsid w:val="664352EB"/>
    <w:rsid w:val="672079BD"/>
    <w:rsid w:val="67C74781"/>
    <w:rsid w:val="68341F86"/>
    <w:rsid w:val="683E7EE4"/>
    <w:rsid w:val="68A178FC"/>
    <w:rsid w:val="6916122A"/>
    <w:rsid w:val="69300582"/>
    <w:rsid w:val="69571A29"/>
    <w:rsid w:val="695902C7"/>
    <w:rsid w:val="696610E4"/>
    <w:rsid w:val="696D33AE"/>
    <w:rsid w:val="69AD24B7"/>
    <w:rsid w:val="69C76E70"/>
    <w:rsid w:val="6A7B4EF9"/>
    <w:rsid w:val="6A83721D"/>
    <w:rsid w:val="6AE21101"/>
    <w:rsid w:val="6AE9022E"/>
    <w:rsid w:val="6B4F3B9E"/>
    <w:rsid w:val="6B8F154B"/>
    <w:rsid w:val="6BB0229D"/>
    <w:rsid w:val="6BD63153"/>
    <w:rsid w:val="6BED0B95"/>
    <w:rsid w:val="6C2A507B"/>
    <w:rsid w:val="6C4D49A8"/>
    <w:rsid w:val="6C5B55DC"/>
    <w:rsid w:val="6CAE03DD"/>
    <w:rsid w:val="6CE56E6B"/>
    <w:rsid w:val="6D032DAA"/>
    <w:rsid w:val="6D0450A0"/>
    <w:rsid w:val="6D362F0F"/>
    <w:rsid w:val="6D501E09"/>
    <w:rsid w:val="6D846BF3"/>
    <w:rsid w:val="6D8812EC"/>
    <w:rsid w:val="6DF62BB1"/>
    <w:rsid w:val="6E005A26"/>
    <w:rsid w:val="6E6329C5"/>
    <w:rsid w:val="6EF140FA"/>
    <w:rsid w:val="6EF831AB"/>
    <w:rsid w:val="6EFF345A"/>
    <w:rsid w:val="6F0E41D6"/>
    <w:rsid w:val="6F97320C"/>
    <w:rsid w:val="6FB4540B"/>
    <w:rsid w:val="6FBB77F7"/>
    <w:rsid w:val="70092FDF"/>
    <w:rsid w:val="70527CD6"/>
    <w:rsid w:val="70C73255"/>
    <w:rsid w:val="714B29D9"/>
    <w:rsid w:val="71610FBE"/>
    <w:rsid w:val="725008FF"/>
    <w:rsid w:val="72760778"/>
    <w:rsid w:val="731F4D1F"/>
    <w:rsid w:val="733B519B"/>
    <w:rsid w:val="7388747A"/>
    <w:rsid w:val="73CA649B"/>
    <w:rsid w:val="73DB308B"/>
    <w:rsid w:val="743104E3"/>
    <w:rsid w:val="74320C3C"/>
    <w:rsid w:val="74513162"/>
    <w:rsid w:val="74770078"/>
    <w:rsid w:val="74AD59E5"/>
    <w:rsid w:val="74D844A9"/>
    <w:rsid w:val="75431AF8"/>
    <w:rsid w:val="75720099"/>
    <w:rsid w:val="757B75BC"/>
    <w:rsid w:val="76563002"/>
    <w:rsid w:val="766076C8"/>
    <w:rsid w:val="76A665D3"/>
    <w:rsid w:val="76BD312A"/>
    <w:rsid w:val="76DF65A3"/>
    <w:rsid w:val="77451A0F"/>
    <w:rsid w:val="77743816"/>
    <w:rsid w:val="78BD1F9D"/>
    <w:rsid w:val="78FC4545"/>
    <w:rsid w:val="79201CE1"/>
    <w:rsid w:val="796C2E18"/>
    <w:rsid w:val="79B14724"/>
    <w:rsid w:val="7A8B3072"/>
    <w:rsid w:val="7B142369"/>
    <w:rsid w:val="7B2B5E5C"/>
    <w:rsid w:val="7B3E0A41"/>
    <w:rsid w:val="7BF42052"/>
    <w:rsid w:val="7C1C587B"/>
    <w:rsid w:val="7C323980"/>
    <w:rsid w:val="7D8A4186"/>
    <w:rsid w:val="7E2555D1"/>
    <w:rsid w:val="7ED8142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qFormat="1" w:uiPriority="39" w:semiHidden="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iPriority="99" w:semiHidden="0"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0"/>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29"/>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1"/>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2"/>
    <w:qFormat/>
    <w:uiPriority w:val="99"/>
    <w:pPr>
      <w:keepNext/>
      <w:keepLines/>
      <w:spacing w:before="280" w:after="290" w:line="376" w:lineRule="auto"/>
      <w:outlineLvl w:val="3"/>
    </w:pPr>
    <w:rPr>
      <w:rFonts w:ascii="Arial" w:hAnsi="Arial" w:eastAsia="黑体"/>
      <w:b/>
      <w:bCs/>
      <w:sz w:val="28"/>
      <w:szCs w:val="28"/>
    </w:rPr>
  </w:style>
  <w:style w:type="character" w:default="1" w:styleId="25">
    <w:name w:val="Default Paragraph Font"/>
    <w:unhideWhenUsed/>
    <w:qFormat/>
    <w:uiPriority w:val="1"/>
  </w:style>
  <w:style w:type="table" w:default="1" w:styleId="23">
    <w:name w:val="Normal Table"/>
    <w:unhideWhenUsed/>
    <w:qFormat/>
    <w:uiPriority w:val="99"/>
    <w:tblPr>
      <w:tblCellMar>
        <w:top w:w="0" w:type="dxa"/>
        <w:left w:w="108" w:type="dxa"/>
        <w:bottom w:w="0" w:type="dxa"/>
        <w:right w:w="108" w:type="dxa"/>
      </w:tblCellMar>
    </w:tblPr>
  </w:style>
  <w:style w:type="paragraph" w:styleId="6">
    <w:name w:val="Normal Indent"/>
    <w:basedOn w:val="1"/>
    <w:link w:val="33"/>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4"/>
    <w:qFormat/>
    <w:uiPriority w:val="99"/>
    <w:rPr>
      <w:rFonts w:ascii="宋体"/>
      <w:sz w:val="18"/>
      <w:szCs w:val="18"/>
    </w:rPr>
  </w:style>
  <w:style w:type="paragraph" w:styleId="8">
    <w:name w:val="annotation text"/>
    <w:basedOn w:val="1"/>
    <w:link w:val="35"/>
    <w:qFormat/>
    <w:uiPriority w:val="99"/>
    <w:pPr>
      <w:jc w:val="left"/>
    </w:pPr>
  </w:style>
  <w:style w:type="paragraph" w:styleId="9">
    <w:name w:val="Body Text"/>
    <w:basedOn w:val="1"/>
    <w:next w:val="1"/>
    <w:link w:val="36"/>
    <w:qFormat/>
    <w:uiPriority w:val="99"/>
    <w:pPr>
      <w:spacing w:after="120"/>
    </w:pPr>
  </w:style>
  <w:style w:type="paragraph" w:styleId="10">
    <w:name w:val="Body Text Indent"/>
    <w:basedOn w:val="1"/>
    <w:next w:val="11"/>
    <w:qFormat/>
    <w:uiPriority w:val="0"/>
    <w:pPr>
      <w:autoSpaceDE/>
      <w:autoSpaceDN/>
      <w:adjustRightInd/>
      <w:ind w:left="567" w:leftChars="270"/>
      <w:jc w:val="both"/>
    </w:pPr>
    <w:rPr>
      <w:rFonts w:ascii="Times New Roman" w:hAnsi="Calibri" w:eastAsia="宋体" w:cs="Times New Roman"/>
      <w:kern w:val="2"/>
      <w:sz w:val="21"/>
      <w:szCs w:val="20"/>
    </w:rPr>
  </w:style>
  <w:style w:type="paragraph" w:styleId="11">
    <w:name w:val="envelope return"/>
    <w:basedOn w:val="1"/>
    <w:unhideWhenUsed/>
    <w:qFormat/>
    <w:uiPriority w:val="99"/>
  </w:style>
  <w:style w:type="paragraph" w:styleId="12">
    <w:name w:val="Plain Text"/>
    <w:basedOn w:val="1"/>
    <w:link w:val="38"/>
    <w:qFormat/>
    <w:uiPriority w:val="99"/>
    <w:pPr>
      <w:tabs>
        <w:tab w:val="left" w:pos="-105"/>
      </w:tabs>
      <w:spacing w:line="440" w:lineRule="exact"/>
      <w:ind w:right="-147" w:rightChars="-70"/>
      <w:outlineLvl w:val="2"/>
    </w:pPr>
    <w:rPr>
      <w:rFonts w:ascii="宋体" w:hAnsi="Courier New"/>
      <w:sz w:val="24"/>
      <w:szCs w:val="21"/>
    </w:rPr>
  </w:style>
  <w:style w:type="paragraph" w:styleId="13">
    <w:name w:val="Balloon Text"/>
    <w:basedOn w:val="1"/>
    <w:link w:val="39"/>
    <w:qFormat/>
    <w:uiPriority w:val="99"/>
    <w:rPr>
      <w:sz w:val="18"/>
      <w:szCs w:val="18"/>
    </w:rPr>
  </w:style>
  <w:style w:type="paragraph" w:styleId="14">
    <w:name w:val="footer"/>
    <w:basedOn w:val="1"/>
    <w:link w:val="40"/>
    <w:qFormat/>
    <w:uiPriority w:val="99"/>
    <w:pPr>
      <w:tabs>
        <w:tab w:val="center" w:pos="4153"/>
        <w:tab w:val="right" w:pos="8306"/>
      </w:tabs>
      <w:snapToGrid w:val="0"/>
      <w:jc w:val="left"/>
    </w:pPr>
    <w:rPr>
      <w:sz w:val="18"/>
      <w:szCs w:val="18"/>
    </w:rPr>
  </w:style>
  <w:style w:type="paragraph" w:styleId="15">
    <w:name w:val="header"/>
    <w:basedOn w:val="1"/>
    <w:link w:val="41"/>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7">
    <w:name w:val="toc 2"/>
    <w:basedOn w:val="1"/>
    <w:next w:val="1"/>
    <w:unhideWhenUsed/>
    <w:qFormat/>
    <w:locked/>
    <w:uiPriority w:val="39"/>
    <w:pPr>
      <w:widowControl/>
      <w:tabs>
        <w:tab w:val="left" w:pos="1134"/>
        <w:tab w:val="right" w:leader="dot" w:pos="8296"/>
      </w:tabs>
      <w:spacing w:after="100" w:line="276" w:lineRule="auto"/>
      <w:ind w:left="220"/>
      <w:jc w:val="left"/>
    </w:pPr>
    <w:rPr>
      <w:rFonts w:ascii="Calibri" w:hAnsi="Calibri" w:eastAsia="宋体" w:cs="Times New Roman"/>
      <w:kern w:val="0"/>
      <w:sz w:val="22"/>
      <w:szCs w:val="22"/>
    </w:rPr>
  </w:style>
  <w:style w:type="paragraph" w:styleId="18">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9">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0">
    <w:name w:val="annotation subject"/>
    <w:basedOn w:val="8"/>
    <w:next w:val="8"/>
    <w:link w:val="42"/>
    <w:semiHidden/>
    <w:qFormat/>
    <w:uiPriority w:val="99"/>
    <w:rPr>
      <w:b/>
      <w:bCs/>
    </w:rPr>
  </w:style>
  <w:style w:type="paragraph" w:styleId="21">
    <w:name w:val="Body Text First Indent"/>
    <w:basedOn w:val="9"/>
    <w:next w:val="22"/>
    <w:link w:val="37"/>
    <w:qFormat/>
    <w:uiPriority w:val="99"/>
    <w:pPr>
      <w:widowControl/>
      <w:ind w:firstLine="420" w:firstLineChars="100"/>
    </w:pPr>
    <w:rPr>
      <w:rFonts w:ascii="Calibri" w:hAnsi="Calibri" w:cs="宋体"/>
      <w:szCs w:val="22"/>
    </w:rPr>
  </w:style>
  <w:style w:type="paragraph" w:customStyle="1" w:styleId="22">
    <w:name w:val="样式 正文首行缩进 + 首行缩进:  1 字符"/>
    <w:basedOn w:val="1"/>
    <w:next w:val="1"/>
    <w:qFormat/>
    <w:uiPriority w:val="0"/>
    <w:pPr>
      <w:adjustRightInd w:val="0"/>
      <w:snapToGrid w:val="0"/>
      <w:spacing w:line="360" w:lineRule="auto"/>
      <w:ind w:firstLine="200" w:firstLineChars="200"/>
    </w:pPr>
    <w:rPr>
      <w:rFonts w:cs="宋体"/>
      <w:sz w:val="24"/>
      <w:szCs w:val="20"/>
    </w:rPr>
  </w:style>
  <w:style w:type="table" w:styleId="24">
    <w:name w:val="Table Grid"/>
    <w:basedOn w:val="2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page number"/>
    <w:basedOn w:val="25"/>
    <w:qFormat/>
    <w:uiPriority w:val="0"/>
  </w:style>
  <w:style w:type="character" w:styleId="27">
    <w:name w:val="Hyperlink"/>
    <w:basedOn w:val="25"/>
    <w:qFormat/>
    <w:uiPriority w:val="99"/>
    <w:rPr>
      <w:rFonts w:cs="Times New Roman"/>
      <w:color w:val="0000FF"/>
      <w:u w:val="single"/>
    </w:rPr>
  </w:style>
  <w:style w:type="character" w:styleId="28">
    <w:name w:val="annotation reference"/>
    <w:basedOn w:val="25"/>
    <w:qFormat/>
    <w:uiPriority w:val="99"/>
    <w:rPr>
      <w:rFonts w:cs="Times New Roman"/>
      <w:sz w:val="21"/>
      <w:szCs w:val="21"/>
    </w:rPr>
  </w:style>
  <w:style w:type="character" w:customStyle="1" w:styleId="29">
    <w:name w:val="标题 2 Char"/>
    <w:basedOn w:val="25"/>
    <w:link w:val="3"/>
    <w:qFormat/>
    <w:locked/>
    <w:uiPriority w:val="99"/>
    <w:rPr>
      <w:rFonts w:ascii="Cambria" w:hAnsi="Cambria" w:eastAsia="宋体" w:cs="Times New Roman"/>
      <w:b/>
      <w:bCs/>
      <w:kern w:val="2"/>
      <w:sz w:val="32"/>
      <w:szCs w:val="32"/>
    </w:rPr>
  </w:style>
  <w:style w:type="character" w:customStyle="1" w:styleId="30">
    <w:name w:val="标题 1 Char"/>
    <w:basedOn w:val="25"/>
    <w:link w:val="2"/>
    <w:qFormat/>
    <w:locked/>
    <w:uiPriority w:val="99"/>
    <w:rPr>
      <w:rFonts w:ascii="Times New Roman" w:hAnsi="Times New Roman" w:eastAsia="宋体" w:cs="Times New Roman"/>
      <w:b/>
      <w:bCs/>
      <w:kern w:val="44"/>
      <w:sz w:val="44"/>
      <w:szCs w:val="44"/>
    </w:rPr>
  </w:style>
  <w:style w:type="character" w:customStyle="1" w:styleId="31">
    <w:name w:val="标题 3 Char"/>
    <w:basedOn w:val="25"/>
    <w:link w:val="4"/>
    <w:qFormat/>
    <w:locked/>
    <w:uiPriority w:val="99"/>
    <w:rPr>
      <w:rFonts w:eastAsia="宋体" w:cs="Times New Roman"/>
      <w:b/>
      <w:sz w:val="32"/>
    </w:rPr>
  </w:style>
  <w:style w:type="character" w:customStyle="1" w:styleId="32">
    <w:name w:val="标题 4 Char"/>
    <w:basedOn w:val="25"/>
    <w:link w:val="5"/>
    <w:qFormat/>
    <w:locked/>
    <w:uiPriority w:val="99"/>
    <w:rPr>
      <w:rFonts w:ascii="Arial" w:hAnsi="Arial" w:eastAsia="黑体" w:cs="Times New Roman"/>
      <w:b/>
      <w:bCs/>
      <w:kern w:val="2"/>
      <w:sz w:val="28"/>
      <w:szCs w:val="28"/>
    </w:rPr>
  </w:style>
  <w:style w:type="character" w:customStyle="1" w:styleId="33">
    <w:name w:val="正文缩进 Char"/>
    <w:link w:val="6"/>
    <w:qFormat/>
    <w:locked/>
    <w:uiPriority w:val="99"/>
    <w:rPr>
      <w:sz w:val="24"/>
    </w:rPr>
  </w:style>
  <w:style w:type="character" w:customStyle="1" w:styleId="34">
    <w:name w:val="文档结构图 Char"/>
    <w:basedOn w:val="25"/>
    <w:link w:val="7"/>
    <w:qFormat/>
    <w:locked/>
    <w:uiPriority w:val="99"/>
    <w:rPr>
      <w:rFonts w:ascii="宋体" w:hAnsi="Times New Roman" w:eastAsia="宋体" w:cs="Times New Roman"/>
      <w:kern w:val="2"/>
      <w:sz w:val="18"/>
      <w:szCs w:val="18"/>
    </w:rPr>
  </w:style>
  <w:style w:type="character" w:customStyle="1" w:styleId="35">
    <w:name w:val="批注文字 Char"/>
    <w:basedOn w:val="25"/>
    <w:link w:val="8"/>
    <w:qFormat/>
    <w:locked/>
    <w:uiPriority w:val="99"/>
    <w:rPr>
      <w:rFonts w:ascii="Times New Roman" w:hAnsi="Times New Roman" w:cs="Times New Roman"/>
      <w:kern w:val="2"/>
      <w:sz w:val="21"/>
    </w:rPr>
  </w:style>
  <w:style w:type="character" w:customStyle="1" w:styleId="36">
    <w:name w:val="正文文本 Char"/>
    <w:basedOn w:val="25"/>
    <w:link w:val="9"/>
    <w:qFormat/>
    <w:locked/>
    <w:uiPriority w:val="99"/>
    <w:rPr>
      <w:rFonts w:ascii="Times New Roman" w:hAnsi="Times New Roman" w:eastAsia="宋体" w:cs="Times New Roman"/>
      <w:sz w:val="20"/>
      <w:szCs w:val="20"/>
    </w:rPr>
  </w:style>
  <w:style w:type="character" w:customStyle="1" w:styleId="37">
    <w:name w:val="正文首行缩进 Char"/>
    <w:basedOn w:val="36"/>
    <w:link w:val="21"/>
    <w:qFormat/>
    <w:locked/>
    <w:uiPriority w:val="99"/>
    <w:rPr>
      <w:rFonts w:ascii="Times New Roman" w:hAnsi="Times New Roman" w:eastAsia="宋体" w:cs="Times New Roman"/>
      <w:sz w:val="20"/>
      <w:szCs w:val="20"/>
    </w:rPr>
  </w:style>
  <w:style w:type="character" w:customStyle="1" w:styleId="38">
    <w:name w:val="纯文本 Char"/>
    <w:basedOn w:val="25"/>
    <w:link w:val="12"/>
    <w:qFormat/>
    <w:locked/>
    <w:uiPriority w:val="99"/>
    <w:rPr>
      <w:rFonts w:ascii="宋体" w:hAnsi="Courier New" w:eastAsia="宋体" w:cs="Times New Roman"/>
      <w:kern w:val="2"/>
      <w:sz w:val="21"/>
      <w:szCs w:val="21"/>
    </w:rPr>
  </w:style>
  <w:style w:type="character" w:customStyle="1" w:styleId="39">
    <w:name w:val="批注框文本 Char"/>
    <w:basedOn w:val="25"/>
    <w:link w:val="13"/>
    <w:qFormat/>
    <w:locked/>
    <w:uiPriority w:val="99"/>
    <w:rPr>
      <w:rFonts w:ascii="Times New Roman" w:hAnsi="Times New Roman" w:eastAsia="宋体" w:cs="Times New Roman"/>
      <w:kern w:val="2"/>
      <w:sz w:val="18"/>
      <w:szCs w:val="18"/>
    </w:rPr>
  </w:style>
  <w:style w:type="character" w:customStyle="1" w:styleId="40">
    <w:name w:val="页脚 Char"/>
    <w:basedOn w:val="25"/>
    <w:link w:val="14"/>
    <w:qFormat/>
    <w:locked/>
    <w:uiPriority w:val="99"/>
    <w:rPr>
      <w:rFonts w:ascii="Times New Roman" w:hAnsi="Times New Roman" w:eastAsia="宋体" w:cs="Times New Roman"/>
      <w:sz w:val="18"/>
      <w:szCs w:val="18"/>
    </w:rPr>
  </w:style>
  <w:style w:type="character" w:customStyle="1" w:styleId="41">
    <w:name w:val="页眉 Char"/>
    <w:basedOn w:val="25"/>
    <w:link w:val="15"/>
    <w:qFormat/>
    <w:locked/>
    <w:uiPriority w:val="99"/>
    <w:rPr>
      <w:rFonts w:ascii="Times New Roman" w:hAnsi="Times New Roman" w:eastAsia="宋体" w:cs="Times New Roman"/>
      <w:sz w:val="18"/>
      <w:szCs w:val="18"/>
    </w:rPr>
  </w:style>
  <w:style w:type="character" w:customStyle="1" w:styleId="42">
    <w:name w:val="批注主题 Char"/>
    <w:basedOn w:val="35"/>
    <w:link w:val="20"/>
    <w:semiHidden/>
    <w:qFormat/>
    <w:locked/>
    <w:uiPriority w:val="99"/>
    <w:rPr>
      <w:rFonts w:ascii="Times New Roman" w:hAnsi="Times New Roman" w:eastAsia="宋体" w:cs="Times New Roman"/>
      <w:b/>
      <w:bCs/>
      <w:kern w:val="2"/>
      <w:sz w:val="21"/>
    </w:rPr>
  </w:style>
  <w:style w:type="paragraph" w:customStyle="1" w:styleId="43">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44">
    <w:name w:val="正文缩进2格 Char"/>
    <w:link w:val="45"/>
    <w:qFormat/>
    <w:locked/>
    <w:uiPriority w:val="99"/>
    <w:rPr>
      <w:rFonts w:ascii="仿宋_GB2312" w:hAnsi="宋体" w:eastAsia="仿宋_GB2312"/>
      <w:sz w:val="31"/>
    </w:rPr>
  </w:style>
  <w:style w:type="paragraph" w:customStyle="1" w:styleId="45">
    <w:name w:val="正文缩进2格"/>
    <w:basedOn w:val="1"/>
    <w:link w:val="44"/>
    <w:qFormat/>
    <w:uiPriority w:val="99"/>
    <w:pPr>
      <w:spacing w:line="600" w:lineRule="exact"/>
      <w:ind w:firstLine="639" w:firstLineChars="206"/>
    </w:pPr>
    <w:rPr>
      <w:rFonts w:ascii="仿宋_GB2312" w:hAnsi="宋体" w:eastAsia="仿宋_GB2312"/>
      <w:kern w:val="0"/>
      <w:sz w:val="31"/>
      <w:szCs w:val="31"/>
    </w:rPr>
  </w:style>
  <w:style w:type="paragraph" w:customStyle="1" w:styleId="46">
    <w:name w:val="列出段落1"/>
    <w:basedOn w:val="1"/>
    <w:qFormat/>
    <w:uiPriority w:val="99"/>
    <w:pPr>
      <w:ind w:firstLine="420" w:firstLineChars="200"/>
    </w:pPr>
  </w:style>
  <w:style w:type="paragraph" w:customStyle="1" w:styleId="47">
    <w:name w:val="列出段落2"/>
    <w:basedOn w:val="1"/>
    <w:qFormat/>
    <w:uiPriority w:val="99"/>
    <w:pPr>
      <w:ind w:firstLine="420" w:firstLineChars="200"/>
    </w:pPr>
  </w:style>
  <w:style w:type="paragraph" w:styleId="48">
    <w:name w:val="List Paragraph"/>
    <w:basedOn w:val="1"/>
    <w:qFormat/>
    <w:uiPriority w:val="99"/>
    <w:pPr>
      <w:ind w:firstLine="420" w:firstLineChars="200"/>
    </w:pPr>
  </w:style>
  <w:style w:type="character" w:customStyle="1" w:styleId="49">
    <w:name w:val="fontstyle01"/>
    <w:basedOn w:val="25"/>
    <w:qFormat/>
    <w:uiPriority w:val="99"/>
    <w:rPr>
      <w:rFonts w:ascii="仿宋" w:hAnsi="仿宋" w:eastAsia="仿宋" w:cs="Times New Roman"/>
      <w:color w:val="000000"/>
      <w:sz w:val="28"/>
      <w:szCs w:val="28"/>
    </w:rPr>
  </w:style>
  <w:style w:type="character" w:customStyle="1" w:styleId="50">
    <w:name w:val="！正文 Char"/>
    <w:link w:val="51"/>
    <w:qFormat/>
    <w:locked/>
    <w:uiPriority w:val="99"/>
    <w:rPr>
      <w:rFonts w:ascii="Arial" w:hAnsi="Arial"/>
      <w:sz w:val="24"/>
    </w:rPr>
  </w:style>
  <w:style w:type="paragraph" w:customStyle="1" w:styleId="51">
    <w:name w:val="！正文"/>
    <w:basedOn w:val="1"/>
    <w:link w:val="50"/>
    <w:qFormat/>
    <w:uiPriority w:val="99"/>
    <w:pPr>
      <w:spacing w:line="360" w:lineRule="auto"/>
      <w:ind w:firstLine="200" w:firstLineChars="200"/>
    </w:pPr>
    <w:rPr>
      <w:rFonts w:ascii="Arial" w:hAnsi="Arial" w:eastAsia="等线"/>
      <w:kern w:val="0"/>
      <w:sz w:val="24"/>
      <w:szCs w:val="24"/>
    </w:rPr>
  </w:style>
  <w:style w:type="paragraph" w:customStyle="1" w:styleId="52">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paragraph" w:customStyle="1" w:styleId="53">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4">
    <w:name w:val="未处理的提及1"/>
    <w:basedOn w:val="25"/>
    <w:semiHidden/>
    <w:qFormat/>
    <w:uiPriority w:val="99"/>
    <w:rPr>
      <w:rFonts w:cs="Times New Roman"/>
      <w:color w:val="605E5C"/>
      <w:shd w:val="clear" w:color="auto" w:fill="E1DFDD"/>
    </w:rPr>
  </w:style>
  <w:style w:type="paragraph" w:customStyle="1" w:styleId="55">
    <w:name w:val="样式"/>
    <w:basedOn w:val="1"/>
    <w:next w:val="48"/>
    <w:qFormat/>
    <w:uiPriority w:val="99"/>
    <w:pPr>
      <w:ind w:firstLine="420" w:firstLineChars="200"/>
    </w:pPr>
    <w:rPr>
      <w:rFonts w:ascii="Calibri" w:hAnsi="Calibri"/>
      <w:szCs w:val="22"/>
    </w:rPr>
  </w:style>
  <w:style w:type="character" w:customStyle="1" w:styleId="56">
    <w:name w:val="Body Text Indent 2 Char Char"/>
    <w:link w:val="57"/>
    <w:qFormat/>
    <w:locked/>
    <w:uiPriority w:val="99"/>
  </w:style>
  <w:style w:type="paragraph" w:customStyle="1" w:styleId="57">
    <w:name w:val="正文文本缩进 21"/>
    <w:basedOn w:val="1"/>
    <w:link w:val="56"/>
    <w:qFormat/>
    <w:uiPriority w:val="99"/>
    <w:pPr>
      <w:adjustRightInd w:val="0"/>
      <w:spacing w:line="480" w:lineRule="auto"/>
      <w:ind w:firstLine="540"/>
    </w:pPr>
    <w:rPr>
      <w:rFonts w:ascii="Calibri" w:hAnsi="Calibri" w:eastAsia="等线"/>
      <w:kern w:val="0"/>
      <w:sz w:val="20"/>
    </w:rPr>
  </w:style>
  <w:style w:type="character" w:customStyle="1" w:styleId="58">
    <w:name w:val="标题 4 字符"/>
    <w:basedOn w:val="25"/>
    <w:semiHidden/>
    <w:qFormat/>
    <w:uiPriority w:val="99"/>
    <w:rPr>
      <w:rFonts w:ascii="Cambria" w:hAnsi="Cambria" w:eastAsia="宋体" w:cs="Times New Roman"/>
      <w:b/>
      <w:bCs/>
      <w:kern w:val="2"/>
      <w:sz w:val="28"/>
      <w:szCs w:val="28"/>
    </w:rPr>
  </w:style>
  <w:style w:type="paragraph" w:customStyle="1" w:styleId="59">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0">
    <w:name w:val="致远要点"/>
    <w:basedOn w:val="48"/>
    <w:link w:val="61"/>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1">
    <w:name w:val="致远要点 字符"/>
    <w:basedOn w:val="25"/>
    <w:link w:val="60"/>
    <w:qFormat/>
    <w:locked/>
    <w:uiPriority w:val="99"/>
    <w:rPr>
      <w:rFonts w:ascii="黑体" w:hAnsi="黑体" w:eastAsia="黑体" w:cs="宋体"/>
      <w:kern w:val="2"/>
      <w:sz w:val="22"/>
      <w:szCs w:val="22"/>
    </w:rPr>
  </w:style>
  <w:style w:type="paragraph" w:customStyle="1" w:styleId="62">
    <w:name w:val="SANGFOR_6_正文"/>
    <w:basedOn w:val="1"/>
    <w:qFormat/>
    <w:uiPriority w:val="99"/>
    <w:pPr>
      <w:spacing w:line="360" w:lineRule="auto"/>
    </w:pPr>
    <w:rPr>
      <w:szCs w:val="24"/>
    </w:rPr>
  </w:style>
  <w:style w:type="paragraph" w:customStyle="1" w:styleId="63">
    <w:name w:val="p0"/>
    <w:basedOn w:val="1"/>
    <w:qFormat/>
    <w:uiPriority w:val="0"/>
    <w:pPr>
      <w:widowControl/>
    </w:pPr>
    <w:rPr>
      <w:szCs w:val="21"/>
    </w:rPr>
  </w:style>
  <w:style w:type="paragraph" w:customStyle="1" w:styleId="64">
    <w:name w:val="首行缩进"/>
    <w:basedOn w:val="1"/>
    <w:qFormat/>
    <w:uiPriority w:val="0"/>
    <w:pPr>
      <w:ind w:firstLine="480" w:firstLineChars="200"/>
    </w:pPr>
    <w:rPr>
      <w:lang w:val="zh-CN"/>
    </w:rPr>
  </w:style>
  <w:style w:type="paragraph" w:customStyle="1" w:styleId="65">
    <w:name w:val="TOC 标题1"/>
    <w:basedOn w:val="2"/>
    <w:next w:val="1"/>
    <w:unhideWhenUsed/>
    <w:qFormat/>
    <w:uiPriority w:val="39"/>
    <w:pPr>
      <w:widowControl/>
      <w:spacing w:before="480" w:after="0" w:line="276" w:lineRule="auto"/>
      <w:jc w:val="left"/>
      <w:outlineLvl w:val="9"/>
    </w:pPr>
    <w:rPr>
      <w:rFonts w:ascii="Cambria" w:hAnsi="Cambria" w:eastAsia="宋体" w:cs="Times New Roman"/>
      <w:color w:val="366091"/>
      <w:kern w:val="0"/>
      <w:sz w:val="28"/>
      <w:szCs w:val="28"/>
    </w:rPr>
  </w:style>
  <w:style w:type="paragraph" w:customStyle="1" w:styleId="66">
    <w:name w:val="正文2"/>
    <w:basedOn w:val="6"/>
    <w:qFormat/>
    <w:uiPriority w:val="0"/>
    <w:pPr>
      <w:ind w:firstLine="570"/>
    </w:pPr>
    <w:rPr>
      <w:rFonts w:ascii="仿宋" w:hAnsi="仿宋" w:eastAsia="仿宋" w:cs="仿宋"/>
    </w:rPr>
  </w:style>
  <w:style w:type="character" w:customStyle="1" w:styleId="67">
    <w:name w:val="charchar1"/>
    <w:basedOn w:val="25"/>
    <w:qFormat/>
    <w:uiPriority w:val="0"/>
  </w:style>
  <w:style w:type="paragraph" w:customStyle="1" w:styleId="68">
    <w:name w:val="Table Text"/>
    <w:basedOn w:val="1"/>
    <w:semiHidden/>
    <w:qFormat/>
    <w:uiPriority w:val="0"/>
    <w:rPr>
      <w:rFonts w:ascii="宋体" w:hAnsi="宋体" w:eastAsia="宋体" w:cs="宋体"/>
      <w:sz w:val="15"/>
      <w:szCs w:val="15"/>
      <w:lang w:val="en-US" w:eastAsia="en-US" w:bidi="ar-SA"/>
    </w:rPr>
  </w:style>
  <w:style w:type="table" w:customStyle="1" w:styleId="69">
    <w:name w:val="Table Normal"/>
    <w:semiHidden/>
    <w:unhideWhenUsed/>
    <w:qFormat/>
    <w:uiPriority w:val="0"/>
    <w:tblPr>
      <w:tblCellMar>
        <w:top w:w="0" w:type="dxa"/>
        <w:left w:w="0" w:type="dxa"/>
        <w:bottom w:w="0" w:type="dxa"/>
        <w:right w:w="0" w:type="dxa"/>
      </w:tblCellMar>
    </w:tblPr>
  </w:style>
  <w:style w:type="character" w:customStyle="1" w:styleId="70">
    <w:name w:val="font31"/>
    <w:basedOn w:val="25"/>
    <w:qFormat/>
    <w:uiPriority w:val="0"/>
    <w:rPr>
      <w:rFonts w:hint="eastAsia" w:ascii="宋体" w:hAnsi="宋体" w:eastAsia="宋体" w:cs="宋体"/>
      <w:color w:val="000000"/>
      <w:sz w:val="22"/>
      <w:szCs w:val="22"/>
      <w:u w:val="none"/>
    </w:rPr>
  </w:style>
  <w:style w:type="character" w:customStyle="1" w:styleId="71">
    <w:name w:val="font21"/>
    <w:basedOn w:val="25"/>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23</Pages>
  <Words>9062</Words>
  <Characters>9379</Characters>
  <Lines>60</Lines>
  <Paragraphs>17</Paragraphs>
  <TotalTime>11</TotalTime>
  <ScaleCrop>false</ScaleCrop>
  <LinksUpToDate>false</LinksUpToDate>
  <CharactersWithSpaces>9674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2022-04-12T09:16:00Z</dcterms:created>
  <dc:creator>CBD</dc:creator>
  <cp:lastModifiedBy>卢真</cp:lastModifiedBy>
  <cp:lastPrinted>2025-09-22T01:12:00Z</cp:lastPrinted>
  <dcterms:modified xsi:type="dcterms:W3CDTF">2025-12-03T07:08:40Z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9C4BFE2F52DD457C91683A2444B6B805_13</vt:lpwstr>
  </property>
  <property fmtid="{D5CDD505-2E9C-101B-9397-08002B2CF9AE}" pid="4" name="KSOTemplateDocerSaveRecord">
    <vt:lpwstr>eyJoZGlkIjoiZjE4MDNlN2Y2ZjMxODAzNjY1MzNlMzE3OTE1ZTNkMGUiLCJ1c2VySWQiOiIxNTY4ODYyNTQ2In0=</vt:lpwstr>
  </property>
</Properties>
</file>