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eastAsia="华文中宋"/>
          <w:color w:val="auto"/>
          <w:sz w:val="44"/>
          <w:szCs w:val="44"/>
          <w:u w:val="none"/>
        </w:rPr>
      </w:pPr>
      <w:r>
        <w:rPr>
          <w:rFonts w:hint="eastAsia" w:eastAsia="华文中宋"/>
          <w:color w:val="auto"/>
          <w:sz w:val="44"/>
          <w:szCs w:val="44"/>
          <w:u w:val="none"/>
        </w:rPr>
        <w:t>询价文件</w:t>
      </w:r>
    </w:p>
    <w:p>
      <w:pPr>
        <w:spacing w:line="600" w:lineRule="exact"/>
        <w:ind w:firstLine="560" w:firstLineChars="200"/>
        <w:rPr>
          <w:rFonts w:eastAsia="仿宋_GB2312"/>
          <w:color w:val="auto"/>
          <w:sz w:val="28"/>
          <w:szCs w:val="28"/>
          <w:u w:val="none"/>
        </w:rPr>
      </w:pPr>
      <w:r>
        <w:rPr>
          <w:rFonts w:hint="eastAsia" w:eastAsia="仿宋_GB2312"/>
          <w:color w:val="auto"/>
          <w:sz w:val="28"/>
          <w:szCs w:val="28"/>
          <w:u w:val="none"/>
          <w:lang w:val="en-US" w:eastAsia="zh-CN"/>
        </w:rPr>
        <w:t>广东东实环境股份有限</w:t>
      </w:r>
      <w:r>
        <w:rPr>
          <w:rFonts w:hint="eastAsia" w:eastAsia="仿宋_GB2312"/>
          <w:color w:val="auto"/>
          <w:sz w:val="28"/>
          <w:szCs w:val="28"/>
          <w:u w:val="none"/>
        </w:rPr>
        <w:t>公司需采购</w:t>
      </w:r>
      <w:r>
        <w:rPr>
          <w:rFonts w:hint="eastAsia" w:eastAsia="仿宋_GB2312"/>
          <w:color w:val="auto"/>
          <w:sz w:val="32"/>
          <w:szCs w:val="32"/>
          <w:u w:val="none"/>
          <w:lang w:val="en-US" w:eastAsia="zh-CN"/>
        </w:rPr>
        <w:t>一批水处理化学药剂</w:t>
      </w:r>
      <w:r>
        <w:rPr>
          <w:rFonts w:hint="eastAsia" w:eastAsia="仿宋_GB2312"/>
          <w:color w:val="auto"/>
          <w:sz w:val="28"/>
          <w:szCs w:val="28"/>
          <w:u w:val="none"/>
        </w:rPr>
        <w:t>，现将相关情况介绍如下：</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一、项目名称及内容</w:t>
      </w:r>
    </w:p>
    <w:p>
      <w:pPr>
        <w:adjustRightInd w:val="0"/>
        <w:snapToGrid w:val="0"/>
        <w:spacing w:line="600" w:lineRule="exact"/>
        <w:ind w:firstLine="560" w:firstLineChars="200"/>
        <w:rPr>
          <w:rFonts w:eastAsia="仿宋_GB2312"/>
          <w:color w:val="auto"/>
          <w:sz w:val="28"/>
          <w:szCs w:val="28"/>
          <w:u w:val="none"/>
        </w:rPr>
      </w:pPr>
      <w:r>
        <w:rPr>
          <w:rFonts w:eastAsia="仿宋_GB2312"/>
          <w:color w:val="auto"/>
          <w:sz w:val="28"/>
          <w:szCs w:val="28"/>
          <w:u w:val="none"/>
        </w:rPr>
        <w:t>1</w:t>
      </w:r>
      <w:r>
        <w:rPr>
          <w:rFonts w:hint="eastAsia" w:eastAsia="仿宋_GB2312"/>
          <w:color w:val="auto"/>
          <w:sz w:val="28"/>
          <w:szCs w:val="28"/>
          <w:u w:val="none"/>
        </w:rPr>
        <w:t>、项目名称：</w:t>
      </w:r>
      <w:r>
        <w:rPr>
          <w:rFonts w:hint="eastAsia" w:eastAsia="仿宋_GB2312" w:cs="Times New Roman"/>
          <w:color w:val="auto"/>
          <w:sz w:val="28"/>
          <w:szCs w:val="28"/>
          <w:u w:val="none"/>
          <w:lang w:eastAsia="zh-CN"/>
        </w:rPr>
        <w:t>麻涌垃圾处理厂三期（餐厨项目）202</w:t>
      </w:r>
      <w:r>
        <w:rPr>
          <w:rFonts w:hint="eastAsia" w:eastAsia="仿宋_GB2312" w:cs="Times New Roman"/>
          <w:color w:val="auto"/>
          <w:sz w:val="28"/>
          <w:szCs w:val="28"/>
          <w:u w:val="none"/>
          <w:lang w:val="en-US" w:eastAsia="zh-CN"/>
        </w:rPr>
        <w:t>5-2026</w:t>
      </w:r>
      <w:r>
        <w:rPr>
          <w:rFonts w:hint="eastAsia" w:eastAsia="仿宋_GB2312" w:cs="Times New Roman"/>
          <w:color w:val="auto"/>
          <w:sz w:val="28"/>
          <w:szCs w:val="28"/>
          <w:u w:val="none"/>
          <w:lang w:eastAsia="zh-CN"/>
        </w:rPr>
        <w:t>年三氯化铁采购</w:t>
      </w:r>
      <w:r>
        <w:rPr>
          <w:rFonts w:hint="eastAsia" w:eastAsia="仿宋_GB2312" w:cs="Times New Roman"/>
          <w:color w:val="auto"/>
          <w:sz w:val="28"/>
          <w:szCs w:val="28"/>
          <w:u w:val="none"/>
          <w:lang w:val="en-US" w:eastAsia="zh-CN"/>
        </w:rPr>
        <w:t>项目（重新采购）</w:t>
      </w:r>
      <w:r>
        <w:rPr>
          <w:rFonts w:hint="eastAsia" w:eastAsia="仿宋_GB2312" w:cs="Times New Roman"/>
          <w:color w:val="auto"/>
          <w:sz w:val="28"/>
          <w:szCs w:val="28"/>
          <w:u w:val="none"/>
          <w:lang w:eastAsia="zh-CN"/>
        </w:rPr>
        <w:t>；</w:t>
      </w:r>
    </w:p>
    <w:p>
      <w:pPr>
        <w:adjustRightInd w:val="0"/>
        <w:snapToGrid w:val="0"/>
        <w:spacing w:line="600" w:lineRule="exact"/>
        <w:ind w:firstLine="560" w:firstLineChars="200"/>
        <w:rPr>
          <w:rFonts w:hint="eastAsia" w:eastAsia="仿宋_GB2312"/>
          <w:color w:val="auto"/>
          <w:sz w:val="28"/>
          <w:szCs w:val="28"/>
          <w:u w:val="none"/>
          <w:lang w:eastAsia="zh-CN"/>
        </w:rPr>
      </w:pPr>
      <w:r>
        <w:rPr>
          <w:rFonts w:eastAsia="仿宋_GB2312"/>
          <w:color w:val="auto"/>
          <w:sz w:val="28"/>
          <w:szCs w:val="28"/>
          <w:u w:val="none"/>
        </w:rPr>
        <w:t>2</w:t>
      </w:r>
      <w:r>
        <w:rPr>
          <w:rFonts w:hint="eastAsia" w:eastAsia="仿宋_GB2312"/>
          <w:color w:val="auto"/>
          <w:sz w:val="28"/>
          <w:szCs w:val="28"/>
          <w:u w:val="none"/>
        </w:rPr>
        <w:t>、采购范围：</w:t>
      </w:r>
      <w:r>
        <w:rPr>
          <w:rFonts w:hint="eastAsia" w:eastAsia="仿宋_GB2312"/>
          <w:color w:val="auto"/>
          <w:sz w:val="28"/>
          <w:szCs w:val="28"/>
          <w:u w:val="none"/>
          <w:lang w:val="en-US" w:eastAsia="zh-CN"/>
        </w:rPr>
        <w:t>货物类</w:t>
      </w:r>
      <w:r>
        <w:rPr>
          <w:rFonts w:hint="eastAsia" w:eastAsia="仿宋_GB2312"/>
          <w:color w:val="auto"/>
          <w:sz w:val="28"/>
          <w:szCs w:val="28"/>
          <w:u w:val="none"/>
          <w:lang w:eastAsia="zh-CN"/>
        </w:rPr>
        <w:t>；</w:t>
      </w:r>
    </w:p>
    <w:p>
      <w:pPr>
        <w:adjustRightInd w:val="0"/>
        <w:snapToGrid w:val="0"/>
        <w:spacing w:line="600" w:lineRule="exact"/>
        <w:ind w:firstLine="560" w:firstLineChars="200"/>
        <w:rPr>
          <w:rFonts w:eastAsia="仿宋_GB2312"/>
          <w:color w:val="auto"/>
          <w:sz w:val="28"/>
          <w:szCs w:val="28"/>
          <w:u w:val="none"/>
        </w:rPr>
      </w:pPr>
      <w:r>
        <w:rPr>
          <w:rFonts w:eastAsia="仿宋_GB2312"/>
          <w:color w:val="auto"/>
          <w:sz w:val="28"/>
          <w:szCs w:val="28"/>
          <w:u w:val="none"/>
        </w:rPr>
        <w:t>3</w:t>
      </w:r>
      <w:r>
        <w:rPr>
          <w:rFonts w:hint="eastAsia" w:eastAsia="仿宋_GB2312"/>
          <w:color w:val="auto"/>
          <w:sz w:val="28"/>
          <w:szCs w:val="28"/>
          <w:u w:val="none"/>
        </w:rPr>
        <w:t>、项目地点：</w:t>
      </w:r>
      <w:r>
        <w:rPr>
          <w:rFonts w:hint="eastAsia" w:eastAsia="仿宋_GB2312"/>
          <w:color w:val="auto"/>
          <w:sz w:val="28"/>
          <w:szCs w:val="28"/>
          <w:u w:val="none"/>
          <w:lang w:val="en-US" w:eastAsia="zh-CN"/>
        </w:rPr>
        <w:t>东莞市麻涌镇海心沙1号广东东实环境股份有限公司餐厨事业部</w:t>
      </w:r>
      <w:r>
        <w:rPr>
          <w:rFonts w:hint="eastAsia" w:eastAsia="仿宋_GB2312"/>
          <w:color w:val="auto"/>
          <w:sz w:val="28"/>
          <w:szCs w:val="28"/>
          <w:u w:val="none"/>
        </w:rPr>
        <w:t>；</w:t>
      </w:r>
    </w:p>
    <w:p>
      <w:pPr>
        <w:adjustRightInd w:val="0"/>
        <w:snapToGrid w:val="0"/>
        <w:spacing w:line="600" w:lineRule="exact"/>
        <w:ind w:firstLine="560" w:firstLineChars="200"/>
        <w:rPr>
          <w:rFonts w:eastAsia="仿宋_GB2312"/>
          <w:color w:val="auto"/>
          <w:sz w:val="28"/>
          <w:szCs w:val="28"/>
          <w:u w:val="none"/>
        </w:rPr>
      </w:pPr>
      <w:r>
        <w:rPr>
          <w:rFonts w:eastAsia="仿宋_GB2312"/>
          <w:color w:val="auto"/>
          <w:sz w:val="28"/>
          <w:szCs w:val="28"/>
          <w:u w:val="none"/>
        </w:rPr>
        <w:t>4</w:t>
      </w:r>
      <w:r>
        <w:rPr>
          <w:rFonts w:hint="eastAsia" w:eastAsia="仿宋_GB2312"/>
          <w:color w:val="auto"/>
          <w:sz w:val="28"/>
          <w:szCs w:val="28"/>
          <w:u w:val="none"/>
        </w:rPr>
        <w:t>、服务时间：</w:t>
      </w:r>
      <w:r>
        <w:rPr>
          <w:rFonts w:hint="eastAsia" w:eastAsia="仿宋_GB2312"/>
          <w:color w:val="auto"/>
          <w:sz w:val="28"/>
          <w:szCs w:val="28"/>
          <w:u w:val="none"/>
          <w:lang w:val="en-US" w:eastAsia="zh-CN"/>
        </w:rPr>
        <w:t>1年或达到合同暂定总价为止（二者先达到为准）；</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二、项目发布</w:t>
      </w:r>
    </w:p>
    <w:p>
      <w:pPr>
        <w:adjustRightInd w:val="0"/>
        <w:snapToGrid w:val="0"/>
        <w:spacing w:line="600" w:lineRule="exact"/>
        <w:ind w:firstLine="560" w:firstLineChars="200"/>
        <w:rPr>
          <w:rFonts w:eastAsia="仿宋_GB2312"/>
          <w:color w:val="auto"/>
          <w:sz w:val="28"/>
          <w:szCs w:val="28"/>
          <w:u w:val="none"/>
        </w:rPr>
      </w:pPr>
      <w:r>
        <w:rPr>
          <w:rFonts w:hint="eastAsia" w:eastAsia="仿宋_GB2312"/>
          <w:color w:val="auto"/>
          <w:sz w:val="28"/>
          <w:szCs w:val="28"/>
          <w:u w:val="none"/>
        </w:rPr>
        <w:t>本采购项目信息在东莞实</w:t>
      </w:r>
      <w:r>
        <w:rPr>
          <w:rFonts w:hint="eastAsia" w:ascii="Times New Roman" w:hAnsi="Times New Roman" w:eastAsia="仿宋_GB2312" w:cs="Times New Roman"/>
          <w:color w:val="auto"/>
          <w:sz w:val="28"/>
          <w:szCs w:val="28"/>
          <w:u w:val="none"/>
        </w:rPr>
        <w:t>业投资控股集团有限公司网站（http://www.dgsy.com.cn/）</w:t>
      </w:r>
      <w:r>
        <w:rPr>
          <w:rFonts w:hint="eastAsia" w:ascii="Times New Roman" w:hAnsi="Times New Roman" w:eastAsia="仿宋_GB2312" w:cs="Times New Roman"/>
          <w:color w:val="auto"/>
          <w:sz w:val="28"/>
          <w:szCs w:val="28"/>
          <w:u w:val="none"/>
          <w:lang w:val="en-US" w:eastAsia="zh-CN"/>
        </w:rPr>
        <w:t>及</w:t>
      </w:r>
      <w:r>
        <w:rPr>
          <w:rFonts w:hint="eastAsia" w:ascii="Times New Roman" w:hAnsi="Times New Roman" w:eastAsia="仿宋_GB2312" w:cs="Times New Roman"/>
          <w:color w:val="auto"/>
          <w:sz w:val="28"/>
          <w:szCs w:val="28"/>
          <w:u w:val="none"/>
        </w:rPr>
        <w:t>广东东实环境股份有限公司</w:t>
      </w:r>
      <w:r>
        <w:rPr>
          <w:rFonts w:hint="eastAsia" w:ascii="Times New Roman" w:hAnsi="Times New Roman" w:eastAsia="仿宋_GB2312" w:cs="Times New Roman"/>
          <w:color w:val="auto"/>
          <w:sz w:val="28"/>
          <w:szCs w:val="28"/>
          <w:u w:val="none"/>
          <w:lang w:val="en-US" w:eastAsia="zh-CN"/>
        </w:rPr>
        <w:t>招采平台上发布(</w:t>
      </w:r>
      <w:r>
        <w:rPr>
          <w:rFonts w:hint="eastAsia" w:ascii="Times New Roman" w:hAnsi="Times New Roman" w:eastAsia="仿宋_GB2312" w:cs="Times New Roman"/>
          <w:color w:val="auto"/>
          <w:sz w:val="28"/>
          <w:szCs w:val="28"/>
          <w:u w:val="none"/>
        </w:rPr>
        <w:t>https://pur.yonyou.com/DGDSXNY</w:t>
      </w:r>
      <w:r>
        <w:rPr>
          <w:rFonts w:hint="eastAsia" w:ascii="Times New Roman" w:hAnsi="Times New Roman" w:eastAsia="仿宋_GB2312" w:cs="Times New Roman"/>
          <w:color w:val="auto"/>
          <w:sz w:val="28"/>
          <w:szCs w:val="28"/>
          <w:u w:val="none"/>
          <w:lang w:val="en-US" w:eastAsia="zh-CN"/>
        </w:rPr>
        <w:t>)</w:t>
      </w:r>
      <w:r>
        <w:rPr>
          <w:rFonts w:hint="eastAsia" w:eastAsia="仿宋_GB2312"/>
          <w:color w:val="auto"/>
          <w:sz w:val="28"/>
          <w:szCs w:val="28"/>
          <w:u w:val="none"/>
        </w:rPr>
        <w:t>。</w:t>
      </w:r>
    </w:p>
    <w:p>
      <w:pPr>
        <w:adjustRightInd w:val="0"/>
        <w:snapToGrid w:val="0"/>
        <w:spacing w:line="600" w:lineRule="exact"/>
        <w:ind w:firstLine="560" w:firstLineChars="200"/>
        <w:outlineLvl w:val="1"/>
        <w:rPr>
          <w:rFonts w:eastAsia="黑体"/>
          <w:color w:val="auto"/>
          <w:sz w:val="28"/>
          <w:szCs w:val="28"/>
          <w:u w:val="none"/>
        </w:rPr>
      </w:pPr>
      <w:r>
        <w:rPr>
          <w:rFonts w:eastAsia="黑体"/>
          <w:color w:val="auto"/>
          <w:sz w:val="28"/>
          <w:szCs w:val="28"/>
          <w:u w:val="none"/>
        </w:rPr>
        <w:sym w:font="Wingdings" w:char="F0AB"/>
      </w:r>
      <w:r>
        <w:rPr>
          <w:rFonts w:hint="eastAsia" w:eastAsia="黑体"/>
          <w:color w:val="auto"/>
          <w:sz w:val="28"/>
          <w:szCs w:val="28"/>
          <w:u w:val="none"/>
        </w:rPr>
        <w:t>三、响应人资格要求</w:t>
      </w:r>
    </w:p>
    <w:p>
      <w:pPr>
        <w:adjustRightInd w:val="0"/>
        <w:snapToGrid w:val="0"/>
        <w:spacing w:line="600" w:lineRule="exact"/>
        <w:ind w:firstLine="560" w:firstLineChars="200"/>
        <w:rPr>
          <w:rFonts w:hint="eastAsia" w:ascii="Times New Roman" w:hAnsi="Times New Roman" w:eastAsia="仿宋_GB2312"/>
          <w:color w:val="auto"/>
          <w:sz w:val="28"/>
          <w:szCs w:val="28"/>
          <w:u w:val="none"/>
        </w:rPr>
      </w:pPr>
      <w:r>
        <w:rPr>
          <w:rFonts w:hint="eastAsia" w:ascii="Times New Roman" w:hAnsi="Times New Roman" w:eastAsia="仿宋_GB2312"/>
          <w:color w:val="auto"/>
          <w:sz w:val="28"/>
          <w:szCs w:val="28"/>
          <w:u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pPr>
        <w:adjustRightInd w:val="0"/>
        <w:snapToGrid w:val="0"/>
        <w:spacing w:line="600" w:lineRule="exact"/>
        <w:ind w:firstLine="560" w:firstLineChars="200"/>
        <w:rPr>
          <w:rFonts w:hint="eastAsia" w:ascii="Times New Roman" w:hAnsi="Times New Roman" w:eastAsia="仿宋_GB2312"/>
          <w:color w:val="auto"/>
          <w:sz w:val="28"/>
          <w:szCs w:val="28"/>
          <w:u w:val="none"/>
        </w:rPr>
      </w:pPr>
      <w:r>
        <w:rPr>
          <w:rFonts w:hint="eastAsia" w:eastAsia="仿宋_GB2312"/>
          <w:color w:val="auto"/>
          <w:sz w:val="28"/>
          <w:szCs w:val="28"/>
          <w:u w:val="none"/>
          <w:lang w:val="en-US" w:eastAsia="zh-CN"/>
        </w:rPr>
        <w:t>2</w:t>
      </w:r>
      <w:r>
        <w:rPr>
          <w:rFonts w:hint="eastAsia" w:ascii="Times New Roman" w:hAnsi="Times New Roman" w:eastAsia="仿宋_GB2312"/>
          <w:color w:val="auto"/>
          <w:sz w:val="28"/>
          <w:szCs w:val="28"/>
          <w:u w:val="none"/>
        </w:rPr>
        <w:t>、业绩要求：具备</w:t>
      </w:r>
      <w:r>
        <w:rPr>
          <w:rFonts w:hint="eastAsia" w:eastAsia="仿宋_GB2312"/>
          <w:sz w:val="28"/>
          <w:szCs w:val="28"/>
          <w:lang w:val="en-US" w:eastAsia="zh-CN"/>
        </w:rPr>
        <w:t>三氯化铁</w:t>
      </w:r>
      <w:r>
        <w:rPr>
          <w:rFonts w:hint="eastAsia" w:ascii="Times New Roman" w:hAnsi="Times New Roman" w:eastAsia="仿宋_GB2312"/>
          <w:color w:val="auto"/>
          <w:sz w:val="28"/>
          <w:szCs w:val="28"/>
          <w:u w:val="none"/>
          <w:lang w:val="en-US" w:eastAsia="zh-CN"/>
        </w:rPr>
        <w:t>供货的经验</w:t>
      </w:r>
      <w:r>
        <w:rPr>
          <w:rFonts w:hint="eastAsia" w:ascii="Times New Roman" w:hAnsi="Times New Roman" w:eastAsia="仿宋_GB2312"/>
          <w:color w:val="auto"/>
          <w:sz w:val="28"/>
          <w:szCs w:val="28"/>
          <w:u w:val="none"/>
        </w:rPr>
        <w:t>，完成至少1个</w:t>
      </w:r>
      <w:r>
        <w:rPr>
          <w:rFonts w:hint="eastAsia" w:eastAsia="仿宋_GB2312"/>
          <w:sz w:val="28"/>
          <w:szCs w:val="28"/>
          <w:lang w:val="en-US" w:eastAsia="zh-CN"/>
        </w:rPr>
        <w:t>三氯化铁</w:t>
      </w:r>
      <w:r>
        <w:rPr>
          <w:rFonts w:hint="eastAsia" w:ascii="Times New Roman" w:hAnsi="Times New Roman" w:eastAsia="仿宋_GB2312"/>
          <w:color w:val="auto"/>
          <w:sz w:val="28"/>
          <w:szCs w:val="28"/>
          <w:u w:val="none"/>
          <w:lang w:val="en-US" w:eastAsia="zh-CN"/>
        </w:rPr>
        <w:t>供货</w:t>
      </w:r>
      <w:r>
        <w:rPr>
          <w:rFonts w:hint="eastAsia" w:ascii="Times New Roman" w:hAnsi="Times New Roman" w:eastAsia="仿宋_GB2312"/>
          <w:color w:val="auto"/>
          <w:sz w:val="28"/>
          <w:szCs w:val="28"/>
          <w:u w:val="none"/>
        </w:rPr>
        <w:t>项目业绩。【按合同签订时间为准，须提供合同关键页复印件（包含但不限于合同首页、合同金额页、合同签字页等）、该合同期内任意一期发票复印件</w:t>
      </w:r>
      <w:r>
        <w:rPr>
          <w:rFonts w:hint="eastAsia" w:ascii="Times New Roman" w:hAnsi="Times New Roman" w:eastAsia="仿宋_GB2312"/>
          <w:color w:val="auto"/>
          <w:sz w:val="28"/>
          <w:szCs w:val="28"/>
          <w:u w:val="none"/>
          <w:lang w:eastAsia="zh-CN"/>
        </w:rPr>
        <w:t>，</w:t>
      </w:r>
      <w:r>
        <w:rPr>
          <w:rFonts w:hint="eastAsia" w:ascii="Times New Roman" w:hAnsi="Times New Roman" w:eastAsia="仿宋_GB2312"/>
          <w:color w:val="auto"/>
          <w:sz w:val="28"/>
          <w:szCs w:val="28"/>
          <w:u w:val="none"/>
        </w:rPr>
        <w:t>并加盖投标人公章。】</w:t>
      </w:r>
    </w:p>
    <w:p>
      <w:pPr>
        <w:adjustRightInd w:val="0"/>
        <w:snapToGrid w:val="0"/>
        <w:spacing w:line="600" w:lineRule="exact"/>
        <w:ind w:firstLine="560" w:firstLineChars="200"/>
        <w:rPr>
          <w:rFonts w:hint="eastAsia" w:ascii="Times New Roman" w:hAnsi="Times New Roman" w:eastAsia="仿宋_GB2312" w:cs="Times New Roman"/>
          <w:color w:val="auto"/>
          <w:sz w:val="28"/>
          <w:szCs w:val="28"/>
          <w:u w:val="none"/>
        </w:rPr>
      </w:pPr>
      <w:r>
        <w:rPr>
          <w:rFonts w:hint="eastAsia" w:ascii="Times New Roman" w:hAnsi="Times New Roman" w:eastAsia="仿宋_GB2312" w:cs="Times New Roman"/>
          <w:color w:val="auto"/>
          <w:sz w:val="28"/>
          <w:szCs w:val="28"/>
          <w:u w:val="none"/>
          <w:lang w:val="en-US" w:eastAsia="zh-CN"/>
        </w:rPr>
        <w:t>3</w:t>
      </w:r>
      <w:r>
        <w:rPr>
          <w:rFonts w:hint="eastAsia" w:eastAsia="仿宋_GB2312"/>
          <w:color w:val="auto"/>
          <w:sz w:val="28"/>
          <w:szCs w:val="28"/>
          <w:u w:val="none"/>
          <w:lang w:val="en-US" w:eastAsia="zh-CN"/>
        </w:rPr>
        <w:t>、</w:t>
      </w:r>
      <w:r>
        <w:rPr>
          <w:rFonts w:hint="eastAsia" w:eastAsia="仿宋_GB2312"/>
          <w:sz w:val="28"/>
          <w:szCs w:val="28"/>
          <w:lang w:val="en-US" w:eastAsia="zh-CN"/>
        </w:rPr>
        <w:t>报价人需具有危险化学品经营许可证（许可经营范围需有“三氯化铁”，提供复印件）（加盖公章）</w:t>
      </w:r>
      <w:r>
        <w:rPr>
          <w:rFonts w:hint="eastAsia" w:ascii="Times New Roman" w:hAnsi="Times New Roman" w:eastAsia="仿宋_GB2312"/>
          <w:color w:val="auto"/>
          <w:sz w:val="28"/>
          <w:szCs w:val="28"/>
          <w:u w:val="none"/>
        </w:rPr>
        <w:t>。</w:t>
      </w:r>
    </w:p>
    <w:p>
      <w:pPr>
        <w:pStyle w:val="10"/>
        <w:ind w:firstLine="320" w:firstLineChars="100"/>
        <w:rPr>
          <w:rFonts w:hint="eastAsia" w:eastAsia="仿宋_GB2312" w:cs="Times New Roman"/>
          <w:color w:val="auto"/>
          <w:sz w:val="28"/>
          <w:szCs w:val="28"/>
          <w:u w:val="none"/>
          <w:lang w:val="en-US" w:eastAsia="zh-CN"/>
        </w:rPr>
      </w:pPr>
      <w:r>
        <w:rPr>
          <w:rFonts w:hint="eastAsia" w:ascii="仿宋_GB2312" w:hAnsi="仿宋_GB2312" w:eastAsia="仿宋_GB2312" w:cs="仿宋_GB2312"/>
          <w:sz w:val="32"/>
          <w:szCs w:val="32"/>
          <w:u w:val="none"/>
          <w:lang w:val="en-US" w:eastAsia="zh-CN"/>
        </w:rPr>
        <w:t xml:space="preserve"> 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28"/>
          <w:szCs w:val="28"/>
          <w:lang w:val="en-US" w:eastAsia="zh-CN"/>
        </w:rPr>
        <w:t>报价人须提供投标截止日前6个月内任意1个月的：</w:t>
      </w:r>
      <w:r>
        <w:rPr>
          <w:rFonts w:hint="eastAsia" w:ascii="仿宋_GB2312" w:hAnsi="仿宋_GB2312" w:eastAsia="仿宋_GB2312" w:cs="仿宋_GB2312"/>
          <w:sz w:val="28"/>
          <w:szCs w:val="28"/>
          <w:highlight w:val="yellow"/>
          <w:lang w:val="en-US" w:eastAsia="zh-CN"/>
        </w:rPr>
        <w:t>①</w:t>
      </w:r>
      <w:r>
        <w:rPr>
          <w:rFonts w:hint="eastAsia" w:ascii="仿宋_GB2312" w:hAnsi="仿宋_GB2312" w:eastAsia="仿宋_GB2312" w:cs="仿宋_GB2312"/>
          <w:sz w:val="28"/>
          <w:szCs w:val="28"/>
          <w:lang w:val="en-US" w:eastAsia="zh-CN"/>
        </w:rPr>
        <w:t>依法缴纳税收证明材料、</w:t>
      </w:r>
      <w:r>
        <w:rPr>
          <w:rFonts w:hint="eastAsia" w:ascii="仿宋_GB2312" w:hAnsi="仿宋_GB2312" w:eastAsia="仿宋_GB2312" w:cs="仿宋_GB2312"/>
          <w:sz w:val="28"/>
          <w:szCs w:val="28"/>
          <w:highlight w:val="yellow"/>
          <w:lang w:val="en-US" w:eastAsia="zh-CN"/>
        </w:rPr>
        <w:t>②</w:t>
      </w:r>
      <w:r>
        <w:rPr>
          <w:rFonts w:hint="eastAsia" w:ascii="仿宋_GB2312" w:hAnsi="仿宋_GB2312" w:eastAsia="仿宋_GB2312" w:cs="仿宋_GB2312"/>
          <w:sz w:val="28"/>
          <w:szCs w:val="28"/>
          <w:lang w:val="en-US" w:eastAsia="zh-CN"/>
        </w:rPr>
        <w:t>无欠税的证明材料。【提供依法纳税证明文件、无欠税证明文件并加盖公章。如依法免税的，须提供免税证明】。</w:t>
      </w:r>
    </w:p>
    <w:p>
      <w:pPr>
        <w:pStyle w:val="10"/>
        <w:ind w:firstLine="560" w:firstLineChars="200"/>
        <w:rPr>
          <w:rFonts w:hint="eastAsia" w:eastAsia="仿宋_GB2312"/>
          <w:sz w:val="28"/>
          <w:szCs w:val="28"/>
          <w:u w:val="none"/>
          <w:lang w:val="en-US" w:eastAsia="zh-CN"/>
        </w:rPr>
      </w:pPr>
      <w:r>
        <w:rPr>
          <w:rFonts w:hint="eastAsia" w:eastAsia="仿宋_GB2312" w:cs="Times New Roman"/>
          <w:color w:val="auto"/>
          <w:sz w:val="28"/>
          <w:szCs w:val="28"/>
          <w:u w:val="none"/>
          <w:lang w:val="en-US" w:eastAsia="zh-CN"/>
        </w:rPr>
        <w:t>5、</w:t>
      </w:r>
      <w:r>
        <w:rPr>
          <w:rFonts w:hint="eastAsia" w:ascii="Times New Roman" w:hAnsi="Times New Roman" w:eastAsia="仿宋_GB2312" w:cs="Times New Roman"/>
          <w:color w:val="auto"/>
          <w:sz w:val="28"/>
          <w:szCs w:val="28"/>
          <w:u w:val="none"/>
        </w:rPr>
        <w:t>未被列入东实</w:t>
      </w:r>
      <w:r>
        <w:rPr>
          <w:rFonts w:hint="eastAsia" w:ascii="Times New Roman" w:hAnsi="Times New Roman" w:eastAsia="仿宋_GB2312" w:cs="Times New Roman"/>
          <w:color w:val="auto"/>
          <w:sz w:val="28"/>
          <w:szCs w:val="28"/>
          <w:u w:val="none"/>
          <w:lang w:val="en-US" w:eastAsia="zh-CN"/>
        </w:rPr>
        <w:t>环境</w:t>
      </w:r>
      <w:r>
        <w:rPr>
          <w:rFonts w:hint="eastAsia" w:ascii="Times New Roman" w:hAnsi="Times New Roman" w:eastAsia="仿宋_GB2312" w:cs="Times New Roman"/>
          <w:color w:val="auto"/>
          <w:sz w:val="28"/>
          <w:szCs w:val="28"/>
          <w:u w:val="none"/>
        </w:rPr>
        <w:t>及下属企业</w:t>
      </w:r>
      <w:r>
        <w:rPr>
          <w:rFonts w:hint="eastAsia" w:ascii="Times New Roman" w:hAnsi="Times New Roman" w:eastAsia="仿宋_GB2312" w:cs="Times New Roman"/>
          <w:color w:val="auto"/>
          <w:sz w:val="28"/>
          <w:szCs w:val="28"/>
          <w:u w:val="none"/>
          <w:lang w:val="en-US" w:eastAsia="zh-CN"/>
        </w:rPr>
        <w:t>相关</w:t>
      </w:r>
      <w:r>
        <w:rPr>
          <w:rFonts w:hint="eastAsia" w:ascii="Times New Roman" w:hAnsi="Times New Roman" w:eastAsia="仿宋_GB2312" w:cs="Times New Roman"/>
          <w:color w:val="auto"/>
          <w:sz w:val="28"/>
          <w:szCs w:val="28"/>
          <w:u w:val="none"/>
        </w:rPr>
        <w:t>领域黑名单。</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四、采购内容及要求</w:t>
      </w:r>
    </w:p>
    <w:p>
      <w:pPr>
        <w:pStyle w:val="42"/>
        <w:numPr>
          <w:ilvl w:val="0"/>
          <w:numId w:val="3"/>
        </w:numPr>
        <w:spacing w:line="360" w:lineRule="auto"/>
        <w:ind w:left="0" w:leftChars="0" w:firstLineChars="0"/>
        <w:rPr>
          <w:rFonts w:ascii="仿宋" w:hAnsi="仿宋" w:eastAsia="仿宋"/>
          <w:sz w:val="28"/>
          <w:szCs w:val="28"/>
          <w:lang w:bidi="ar"/>
        </w:rPr>
      </w:pPr>
      <w:r>
        <w:rPr>
          <w:rFonts w:hint="eastAsia" w:ascii="仿宋" w:hAnsi="仿宋" w:eastAsia="仿宋"/>
          <w:sz w:val="28"/>
          <w:szCs w:val="28"/>
          <w:lang w:bidi="ar"/>
        </w:rPr>
        <w:t>三氯化铁采购数量：</w:t>
      </w:r>
      <w:r>
        <w:rPr>
          <w:rFonts w:hint="eastAsia" w:ascii="仿宋" w:hAnsi="仿宋" w:eastAsia="仿宋"/>
          <w:sz w:val="28"/>
          <w:szCs w:val="28"/>
          <w:lang w:val="en-US" w:eastAsia="zh-CN" w:bidi="ar"/>
        </w:rPr>
        <w:t>预</w:t>
      </w:r>
      <w:r>
        <w:rPr>
          <w:rFonts w:hint="eastAsia" w:ascii="仿宋" w:hAnsi="仿宋" w:eastAsia="仿宋" w:cs="Times New Roman"/>
          <w:sz w:val="28"/>
          <w:szCs w:val="28"/>
          <w:lang w:val="en-US" w:eastAsia="zh-CN" w:bidi="ar"/>
        </w:rPr>
        <w:t>计300</w:t>
      </w:r>
      <w:r>
        <w:rPr>
          <w:rFonts w:hint="default" w:ascii="仿宋" w:hAnsi="仿宋" w:eastAsia="仿宋" w:cs="Times New Roman"/>
          <w:sz w:val="28"/>
          <w:szCs w:val="28"/>
          <w:lang w:bidi="ar"/>
        </w:rPr>
        <w:t>吨</w:t>
      </w:r>
      <w:r>
        <w:rPr>
          <w:rFonts w:hint="eastAsia" w:ascii="仿宋" w:hAnsi="仿宋" w:eastAsia="仿宋"/>
          <w:sz w:val="28"/>
          <w:szCs w:val="28"/>
          <w:lang w:eastAsia="zh-CN" w:bidi="ar"/>
        </w:rPr>
        <w:t>。</w:t>
      </w:r>
    </w:p>
    <w:p>
      <w:pPr>
        <w:pStyle w:val="42"/>
        <w:numPr>
          <w:ilvl w:val="0"/>
          <w:numId w:val="3"/>
        </w:numPr>
        <w:spacing w:line="360" w:lineRule="auto"/>
        <w:ind w:left="0" w:leftChars="0" w:firstLineChars="0"/>
        <w:rPr>
          <w:rFonts w:ascii="仿宋" w:hAnsi="仿宋" w:eastAsia="仿宋"/>
          <w:sz w:val="28"/>
          <w:szCs w:val="28"/>
          <w:lang w:bidi="ar"/>
        </w:rPr>
      </w:pPr>
      <w:r>
        <w:rPr>
          <w:rFonts w:hint="eastAsia" w:ascii="仿宋" w:hAnsi="仿宋" w:eastAsia="仿宋"/>
          <w:sz w:val="28"/>
          <w:szCs w:val="28"/>
          <w:lang w:bidi="ar"/>
        </w:rPr>
        <w:t>技术要求：</w:t>
      </w:r>
    </w:p>
    <w:p>
      <w:pPr>
        <w:numPr>
          <w:ilvl w:val="0"/>
          <w:numId w:val="0"/>
        </w:numPr>
        <w:ind w:firstLine="560" w:firstLineChars="200"/>
        <w:rPr>
          <w:rFonts w:hint="eastAsia" w:ascii="仿宋" w:hAnsi="仿宋" w:eastAsia="仿宋" w:cs="仿宋"/>
          <w:sz w:val="28"/>
          <w:szCs w:val="28"/>
          <w:lang w:bidi="ar"/>
        </w:rPr>
      </w:pPr>
      <w:r>
        <w:rPr>
          <w:rFonts w:hint="eastAsia" w:eastAsia="仿宋"/>
          <w:sz w:val="28"/>
          <w:szCs w:val="28"/>
          <w:lang w:val="en-US" w:eastAsia="zh-CN" w:bidi="ar"/>
        </w:rPr>
        <w:t>1.</w:t>
      </w:r>
      <w:r>
        <w:rPr>
          <w:rFonts w:hint="eastAsia" w:ascii="仿宋" w:hAnsi="仿宋" w:eastAsia="仿宋" w:cs="仿宋"/>
          <w:sz w:val="28"/>
          <w:szCs w:val="28"/>
          <w:lang w:val="en-US" w:eastAsia="zh-CN"/>
        </w:rPr>
        <w:t>质量分数（以FeCl</w:t>
      </w:r>
      <w:r>
        <w:rPr>
          <w:rFonts w:hint="eastAsia" w:ascii="仿宋" w:hAnsi="仿宋" w:eastAsia="仿宋" w:cs="仿宋"/>
          <w:sz w:val="28"/>
          <w:szCs w:val="28"/>
          <w:vertAlign w:val="subscript"/>
          <w:lang w:val="en-US" w:eastAsia="zh-CN"/>
        </w:rPr>
        <w:t>3</w:t>
      </w:r>
      <w:r>
        <w:rPr>
          <w:rFonts w:hint="eastAsia" w:ascii="仿宋" w:hAnsi="仿宋" w:eastAsia="仿宋" w:cs="仿宋"/>
          <w:sz w:val="28"/>
          <w:szCs w:val="28"/>
          <w:lang w:val="en-US" w:eastAsia="zh-CN"/>
        </w:rPr>
        <w:t>的质量含量计）≧38％，其它指标符合 GB/T1621-2023《工业氯化铁》中氯化铁溶液产品要求，以现行为准</w:t>
      </w:r>
      <w:r>
        <w:rPr>
          <w:rFonts w:hint="eastAsia" w:ascii="仿宋" w:hAnsi="仿宋" w:eastAsia="仿宋" w:cs="仿宋"/>
          <w:sz w:val="28"/>
          <w:szCs w:val="28"/>
          <w:lang w:bidi="ar"/>
        </w:rPr>
        <w:t>。</w:t>
      </w:r>
    </w:p>
    <w:p>
      <w:pPr>
        <w:numPr>
          <w:ilvl w:val="0"/>
          <w:numId w:val="0"/>
        </w:numPr>
        <w:ind w:left="0" w:firstLine="560" w:firstLineChars="200"/>
        <w:rPr>
          <w:rFonts w:hint="eastAsia" w:eastAsia="仿宋"/>
          <w:sz w:val="28"/>
          <w:szCs w:val="28"/>
          <w:lang w:bidi="ar"/>
        </w:rPr>
      </w:pPr>
      <w:r>
        <w:rPr>
          <w:rFonts w:hint="eastAsia" w:eastAsia="仿宋"/>
          <w:sz w:val="28"/>
          <w:szCs w:val="28"/>
          <w:lang w:val="en-US" w:eastAsia="zh-CN" w:bidi="ar"/>
        </w:rPr>
        <w:t>2.</w:t>
      </w:r>
      <w:r>
        <w:rPr>
          <w:rFonts w:hint="eastAsia" w:eastAsia="仿宋"/>
          <w:sz w:val="28"/>
          <w:szCs w:val="28"/>
          <w:lang w:bidi="ar"/>
        </w:rPr>
        <w:t>成分含量等符合国家相关标准，均为合格产品。药剂有效期自收货验收合格之日起为期一年。</w:t>
      </w:r>
    </w:p>
    <w:p>
      <w:pPr>
        <w:numPr>
          <w:ilvl w:val="0"/>
          <w:numId w:val="0"/>
        </w:numPr>
        <w:spacing w:line="240" w:lineRule="auto"/>
        <w:ind w:firstLine="560" w:firstLineChars="200"/>
        <w:rPr>
          <w:rFonts w:hint="eastAsia" w:eastAsia="仿宋_GB2312"/>
          <w:color w:val="auto"/>
          <w:sz w:val="28"/>
          <w:szCs w:val="28"/>
          <w:u w:val="none"/>
        </w:rPr>
      </w:pPr>
      <w:r>
        <w:rPr>
          <w:rFonts w:hint="eastAsia" w:eastAsia="仿宋"/>
          <w:sz w:val="28"/>
          <w:szCs w:val="28"/>
          <w:lang w:val="en-US" w:eastAsia="zh-CN" w:bidi="ar"/>
        </w:rPr>
        <w:t xml:space="preserve">3. </w:t>
      </w:r>
      <w:r>
        <w:rPr>
          <w:rFonts w:hint="eastAsia" w:ascii="仿宋" w:hAnsi="仿宋" w:eastAsia="仿宋"/>
          <w:color w:val="000000" w:themeColor="text1"/>
          <w:sz w:val="28"/>
          <w:szCs w:val="28"/>
          <w14:textFill>
            <w14:solidFill>
              <w14:schemeClr w14:val="tx1"/>
            </w14:solidFill>
          </w14:textFill>
        </w:rPr>
        <w:t>每次送货量</w:t>
      </w:r>
      <w:r>
        <w:rPr>
          <w:rFonts w:hint="eastAsia" w:ascii="仿宋" w:hAnsi="仿宋" w:eastAsia="仿宋"/>
          <w:color w:val="000000" w:themeColor="text1"/>
          <w:sz w:val="28"/>
          <w:szCs w:val="28"/>
          <w:lang w:val="en-US" w:eastAsia="zh-CN"/>
          <w14:textFill>
            <w14:solidFill>
              <w14:schemeClr w14:val="tx1"/>
            </w14:solidFill>
          </w14:textFill>
        </w:rPr>
        <w:t>预计</w:t>
      </w:r>
      <w:r>
        <w:rPr>
          <w:rFonts w:hint="eastAsia" w:ascii="仿宋" w:hAnsi="仿宋" w:eastAsia="仿宋"/>
          <w:color w:val="000000" w:themeColor="text1"/>
          <w:sz w:val="28"/>
          <w:szCs w:val="28"/>
          <w14:textFill>
            <w14:solidFill>
              <w14:schemeClr w14:val="tx1"/>
            </w14:solidFill>
          </w14:textFill>
        </w:rPr>
        <w:t>为15吨</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val="en-US" w:eastAsia="zh-CN"/>
          <w14:textFill>
            <w14:solidFill>
              <w14:schemeClr w14:val="tx1"/>
            </w14:solidFill>
          </w14:textFill>
        </w:rPr>
        <w:t>槽罐车运输。</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w:t>
      </w:r>
      <w:r>
        <w:rPr>
          <w:rFonts w:hint="eastAsia" w:eastAsia="仿宋_GB2312"/>
          <w:color w:val="auto"/>
          <w:sz w:val="28"/>
          <w:szCs w:val="28"/>
          <w:u w:val="none"/>
          <w:lang w:val="en-US" w:eastAsia="zh-CN"/>
        </w:rPr>
        <w:t>三</w:t>
      </w:r>
      <w:r>
        <w:rPr>
          <w:rFonts w:hint="eastAsia" w:eastAsia="仿宋_GB2312"/>
          <w:color w:val="auto"/>
          <w:sz w:val="28"/>
          <w:szCs w:val="28"/>
          <w:u w:val="none"/>
        </w:rPr>
        <w:t>）对项目技术要求有疑问，可咨询项目负责人罗工 18025677778。</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五、</w:t>
      </w:r>
      <w:r>
        <w:rPr>
          <w:rFonts w:hint="eastAsia" w:eastAsia="黑体"/>
          <w:color w:val="auto"/>
          <w:sz w:val="28"/>
          <w:szCs w:val="28"/>
          <w:u w:val="none"/>
          <w:lang w:val="en-US" w:eastAsia="zh-CN"/>
        </w:rPr>
        <w:t>供货时间要求</w:t>
      </w:r>
    </w:p>
    <w:p>
      <w:pPr>
        <w:numPr>
          <w:ilvl w:val="-1"/>
          <w:numId w:val="0"/>
        </w:numPr>
        <w:adjustRightInd w:val="0"/>
        <w:snapToGrid w:val="0"/>
        <w:spacing w:line="600" w:lineRule="exact"/>
        <w:ind w:firstLine="560" w:firstLineChars="200"/>
        <w:outlineLvl w:val="1"/>
        <w:rPr>
          <w:rFonts w:hint="eastAsia" w:eastAsia="黑体"/>
          <w:color w:val="auto"/>
          <w:sz w:val="28"/>
          <w:szCs w:val="28"/>
          <w:u w:val="none"/>
          <w:lang w:val="en-US" w:eastAsia="zh-CN"/>
        </w:rPr>
      </w:pPr>
      <w:bookmarkStart w:id="0" w:name="_Hlk38897553"/>
      <w:r>
        <w:rPr>
          <w:rFonts w:hint="eastAsia" w:eastAsia="仿宋_GB2312"/>
          <w:color w:val="auto"/>
          <w:sz w:val="28"/>
          <w:szCs w:val="28"/>
          <w:u w:val="none"/>
        </w:rPr>
        <w:t>本项目</w:t>
      </w:r>
      <w:r>
        <w:rPr>
          <w:rFonts w:hint="eastAsia" w:eastAsia="仿宋_GB2312"/>
          <w:color w:val="auto"/>
          <w:sz w:val="28"/>
          <w:szCs w:val="28"/>
          <w:u w:val="none"/>
          <w:lang w:val="en-US" w:eastAsia="zh-CN"/>
        </w:rPr>
        <w:t>合同</w:t>
      </w:r>
      <w:r>
        <w:rPr>
          <w:rFonts w:hint="eastAsia" w:eastAsia="仿宋_GB2312"/>
          <w:color w:val="auto"/>
          <w:sz w:val="28"/>
          <w:szCs w:val="28"/>
          <w:u w:val="none"/>
        </w:rPr>
        <w:t>供货服务期自合同签订之日起为期一年</w:t>
      </w:r>
      <w:r>
        <w:rPr>
          <w:rFonts w:hint="eastAsia" w:eastAsia="仿宋_GB2312"/>
          <w:color w:val="auto"/>
          <w:sz w:val="28"/>
          <w:szCs w:val="28"/>
          <w:u w:val="none"/>
          <w:lang w:val="en-US" w:eastAsia="zh-CN"/>
        </w:rPr>
        <w:t>或达到合同暂定总价为止（二者先达到为准）</w:t>
      </w:r>
      <w:r>
        <w:rPr>
          <w:rFonts w:hint="eastAsia" w:eastAsia="仿宋_GB2312"/>
          <w:color w:val="auto"/>
          <w:sz w:val="28"/>
          <w:szCs w:val="28"/>
          <w:u w:val="none"/>
        </w:rPr>
        <w:t>。服务期内，成交人</w:t>
      </w:r>
      <w:r>
        <w:rPr>
          <w:rFonts w:hint="eastAsia" w:eastAsia="仿宋_GB2312"/>
          <w:color w:val="auto"/>
          <w:sz w:val="28"/>
          <w:szCs w:val="28"/>
          <w:u w:val="none"/>
          <w:lang w:val="en-US" w:eastAsia="zh-CN"/>
        </w:rPr>
        <w:t>每次</w:t>
      </w:r>
      <w:r>
        <w:rPr>
          <w:rFonts w:hint="eastAsia" w:eastAsia="仿宋_GB2312"/>
          <w:color w:val="auto"/>
          <w:sz w:val="28"/>
          <w:szCs w:val="28"/>
          <w:u w:val="none"/>
        </w:rPr>
        <w:t>在收到采购人供货通知的次日起3个日历日内完成供货。</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lang w:val="en-US" w:eastAsia="zh-CN"/>
        </w:rPr>
        <w:t>六、</w:t>
      </w:r>
      <w:bookmarkEnd w:id="0"/>
      <w:r>
        <w:rPr>
          <w:rFonts w:hint="eastAsia" w:eastAsia="黑体"/>
          <w:color w:val="auto"/>
          <w:sz w:val="28"/>
          <w:szCs w:val="28"/>
          <w:u w:val="none"/>
        </w:rPr>
        <w:t>支付方式</w:t>
      </w:r>
    </w:p>
    <w:p>
      <w:pPr>
        <w:adjustRightInd w:val="0"/>
        <w:snapToGrid w:val="0"/>
        <w:spacing w:line="600" w:lineRule="exact"/>
        <w:ind w:firstLine="560" w:firstLineChars="200"/>
        <w:outlineLvl w:val="1"/>
        <w:rPr>
          <w:rFonts w:hint="eastAsia" w:eastAsia="黑体"/>
          <w:color w:val="auto"/>
          <w:sz w:val="28"/>
          <w:szCs w:val="28"/>
          <w:u w:val="none"/>
        </w:rPr>
      </w:pPr>
      <w:bookmarkStart w:id="1" w:name="_Hlk38897977"/>
      <w:r>
        <w:rPr>
          <w:rFonts w:hint="eastAsia" w:eastAsia="仿宋_GB2312"/>
          <w:color w:val="auto"/>
          <w:sz w:val="28"/>
          <w:szCs w:val="28"/>
          <w:u w:val="none"/>
        </w:rPr>
        <w:t>每月3日前，成交人向采购人提交上月供货对账单，成交人采购人双方对验收合格入库的货物数量及金额核对无误后，成交人在三个工作日内向采购人提交合法有效的等额增值税专用发票，采购人在收到上述有效资料后30个日历日内向成交人支付上月入库货物金额的100%。成交人逾期递交对账单或发票的，采购人有权延迟一个月付款。</w:t>
      </w:r>
      <w:bookmarkEnd w:id="1"/>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七、报价</w:t>
      </w:r>
    </w:p>
    <w:p>
      <w:pPr>
        <w:spacing w:line="600" w:lineRule="exact"/>
        <w:ind w:firstLine="560" w:firstLineChars="200"/>
        <w:rPr>
          <w:rFonts w:hint="eastAsia" w:ascii="Times New Roman" w:hAnsi="Times New Roman" w:eastAsia="仿宋_GB2312" w:cs="Times New Roman"/>
          <w:color w:val="auto"/>
          <w:sz w:val="28"/>
          <w:szCs w:val="28"/>
          <w:u w:val="none"/>
          <w:lang w:eastAsia="zh-CN"/>
        </w:rPr>
      </w:pPr>
      <w:r>
        <w:rPr>
          <w:rFonts w:hint="eastAsia" w:eastAsia="仿宋_GB2312"/>
          <w:color w:val="auto"/>
          <w:sz w:val="28"/>
          <w:szCs w:val="28"/>
          <w:u w:val="none"/>
        </w:rPr>
        <w:t>本项目发包方式为固定单价暂定总价包干，包干单价包含货物、运费、税费、服务费、</w:t>
      </w:r>
      <w:r>
        <w:rPr>
          <w:rFonts w:hint="eastAsia" w:eastAsia="仿宋_GB2312"/>
          <w:color w:val="auto"/>
          <w:sz w:val="28"/>
          <w:szCs w:val="28"/>
          <w:u w:val="none"/>
          <w:lang w:val="en-US" w:eastAsia="zh-CN"/>
        </w:rPr>
        <w:t>装卸费</w:t>
      </w:r>
      <w:r>
        <w:rPr>
          <w:rFonts w:hint="eastAsia" w:eastAsia="仿宋_GB2312"/>
          <w:color w:val="auto"/>
          <w:sz w:val="28"/>
          <w:szCs w:val="28"/>
          <w:u w:val="none"/>
        </w:rPr>
        <w:t>等在项目过程中可能产</w:t>
      </w:r>
      <w:r>
        <w:rPr>
          <w:rFonts w:hint="eastAsia" w:ascii="Times New Roman" w:hAnsi="Times New Roman" w:eastAsia="仿宋_GB2312" w:cs="Times New Roman"/>
          <w:color w:val="auto"/>
          <w:sz w:val="28"/>
          <w:szCs w:val="28"/>
          <w:u w:val="none"/>
        </w:rPr>
        <w:t>生的一切费用。响应人已充分考虑了本项目服务内容及要求描述</w:t>
      </w:r>
      <w:r>
        <w:rPr>
          <w:rFonts w:hint="eastAsia" w:eastAsia="仿宋_GB2312" w:cs="Times New Roman"/>
          <w:color w:val="auto"/>
          <w:sz w:val="28"/>
          <w:szCs w:val="28"/>
          <w:u w:val="none"/>
          <w:lang w:val="en-US" w:eastAsia="zh-CN"/>
        </w:rPr>
        <w:t>供应</w:t>
      </w:r>
      <w:r>
        <w:rPr>
          <w:rFonts w:hint="eastAsia" w:ascii="Times New Roman" w:hAnsi="Times New Roman" w:eastAsia="仿宋_GB2312" w:cs="Times New Roman"/>
          <w:color w:val="auto"/>
          <w:sz w:val="28"/>
          <w:szCs w:val="28"/>
          <w:u w:val="none"/>
        </w:rPr>
        <w:t>量可能与最终实际</w:t>
      </w:r>
      <w:r>
        <w:rPr>
          <w:rFonts w:hint="eastAsia" w:eastAsia="仿宋_GB2312" w:cs="Times New Roman"/>
          <w:color w:val="auto"/>
          <w:sz w:val="28"/>
          <w:szCs w:val="28"/>
          <w:u w:val="none"/>
          <w:lang w:val="en-US" w:eastAsia="zh-CN"/>
        </w:rPr>
        <w:t>供应</w:t>
      </w:r>
      <w:r>
        <w:rPr>
          <w:rFonts w:hint="eastAsia" w:ascii="Times New Roman" w:hAnsi="Times New Roman" w:eastAsia="仿宋_GB2312" w:cs="Times New Roman"/>
          <w:color w:val="auto"/>
          <w:sz w:val="28"/>
          <w:szCs w:val="28"/>
          <w:u w:val="none"/>
        </w:rPr>
        <w:t>量存在差距的风险。要求</w:t>
      </w:r>
      <w:r>
        <w:rPr>
          <w:rFonts w:hint="eastAsia" w:ascii="Times New Roman" w:hAnsi="Times New Roman" w:eastAsia="仿宋_GB2312" w:cs="Times New Roman"/>
          <w:color w:val="auto"/>
          <w:sz w:val="28"/>
          <w:szCs w:val="28"/>
          <w:u w:val="none"/>
          <w:lang w:val="en-US" w:eastAsia="zh-CN"/>
        </w:rPr>
        <w:t>响应</w:t>
      </w:r>
      <w:r>
        <w:rPr>
          <w:rFonts w:hint="eastAsia" w:ascii="Times New Roman" w:hAnsi="Times New Roman" w:eastAsia="仿宋_GB2312" w:cs="Times New Roman"/>
          <w:color w:val="auto"/>
          <w:sz w:val="28"/>
          <w:szCs w:val="28"/>
          <w:u w:val="none"/>
        </w:rPr>
        <w:t>人按照</w:t>
      </w:r>
      <w:r>
        <w:rPr>
          <w:rFonts w:hint="eastAsia" w:eastAsia="仿宋_GB2312" w:cs="Times New Roman"/>
          <w:color w:val="auto"/>
          <w:sz w:val="28"/>
          <w:szCs w:val="28"/>
          <w:highlight w:val="yellow"/>
          <w:u w:val="none"/>
          <w:lang w:val="en-US" w:eastAsia="zh-CN"/>
        </w:rPr>
        <w:t>固定单价</w:t>
      </w:r>
      <w:r>
        <w:rPr>
          <w:rFonts w:hint="eastAsia" w:ascii="Times New Roman" w:hAnsi="Times New Roman" w:eastAsia="仿宋_GB2312" w:cs="Times New Roman"/>
          <w:color w:val="auto"/>
          <w:sz w:val="28"/>
          <w:szCs w:val="28"/>
          <w:u w:val="none"/>
        </w:rPr>
        <w:t>进行报价</w:t>
      </w:r>
      <w:r>
        <w:rPr>
          <w:rFonts w:hint="eastAsia" w:eastAsia="仿宋_GB2312" w:cs="Times New Roman"/>
          <w:color w:val="auto"/>
          <w:sz w:val="28"/>
          <w:szCs w:val="28"/>
          <w:u w:val="none"/>
          <w:lang w:eastAsia="zh-CN"/>
        </w:rPr>
        <w:t>。</w:t>
      </w:r>
    </w:p>
    <w:p>
      <w:pPr>
        <w:adjustRightInd w:val="0"/>
        <w:snapToGrid w:val="0"/>
        <w:spacing w:line="600" w:lineRule="exact"/>
        <w:ind w:firstLine="560" w:firstLineChars="200"/>
        <w:outlineLvl w:val="1"/>
        <w:rPr>
          <w:rFonts w:hint="eastAsia" w:eastAsia="黑体"/>
          <w:color w:val="auto"/>
          <w:sz w:val="28"/>
          <w:szCs w:val="28"/>
          <w:u w:val="none"/>
        </w:rPr>
      </w:pPr>
      <w:r>
        <w:rPr>
          <w:rFonts w:hint="eastAsia" w:ascii="Times New Roman" w:hAnsi="Times New Roman" w:eastAsia="仿宋_GB2312" w:cs="Times New Roman"/>
          <w:color w:val="auto"/>
          <w:sz w:val="28"/>
          <w:szCs w:val="28"/>
          <w:u w:val="none"/>
        </w:rPr>
        <w:t>本项目所报价格有效期为一年，</w:t>
      </w:r>
      <w:r>
        <w:rPr>
          <w:rFonts w:hint="eastAsia" w:eastAsia="仿宋_GB2312"/>
          <w:b/>
          <w:bCs/>
          <w:sz w:val="28"/>
          <w:szCs w:val="28"/>
          <w:u w:val="none"/>
        </w:rPr>
        <w:t>合同期内固定单价不做调整。</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八、定标</w:t>
      </w:r>
    </w:p>
    <w:p>
      <w:pPr>
        <w:spacing w:line="600" w:lineRule="exact"/>
        <w:ind w:firstLine="560" w:firstLineChars="200"/>
        <w:rPr>
          <w:rFonts w:hint="eastAsia" w:ascii="Times New Roman" w:hAnsi="Times New Roman" w:eastAsia="仿宋_GB2312"/>
          <w:color w:val="auto"/>
          <w:sz w:val="28"/>
          <w:szCs w:val="28"/>
          <w:u w:val="none"/>
        </w:rPr>
      </w:pPr>
      <w:r>
        <w:rPr>
          <w:rFonts w:hint="eastAsia" w:ascii="Times New Roman" w:hAnsi="Times New Roman" w:eastAsia="仿宋_GB2312"/>
          <w:color w:val="auto"/>
          <w:sz w:val="28"/>
          <w:szCs w:val="28"/>
          <w:u w:val="none"/>
        </w:rPr>
        <w:t>本次项目采用询价方式进行采购，原则上以含税</w:t>
      </w:r>
      <w:r>
        <w:rPr>
          <w:rFonts w:hint="eastAsia" w:ascii="Times New Roman" w:hAnsi="Times New Roman" w:eastAsia="仿宋_GB2312"/>
          <w:color w:val="auto"/>
          <w:sz w:val="28"/>
          <w:szCs w:val="28"/>
          <w:u w:val="none"/>
          <w:lang w:val="en-US" w:eastAsia="zh-CN"/>
        </w:rPr>
        <w:t>单</w:t>
      </w:r>
      <w:r>
        <w:rPr>
          <w:rFonts w:hint="eastAsia" w:ascii="Times New Roman" w:hAnsi="Times New Roman" w:eastAsia="仿宋_GB2312"/>
          <w:color w:val="auto"/>
          <w:sz w:val="28"/>
          <w:szCs w:val="28"/>
          <w:u w:val="none"/>
        </w:rPr>
        <w:t>价最低的报价人为成交人。</w:t>
      </w:r>
    </w:p>
    <w:p>
      <w:pPr>
        <w:spacing w:line="600" w:lineRule="exact"/>
        <w:ind w:firstLine="560" w:firstLineChars="200"/>
        <w:rPr>
          <w:rFonts w:eastAsia="仿宋_GB2312"/>
          <w:color w:val="auto"/>
          <w:sz w:val="28"/>
          <w:szCs w:val="28"/>
          <w:u w:val="none"/>
        </w:rPr>
      </w:pPr>
      <w:r>
        <w:rPr>
          <w:rFonts w:hint="eastAsia" w:eastAsia="仿宋_GB2312"/>
          <w:color w:val="auto"/>
          <w:sz w:val="28"/>
          <w:szCs w:val="28"/>
          <w:u w:val="none"/>
        </w:rPr>
        <w:t>询价结束后，招标采购工作小组将相关询价情况按程序审批并确定成交人。</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九、采取的合同文本</w:t>
      </w:r>
    </w:p>
    <w:p>
      <w:pPr>
        <w:spacing w:line="600" w:lineRule="exact"/>
        <w:ind w:firstLine="560" w:firstLineChars="200"/>
        <w:rPr>
          <w:rFonts w:eastAsia="仿宋_GB2312"/>
          <w:color w:val="auto"/>
          <w:sz w:val="28"/>
          <w:szCs w:val="28"/>
          <w:u w:val="none"/>
        </w:rPr>
      </w:pPr>
      <w:r>
        <w:rPr>
          <w:rFonts w:hint="eastAsia" w:eastAsia="仿宋_GB2312"/>
          <w:color w:val="auto"/>
          <w:sz w:val="28"/>
          <w:szCs w:val="28"/>
          <w:u w:val="none"/>
        </w:rPr>
        <w:t>合同签订的依据为询价函、响应文件及补充说明等。确定成交单位后，成交单位在</w:t>
      </w:r>
      <w:r>
        <w:rPr>
          <w:rFonts w:eastAsia="仿宋_GB2312"/>
          <w:color w:val="auto"/>
          <w:sz w:val="28"/>
          <w:szCs w:val="28"/>
          <w:u w:val="none"/>
        </w:rPr>
        <w:t>10</w:t>
      </w:r>
      <w:r>
        <w:rPr>
          <w:rFonts w:hint="eastAsia" w:eastAsia="仿宋_GB2312"/>
          <w:color w:val="auto"/>
          <w:sz w:val="28"/>
          <w:szCs w:val="28"/>
          <w:u w:val="none"/>
        </w:rPr>
        <w:t>天内与采购人签订合同。</w:t>
      </w:r>
    </w:p>
    <w:p>
      <w:pPr>
        <w:spacing w:line="600" w:lineRule="exact"/>
        <w:ind w:firstLine="560" w:firstLineChars="200"/>
        <w:rPr>
          <w:rFonts w:eastAsia="仿宋_GB2312"/>
          <w:color w:val="auto"/>
          <w:sz w:val="28"/>
          <w:szCs w:val="28"/>
          <w:u w:val="none"/>
        </w:rPr>
      </w:pPr>
      <w:r>
        <w:rPr>
          <w:rFonts w:hint="eastAsia" w:eastAsia="仿宋_GB2312"/>
          <w:color w:val="auto"/>
          <w:sz w:val="28"/>
          <w:szCs w:val="28"/>
          <w:u w:val="none"/>
        </w:rPr>
        <w:t>响应人收款前需向采购人提供请款材料和开具合法有效等额的增值税专用发票，否则采购人有权拒绝付款。</w:t>
      </w:r>
    </w:p>
    <w:p>
      <w:pPr>
        <w:adjustRightInd w:val="0"/>
        <w:snapToGrid w:val="0"/>
        <w:spacing w:line="600" w:lineRule="exact"/>
        <w:ind w:firstLine="560" w:firstLineChars="200"/>
        <w:outlineLvl w:val="1"/>
        <w:rPr>
          <w:rFonts w:eastAsia="黑体"/>
          <w:color w:val="auto"/>
          <w:sz w:val="28"/>
          <w:szCs w:val="28"/>
          <w:u w:val="none"/>
        </w:rPr>
      </w:pPr>
      <w:r>
        <w:rPr>
          <w:rFonts w:eastAsia="黑体"/>
          <w:color w:val="auto"/>
          <w:sz w:val="28"/>
          <w:szCs w:val="28"/>
          <w:u w:val="none"/>
        </w:rPr>
        <w:sym w:font="Wingdings" w:char="F0AB"/>
      </w:r>
      <w:r>
        <w:rPr>
          <w:rFonts w:hint="eastAsia" w:eastAsia="黑体"/>
          <w:color w:val="auto"/>
          <w:sz w:val="28"/>
          <w:szCs w:val="28"/>
          <w:u w:val="none"/>
        </w:rPr>
        <w:t>十、响应文件的组成部分（响应文件本项资料如有不全，则作无效报价处理）</w:t>
      </w:r>
    </w:p>
    <w:p>
      <w:pPr>
        <w:numPr>
          <w:ilvl w:val="-1"/>
          <w:numId w:val="0"/>
        </w:num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lang w:val="en-US" w:eastAsia="zh-CN"/>
        </w:rPr>
        <w:t>1、</w:t>
      </w:r>
      <w:r>
        <w:rPr>
          <w:rFonts w:hint="eastAsia" w:eastAsia="仿宋_GB2312"/>
          <w:color w:val="auto"/>
          <w:sz w:val="28"/>
          <w:szCs w:val="28"/>
          <w:u w:val="none"/>
        </w:rPr>
        <w:t>报价函（模板）及报价清单（</w:t>
      </w:r>
      <w:r>
        <w:rPr>
          <w:rFonts w:hint="eastAsia" w:ascii="Times New Roman" w:hAnsi="Times New Roman" w:eastAsia="仿宋_GB2312" w:cs="Times New Roman"/>
          <w:color w:val="auto"/>
          <w:sz w:val="28"/>
          <w:szCs w:val="28"/>
          <w:u w:val="none"/>
        </w:rPr>
        <w:t>模板，</w:t>
      </w:r>
      <w:r>
        <w:rPr>
          <w:rFonts w:hint="eastAsia" w:ascii="Times New Roman" w:hAnsi="Times New Roman" w:eastAsia="仿宋_GB2312" w:cs="Times New Roman"/>
          <w:color w:val="auto"/>
          <w:sz w:val="28"/>
          <w:szCs w:val="28"/>
          <w:highlight w:val="none"/>
          <w:u w:val="none"/>
        </w:rPr>
        <w:t>详见附件六，必须包含本项目所有的子项报价</w:t>
      </w:r>
      <w:r>
        <w:rPr>
          <w:rFonts w:hint="eastAsia" w:eastAsia="仿宋_GB2312"/>
          <w:color w:val="auto"/>
          <w:sz w:val="28"/>
          <w:szCs w:val="28"/>
          <w:u w:val="none"/>
        </w:rPr>
        <w:t>）（加盖公章）；</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2、</w:t>
      </w:r>
      <w:r>
        <w:rPr>
          <w:rFonts w:hint="eastAsia" w:eastAsia="仿宋_GB2312"/>
          <w:color w:val="auto"/>
          <w:sz w:val="28"/>
          <w:szCs w:val="28"/>
          <w:u w:val="none"/>
          <w:lang w:val="en-US" w:eastAsia="zh-CN"/>
        </w:rPr>
        <w:t>法定代表人身份</w:t>
      </w:r>
      <w:r>
        <w:rPr>
          <w:rFonts w:hint="eastAsia" w:eastAsia="仿宋_GB2312"/>
          <w:color w:val="auto"/>
          <w:sz w:val="28"/>
          <w:szCs w:val="28"/>
          <w:u w:val="none"/>
        </w:rPr>
        <w:t>证明（模板）以及</w:t>
      </w:r>
      <w:r>
        <w:rPr>
          <w:rFonts w:hint="eastAsia" w:eastAsia="仿宋_GB2312"/>
          <w:color w:val="auto"/>
          <w:sz w:val="28"/>
          <w:szCs w:val="28"/>
          <w:u w:val="none"/>
          <w:lang w:val="en-US" w:eastAsia="zh-CN"/>
        </w:rPr>
        <w:t>法定代表人</w:t>
      </w:r>
      <w:r>
        <w:rPr>
          <w:rFonts w:hint="eastAsia" w:eastAsia="仿宋_GB2312"/>
          <w:color w:val="auto"/>
          <w:sz w:val="28"/>
          <w:szCs w:val="28"/>
          <w:u w:val="none"/>
        </w:rPr>
        <w:t>身份证复印件（加盖公章）；</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3、法人授权书（模板）及被委托人身份证复印件（加盖公章）；</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lang w:val="en-US" w:eastAsia="zh-CN"/>
        </w:rPr>
        <w:t>4、</w:t>
      </w:r>
      <w:r>
        <w:rPr>
          <w:rFonts w:hint="eastAsia" w:eastAsia="仿宋_GB2312"/>
          <w:color w:val="auto"/>
          <w:sz w:val="28"/>
          <w:szCs w:val="28"/>
          <w:u w:val="none"/>
        </w:rPr>
        <w:t>报价人营业执照复印件（加盖公章）；</w:t>
      </w:r>
    </w:p>
    <w:p>
      <w:pPr>
        <w:spacing w:line="600" w:lineRule="exact"/>
        <w:ind w:firstLine="560" w:firstLineChars="200"/>
        <w:rPr>
          <w:rFonts w:hint="eastAsia" w:eastAsia="仿宋_GB2312"/>
          <w:color w:val="auto"/>
          <w:sz w:val="28"/>
          <w:szCs w:val="28"/>
          <w:u w:val="none"/>
          <w:lang w:val="en-US" w:eastAsia="zh-CN"/>
        </w:rPr>
      </w:pPr>
      <w:r>
        <w:rPr>
          <w:rFonts w:hint="eastAsia" w:eastAsia="仿宋_GB2312"/>
          <w:color w:val="auto"/>
          <w:sz w:val="28"/>
          <w:szCs w:val="28"/>
          <w:u w:val="none"/>
        </w:rPr>
        <w:t>5、</w:t>
      </w:r>
      <w:r>
        <w:rPr>
          <w:rFonts w:hint="eastAsia" w:eastAsia="仿宋_GB2312"/>
          <w:color w:val="auto"/>
          <w:sz w:val="28"/>
          <w:szCs w:val="28"/>
          <w:u w:val="none"/>
          <w:lang w:val="en-US" w:eastAsia="zh-CN"/>
        </w:rPr>
        <w:t>符合“响应人资格要求”对应的证明资料</w:t>
      </w:r>
      <w:r>
        <w:rPr>
          <w:rFonts w:hint="eastAsia" w:eastAsia="仿宋_GB2312"/>
          <w:color w:val="auto"/>
          <w:sz w:val="28"/>
          <w:szCs w:val="28"/>
          <w:u w:val="none"/>
        </w:rPr>
        <w:t>（加盖公章）</w:t>
      </w:r>
      <w:r>
        <w:rPr>
          <w:rFonts w:hint="eastAsia" w:eastAsia="仿宋_GB2312"/>
          <w:color w:val="auto"/>
          <w:sz w:val="28"/>
          <w:szCs w:val="28"/>
          <w:u w:val="none"/>
          <w:lang w:val="en-US" w:eastAsia="zh-CN"/>
        </w:rPr>
        <w:t>；</w:t>
      </w:r>
    </w:p>
    <w:p>
      <w:pPr>
        <w:spacing w:line="600" w:lineRule="exact"/>
        <w:ind w:firstLine="560" w:firstLineChars="200"/>
        <w:rPr>
          <w:rFonts w:hint="eastAsia" w:eastAsia="仿宋_GB2312"/>
          <w:color w:val="auto"/>
          <w:sz w:val="28"/>
          <w:szCs w:val="28"/>
          <w:u w:val="none"/>
          <w:lang w:eastAsia="zh-CN"/>
        </w:rPr>
      </w:pPr>
      <w:r>
        <w:rPr>
          <w:rFonts w:hint="eastAsia" w:eastAsia="仿宋_GB2312"/>
          <w:b w:val="0"/>
          <w:bCs w:val="0"/>
          <w:color w:val="auto"/>
          <w:sz w:val="28"/>
          <w:szCs w:val="28"/>
          <w:u w:val="none"/>
          <w:lang w:val="en-US" w:eastAsia="zh-CN"/>
        </w:rPr>
        <w:t>6、</w:t>
      </w:r>
      <w:r>
        <w:rPr>
          <w:rFonts w:hint="eastAsia" w:eastAsia="仿宋_GB2312"/>
          <w:color w:val="auto"/>
          <w:sz w:val="28"/>
          <w:szCs w:val="28"/>
          <w:u w:val="none"/>
          <w:lang w:val="en-US" w:eastAsia="zh-CN"/>
        </w:rPr>
        <w:t>报价人需具有危险化学品经营许可证（许可经营范围需有“三氯化铁”，提供复印件）（加盖公章）</w:t>
      </w:r>
      <w:r>
        <w:rPr>
          <w:rFonts w:hint="eastAsia" w:eastAsia="仿宋_GB2312"/>
          <w:color w:val="auto"/>
          <w:sz w:val="28"/>
          <w:szCs w:val="28"/>
          <w:u w:val="none"/>
          <w:lang w:eastAsia="zh-CN"/>
        </w:rPr>
        <w:t>；</w:t>
      </w:r>
    </w:p>
    <w:p>
      <w:pPr>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28"/>
          <w:szCs w:val="28"/>
          <w:u w:val="none"/>
          <w:lang w:val="en-US" w:eastAsia="zh-CN"/>
        </w:rPr>
        <w:t>7、</w:t>
      </w:r>
      <w:r>
        <w:rPr>
          <w:rFonts w:hint="eastAsia" w:ascii="仿宋_GB2312" w:hAnsi="仿宋_GB2312" w:eastAsia="仿宋_GB2312" w:cs="仿宋_GB2312"/>
          <w:sz w:val="28"/>
          <w:szCs w:val="28"/>
          <w:u w:val="none"/>
          <w:lang w:val="en-US" w:eastAsia="zh-CN"/>
        </w:rPr>
        <w:t xml:space="preserve"> </w:t>
      </w:r>
      <w:r>
        <w:rPr>
          <w:rFonts w:hint="eastAsia" w:ascii="仿宋_GB2312" w:hAnsi="仿宋_GB2312" w:eastAsia="仿宋_GB2312" w:cs="仿宋_GB2312"/>
          <w:sz w:val="28"/>
          <w:szCs w:val="28"/>
          <w:lang w:val="en-US" w:eastAsia="zh-CN"/>
        </w:rPr>
        <w:t>报价人须提供投标截止日前6个月内任意1个月的：</w:t>
      </w:r>
      <w:r>
        <w:rPr>
          <w:rFonts w:hint="eastAsia" w:ascii="仿宋_GB2312" w:hAnsi="仿宋_GB2312" w:eastAsia="仿宋_GB2312" w:cs="仿宋_GB2312"/>
          <w:sz w:val="28"/>
          <w:szCs w:val="28"/>
          <w:highlight w:val="yellow"/>
          <w:lang w:val="en-US" w:eastAsia="zh-CN"/>
        </w:rPr>
        <w:t>①</w:t>
      </w:r>
      <w:r>
        <w:rPr>
          <w:rFonts w:hint="eastAsia" w:ascii="仿宋_GB2312" w:hAnsi="仿宋_GB2312" w:eastAsia="仿宋_GB2312" w:cs="仿宋_GB2312"/>
          <w:sz w:val="28"/>
          <w:szCs w:val="28"/>
          <w:lang w:val="en-US" w:eastAsia="zh-CN"/>
        </w:rPr>
        <w:t>依法缴纳税收证明材料、</w:t>
      </w:r>
      <w:r>
        <w:rPr>
          <w:rFonts w:hint="eastAsia" w:ascii="仿宋_GB2312" w:hAnsi="仿宋_GB2312" w:eastAsia="仿宋_GB2312" w:cs="仿宋_GB2312"/>
          <w:sz w:val="28"/>
          <w:szCs w:val="28"/>
          <w:highlight w:val="yellow"/>
          <w:lang w:val="en-US" w:eastAsia="zh-CN"/>
        </w:rPr>
        <w:t>②</w:t>
      </w:r>
      <w:r>
        <w:rPr>
          <w:rFonts w:hint="eastAsia" w:ascii="仿宋_GB2312" w:hAnsi="仿宋_GB2312" w:eastAsia="仿宋_GB2312" w:cs="仿宋_GB2312"/>
          <w:sz w:val="28"/>
          <w:szCs w:val="28"/>
          <w:lang w:val="en-US" w:eastAsia="zh-CN"/>
        </w:rPr>
        <w:t>无欠税的证明材料。【提供依法纳税证明文件、无欠税证明文件并加盖公章。如依法免税的，须提供免税证明】。</w:t>
      </w:r>
    </w:p>
    <w:p>
      <w:pPr>
        <w:spacing w:line="600" w:lineRule="exact"/>
        <w:ind w:firstLine="560" w:firstLineChars="200"/>
        <w:rPr>
          <w:rFonts w:hint="eastAsia" w:eastAsia="仿宋_GB2312"/>
          <w:b w:val="0"/>
          <w:color w:val="auto"/>
          <w:sz w:val="28"/>
          <w:szCs w:val="28"/>
          <w:u w:val="none"/>
        </w:rPr>
      </w:pPr>
      <w:r>
        <w:rPr>
          <w:rFonts w:hint="eastAsia" w:ascii="仿宋_GB2312" w:hAnsi="仿宋_GB2312" w:eastAsia="仿宋_GB2312" w:cs="仿宋_GB2312"/>
          <w:sz w:val="28"/>
          <w:szCs w:val="28"/>
          <w:lang w:val="en-US" w:eastAsia="zh-CN"/>
        </w:rPr>
        <w:t>8、</w:t>
      </w:r>
      <w:r>
        <w:rPr>
          <w:rFonts w:hint="eastAsia" w:eastAsia="仿宋_GB2312"/>
          <w:color w:val="auto"/>
          <w:sz w:val="28"/>
          <w:szCs w:val="28"/>
          <w:u w:val="none"/>
        </w:rPr>
        <w:t>响应人认为需要提供的其他资料（加盖公章）。</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十一、响应</w:t>
      </w:r>
      <w:r>
        <w:rPr>
          <w:rFonts w:hint="eastAsia" w:eastAsia="黑体"/>
          <w:color w:val="auto"/>
          <w:sz w:val="28"/>
          <w:szCs w:val="28"/>
          <w:u w:val="none"/>
          <w:lang w:val="en-US" w:eastAsia="zh-CN"/>
        </w:rPr>
        <w:t>要求</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本项目实行线上投标方式，报价人需严格按照要求进行报价。</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（一）线上投标</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1、平台登录：广东东实环境股份有限公司官网（http://dshuanbao.com.cn/）→招标采购→招采平台→供应商注册→填写（点击下一步，完善供应商信息）→注册成功→返回招采平台主界面登录→投标。（详见附件供应商操作指引）。</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2、报价人须严格按照系统提示要求提供资料并进行报价。</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（二）报价文件编制要求：</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1、报价人须严格按照采购人提供的表单格式及要求报价，报价文件必须每页加盖公章，以PDF形式上传到线上招采平台。</w:t>
      </w:r>
    </w:p>
    <w:p>
      <w:pPr>
        <w:spacing w:line="600" w:lineRule="exact"/>
        <w:ind w:firstLine="560" w:firstLineChars="200"/>
        <w:rPr>
          <w:rFonts w:hint="eastAsia" w:eastAsia="仿宋_GB2312"/>
          <w:color w:val="auto"/>
          <w:sz w:val="28"/>
          <w:szCs w:val="28"/>
          <w:u w:val="none"/>
        </w:rPr>
      </w:pPr>
      <w:r>
        <w:rPr>
          <w:rFonts w:hint="eastAsia" w:eastAsia="仿宋_GB2312"/>
          <w:color w:val="auto"/>
          <w:sz w:val="28"/>
          <w:szCs w:val="28"/>
          <w:u w:val="none"/>
        </w:rPr>
        <w:t>2、报价文件必须按要求加密。</w:t>
      </w:r>
    </w:p>
    <w:p>
      <w:pPr>
        <w:numPr>
          <w:ilvl w:val="-1"/>
          <w:numId w:val="0"/>
        </w:numPr>
        <w:adjustRightInd/>
        <w:snapToGrid/>
        <w:spacing w:line="600" w:lineRule="exact"/>
        <w:ind w:firstLine="560" w:firstLineChars="200"/>
        <w:outlineLvl w:val="9"/>
        <w:rPr>
          <w:rFonts w:hint="eastAsia" w:ascii="Times New Roman" w:hAnsi="Times New Roman" w:eastAsia="仿宋_GB2312" w:cs="Times New Roman"/>
          <w:i w:val="0"/>
          <w:iCs w:val="0"/>
          <w:caps w:val="0"/>
          <w:color w:val="auto"/>
          <w:spacing w:val="0"/>
          <w:sz w:val="28"/>
          <w:szCs w:val="28"/>
          <w:u w:val="none"/>
          <w:lang w:val="en-US" w:eastAsia="zh-CN"/>
        </w:rPr>
      </w:pPr>
      <w:r>
        <w:rPr>
          <w:rFonts w:hint="eastAsia" w:eastAsia="仿宋_GB2312"/>
          <w:color w:val="auto"/>
          <w:sz w:val="28"/>
          <w:szCs w:val="28"/>
          <w:u w:val="none"/>
        </w:rPr>
        <w:t xml:space="preserve">3、不符合本项要求的报价文件为无效报价。 </w:t>
      </w:r>
    </w:p>
    <w:p>
      <w:pPr>
        <w:numPr>
          <w:ilvl w:val="0"/>
          <w:numId w:val="0"/>
        </w:numPr>
        <w:adjustRightInd w:val="0"/>
        <w:snapToGrid w:val="0"/>
        <w:spacing w:line="600" w:lineRule="exact"/>
        <w:ind w:firstLine="560" w:firstLineChars="200"/>
        <w:outlineLvl w:val="1"/>
        <w:rPr>
          <w:rFonts w:hint="eastAsia" w:ascii="Times New Roman" w:hAnsi="Times New Roman" w:eastAsia="仿宋_GB2312" w:cs="Times New Roman"/>
          <w:b/>
          <w:bCs/>
          <w:i w:val="0"/>
          <w:iCs w:val="0"/>
          <w:caps w:val="0"/>
          <w:color w:val="auto"/>
          <w:spacing w:val="0"/>
          <w:sz w:val="28"/>
          <w:szCs w:val="28"/>
          <w:u w:val="none"/>
          <w:lang w:val="en-US" w:eastAsia="zh-CN"/>
        </w:rPr>
      </w:pPr>
      <w:r>
        <w:rPr>
          <w:rFonts w:hint="eastAsia" w:ascii="黑体" w:hAnsi="黑体" w:eastAsia="黑体" w:cs="黑体"/>
          <w:i w:val="0"/>
          <w:iCs w:val="0"/>
          <w:caps w:val="0"/>
          <w:color w:val="auto"/>
          <w:spacing w:val="0"/>
          <w:sz w:val="28"/>
          <w:szCs w:val="28"/>
          <w:u w:val="none"/>
          <w:lang w:val="en-US" w:eastAsia="zh-CN"/>
        </w:rPr>
        <w:t>十二、</w:t>
      </w:r>
      <w:r>
        <w:rPr>
          <w:rFonts w:hint="eastAsia" w:ascii="黑体" w:hAnsi="黑体" w:eastAsia="黑体" w:cs="黑体"/>
          <w:i w:val="0"/>
          <w:iCs w:val="0"/>
          <w:caps w:val="0"/>
          <w:color w:val="auto"/>
          <w:spacing w:val="0"/>
          <w:sz w:val="28"/>
          <w:szCs w:val="28"/>
          <w:u w:val="none"/>
        </w:rPr>
        <w:t>保证金金额及缴纳方式</w:t>
      </w:r>
    </w:p>
    <w:p>
      <w:pPr>
        <w:spacing w:line="600" w:lineRule="exact"/>
        <w:ind w:firstLine="560" w:firstLineChars="200"/>
        <w:rPr>
          <w:rFonts w:hint="eastAsia" w:eastAsia="仿宋_GB2312" w:cs="Times New Roman"/>
          <w:color w:val="auto"/>
          <w:sz w:val="28"/>
          <w:szCs w:val="28"/>
          <w:u w:val="none"/>
          <w:lang w:val="en-US" w:eastAsia="zh-CN"/>
        </w:rPr>
      </w:pPr>
      <w:r>
        <w:rPr>
          <w:rFonts w:hint="eastAsia" w:eastAsia="仿宋_GB2312" w:cs="Times New Roman"/>
          <w:color w:val="auto"/>
          <w:sz w:val="28"/>
          <w:szCs w:val="28"/>
          <w:u w:val="none"/>
          <w:lang w:val="en-US" w:eastAsia="zh-CN"/>
        </w:rPr>
        <w:t>（一）开标结束后，拟成交人需缴纳中标金额的2%作为报价保证金到采购人银行账户（成交人与交款人名称必须一致，不接受个人名义转账），报价保证金不退还，在双方签订合同后自动转为履约保证金，作为成交人在履约过程中违约金或罚款的扣罚来源之一。履约保证金申请返还时间为采购人验收合格之日，成交人没有任何违约的情况下由成交人提交退款申请，采购人收到成交人申请后30个日历日内，采购人一次性无息退回。</w:t>
      </w:r>
    </w:p>
    <w:p>
      <w:pPr>
        <w:spacing w:line="600" w:lineRule="exact"/>
        <w:ind w:firstLine="560" w:firstLineChars="200"/>
        <w:rPr>
          <w:rFonts w:hint="eastAsia" w:ascii="Times New Roman" w:hAnsi="Times New Roman" w:eastAsia="仿宋_GB2312" w:cs="Times New Roman"/>
          <w:color w:val="auto"/>
          <w:sz w:val="28"/>
          <w:szCs w:val="28"/>
          <w:u w:val="none"/>
          <w:lang w:val="en-US" w:eastAsia="zh-CN"/>
        </w:rPr>
      </w:pPr>
      <w:r>
        <w:rPr>
          <w:rFonts w:hint="eastAsia" w:eastAsia="仿宋_GB2312" w:cs="Times New Roman"/>
          <w:color w:val="auto"/>
          <w:sz w:val="28"/>
          <w:szCs w:val="28"/>
          <w:u w:val="none"/>
          <w:lang w:val="en-US" w:eastAsia="zh-CN"/>
        </w:rPr>
        <w:t>（二）报价保证金收款账户信息：</w:t>
      </w:r>
    </w:p>
    <w:p>
      <w:pPr>
        <w:spacing w:line="600" w:lineRule="exact"/>
        <w:ind w:firstLine="560" w:firstLineChars="200"/>
        <w:rPr>
          <w:rFonts w:hint="default" w:ascii="Times New Roman" w:hAnsi="Times New Roman" w:eastAsia="仿宋_GB2312" w:cs="Times New Roman"/>
          <w:color w:val="auto"/>
          <w:sz w:val="28"/>
          <w:szCs w:val="28"/>
          <w:u w:val="none"/>
          <w:lang w:val="en-US" w:eastAsia="zh-CN"/>
        </w:rPr>
      </w:pPr>
      <w:r>
        <w:rPr>
          <w:rFonts w:hint="eastAsia" w:ascii="Times New Roman" w:hAnsi="Times New Roman" w:eastAsia="仿宋_GB2312" w:cs="Times New Roman"/>
          <w:color w:val="auto"/>
          <w:sz w:val="28"/>
          <w:szCs w:val="28"/>
          <w:u w:val="none"/>
          <w:lang w:val="en-US" w:eastAsia="zh-CN"/>
        </w:rPr>
        <w:t>帐户名称：</w:t>
      </w:r>
      <w:r>
        <w:rPr>
          <w:rFonts w:hint="eastAsia" w:eastAsia="仿宋_GB2312" w:cs="Times New Roman"/>
          <w:color w:val="auto"/>
          <w:sz w:val="28"/>
          <w:szCs w:val="28"/>
          <w:u w:val="none"/>
          <w:lang w:val="en-US" w:eastAsia="zh-CN"/>
        </w:rPr>
        <w:t>广东东实环境股份有限公司</w:t>
      </w:r>
    </w:p>
    <w:p>
      <w:pPr>
        <w:spacing w:line="600" w:lineRule="exact"/>
        <w:ind w:firstLine="560" w:firstLineChars="200"/>
        <w:rPr>
          <w:rFonts w:hint="default" w:ascii="Times New Roman" w:hAnsi="Times New Roman" w:eastAsia="仿宋_GB2312" w:cs="Times New Roman"/>
          <w:color w:val="auto"/>
          <w:sz w:val="28"/>
          <w:szCs w:val="28"/>
          <w:u w:val="none"/>
          <w:lang w:val="en-US" w:eastAsia="zh-CN"/>
        </w:rPr>
      </w:pPr>
      <w:r>
        <w:rPr>
          <w:rFonts w:hint="eastAsia" w:ascii="Times New Roman" w:hAnsi="Times New Roman" w:eastAsia="仿宋_GB2312" w:cs="Times New Roman"/>
          <w:color w:val="auto"/>
          <w:sz w:val="28"/>
          <w:szCs w:val="28"/>
          <w:u w:val="none"/>
          <w:lang w:val="en-US" w:eastAsia="zh-CN"/>
        </w:rPr>
        <w:t>开户银行：</w:t>
      </w:r>
      <w:r>
        <w:rPr>
          <w:rFonts w:hint="eastAsia" w:eastAsia="仿宋_GB2312" w:cs="Times New Roman"/>
          <w:color w:val="auto"/>
          <w:sz w:val="28"/>
          <w:szCs w:val="28"/>
          <w:u w:val="none"/>
          <w:lang w:val="en-US" w:eastAsia="zh-CN"/>
        </w:rPr>
        <w:t>东莞农村商业银行中心支行</w:t>
      </w:r>
    </w:p>
    <w:p>
      <w:pPr>
        <w:spacing w:line="600" w:lineRule="exact"/>
        <w:ind w:firstLine="560" w:firstLineChars="200"/>
        <w:rPr>
          <w:rFonts w:hint="default" w:ascii="Times New Roman" w:hAnsi="Times New Roman" w:eastAsia="仿宋_GB2312" w:cs="Times New Roman"/>
          <w:color w:val="auto"/>
          <w:sz w:val="28"/>
          <w:szCs w:val="28"/>
          <w:u w:val="none"/>
          <w:lang w:val="en-US" w:eastAsia="zh-CN"/>
        </w:rPr>
      </w:pPr>
      <w:r>
        <w:rPr>
          <w:rFonts w:hint="eastAsia" w:ascii="Times New Roman" w:hAnsi="Times New Roman" w:eastAsia="仿宋_GB2312" w:cs="Times New Roman"/>
          <w:color w:val="auto"/>
          <w:sz w:val="28"/>
          <w:szCs w:val="28"/>
          <w:u w:val="none"/>
          <w:lang w:val="en-US" w:eastAsia="zh-CN"/>
        </w:rPr>
        <w:t>银行帐号：</w:t>
      </w:r>
      <w:r>
        <w:rPr>
          <w:rFonts w:hint="eastAsia" w:eastAsia="仿宋_GB2312" w:cs="Times New Roman"/>
          <w:color w:val="auto"/>
          <w:sz w:val="28"/>
          <w:szCs w:val="28"/>
          <w:u w:val="none"/>
          <w:lang w:val="en-US" w:eastAsia="zh-CN"/>
        </w:rPr>
        <w:t>380010190010009298</w:t>
      </w:r>
    </w:p>
    <w:p>
      <w:pPr>
        <w:adjustRightInd/>
        <w:snapToGrid/>
        <w:spacing w:line="600" w:lineRule="exact"/>
        <w:ind w:firstLine="560" w:firstLineChars="200"/>
        <w:outlineLvl w:val="9"/>
        <w:rPr>
          <w:rFonts w:eastAsia="黑体"/>
          <w:color w:val="auto"/>
          <w:sz w:val="28"/>
          <w:szCs w:val="28"/>
          <w:u w:val="none"/>
        </w:rPr>
      </w:pPr>
      <w:r>
        <w:rPr>
          <w:rFonts w:hint="eastAsia" w:eastAsia="黑体"/>
          <w:color w:val="auto"/>
          <w:sz w:val="28"/>
          <w:szCs w:val="28"/>
          <w:u w:val="none"/>
        </w:rPr>
        <w:t>十</w:t>
      </w:r>
      <w:r>
        <w:rPr>
          <w:rFonts w:hint="eastAsia" w:eastAsia="黑体"/>
          <w:color w:val="auto"/>
          <w:sz w:val="28"/>
          <w:szCs w:val="28"/>
          <w:u w:val="none"/>
          <w:lang w:val="en-US" w:eastAsia="zh-CN"/>
        </w:rPr>
        <w:t>三</w:t>
      </w:r>
      <w:r>
        <w:rPr>
          <w:rFonts w:hint="eastAsia" w:eastAsia="黑体"/>
          <w:color w:val="auto"/>
          <w:sz w:val="28"/>
          <w:szCs w:val="28"/>
          <w:u w:val="none"/>
        </w:rPr>
        <w:t>、开标时间及地址</w:t>
      </w:r>
    </w:p>
    <w:p>
      <w:pPr>
        <w:spacing w:line="600" w:lineRule="exact"/>
        <w:ind w:firstLine="562" w:firstLineChars="200"/>
        <w:rPr>
          <w:rFonts w:eastAsia="仿宋_GB2312"/>
          <w:b/>
          <w:color w:val="auto"/>
          <w:sz w:val="28"/>
          <w:szCs w:val="28"/>
          <w:u w:val="none"/>
        </w:rPr>
      </w:pPr>
      <w:r>
        <w:rPr>
          <w:rFonts w:eastAsia="仿宋_GB2312"/>
          <w:b/>
          <w:color w:val="auto"/>
          <w:sz w:val="28"/>
          <w:szCs w:val="28"/>
          <w:u w:val="none"/>
        </w:rPr>
        <w:t>1</w:t>
      </w:r>
      <w:r>
        <w:rPr>
          <w:rFonts w:hint="eastAsia" w:eastAsia="仿宋_GB2312"/>
          <w:b/>
          <w:color w:val="auto"/>
          <w:sz w:val="28"/>
          <w:szCs w:val="28"/>
          <w:u w:val="none"/>
        </w:rPr>
        <w:t>、开标时间：</w:t>
      </w:r>
      <w:r>
        <w:rPr>
          <w:rFonts w:eastAsia="仿宋_GB2312"/>
          <w:b/>
          <w:color w:val="auto"/>
          <w:sz w:val="28"/>
          <w:szCs w:val="28"/>
          <w:u w:val="none"/>
        </w:rPr>
        <w:t>20</w:t>
      </w:r>
      <w:r>
        <w:rPr>
          <w:rFonts w:hint="eastAsia" w:eastAsia="仿宋_GB2312"/>
          <w:b/>
          <w:color w:val="auto"/>
          <w:sz w:val="28"/>
          <w:szCs w:val="28"/>
          <w:u w:val="none"/>
          <w:lang w:val="en-US" w:eastAsia="zh-CN"/>
        </w:rPr>
        <w:t>25</w:t>
      </w:r>
      <w:r>
        <w:rPr>
          <w:rFonts w:hint="eastAsia" w:eastAsia="仿宋_GB2312"/>
          <w:b/>
          <w:color w:val="auto"/>
          <w:sz w:val="28"/>
          <w:szCs w:val="28"/>
          <w:u w:val="none"/>
        </w:rPr>
        <w:t>年</w:t>
      </w:r>
      <w:r>
        <w:rPr>
          <w:rFonts w:hint="eastAsia" w:eastAsia="仿宋_GB2312"/>
          <w:b/>
          <w:color w:val="auto"/>
          <w:sz w:val="28"/>
          <w:szCs w:val="28"/>
          <w:u w:val="none"/>
          <w:lang w:val="en-US" w:eastAsia="zh-CN"/>
        </w:rPr>
        <w:t xml:space="preserve"> 12 </w:t>
      </w:r>
      <w:r>
        <w:rPr>
          <w:rFonts w:hint="eastAsia" w:eastAsia="仿宋_GB2312"/>
          <w:b/>
          <w:color w:val="auto"/>
          <w:sz w:val="28"/>
          <w:szCs w:val="28"/>
          <w:u w:val="none"/>
        </w:rPr>
        <w:t>月</w:t>
      </w:r>
      <w:r>
        <w:rPr>
          <w:rFonts w:hint="eastAsia" w:eastAsia="仿宋_GB2312"/>
          <w:b/>
          <w:color w:val="auto"/>
          <w:sz w:val="28"/>
          <w:szCs w:val="28"/>
          <w:u w:val="none"/>
          <w:lang w:val="en-US" w:eastAsia="zh-CN"/>
        </w:rPr>
        <w:t xml:space="preserve">5 </w:t>
      </w:r>
      <w:bookmarkStart w:id="6" w:name="_GoBack"/>
      <w:bookmarkEnd w:id="6"/>
      <w:r>
        <w:rPr>
          <w:rFonts w:hint="eastAsia" w:eastAsia="仿宋_GB2312"/>
          <w:b/>
          <w:color w:val="auto"/>
          <w:sz w:val="28"/>
          <w:szCs w:val="28"/>
          <w:u w:val="none"/>
        </w:rPr>
        <w:t>日（星期</w:t>
      </w:r>
      <w:r>
        <w:rPr>
          <w:rFonts w:hint="eastAsia" w:eastAsia="仿宋_GB2312"/>
          <w:b/>
          <w:color w:val="auto"/>
          <w:sz w:val="28"/>
          <w:szCs w:val="28"/>
          <w:u w:val="none"/>
          <w:lang w:val="en-US" w:eastAsia="zh-CN"/>
        </w:rPr>
        <w:t xml:space="preserve">五 </w:t>
      </w:r>
      <w:r>
        <w:rPr>
          <w:rFonts w:hint="eastAsia" w:eastAsia="仿宋_GB2312"/>
          <w:b/>
          <w:color w:val="auto"/>
          <w:sz w:val="28"/>
          <w:szCs w:val="28"/>
          <w:u w:val="none"/>
        </w:rPr>
        <w:t>）</w:t>
      </w:r>
      <w:r>
        <w:rPr>
          <w:rFonts w:hint="eastAsia" w:eastAsia="仿宋_GB2312"/>
          <w:b/>
          <w:color w:val="auto"/>
          <w:sz w:val="28"/>
          <w:szCs w:val="28"/>
          <w:u w:val="none"/>
          <w:lang w:val="en-US" w:eastAsia="zh-CN"/>
        </w:rPr>
        <w:t>上</w:t>
      </w:r>
      <w:r>
        <w:rPr>
          <w:rFonts w:hint="eastAsia" w:eastAsia="仿宋_GB2312"/>
          <w:b/>
          <w:color w:val="auto"/>
          <w:sz w:val="28"/>
          <w:szCs w:val="28"/>
          <w:u w:val="none"/>
        </w:rPr>
        <w:t>午</w:t>
      </w:r>
      <w:r>
        <w:rPr>
          <w:rFonts w:hint="eastAsia" w:eastAsia="仿宋_GB2312"/>
          <w:b/>
          <w:color w:val="auto"/>
          <w:sz w:val="28"/>
          <w:szCs w:val="28"/>
          <w:u w:val="none"/>
          <w:lang w:val="en-US" w:eastAsia="zh-CN"/>
        </w:rPr>
        <w:t>10</w:t>
      </w:r>
      <w:r>
        <w:rPr>
          <w:rFonts w:eastAsia="仿宋_GB2312"/>
          <w:b/>
          <w:color w:val="auto"/>
          <w:sz w:val="28"/>
          <w:szCs w:val="28"/>
          <w:u w:val="none"/>
        </w:rPr>
        <w:t>:</w:t>
      </w:r>
      <w:r>
        <w:rPr>
          <w:rFonts w:hint="eastAsia" w:eastAsia="仿宋_GB2312"/>
          <w:b/>
          <w:color w:val="auto"/>
          <w:sz w:val="28"/>
          <w:szCs w:val="28"/>
          <w:u w:val="none"/>
          <w:lang w:val="en-US" w:eastAsia="zh-CN"/>
        </w:rPr>
        <w:t>30</w:t>
      </w:r>
      <w:r>
        <w:rPr>
          <w:rFonts w:hint="eastAsia" w:eastAsia="仿宋_GB2312"/>
          <w:b/>
          <w:color w:val="auto"/>
          <w:sz w:val="28"/>
          <w:szCs w:val="28"/>
          <w:u w:val="none"/>
        </w:rPr>
        <w:t>。</w:t>
      </w:r>
    </w:p>
    <w:p>
      <w:pPr>
        <w:adjustRightInd w:val="0"/>
        <w:snapToGrid w:val="0"/>
        <w:spacing w:line="600" w:lineRule="exact"/>
        <w:ind w:firstLine="562" w:firstLineChars="200"/>
        <w:outlineLvl w:val="1"/>
        <w:rPr>
          <w:rFonts w:hint="eastAsia" w:ascii="Times New Roman" w:hAnsi="Times New Roman" w:eastAsia="仿宋_GB2312" w:cs="Times New Roman"/>
          <w:color w:val="auto"/>
          <w:sz w:val="28"/>
          <w:szCs w:val="28"/>
          <w:u w:val="none"/>
        </w:rPr>
      </w:pPr>
      <w:r>
        <w:rPr>
          <w:rFonts w:eastAsia="仿宋_GB2312"/>
          <w:b/>
          <w:color w:val="auto"/>
          <w:sz w:val="28"/>
          <w:szCs w:val="28"/>
          <w:u w:val="none"/>
        </w:rPr>
        <w:t>2</w:t>
      </w:r>
      <w:r>
        <w:rPr>
          <w:rFonts w:hint="eastAsia" w:eastAsia="仿宋_GB2312"/>
          <w:b/>
          <w:color w:val="auto"/>
          <w:sz w:val="28"/>
          <w:szCs w:val="28"/>
          <w:u w:val="none"/>
        </w:rPr>
        <w:t>、</w:t>
      </w:r>
      <w:r>
        <w:rPr>
          <w:rFonts w:hint="eastAsia" w:eastAsia="仿宋_GB2312"/>
          <w:b/>
          <w:color w:val="auto"/>
          <w:sz w:val="28"/>
          <w:szCs w:val="28"/>
          <w:u w:val="none"/>
          <w:lang w:val="en-US" w:eastAsia="zh-CN"/>
        </w:rPr>
        <w:t>线上</w:t>
      </w:r>
      <w:r>
        <w:rPr>
          <w:rFonts w:hint="eastAsia" w:eastAsia="仿宋_GB2312"/>
          <w:b/>
          <w:color w:val="auto"/>
          <w:sz w:val="28"/>
          <w:szCs w:val="28"/>
          <w:u w:val="none"/>
        </w:rPr>
        <w:t>开标地址：</w:t>
      </w:r>
      <w:r>
        <w:rPr>
          <w:rFonts w:hint="eastAsia" w:ascii="Times New Roman" w:hAnsi="Times New Roman" w:eastAsia="仿宋_GB2312" w:cs="Times New Roman"/>
          <w:color w:val="auto"/>
          <w:sz w:val="28"/>
          <w:szCs w:val="28"/>
          <w:u w:val="none"/>
        </w:rPr>
        <w:t>广东东实环境股份有限公司</w:t>
      </w:r>
      <w:r>
        <w:rPr>
          <w:rFonts w:hint="eastAsia" w:ascii="Times New Roman" w:hAnsi="Times New Roman" w:eastAsia="仿宋_GB2312" w:cs="Times New Roman"/>
          <w:color w:val="auto"/>
          <w:sz w:val="28"/>
          <w:szCs w:val="28"/>
          <w:u w:val="none"/>
          <w:lang w:val="en-US" w:eastAsia="zh-CN"/>
        </w:rPr>
        <w:t>线上招采平台</w:t>
      </w:r>
      <w:r>
        <w:rPr>
          <w:rFonts w:hint="eastAsia" w:ascii="Times New Roman" w:hAnsi="Times New Roman" w:eastAsia="仿宋_GB2312" w:cs="Times New Roman"/>
          <w:color w:val="auto"/>
          <w:sz w:val="28"/>
          <w:szCs w:val="28"/>
          <w:u w:val="none"/>
        </w:rPr>
        <w:t>。</w:t>
      </w:r>
    </w:p>
    <w:p>
      <w:pPr>
        <w:adjustRightInd w:val="0"/>
        <w:snapToGrid w:val="0"/>
        <w:spacing w:line="600" w:lineRule="exact"/>
        <w:ind w:firstLine="560" w:firstLineChars="200"/>
        <w:outlineLvl w:val="1"/>
        <w:rPr>
          <w:rFonts w:eastAsia="黑体"/>
          <w:color w:val="auto"/>
          <w:sz w:val="28"/>
          <w:szCs w:val="28"/>
          <w:u w:val="none"/>
        </w:rPr>
      </w:pPr>
      <w:r>
        <w:rPr>
          <w:rFonts w:hint="eastAsia" w:eastAsia="黑体"/>
          <w:color w:val="auto"/>
          <w:sz w:val="28"/>
          <w:szCs w:val="28"/>
          <w:u w:val="none"/>
        </w:rPr>
        <w:t>十</w:t>
      </w:r>
      <w:r>
        <w:rPr>
          <w:rFonts w:hint="eastAsia" w:eastAsia="黑体"/>
          <w:color w:val="auto"/>
          <w:sz w:val="28"/>
          <w:szCs w:val="28"/>
          <w:u w:val="none"/>
          <w:lang w:val="en-US" w:eastAsia="zh-CN"/>
        </w:rPr>
        <w:t>四</w:t>
      </w:r>
      <w:r>
        <w:rPr>
          <w:rFonts w:hint="eastAsia" w:eastAsia="黑体"/>
          <w:color w:val="auto"/>
          <w:sz w:val="28"/>
          <w:szCs w:val="28"/>
          <w:u w:val="none"/>
        </w:rPr>
        <w:t>、注意事项</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1、若报价人未按规定时间进行线上报价或缴纳投标保证金，视为放弃报价资格。</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2、成交人如未按要求缴纳履约保证金，则视为放弃中标资格。</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3、采购人向报价人提供的有关资料和数据，是采购人现有的能使报价人利用的资料，采购人对报价人由此而做出的推论、理解和结论概不负责。</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4、本项目执行过程中将遵循国家、省、市有关法律、法规、标准、技术规范和规范性文件的最新规定。</w:t>
      </w:r>
    </w:p>
    <w:p>
      <w:pPr>
        <w:widowControl/>
        <w:spacing w:line="600" w:lineRule="exact"/>
        <w:ind w:firstLine="560" w:firstLineChars="200"/>
        <w:jc w:val="left"/>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5、成交单位对采购文件中实质性条款作出的负偏离，采购人如不接受，可要求成交单位以采购文件的要求为准，如成交单位拒绝的，采购人有权取消其成交资格或取消合同。采购人不作任何补偿。</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lang w:val="en-US" w:eastAsia="zh-CN"/>
        </w:rPr>
        <w:t>6</w:t>
      </w:r>
      <w:r>
        <w:rPr>
          <w:rFonts w:hint="eastAsia" w:ascii="仿宋_GB2312" w:hAnsi="仿宋_GB2312" w:eastAsia="仿宋_GB2312" w:cs="仿宋_GB2312"/>
          <w:color w:val="auto"/>
          <w:sz w:val="28"/>
          <w:szCs w:val="28"/>
          <w:u w:val="none"/>
        </w:rPr>
        <w:t>、本项目仅可提交一个报价方案，提交两个或以上报价方案的报价人视为无效报价。</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lang w:val="en-US" w:eastAsia="zh-CN"/>
        </w:rPr>
        <w:t>7</w:t>
      </w:r>
      <w:r>
        <w:rPr>
          <w:rFonts w:hint="eastAsia" w:ascii="仿宋_GB2312" w:hAnsi="仿宋_GB2312" w:eastAsia="仿宋_GB2312" w:cs="仿宋_GB2312"/>
          <w:color w:val="auto"/>
          <w:sz w:val="28"/>
          <w:szCs w:val="28"/>
          <w:u w:val="none"/>
        </w:rPr>
        <w:t>、本项目不接受报价人其他附加条件。</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lang w:val="en-US" w:eastAsia="zh-CN"/>
        </w:rPr>
        <w:t>8</w:t>
      </w:r>
      <w:r>
        <w:rPr>
          <w:rFonts w:hint="eastAsia" w:ascii="仿宋_GB2312" w:hAnsi="仿宋_GB2312" w:eastAsia="仿宋_GB2312" w:cs="仿宋_GB2312"/>
          <w:color w:val="auto"/>
          <w:sz w:val="28"/>
          <w:szCs w:val="28"/>
          <w:u w:val="none"/>
        </w:rPr>
        <w:t>、有下列情形之一的，保证金将被没收（如有），并纳入采购人供应商黑名单：</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（1）中标后无正当理由放弃中标或不与采购人签订合同。</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（2）成交人将本项目转让给他人，或者在报价文件中未说明，且未经采购人同意，将中标项目分包给他人。</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（3）报价人提供虚假报价文件或虚假补充文件。</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（4）成交人在签订合同后，未按合同约定缴纳履约保证金。</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lang w:val="en-US" w:eastAsia="zh-CN"/>
        </w:rPr>
        <w:t>9</w:t>
      </w:r>
      <w:r>
        <w:rPr>
          <w:rFonts w:hint="eastAsia" w:ascii="仿宋_GB2312" w:hAnsi="仿宋_GB2312" w:eastAsia="仿宋_GB2312" w:cs="仿宋_GB2312"/>
          <w:color w:val="auto"/>
          <w:sz w:val="28"/>
          <w:szCs w:val="28"/>
          <w:u w:val="none"/>
        </w:rPr>
        <w:t>、有下列情形之一的，视为报价人串通询价，其响应无效</w:t>
      </w:r>
      <w:r>
        <w:rPr>
          <w:rFonts w:hint="eastAsia" w:ascii="仿宋_GB2312" w:hAnsi="仿宋_GB2312" w:eastAsia="仿宋_GB2312" w:cs="仿宋_GB2312"/>
          <w:color w:val="auto"/>
          <w:sz w:val="28"/>
          <w:szCs w:val="28"/>
          <w:u w:val="none"/>
          <w:lang w:eastAsia="zh-CN"/>
        </w:rPr>
        <w:t>，并将被纳入采购人供应商黑名单</w:t>
      </w:r>
      <w:r>
        <w:rPr>
          <w:rFonts w:hint="eastAsia" w:ascii="仿宋_GB2312" w:hAnsi="仿宋_GB2312" w:eastAsia="仿宋_GB2312" w:cs="仿宋_GB2312"/>
          <w:color w:val="auto"/>
          <w:sz w:val="28"/>
          <w:szCs w:val="28"/>
          <w:u w:val="none"/>
        </w:rPr>
        <w:t>：</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（1）不同报价人的</w:t>
      </w:r>
      <w:r>
        <w:rPr>
          <w:rFonts w:hint="eastAsia" w:ascii="仿宋_GB2312" w:hAnsi="仿宋_GB2312" w:eastAsia="仿宋_GB2312" w:cs="仿宋_GB2312"/>
          <w:color w:val="auto"/>
          <w:sz w:val="28"/>
          <w:szCs w:val="28"/>
          <w:u w:val="none"/>
          <w:lang w:eastAsia="zh-CN"/>
        </w:rPr>
        <w:t>报价文件</w:t>
      </w:r>
      <w:r>
        <w:rPr>
          <w:rFonts w:hint="eastAsia" w:ascii="仿宋_GB2312" w:hAnsi="仿宋_GB2312" w:eastAsia="仿宋_GB2312" w:cs="仿宋_GB2312"/>
          <w:color w:val="auto"/>
          <w:sz w:val="28"/>
          <w:szCs w:val="28"/>
          <w:u w:val="none"/>
        </w:rPr>
        <w:t>由同一单位或者个人编制；</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（2）不同报价人委托同一单位或者个人办理响应事宜；</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（3）不同报价人的</w:t>
      </w:r>
      <w:r>
        <w:rPr>
          <w:rFonts w:hint="eastAsia" w:ascii="仿宋_GB2312" w:hAnsi="仿宋_GB2312" w:eastAsia="仿宋_GB2312" w:cs="仿宋_GB2312"/>
          <w:color w:val="auto"/>
          <w:sz w:val="28"/>
          <w:szCs w:val="28"/>
          <w:u w:val="none"/>
          <w:lang w:eastAsia="zh-CN"/>
        </w:rPr>
        <w:t>报价文件</w:t>
      </w:r>
      <w:r>
        <w:rPr>
          <w:rFonts w:hint="eastAsia" w:ascii="仿宋_GB2312" w:hAnsi="仿宋_GB2312" w:eastAsia="仿宋_GB2312" w:cs="仿宋_GB2312"/>
          <w:color w:val="auto"/>
          <w:sz w:val="28"/>
          <w:szCs w:val="28"/>
          <w:u w:val="none"/>
        </w:rPr>
        <w:t>载明的项目管理成员或者联系人员为同一人；</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（4）不同报价人的</w:t>
      </w:r>
      <w:r>
        <w:rPr>
          <w:rFonts w:hint="eastAsia" w:ascii="仿宋_GB2312" w:hAnsi="仿宋_GB2312" w:eastAsia="仿宋_GB2312" w:cs="仿宋_GB2312"/>
          <w:color w:val="auto"/>
          <w:sz w:val="28"/>
          <w:szCs w:val="28"/>
          <w:u w:val="none"/>
          <w:lang w:eastAsia="zh-CN"/>
        </w:rPr>
        <w:t>报价文件</w:t>
      </w:r>
      <w:r>
        <w:rPr>
          <w:rFonts w:hint="eastAsia" w:ascii="仿宋_GB2312" w:hAnsi="仿宋_GB2312" w:eastAsia="仿宋_GB2312" w:cs="仿宋_GB2312"/>
          <w:color w:val="auto"/>
          <w:sz w:val="28"/>
          <w:szCs w:val="28"/>
          <w:u w:val="none"/>
        </w:rPr>
        <w:t>异常一致或者响应报价呈规律性差异；</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（5）不同报价人的</w:t>
      </w:r>
      <w:r>
        <w:rPr>
          <w:rFonts w:hint="eastAsia" w:ascii="仿宋_GB2312" w:hAnsi="仿宋_GB2312" w:eastAsia="仿宋_GB2312" w:cs="仿宋_GB2312"/>
          <w:color w:val="auto"/>
          <w:sz w:val="28"/>
          <w:szCs w:val="28"/>
          <w:u w:val="none"/>
          <w:lang w:eastAsia="zh-CN"/>
        </w:rPr>
        <w:t>报价文件</w:t>
      </w:r>
      <w:r>
        <w:rPr>
          <w:rFonts w:hint="eastAsia" w:ascii="仿宋_GB2312" w:hAnsi="仿宋_GB2312" w:eastAsia="仿宋_GB2312" w:cs="仿宋_GB2312"/>
          <w:color w:val="auto"/>
          <w:sz w:val="28"/>
          <w:szCs w:val="28"/>
          <w:u w:val="none"/>
        </w:rPr>
        <w:t>相互混装；</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（6）不同报价人的响应保证金从同一单位或者个人的账户转出。</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lang w:val="en-US" w:eastAsia="zh-CN"/>
        </w:rPr>
        <w:t>10</w:t>
      </w:r>
      <w:r>
        <w:rPr>
          <w:rFonts w:hint="eastAsia" w:ascii="仿宋_GB2312" w:hAnsi="仿宋_GB2312" w:eastAsia="仿宋_GB2312" w:cs="仿宋_GB2312"/>
          <w:color w:val="auto"/>
          <w:sz w:val="28"/>
          <w:szCs w:val="28"/>
          <w:u w:val="none"/>
        </w:rPr>
        <w:t>、已列入采购人及上级单位部门黑名单的报价人视为无效报价。</w:t>
      </w:r>
    </w:p>
    <w:p>
      <w:pPr>
        <w:widowControl/>
        <w:spacing w:line="600" w:lineRule="exact"/>
        <w:ind w:firstLine="560" w:firstLineChars="200"/>
        <w:jc w:val="left"/>
        <w:rPr>
          <w:rFonts w:hint="eastAsia" w:ascii="仿宋_GB2312" w:hAnsi="仿宋_GB2312" w:eastAsia="仿宋_GB2312" w:cs="仿宋_GB2312"/>
          <w:color w:val="auto"/>
          <w:sz w:val="28"/>
          <w:szCs w:val="28"/>
          <w:u w:val="none"/>
        </w:rPr>
      </w:pPr>
    </w:p>
    <w:p>
      <w:pPr>
        <w:widowControl/>
        <w:spacing w:line="600" w:lineRule="exact"/>
        <w:jc w:val="left"/>
        <w:rPr>
          <w:rFonts w:eastAsia="仿宋_GB2312"/>
          <w:color w:val="auto"/>
          <w:sz w:val="28"/>
          <w:szCs w:val="28"/>
          <w:u w:val="none"/>
        </w:rPr>
      </w:pPr>
    </w:p>
    <w:p>
      <w:pPr>
        <w:spacing w:line="600" w:lineRule="exact"/>
        <w:ind w:firstLine="560" w:firstLineChars="200"/>
        <w:jc w:val="right"/>
        <w:rPr>
          <w:rFonts w:hint="eastAsia" w:eastAsia="仿宋_GB2312"/>
          <w:color w:val="auto"/>
          <w:sz w:val="28"/>
          <w:szCs w:val="28"/>
          <w:u w:val="none"/>
          <w:lang w:eastAsia="zh-CN"/>
        </w:rPr>
      </w:pPr>
      <w:r>
        <w:rPr>
          <w:rFonts w:hint="eastAsia" w:eastAsia="仿宋_GB2312"/>
          <w:color w:val="auto"/>
          <w:sz w:val="28"/>
          <w:szCs w:val="28"/>
          <w:u w:val="none"/>
          <w:lang w:val="en-US" w:eastAsia="zh-CN"/>
        </w:rPr>
        <w:t>广东东实环境股份有限</w:t>
      </w:r>
      <w:r>
        <w:rPr>
          <w:rFonts w:hint="eastAsia" w:eastAsia="仿宋_GB2312"/>
          <w:color w:val="auto"/>
          <w:sz w:val="28"/>
          <w:szCs w:val="28"/>
          <w:u w:val="none"/>
        </w:rPr>
        <w:t>公司</w:t>
      </w:r>
    </w:p>
    <w:p>
      <w:pPr>
        <w:spacing w:line="600" w:lineRule="exact"/>
        <w:ind w:firstLine="560" w:firstLineChars="200"/>
        <w:jc w:val="right"/>
        <w:rPr>
          <w:rFonts w:eastAsia="仿宋_GB2312"/>
          <w:color w:val="auto"/>
          <w:sz w:val="28"/>
          <w:szCs w:val="28"/>
          <w:u w:val="none"/>
        </w:rPr>
      </w:pPr>
      <w:r>
        <w:rPr>
          <w:rFonts w:eastAsia="仿宋_GB2312"/>
          <w:color w:val="auto"/>
          <w:sz w:val="28"/>
          <w:szCs w:val="28"/>
          <w:u w:val="none"/>
        </w:rPr>
        <w:t>20</w:t>
      </w:r>
      <w:r>
        <w:rPr>
          <w:rFonts w:hint="eastAsia" w:eastAsia="仿宋_GB2312"/>
          <w:color w:val="auto"/>
          <w:sz w:val="28"/>
          <w:szCs w:val="28"/>
          <w:u w:val="none"/>
          <w:lang w:val="en-US" w:eastAsia="zh-CN"/>
        </w:rPr>
        <w:t>25</w:t>
      </w:r>
      <w:r>
        <w:rPr>
          <w:rFonts w:hint="eastAsia" w:eastAsia="仿宋_GB2312"/>
          <w:color w:val="auto"/>
          <w:sz w:val="28"/>
          <w:szCs w:val="28"/>
          <w:u w:val="none"/>
        </w:rPr>
        <w:t>年</w:t>
      </w:r>
      <w:r>
        <w:rPr>
          <w:rFonts w:hint="eastAsia" w:eastAsia="仿宋_GB2312"/>
          <w:color w:val="auto"/>
          <w:sz w:val="28"/>
          <w:szCs w:val="28"/>
          <w:u w:val="none"/>
          <w:lang w:val="en-US" w:eastAsia="zh-CN"/>
        </w:rPr>
        <w:t xml:space="preserve"> 11 </w:t>
      </w:r>
      <w:r>
        <w:rPr>
          <w:rFonts w:hint="eastAsia" w:eastAsia="仿宋_GB2312"/>
          <w:color w:val="auto"/>
          <w:sz w:val="28"/>
          <w:szCs w:val="28"/>
          <w:u w:val="none"/>
        </w:rPr>
        <w:t>月</w:t>
      </w:r>
      <w:r>
        <w:rPr>
          <w:rFonts w:hint="eastAsia" w:eastAsia="仿宋_GB2312"/>
          <w:color w:val="auto"/>
          <w:sz w:val="28"/>
          <w:szCs w:val="28"/>
          <w:u w:val="none"/>
          <w:lang w:val="en-US" w:eastAsia="zh-CN"/>
        </w:rPr>
        <w:t xml:space="preserve"> 27 </w:t>
      </w:r>
      <w:r>
        <w:rPr>
          <w:rFonts w:hint="eastAsia" w:eastAsia="仿宋_GB2312"/>
          <w:color w:val="auto"/>
          <w:sz w:val="28"/>
          <w:szCs w:val="28"/>
          <w:u w:val="none"/>
        </w:rPr>
        <w:t>日</w:t>
      </w:r>
    </w:p>
    <w:p>
      <w:pPr>
        <w:widowControl/>
        <w:spacing w:line="600" w:lineRule="exact"/>
        <w:ind w:firstLine="640" w:firstLineChars="200"/>
        <w:jc w:val="left"/>
        <w:rPr>
          <w:rFonts w:eastAsia="仿宋_GB2312"/>
          <w:color w:val="auto"/>
          <w:sz w:val="32"/>
          <w:szCs w:val="32"/>
          <w:u w:val="none"/>
        </w:rPr>
        <w:sectPr>
          <w:headerReference r:id="rId3" w:type="default"/>
          <w:pgSz w:w="11906" w:h="16838"/>
          <w:pgMar w:top="1440" w:right="1800" w:bottom="1440" w:left="1800" w:header="851" w:footer="992" w:gutter="0"/>
          <w:cols w:space="720" w:num="1"/>
          <w:docGrid w:type="lines" w:linePitch="312" w:charSpace="0"/>
        </w:sectPr>
      </w:pPr>
    </w:p>
    <w:p>
      <w:pPr>
        <w:pStyle w:val="40"/>
        <w:ind w:firstLine="0" w:firstLineChars="0"/>
        <w:jc w:val="left"/>
        <w:outlineLvl w:val="1"/>
        <w:rPr>
          <w:rFonts w:eastAsia="黑体"/>
          <w:color w:val="auto"/>
          <w:sz w:val="28"/>
          <w:szCs w:val="44"/>
          <w:u w:val="none"/>
        </w:rPr>
      </w:pPr>
      <w:r>
        <w:rPr>
          <w:rFonts w:hint="eastAsia" w:eastAsia="黑体"/>
          <w:color w:val="auto"/>
          <w:sz w:val="28"/>
          <w:szCs w:val="44"/>
          <w:u w:val="none"/>
        </w:rPr>
        <w:t>附件一响应须知</w:t>
      </w:r>
    </w:p>
    <w:p>
      <w:pPr>
        <w:jc w:val="center"/>
        <w:rPr>
          <w:rFonts w:eastAsia="华文中宋"/>
          <w:color w:val="auto"/>
          <w:sz w:val="44"/>
          <w:szCs w:val="44"/>
          <w:u w:val="none"/>
        </w:rPr>
      </w:pPr>
      <w:r>
        <w:rPr>
          <w:rFonts w:hint="eastAsia" w:eastAsia="华文中宋"/>
          <w:color w:val="auto"/>
          <w:sz w:val="44"/>
          <w:szCs w:val="44"/>
          <w:u w:val="none"/>
        </w:rPr>
        <w:t>响应须知</w:t>
      </w:r>
    </w:p>
    <w:tbl>
      <w:tblPr>
        <w:tblStyle w:val="21"/>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552"/>
        <w:gridCol w:w="566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19"/>
              <w:spacing w:after="0" w:line="240" w:lineRule="auto"/>
              <w:ind w:firstLine="0" w:firstLineChars="0"/>
              <w:jc w:val="center"/>
              <w:rPr>
                <w:rFonts w:ascii="Times New Roman" w:hAnsi="Times New Roman" w:eastAsia="仿宋_GB2312" w:cs="Times New Roman"/>
                <w:color w:val="auto"/>
                <w:sz w:val="21"/>
                <w:szCs w:val="21"/>
                <w:u w:val="none"/>
              </w:rPr>
            </w:pPr>
            <w:r>
              <w:rPr>
                <w:rFonts w:hint="eastAsia" w:ascii="Times New Roman" w:hAnsi="Times New Roman" w:eastAsia="仿宋_GB2312" w:cs="Times New Roman"/>
                <w:color w:val="auto"/>
                <w:sz w:val="21"/>
                <w:szCs w:val="21"/>
                <w:u w:val="none"/>
              </w:rPr>
              <w:t>项号</w:t>
            </w:r>
          </w:p>
        </w:tc>
        <w:tc>
          <w:tcPr>
            <w:tcW w:w="2552" w:type="dxa"/>
            <w:tcBorders>
              <w:top w:val="double" w:color="auto" w:sz="4" w:space="0"/>
            </w:tcBorders>
            <w:vAlign w:val="center"/>
          </w:tcPr>
          <w:p>
            <w:pPr>
              <w:pStyle w:val="19"/>
              <w:spacing w:after="0" w:line="240" w:lineRule="auto"/>
              <w:ind w:firstLine="320"/>
              <w:jc w:val="center"/>
              <w:rPr>
                <w:rFonts w:ascii="Times New Roman" w:hAnsi="Times New Roman" w:eastAsia="仿宋_GB2312" w:cs="Times New Roman"/>
                <w:color w:val="auto"/>
                <w:sz w:val="21"/>
                <w:szCs w:val="21"/>
                <w:u w:val="none"/>
              </w:rPr>
            </w:pPr>
            <w:r>
              <w:rPr>
                <w:rFonts w:hint="eastAsia" w:ascii="Times New Roman" w:hAnsi="Times New Roman" w:eastAsia="仿宋_GB2312" w:cs="Times New Roman"/>
                <w:color w:val="auto"/>
                <w:sz w:val="21"/>
                <w:szCs w:val="21"/>
                <w:u w:val="none"/>
              </w:rPr>
              <w:t>内容</w:t>
            </w:r>
          </w:p>
        </w:tc>
        <w:tc>
          <w:tcPr>
            <w:tcW w:w="5665" w:type="dxa"/>
            <w:tcBorders>
              <w:top w:val="double" w:color="auto" w:sz="4" w:space="0"/>
            </w:tcBorders>
            <w:vAlign w:val="center"/>
          </w:tcPr>
          <w:p>
            <w:pPr>
              <w:pStyle w:val="19"/>
              <w:spacing w:after="0" w:line="240" w:lineRule="auto"/>
              <w:ind w:firstLine="320"/>
              <w:jc w:val="center"/>
              <w:rPr>
                <w:rFonts w:ascii="Times New Roman" w:hAnsi="Times New Roman" w:eastAsia="仿宋_GB2312" w:cs="Times New Roman"/>
                <w:color w:val="auto"/>
                <w:sz w:val="21"/>
                <w:szCs w:val="21"/>
                <w:u w:val="none"/>
              </w:rPr>
            </w:pPr>
            <w:r>
              <w:rPr>
                <w:rFonts w:hint="eastAsia" w:ascii="Times New Roman" w:hAnsi="Times New Roman" w:eastAsia="仿宋_GB2312" w:cs="Times New Roman"/>
                <w:color w:val="auto"/>
                <w:sz w:val="21"/>
                <w:szCs w:val="21"/>
                <w:u w:val="none"/>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1</w:t>
            </w:r>
          </w:p>
        </w:tc>
        <w:tc>
          <w:tcPr>
            <w:tcW w:w="2552" w:type="dxa"/>
            <w:vAlign w:val="center"/>
          </w:tcPr>
          <w:p>
            <w:pPr>
              <w:spacing w:line="240" w:lineRule="auto"/>
              <w:jc w:val="center"/>
              <w:rPr>
                <w:rFonts w:eastAsia="仿宋_GB2312"/>
                <w:color w:val="auto"/>
                <w:sz w:val="21"/>
                <w:szCs w:val="21"/>
                <w:u w:val="none"/>
              </w:rPr>
            </w:pPr>
            <w:r>
              <w:rPr>
                <w:rFonts w:hint="eastAsia" w:eastAsia="仿宋_GB2312"/>
                <w:color w:val="auto"/>
                <w:sz w:val="21"/>
                <w:szCs w:val="21"/>
                <w:u w:val="none"/>
              </w:rPr>
              <w:t>项目名称</w:t>
            </w:r>
          </w:p>
        </w:tc>
        <w:tc>
          <w:tcPr>
            <w:tcW w:w="5665" w:type="dxa"/>
            <w:vAlign w:val="center"/>
          </w:tcPr>
          <w:p>
            <w:pPr>
              <w:adjustRightInd w:val="0"/>
              <w:snapToGrid w:val="0"/>
              <w:spacing w:line="240" w:lineRule="auto"/>
              <w:rPr>
                <w:rFonts w:hint="default" w:eastAsia="仿宋_GB2312"/>
                <w:color w:val="auto"/>
                <w:sz w:val="21"/>
                <w:szCs w:val="21"/>
                <w:u w:val="none"/>
                <w:lang w:val="en-US"/>
              </w:rPr>
            </w:pPr>
            <w:r>
              <w:rPr>
                <w:rFonts w:hint="eastAsia" w:eastAsia="仿宋_GB2312" w:cs="Times New Roman"/>
                <w:color w:val="auto"/>
                <w:sz w:val="21"/>
                <w:szCs w:val="21"/>
                <w:u w:val="none"/>
                <w:lang w:eastAsia="zh-CN"/>
              </w:rPr>
              <w:t>麻涌垃圾处理厂三期（餐厨项目）202</w:t>
            </w:r>
            <w:r>
              <w:rPr>
                <w:rFonts w:hint="eastAsia" w:eastAsia="仿宋_GB2312" w:cs="Times New Roman"/>
                <w:color w:val="auto"/>
                <w:sz w:val="21"/>
                <w:szCs w:val="21"/>
                <w:u w:val="none"/>
                <w:lang w:val="en-US" w:eastAsia="zh-CN"/>
              </w:rPr>
              <w:t>5-2026</w:t>
            </w:r>
            <w:r>
              <w:rPr>
                <w:rFonts w:hint="eastAsia" w:eastAsia="仿宋_GB2312" w:cs="Times New Roman"/>
                <w:color w:val="auto"/>
                <w:sz w:val="21"/>
                <w:szCs w:val="21"/>
                <w:u w:val="none"/>
                <w:lang w:eastAsia="zh-CN"/>
              </w:rPr>
              <w:t>年三氯化铁采购</w:t>
            </w:r>
            <w:r>
              <w:rPr>
                <w:rFonts w:hint="eastAsia" w:eastAsia="仿宋_GB2312" w:cs="Times New Roman"/>
                <w:color w:val="auto"/>
                <w:sz w:val="21"/>
                <w:szCs w:val="21"/>
                <w:u w:val="none"/>
                <w:lang w:val="en-US" w:eastAsia="zh-CN"/>
              </w:rPr>
              <w:t>项目（重新采购）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2</w:t>
            </w:r>
          </w:p>
        </w:tc>
        <w:tc>
          <w:tcPr>
            <w:tcW w:w="2552" w:type="dxa"/>
            <w:vAlign w:val="center"/>
          </w:tcPr>
          <w:p>
            <w:pPr>
              <w:spacing w:line="240" w:lineRule="auto"/>
              <w:jc w:val="center"/>
              <w:rPr>
                <w:rFonts w:eastAsia="仿宋_GB2312"/>
                <w:color w:val="auto"/>
                <w:sz w:val="21"/>
                <w:szCs w:val="21"/>
                <w:u w:val="none"/>
              </w:rPr>
            </w:pPr>
            <w:r>
              <w:rPr>
                <w:rFonts w:hint="eastAsia" w:eastAsia="仿宋_GB2312"/>
                <w:color w:val="auto"/>
                <w:sz w:val="21"/>
                <w:szCs w:val="21"/>
                <w:u w:val="none"/>
                <w:lang w:val="en-US" w:eastAsia="zh-CN"/>
              </w:rPr>
              <w:t>项目</w:t>
            </w:r>
            <w:r>
              <w:rPr>
                <w:rFonts w:hint="eastAsia" w:eastAsia="仿宋_GB2312"/>
                <w:color w:val="auto"/>
                <w:sz w:val="21"/>
                <w:szCs w:val="21"/>
                <w:u w:val="none"/>
              </w:rPr>
              <w:t>地点</w:t>
            </w:r>
          </w:p>
        </w:tc>
        <w:tc>
          <w:tcPr>
            <w:tcW w:w="5665" w:type="dxa"/>
            <w:vAlign w:val="center"/>
          </w:tcPr>
          <w:p>
            <w:pPr>
              <w:spacing w:line="240" w:lineRule="auto"/>
              <w:rPr>
                <w:rFonts w:eastAsia="仿宋_GB2312"/>
                <w:color w:val="auto"/>
                <w:sz w:val="21"/>
                <w:szCs w:val="21"/>
                <w:u w:val="none"/>
              </w:rPr>
            </w:pPr>
            <w:r>
              <w:rPr>
                <w:rFonts w:hint="eastAsia" w:eastAsia="仿宋_GB2312"/>
                <w:color w:val="auto"/>
                <w:sz w:val="21"/>
                <w:szCs w:val="21"/>
                <w:u w:val="none"/>
                <w:lang w:val="en-US" w:eastAsia="zh-CN"/>
              </w:rPr>
              <w:t>东莞市麻涌镇海心沙1号广东东实环境股份有限公司餐厨事业部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3</w:t>
            </w:r>
          </w:p>
        </w:tc>
        <w:tc>
          <w:tcPr>
            <w:tcW w:w="2552" w:type="dxa"/>
            <w:vAlign w:val="center"/>
          </w:tcPr>
          <w:p>
            <w:pPr>
              <w:spacing w:line="240" w:lineRule="auto"/>
              <w:jc w:val="center"/>
              <w:rPr>
                <w:rFonts w:eastAsia="仿宋_GB2312"/>
                <w:color w:val="auto"/>
                <w:sz w:val="21"/>
                <w:szCs w:val="21"/>
                <w:u w:val="none"/>
              </w:rPr>
            </w:pPr>
            <w:r>
              <w:rPr>
                <w:rFonts w:hint="eastAsia" w:eastAsia="仿宋_GB2312"/>
                <w:color w:val="auto"/>
                <w:sz w:val="21"/>
                <w:szCs w:val="21"/>
                <w:u w:val="none"/>
              </w:rPr>
              <w:t>项目性质</w:t>
            </w:r>
          </w:p>
        </w:tc>
        <w:tc>
          <w:tcPr>
            <w:tcW w:w="5665" w:type="dxa"/>
            <w:vAlign w:val="center"/>
          </w:tcPr>
          <w:p>
            <w:pPr>
              <w:spacing w:line="240" w:lineRule="auto"/>
              <w:rPr>
                <w:rFonts w:hint="default" w:eastAsia="仿宋_GB2312"/>
                <w:color w:val="auto"/>
                <w:sz w:val="21"/>
                <w:szCs w:val="21"/>
                <w:u w:val="none"/>
                <w:lang w:val="en-US" w:eastAsia="zh-CN"/>
              </w:rPr>
            </w:pPr>
            <w:r>
              <w:rPr>
                <w:rFonts w:hint="eastAsia" w:eastAsia="仿宋_GB2312"/>
                <w:color w:val="auto"/>
                <w:sz w:val="21"/>
                <w:szCs w:val="21"/>
                <w:u w:val="none"/>
                <w:lang w:val="en-US" w:eastAsia="zh-CN"/>
              </w:rPr>
              <w:t>货物类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4</w:t>
            </w:r>
          </w:p>
        </w:tc>
        <w:tc>
          <w:tcPr>
            <w:tcW w:w="2552" w:type="dxa"/>
            <w:vAlign w:val="center"/>
          </w:tcPr>
          <w:p>
            <w:pPr>
              <w:spacing w:line="240" w:lineRule="auto"/>
              <w:jc w:val="center"/>
              <w:rPr>
                <w:rFonts w:hint="eastAsia" w:ascii="仿宋_GB2312" w:hAnsi="仿宋_GB2312" w:eastAsia="仿宋_GB2312" w:cs="仿宋_GB2312"/>
                <w:color w:val="auto"/>
                <w:sz w:val="21"/>
                <w:szCs w:val="21"/>
                <w:u w:val="none"/>
              </w:rPr>
            </w:pPr>
            <w:r>
              <w:rPr>
                <w:rFonts w:hint="eastAsia" w:ascii="仿宋_GB2312" w:hAnsi="仿宋_GB2312" w:eastAsia="仿宋_GB2312" w:cs="仿宋_GB2312"/>
                <w:color w:val="auto"/>
                <w:sz w:val="21"/>
                <w:szCs w:val="21"/>
                <w:u w:val="none"/>
              </w:rPr>
              <w:t>发包要求</w:t>
            </w:r>
          </w:p>
        </w:tc>
        <w:tc>
          <w:tcPr>
            <w:tcW w:w="5665" w:type="dxa"/>
            <w:vAlign w:val="center"/>
          </w:tcPr>
          <w:p>
            <w:pPr>
              <w:spacing w:line="240" w:lineRule="auto"/>
              <w:rPr>
                <w:rFonts w:hint="eastAsia" w:ascii="仿宋_GB2312" w:hAnsi="仿宋_GB2312" w:eastAsia="仿宋_GB2312" w:cs="仿宋_GB2312"/>
                <w:color w:val="auto"/>
                <w:sz w:val="21"/>
                <w:szCs w:val="21"/>
                <w:u w:val="none"/>
                <w:lang w:val="en-US" w:eastAsia="zh-CN"/>
              </w:rPr>
            </w:pPr>
            <w:r>
              <w:rPr>
                <w:rFonts w:hint="eastAsia" w:ascii="仿宋_GB2312" w:hAnsi="仿宋_GB2312" w:eastAsia="仿宋_GB2312" w:cs="仿宋_GB2312"/>
                <w:color w:val="auto"/>
                <w:sz w:val="21"/>
                <w:szCs w:val="21"/>
                <w:u w:val="none"/>
                <w:lang w:val="en-US" w:eastAsia="zh-CN"/>
              </w:rPr>
              <w:t>固定单价暂定总价包干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5</w:t>
            </w:r>
          </w:p>
        </w:tc>
        <w:tc>
          <w:tcPr>
            <w:tcW w:w="2552" w:type="dxa"/>
            <w:vAlign w:val="center"/>
          </w:tcPr>
          <w:p>
            <w:pPr>
              <w:spacing w:line="240" w:lineRule="auto"/>
              <w:jc w:val="center"/>
              <w:rPr>
                <w:rFonts w:hint="eastAsia" w:ascii="仿宋_GB2312" w:hAnsi="仿宋_GB2312" w:eastAsia="仿宋_GB2312" w:cs="仿宋_GB2312"/>
                <w:color w:val="auto"/>
                <w:sz w:val="21"/>
                <w:szCs w:val="21"/>
                <w:u w:val="none"/>
              </w:rPr>
            </w:pPr>
            <w:r>
              <w:rPr>
                <w:rFonts w:hint="eastAsia" w:ascii="仿宋_GB2312" w:hAnsi="仿宋_GB2312" w:eastAsia="仿宋_GB2312" w:cs="仿宋_GB2312"/>
                <w:color w:val="auto"/>
                <w:sz w:val="21"/>
                <w:szCs w:val="21"/>
                <w:u w:val="none"/>
              </w:rPr>
              <w:t>质量标准</w:t>
            </w:r>
          </w:p>
        </w:tc>
        <w:tc>
          <w:tcPr>
            <w:tcW w:w="5665" w:type="dxa"/>
            <w:vAlign w:val="center"/>
          </w:tcPr>
          <w:p>
            <w:pPr>
              <w:spacing w:line="240" w:lineRule="auto"/>
              <w:jc w:val="left"/>
              <w:rPr>
                <w:rFonts w:hint="eastAsia" w:ascii="仿宋_GB2312" w:hAnsi="仿宋_GB2312" w:eastAsia="仿宋_GB2312" w:cs="仿宋_GB2312"/>
                <w:color w:val="auto"/>
                <w:sz w:val="21"/>
                <w:szCs w:val="21"/>
                <w:u w:val="none"/>
              </w:rPr>
            </w:pPr>
            <w:r>
              <w:rPr>
                <w:rFonts w:hint="eastAsia" w:ascii="仿宋" w:hAnsi="仿宋" w:eastAsia="仿宋" w:cs="仿宋"/>
                <w:sz w:val="21"/>
                <w:szCs w:val="21"/>
                <w:lang w:val="en-US" w:eastAsia="zh-CN"/>
              </w:rPr>
              <w:t>质量分数（以FeCl</w:t>
            </w:r>
            <w:r>
              <w:rPr>
                <w:rFonts w:hint="eastAsia" w:ascii="仿宋" w:hAnsi="仿宋" w:eastAsia="仿宋" w:cs="仿宋"/>
                <w:sz w:val="21"/>
                <w:szCs w:val="21"/>
                <w:vertAlign w:val="subscript"/>
                <w:lang w:val="en-US" w:eastAsia="zh-CN"/>
              </w:rPr>
              <w:t>3</w:t>
            </w:r>
            <w:r>
              <w:rPr>
                <w:rFonts w:hint="eastAsia" w:ascii="仿宋" w:hAnsi="仿宋" w:eastAsia="仿宋" w:cs="仿宋"/>
                <w:sz w:val="21"/>
                <w:szCs w:val="21"/>
                <w:lang w:val="en-US" w:eastAsia="zh-CN"/>
              </w:rPr>
              <w:t>的质量含量计）≧38％，其它指标符合 GB/T1621-2023《工业氯化铁》中氯化铁溶液产品要求，以现行为准。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6</w:t>
            </w:r>
          </w:p>
        </w:tc>
        <w:tc>
          <w:tcPr>
            <w:tcW w:w="2552" w:type="dxa"/>
            <w:vAlign w:val="center"/>
          </w:tcPr>
          <w:p>
            <w:pPr>
              <w:spacing w:line="240" w:lineRule="auto"/>
              <w:jc w:val="center"/>
              <w:rPr>
                <w:rFonts w:eastAsia="仿宋_GB2312"/>
                <w:color w:val="auto"/>
                <w:sz w:val="21"/>
                <w:szCs w:val="21"/>
                <w:u w:val="none"/>
              </w:rPr>
            </w:pPr>
            <w:r>
              <w:rPr>
                <w:rFonts w:hint="eastAsia" w:eastAsia="仿宋_GB2312"/>
                <w:color w:val="auto"/>
                <w:sz w:val="21"/>
                <w:szCs w:val="21"/>
                <w:u w:val="none"/>
                <w:lang w:val="en-US" w:eastAsia="zh-CN"/>
              </w:rPr>
              <w:t>供货及服务</w:t>
            </w:r>
            <w:r>
              <w:rPr>
                <w:rFonts w:hint="eastAsia" w:eastAsia="仿宋_GB2312"/>
                <w:color w:val="auto"/>
                <w:sz w:val="21"/>
                <w:szCs w:val="21"/>
                <w:u w:val="none"/>
              </w:rPr>
              <w:t>要求</w:t>
            </w:r>
          </w:p>
        </w:tc>
        <w:tc>
          <w:tcPr>
            <w:tcW w:w="5665" w:type="dxa"/>
            <w:vAlign w:val="center"/>
          </w:tcPr>
          <w:p>
            <w:pPr>
              <w:spacing w:line="240" w:lineRule="auto"/>
              <w:jc w:val="left"/>
              <w:rPr>
                <w:rFonts w:hint="default" w:eastAsia="仿宋_GB2312"/>
                <w:color w:val="auto"/>
                <w:sz w:val="21"/>
                <w:szCs w:val="21"/>
                <w:u w:val="none"/>
                <w:lang w:val="en-US" w:eastAsia="zh-CN"/>
              </w:rPr>
            </w:pPr>
            <w:r>
              <w:rPr>
                <w:rFonts w:hint="eastAsia" w:eastAsia="仿宋_GB2312"/>
                <w:color w:val="auto"/>
                <w:sz w:val="21"/>
                <w:szCs w:val="21"/>
                <w:u w:val="none"/>
                <w:lang w:val="en-US" w:eastAsia="zh-CN"/>
              </w:rPr>
              <w:t>1年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7</w:t>
            </w:r>
          </w:p>
        </w:tc>
        <w:tc>
          <w:tcPr>
            <w:tcW w:w="2552" w:type="dxa"/>
            <w:vAlign w:val="center"/>
          </w:tcPr>
          <w:p>
            <w:pPr>
              <w:spacing w:line="240" w:lineRule="auto"/>
              <w:jc w:val="center"/>
              <w:rPr>
                <w:rFonts w:eastAsia="仿宋_GB2312"/>
                <w:color w:val="auto"/>
                <w:sz w:val="21"/>
                <w:szCs w:val="21"/>
                <w:u w:val="none"/>
              </w:rPr>
            </w:pPr>
            <w:r>
              <w:rPr>
                <w:rFonts w:hint="eastAsia" w:eastAsia="仿宋_GB2312"/>
                <w:color w:val="auto"/>
                <w:sz w:val="21"/>
                <w:szCs w:val="21"/>
                <w:u w:val="none"/>
              </w:rPr>
              <w:t>单位资质要求</w:t>
            </w:r>
          </w:p>
        </w:tc>
        <w:tc>
          <w:tcPr>
            <w:tcW w:w="5665" w:type="dxa"/>
            <w:vAlign w:val="center"/>
          </w:tcPr>
          <w:p>
            <w:pPr>
              <w:adjustRightInd w:val="0"/>
              <w:snapToGrid w:val="0"/>
              <w:spacing w:line="240" w:lineRule="auto"/>
              <w:ind w:firstLine="0" w:firstLineChars="0"/>
              <w:rPr>
                <w:rFonts w:hint="eastAsia" w:ascii="Times New Roman" w:hAnsi="Times New Roman" w:eastAsia="仿宋_GB2312"/>
                <w:color w:val="auto"/>
                <w:sz w:val="21"/>
                <w:szCs w:val="21"/>
                <w:u w:val="none"/>
              </w:rPr>
            </w:pPr>
            <w:r>
              <w:rPr>
                <w:rFonts w:hint="eastAsia" w:ascii="Times New Roman" w:hAnsi="Times New Roman" w:eastAsia="仿宋_GB2312"/>
                <w:color w:val="auto"/>
                <w:sz w:val="21"/>
                <w:szCs w:val="21"/>
                <w:u w:val="none"/>
              </w:rPr>
              <w:t>1、响应人须为在中华人民共和国境内登记注册的具有独立承担民事责任能力的法人或其他组织。</w:t>
            </w:r>
          </w:p>
          <w:p>
            <w:pPr>
              <w:adjustRightInd w:val="0"/>
              <w:snapToGrid w:val="0"/>
              <w:spacing w:line="240" w:lineRule="auto"/>
              <w:ind w:firstLine="0" w:firstLineChars="0"/>
              <w:rPr>
                <w:rFonts w:hint="eastAsia" w:ascii="Times New Roman" w:hAnsi="Times New Roman" w:eastAsia="仿宋_GB2312"/>
                <w:color w:val="auto"/>
                <w:sz w:val="21"/>
                <w:szCs w:val="21"/>
                <w:u w:val="none"/>
              </w:rPr>
            </w:pPr>
            <w:r>
              <w:rPr>
                <w:rFonts w:hint="eastAsia" w:eastAsia="仿宋_GB2312"/>
                <w:color w:val="auto"/>
                <w:sz w:val="21"/>
                <w:szCs w:val="21"/>
                <w:u w:val="none"/>
                <w:lang w:val="en-US" w:eastAsia="zh-CN"/>
              </w:rPr>
              <w:t>2</w:t>
            </w:r>
            <w:r>
              <w:rPr>
                <w:rFonts w:hint="eastAsia" w:ascii="Times New Roman" w:hAnsi="Times New Roman" w:eastAsia="仿宋_GB2312"/>
                <w:color w:val="auto"/>
                <w:sz w:val="21"/>
                <w:szCs w:val="21"/>
                <w:u w:val="none"/>
              </w:rPr>
              <w:t>、业绩要求：具备</w:t>
            </w:r>
            <w:r>
              <w:rPr>
                <w:rFonts w:hint="eastAsia" w:eastAsia="仿宋_GB2312"/>
                <w:sz w:val="21"/>
                <w:szCs w:val="21"/>
                <w:lang w:val="en-US" w:eastAsia="zh-CN"/>
              </w:rPr>
              <w:t>三氯化铁</w:t>
            </w:r>
            <w:r>
              <w:rPr>
                <w:rFonts w:hint="eastAsia" w:ascii="Times New Roman" w:hAnsi="Times New Roman" w:eastAsia="仿宋_GB2312"/>
                <w:color w:val="auto"/>
                <w:sz w:val="21"/>
                <w:szCs w:val="21"/>
                <w:u w:val="none"/>
                <w:lang w:val="en-US" w:eastAsia="zh-CN"/>
              </w:rPr>
              <w:t>供货的经验</w:t>
            </w:r>
            <w:r>
              <w:rPr>
                <w:rFonts w:hint="eastAsia" w:ascii="Times New Roman" w:hAnsi="Times New Roman" w:eastAsia="仿宋_GB2312"/>
                <w:color w:val="auto"/>
                <w:sz w:val="21"/>
                <w:szCs w:val="21"/>
                <w:u w:val="none"/>
              </w:rPr>
              <w:t>，完成至少1个</w:t>
            </w:r>
            <w:r>
              <w:rPr>
                <w:rFonts w:hint="eastAsia" w:eastAsia="仿宋_GB2312"/>
                <w:sz w:val="21"/>
                <w:szCs w:val="21"/>
                <w:lang w:val="en-US" w:eastAsia="zh-CN"/>
              </w:rPr>
              <w:t>三氯化铁</w:t>
            </w:r>
            <w:r>
              <w:rPr>
                <w:rFonts w:hint="eastAsia" w:ascii="Times New Roman" w:hAnsi="Times New Roman" w:eastAsia="仿宋_GB2312"/>
                <w:color w:val="auto"/>
                <w:sz w:val="21"/>
                <w:szCs w:val="21"/>
                <w:u w:val="none"/>
                <w:lang w:val="en-US" w:eastAsia="zh-CN"/>
              </w:rPr>
              <w:t>供货</w:t>
            </w:r>
            <w:r>
              <w:rPr>
                <w:rFonts w:hint="eastAsia" w:ascii="Times New Roman" w:hAnsi="Times New Roman" w:eastAsia="仿宋_GB2312"/>
                <w:color w:val="auto"/>
                <w:sz w:val="21"/>
                <w:szCs w:val="21"/>
                <w:u w:val="none"/>
              </w:rPr>
              <w:t>项目业绩。</w:t>
            </w:r>
          </w:p>
          <w:p>
            <w:pPr>
              <w:adjustRightInd w:val="0"/>
              <w:snapToGrid w:val="0"/>
              <w:spacing w:line="240" w:lineRule="auto"/>
              <w:ind w:firstLine="0" w:firstLineChars="0"/>
              <w:rPr>
                <w:rFonts w:hint="eastAsia" w:ascii="Times New Roman" w:hAnsi="Times New Roman" w:eastAsia="仿宋_GB2312" w:cs="Times New Roman"/>
                <w:color w:val="auto"/>
                <w:sz w:val="21"/>
                <w:szCs w:val="21"/>
                <w:u w:val="none"/>
              </w:rPr>
            </w:pPr>
            <w:r>
              <w:rPr>
                <w:rFonts w:hint="eastAsia" w:ascii="Times New Roman" w:hAnsi="Times New Roman" w:eastAsia="仿宋_GB2312" w:cs="Times New Roman"/>
                <w:color w:val="auto"/>
                <w:sz w:val="21"/>
                <w:szCs w:val="21"/>
                <w:u w:val="none"/>
                <w:lang w:val="en-US" w:eastAsia="zh-CN"/>
              </w:rPr>
              <w:t>3</w:t>
            </w:r>
            <w:r>
              <w:rPr>
                <w:rFonts w:hint="eastAsia" w:eastAsia="仿宋_GB2312"/>
                <w:color w:val="auto"/>
                <w:sz w:val="21"/>
                <w:szCs w:val="21"/>
                <w:u w:val="none"/>
                <w:lang w:val="en-US" w:eastAsia="zh-CN"/>
              </w:rPr>
              <w:t>、</w:t>
            </w:r>
            <w:r>
              <w:rPr>
                <w:rFonts w:hint="eastAsia" w:eastAsia="仿宋_GB2312"/>
                <w:sz w:val="21"/>
                <w:szCs w:val="21"/>
                <w:lang w:val="en-US" w:eastAsia="zh-CN"/>
              </w:rPr>
              <w:t>报价人需具有危险化学品经营许可证（许可经营范围需有“三氯化铁”，提供复印件）（加盖公章）</w:t>
            </w:r>
            <w:r>
              <w:rPr>
                <w:rFonts w:hint="eastAsia" w:ascii="Times New Roman" w:hAnsi="Times New Roman" w:eastAsia="仿宋_GB2312"/>
                <w:color w:val="auto"/>
                <w:sz w:val="21"/>
                <w:szCs w:val="21"/>
                <w:u w:val="none"/>
              </w:rPr>
              <w:t>。</w:t>
            </w:r>
          </w:p>
          <w:p>
            <w:pPr>
              <w:numPr>
                <w:ilvl w:val="-1"/>
                <w:numId w:val="0"/>
              </w:numPr>
              <w:adjustRightInd w:val="0"/>
              <w:snapToGrid w:val="0"/>
              <w:spacing w:line="240" w:lineRule="auto"/>
              <w:ind w:firstLine="0" w:firstLineChars="0"/>
              <w:rPr>
                <w:rFonts w:eastAsia="仿宋_GB2312"/>
                <w:color w:val="auto"/>
                <w:sz w:val="21"/>
                <w:szCs w:val="21"/>
                <w:u w:val="none"/>
              </w:rPr>
            </w:pPr>
            <w:r>
              <w:rPr>
                <w:rFonts w:hint="eastAsia" w:ascii="Times New Roman" w:hAnsi="Times New Roman" w:eastAsia="仿宋_GB2312" w:cs="Times New Roman"/>
                <w:color w:val="auto"/>
                <w:sz w:val="21"/>
                <w:szCs w:val="21"/>
                <w:u w:val="none"/>
                <w:lang w:val="en-US" w:eastAsia="zh-CN"/>
              </w:rPr>
              <w:t>4</w:t>
            </w:r>
            <w:r>
              <w:rPr>
                <w:rFonts w:hint="eastAsia" w:ascii="Times New Roman" w:hAnsi="Times New Roman" w:eastAsia="仿宋_GB2312" w:cs="Times New Roman"/>
                <w:color w:val="auto"/>
                <w:sz w:val="21"/>
                <w:szCs w:val="21"/>
                <w:u w:val="none"/>
              </w:rPr>
              <w:t>、未被列入东实</w:t>
            </w:r>
            <w:r>
              <w:rPr>
                <w:rFonts w:hint="eastAsia" w:ascii="Times New Roman" w:hAnsi="Times New Roman" w:eastAsia="仿宋_GB2312" w:cs="Times New Roman"/>
                <w:color w:val="auto"/>
                <w:sz w:val="21"/>
                <w:szCs w:val="21"/>
                <w:u w:val="none"/>
                <w:lang w:val="en-US" w:eastAsia="zh-CN"/>
              </w:rPr>
              <w:t>环境</w:t>
            </w:r>
            <w:r>
              <w:rPr>
                <w:rFonts w:hint="eastAsia" w:ascii="Times New Roman" w:hAnsi="Times New Roman" w:eastAsia="仿宋_GB2312" w:cs="Times New Roman"/>
                <w:color w:val="auto"/>
                <w:sz w:val="21"/>
                <w:szCs w:val="21"/>
                <w:u w:val="none"/>
              </w:rPr>
              <w:t>及下属企业</w:t>
            </w:r>
            <w:r>
              <w:rPr>
                <w:rFonts w:hint="eastAsia" w:ascii="Times New Roman" w:hAnsi="Times New Roman" w:eastAsia="仿宋_GB2312" w:cs="Times New Roman"/>
                <w:color w:val="auto"/>
                <w:sz w:val="21"/>
                <w:szCs w:val="21"/>
                <w:u w:val="none"/>
                <w:lang w:val="en-US" w:eastAsia="zh-CN"/>
              </w:rPr>
              <w:t>相关</w:t>
            </w:r>
            <w:r>
              <w:rPr>
                <w:rFonts w:hint="eastAsia" w:ascii="Times New Roman" w:hAnsi="Times New Roman" w:eastAsia="仿宋_GB2312" w:cs="Times New Roman"/>
                <w:color w:val="auto"/>
                <w:sz w:val="21"/>
                <w:szCs w:val="21"/>
                <w:u w:val="none"/>
              </w:rPr>
              <w:t>领域黑名单。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8</w:t>
            </w:r>
          </w:p>
        </w:tc>
        <w:tc>
          <w:tcPr>
            <w:tcW w:w="2552" w:type="dxa"/>
          </w:tcPr>
          <w:p>
            <w:pPr>
              <w:tabs>
                <w:tab w:val="left" w:pos="567"/>
              </w:tabs>
              <w:spacing w:line="240" w:lineRule="auto"/>
              <w:jc w:val="both"/>
              <w:rPr>
                <w:rFonts w:hint="eastAsia" w:ascii="Times New Roman" w:hAnsi="Times New Roman" w:eastAsia="仿宋_GB2312" w:cs="Times New Roman"/>
                <w:color w:val="auto"/>
                <w:sz w:val="21"/>
                <w:szCs w:val="21"/>
                <w:u w:val="none"/>
              </w:rPr>
            </w:pPr>
            <w:r>
              <w:rPr>
                <w:rFonts w:hint="eastAsia" w:ascii="Times New Roman" w:hAnsi="Times New Roman" w:eastAsia="仿宋_GB2312" w:cs="Times New Roman"/>
                <w:color w:val="auto"/>
                <w:sz w:val="21"/>
                <w:szCs w:val="21"/>
                <w:u w:val="none"/>
              </w:rPr>
              <w:t>询价保证金金额及缴纳方式</w:t>
            </w:r>
          </w:p>
        </w:tc>
        <w:tc>
          <w:tcPr>
            <w:tcW w:w="5665" w:type="dxa"/>
            <w:vAlign w:val="center"/>
          </w:tcPr>
          <w:p>
            <w:pPr>
              <w:tabs>
                <w:tab w:val="left" w:pos="567"/>
              </w:tabs>
              <w:adjustRightInd/>
              <w:snapToGrid/>
              <w:spacing w:line="240" w:lineRule="auto"/>
              <w:rPr>
                <w:rFonts w:hint="eastAsia" w:ascii="Times New Roman" w:hAnsi="Times New Roman" w:eastAsia="仿宋_GB2312" w:cs="Times New Roman"/>
                <w:color w:val="auto"/>
                <w:sz w:val="21"/>
                <w:szCs w:val="21"/>
                <w:u w:val="none"/>
              </w:rPr>
            </w:pPr>
            <w:r>
              <w:rPr>
                <w:rFonts w:hint="eastAsia" w:eastAsia="仿宋_GB2312" w:cs="Times New Roman"/>
                <w:color w:val="auto"/>
                <w:sz w:val="21"/>
                <w:szCs w:val="21"/>
                <w:u w:val="none"/>
                <w:lang w:val="en-US" w:eastAsia="zh-CN"/>
              </w:rPr>
              <w:t>详见《询价文件》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r>
              <w:rPr>
                <w:rFonts w:eastAsia="仿宋_GB2312"/>
                <w:color w:val="auto"/>
                <w:sz w:val="21"/>
                <w:szCs w:val="21"/>
                <w:u w:val="none"/>
              </w:rPr>
              <w:t>9</w:t>
            </w:r>
          </w:p>
        </w:tc>
        <w:tc>
          <w:tcPr>
            <w:tcW w:w="2552" w:type="dxa"/>
          </w:tcPr>
          <w:p>
            <w:pPr>
              <w:spacing w:line="240" w:lineRule="auto"/>
              <w:jc w:val="center"/>
              <w:rPr>
                <w:rFonts w:eastAsia="仿宋_GB2312"/>
                <w:color w:val="auto"/>
                <w:sz w:val="21"/>
                <w:szCs w:val="21"/>
                <w:u w:val="none"/>
              </w:rPr>
            </w:pPr>
            <w:r>
              <w:rPr>
                <w:rFonts w:hint="eastAsia" w:eastAsia="仿宋_GB2312"/>
                <w:color w:val="auto"/>
                <w:sz w:val="21"/>
                <w:szCs w:val="21"/>
                <w:u w:val="none"/>
              </w:rPr>
              <w:t>询价有效期</w:t>
            </w:r>
          </w:p>
        </w:tc>
        <w:tc>
          <w:tcPr>
            <w:tcW w:w="5665" w:type="dxa"/>
            <w:vAlign w:val="center"/>
          </w:tcPr>
          <w:p>
            <w:pPr>
              <w:adjustRightInd w:val="0"/>
              <w:snapToGrid w:val="0"/>
              <w:spacing w:line="240" w:lineRule="auto"/>
              <w:rPr>
                <w:rFonts w:eastAsia="仿宋_GB2312"/>
                <w:color w:val="auto"/>
                <w:sz w:val="21"/>
                <w:szCs w:val="21"/>
                <w:u w:val="none"/>
              </w:rPr>
            </w:pPr>
            <w:r>
              <w:rPr>
                <w:rFonts w:eastAsia="仿宋_GB2312"/>
                <w:color w:val="auto"/>
                <w:sz w:val="21"/>
                <w:szCs w:val="21"/>
                <w:u w:val="none"/>
              </w:rPr>
              <w:t>90</w:t>
            </w:r>
            <w:r>
              <w:rPr>
                <w:rFonts w:hint="eastAsia" w:eastAsia="仿宋_GB2312"/>
                <w:color w:val="auto"/>
                <w:sz w:val="21"/>
                <w:szCs w:val="21"/>
                <w:u w:val="none"/>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p>
        </w:tc>
        <w:tc>
          <w:tcPr>
            <w:tcW w:w="2552" w:type="dxa"/>
            <w:vAlign w:val="center"/>
          </w:tcPr>
          <w:p>
            <w:pPr>
              <w:spacing w:line="240" w:lineRule="auto"/>
              <w:jc w:val="center"/>
              <w:rPr>
                <w:rFonts w:eastAsia="仿宋_GB2312"/>
                <w:color w:val="auto"/>
                <w:sz w:val="21"/>
                <w:szCs w:val="21"/>
                <w:u w:val="none"/>
              </w:rPr>
            </w:pPr>
            <w:r>
              <w:rPr>
                <w:rFonts w:hint="eastAsia" w:eastAsia="仿宋_GB2312"/>
                <w:color w:val="auto"/>
                <w:sz w:val="21"/>
                <w:szCs w:val="21"/>
                <w:u w:val="none"/>
              </w:rPr>
              <w:t>响应人不得存在的情形</w:t>
            </w:r>
          </w:p>
        </w:tc>
        <w:tc>
          <w:tcPr>
            <w:tcW w:w="5665" w:type="dxa"/>
            <w:vAlign w:val="center"/>
          </w:tcPr>
          <w:p>
            <w:pPr>
              <w:adjustRightInd w:val="0"/>
              <w:snapToGrid w:val="0"/>
              <w:spacing w:line="240" w:lineRule="auto"/>
              <w:rPr>
                <w:rFonts w:eastAsia="仿宋_GB2312"/>
                <w:color w:val="auto"/>
                <w:sz w:val="21"/>
                <w:szCs w:val="21"/>
                <w:u w:val="none"/>
              </w:rPr>
            </w:pPr>
            <w:r>
              <w:rPr>
                <w:rFonts w:eastAsia="仿宋_GB2312"/>
                <w:color w:val="auto"/>
                <w:sz w:val="21"/>
                <w:szCs w:val="21"/>
                <w:u w:val="none"/>
              </w:rPr>
              <w:t>1</w:t>
            </w:r>
            <w:r>
              <w:rPr>
                <w:rFonts w:hint="eastAsia" w:eastAsia="仿宋_GB2312"/>
                <w:color w:val="auto"/>
                <w:sz w:val="21"/>
                <w:szCs w:val="21"/>
                <w:u w:val="none"/>
              </w:rPr>
              <w:t>、响应人不得存在下列情形之一，否则采购人有权取消其参与响应资格或成交资格：</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1</w:t>
            </w:r>
            <w:r>
              <w:rPr>
                <w:rFonts w:hint="eastAsia" w:eastAsia="仿宋_GB2312"/>
                <w:color w:val="auto"/>
                <w:sz w:val="21"/>
                <w:szCs w:val="21"/>
                <w:u w:val="none"/>
              </w:rPr>
              <w:t>）为采购人不具有独立法人资格的附属机构（单位）；</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2</w:t>
            </w:r>
            <w:r>
              <w:rPr>
                <w:rFonts w:hint="eastAsia" w:eastAsia="仿宋_GB2312"/>
                <w:color w:val="auto"/>
                <w:sz w:val="21"/>
                <w:szCs w:val="21"/>
                <w:u w:val="none"/>
              </w:rPr>
              <w:t>）被责令停业的；</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3</w:t>
            </w:r>
            <w:r>
              <w:rPr>
                <w:rFonts w:hint="eastAsia" w:eastAsia="仿宋_GB2312"/>
                <w:color w:val="auto"/>
                <w:sz w:val="21"/>
                <w:szCs w:val="21"/>
                <w:u w:val="none"/>
              </w:rPr>
              <w:t>）被暂停或取消投标资格的；</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4</w:t>
            </w:r>
            <w:r>
              <w:rPr>
                <w:rFonts w:hint="eastAsia" w:eastAsia="仿宋_GB2312"/>
                <w:color w:val="auto"/>
                <w:sz w:val="21"/>
                <w:szCs w:val="21"/>
                <w:u w:val="none"/>
              </w:rPr>
              <w:t>）财产被接管或冻结的；</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5</w:t>
            </w:r>
            <w:r>
              <w:rPr>
                <w:rFonts w:hint="eastAsia" w:eastAsia="仿宋_GB2312"/>
                <w:color w:val="auto"/>
                <w:sz w:val="21"/>
                <w:szCs w:val="21"/>
                <w:u w:val="none"/>
              </w:rPr>
              <w:t>）在最近三年内有骗取中标、严重违约、重大质量或安全问题的；</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6</w:t>
            </w:r>
            <w:r>
              <w:rPr>
                <w:rFonts w:hint="eastAsia" w:eastAsia="仿宋_GB2312"/>
                <w:color w:val="auto"/>
                <w:sz w:val="21"/>
                <w:szCs w:val="21"/>
                <w:u w:val="none"/>
              </w:rPr>
              <w:t>）法律法规规定的其他情形；</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7</w:t>
            </w:r>
            <w:r>
              <w:rPr>
                <w:rFonts w:hint="eastAsia" w:eastAsia="仿宋_GB2312"/>
                <w:color w:val="auto"/>
                <w:sz w:val="21"/>
                <w:szCs w:val="21"/>
                <w:u w:val="none"/>
              </w:rPr>
              <w:t>）询价文件规定的其他情形：见询价公告或询价响应须知前附表。</w:t>
            </w:r>
          </w:p>
          <w:p>
            <w:pPr>
              <w:adjustRightInd w:val="0"/>
              <w:snapToGrid w:val="0"/>
              <w:spacing w:line="240" w:lineRule="auto"/>
              <w:rPr>
                <w:rFonts w:eastAsia="仿宋_GB2312"/>
                <w:color w:val="auto"/>
                <w:sz w:val="21"/>
                <w:szCs w:val="21"/>
                <w:u w:val="none"/>
              </w:rPr>
            </w:pPr>
            <w:r>
              <w:rPr>
                <w:rFonts w:eastAsia="仿宋_GB2312"/>
                <w:color w:val="auto"/>
                <w:sz w:val="21"/>
                <w:szCs w:val="21"/>
                <w:u w:val="none"/>
              </w:rPr>
              <w:t>2</w:t>
            </w:r>
            <w:r>
              <w:rPr>
                <w:rFonts w:hint="eastAsia" w:eastAsia="仿宋_GB2312"/>
                <w:color w:val="auto"/>
                <w:sz w:val="21"/>
                <w:szCs w:val="21"/>
                <w:u w:val="none"/>
              </w:rPr>
              <w:t>、响应人在询价活动中有下列行为之一的，应视情节轻重，暂停或取消其参与采购人及东实</w:t>
            </w:r>
            <w:r>
              <w:rPr>
                <w:rFonts w:hint="eastAsia" w:eastAsia="仿宋_GB2312"/>
                <w:color w:val="auto"/>
                <w:sz w:val="21"/>
                <w:szCs w:val="21"/>
                <w:u w:val="none"/>
                <w:lang w:val="en-US" w:eastAsia="zh-CN"/>
              </w:rPr>
              <w:t>环境公司</w:t>
            </w:r>
            <w:r>
              <w:rPr>
                <w:rFonts w:hint="eastAsia" w:eastAsia="仿宋_GB2312"/>
                <w:color w:val="auto"/>
                <w:sz w:val="21"/>
                <w:szCs w:val="21"/>
                <w:u w:val="none"/>
              </w:rPr>
              <w:t>旗下采购项目的资格：</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1</w:t>
            </w:r>
            <w:r>
              <w:rPr>
                <w:rFonts w:hint="eastAsia" w:eastAsia="仿宋_GB2312"/>
                <w:color w:val="auto"/>
                <w:sz w:val="21"/>
                <w:szCs w:val="21"/>
                <w:u w:val="none"/>
              </w:rPr>
              <w:t>）响应人之间相互串通、或与采购人、代理机构、评审委员会成员串通询价，损害采购人或者其他响应人的合法权益的；</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2</w:t>
            </w:r>
            <w:r>
              <w:rPr>
                <w:rFonts w:hint="eastAsia" w:eastAsia="仿宋_GB2312"/>
                <w:color w:val="auto"/>
                <w:sz w:val="21"/>
                <w:szCs w:val="21"/>
                <w:u w:val="none"/>
              </w:rPr>
              <w:t>）向采购人、代理机构、评审委会成员或其他相关工作人员行贿的；</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3</w:t>
            </w:r>
            <w:r>
              <w:rPr>
                <w:rFonts w:hint="eastAsia" w:eastAsia="仿宋_GB2312"/>
                <w:color w:val="auto"/>
                <w:sz w:val="21"/>
                <w:szCs w:val="21"/>
                <w:u w:val="none"/>
              </w:rPr>
              <w:t>）以他人名义询价或以其他方式弄虚作假，骗取成交的；</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4</w:t>
            </w:r>
            <w:r>
              <w:rPr>
                <w:rFonts w:hint="eastAsia" w:eastAsia="仿宋_GB2312"/>
                <w:color w:val="auto"/>
                <w:sz w:val="21"/>
                <w:szCs w:val="21"/>
                <w:u w:val="none"/>
              </w:rPr>
              <w:t>）成交人私自将成交项目转让给他人的，将成交项目肢解后分别转让给他人的；</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5</w:t>
            </w:r>
            <w:r>
              <w:rPr>
                <w:rFonts w:hint="eastAsia" w:eastAsia="仿宋_GB2312"/>
                <w:color w:val="auto"/>
                <w:sz w:val="21"/>
                <w:szCs w:val="21"/>
                <w:u w:val="none"/>
              </w:rPr>
              <w:t>）成交人无正当理由不与采购人订立合同，在签订合同时向采购人提出附加条件，或者不按照询价文件要求提交履约担保的；</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6</w:t>
            </w:r>
            <w:r>
              <w:rPr>
                <w:rFonts w:hint="eastAsia" w:eastAsia="仿宋_GB2312"/>
                <w:color w:val="auto"/>
                <w:sz w:val="21"/>
                <w:szCs w:val="21"/>
                <w:u w:val="none"/>
              </w:rPr>
              <w:t>）响应人捏造事实、伪造材料或者以非法手段取得证明材料进行投诉，给他人造成损失的；</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7</w:t>
            </w:r>
            <w:r>
              <w:rPr>
                <w:rFonts w:hint="eastAsia" w:eastAsia="仿宋_GB2312"/>
                <w:color w:val="auto"/>
                <w:sz w:val="21"/>
                <w:szCs w:val="21"/>
                <w:u w:val="none"/>
              </w:rPr>
              <w:t>）相关工作人员应当回避而不回避的；</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8</w:t>
            </w:r>
            <w:r>
              <w:rPr>
                <w:rFonts w:hint="eastAsia" w:eastAsia="仿宋_GB2312"/>
                <w:color w:val="auto"/>
                <w:sz w:val="21"/>
                <w:szCs w:val="21"/>
                <w:u w:val="none"/>
              </w:rPr>
              <w:t>）其他违法违规的行为。</w:t>
            </w:r>
          </w:p>
          <w:p>
            <w:pPr>
              <w:adjustRightInd w:val="0"/>
              <w:snapToGrid w:val="0"/>
              <w:spacing w:line="240" w:lineRule="auto"/>
              <w:rPr>
                <w:rFonts w:eastAsia="仿宋_GB2312"/>
                <w:color w:val="auto"/>
                <w:sz w:val="21"/>
                <w:szCs w:val="21"/>
                <w:u w:val="none"/>
              </w:rPr>
            </w:pPr>
            <w:r>
              <w:rPr>
                <w:rFonts w:eastAsia="仿宋_GB2312"/>
                <w:color w:val="auto"/>
                <w:sz w:val="21"/>
                <w:szCs w:val="21"/>
                <w:u w:val="none"/>
              </w:rPr>
              <w:t>3</w:t>
            </w:r>
            <w:r>
              <w:rPr>
                <w:rFonts w:hint="eastAsia" w:eastAsia="仿宋_GB2312"/>
                <w:color w:val="auto"/>
                <w:sz w:val="21"/>
                <w:szCs w:val="21"/>
                <w:u w:val="none"/>
              </w:rPr>
              <w:t>、有下列情形之一的，视为响应人串通询价，其响应无效：</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1</w:t>
            </w:r>
            <w:r>
              <w:rPr>
                <w:rFonts w:hint="eastAsia" w:eastAsia="仿宋_GB2312"/>
                <w:color w:val="auto"/>
                <w:sz w:val="21"/>
                <w:szCs w:val="21"/>
                <w:u w:val="none"/>
              </w:rPr>
              <w:t>）不同响应人的响应文件由同一单位或者个人编制；</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2</w:t>
            </w:r>
            <w:r>
              <w:rPr>
                <w:rFonts w:hint="eastAsia" w:eastAsia="仿宋_GB2312"/>
                <w:color w:val="auto"/>
                <w:sz w:val="21"/>
                <w:szCs w:val="21"/>
                <w:u w:val="none"/>
              </w:rPr>
              <w:t>）不同响应人委托同一单位或者个人办理响应事宜；</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3</w:t>
            </w:r>
            <w:r>
              <w:rPr>
                <w:rFonts w:hint="eastAsia" w:eastAsia="仿宋_GB2312"/>
                <w:color w:val="auto"/>
                <w:sz w:val="21"/>
                <w:szCs w:val="21"/>
                <w:u w:val="none"/>
              </w:rPr>
              <w:t>）不同响应人的响应文件载明的项目管理成员或者联系人员为同一人；</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4</w:t>
            </w:r>
            <w:r>
              <w:rPr>
                <w:rFonts w:hint="eastAsia" w:eastAsia="仿宋_GB2312"/>
                <w:color w:val="auto"/>
                <w:sz w:val="21"/>
                <w:szCs w:val="21"/>
                <w:u w:val="none"/>
              </w:rPr>
              <w:t>）不同响应人的响应文件异常一致或者响应报价呈规律性差异；</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5</w:t>
            </w:r>
            <w:r>
              <w:rPr>
                <w:rFonts w:hint="eastAsia" w:eastAsia="仿宋_GB2312"/>
                <w:color w:val="auto"/>
                <w:sz w:val="21"/>
                <w:szCs w:val="21"/>
                <w:u w:val="none"/>
              </w:rPr>
              <w:t>）不同响应人的响应文件相互混装；</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6</w:t>
            </w:r>
            <w:r>
              <w:rPr>
                <w:rFonts w:hint="eastAsia" w:eastAsia="仿宋_GB2312"/>
                <w:color w:val="auto"/>
                <w:sz w:val="21"/>
                <w:szCs w:val="21"/>
                <w:u w:val="none"/>
              </w:rPr>
              <w:t>）不同响应人的响应保证金从同一单位或者个人的账户转出。</w:t>
            </w:r>
          </w:p>
          <w:p>
            <w:pPr>
              <w:adjustRightInd w:val="0"/>
              <w:snapToGrid w:val="0"/>
              <w:spacing w:line="240" w:lineRule="auto"/>
              <w:rPr>
                <w:rFonts w:eastAsia="仿宋_GB2312"/>
                <w:color w:val="auto"/>
                <w:sz w:val="21"/>
                <w:szCs w:val="21"/>
                <w:u w:val="none"/>
              </w:rPr>
            </w:pPr>
            <w:r>
              <w:rPr>
                <w:rFonts w:eastAsia="仿宋_GB2312"/>
                <w:color w:val="auto"/>
                <w:sz w:val="21"/>
                <w:szCs w:val="21"/>
                <w:u w:val="none"/>
              </w:rPr>
              <w:t>4</w:t>
            </w:r>
            <w:r>
              <w:rPr>
                <w:rFonts w:hint="eastAsia" w:eastAsia="仿宋_GB2312"/>
                <w:color w:val="auto"/>
                <w:sz w:val="21"/>
                <w:szCs w:val="21"/>
                <w:u w:val="none"/>
              </w:rPr>
              <w:t>、使用通过受让或者租借等方式获取的资格、资质证书响应的，属于以他人名义询价，其响应无效：</w:t>
            </w:r>
          </w:p>
          <w:p>
            <w:pPr>
              <w:adjustRightInd w:val="0"/>
              <w:snapToGrid w:val="0"/>
              <w:spacing w:line="240" w:lineRule="auto"/>
              <w:rPr>
                <w:rFonts w:eastAsia="仿宋_GB2312"/>
                <w:color w:val="auto"/>
                <w:sz w:val="21"/>
                <w:szCs w:val="21"/>
                <w:u w:val="none"/>
              </w:rPr>
            </w:pPr>
            <w:r>
              <w:rPr>
                <w:rFonts w:eastAsia="仿宋_GB2312"/>
                <w:color w:val="auto"/>
                <w:sz w:val="21"/>
                <w:szCs w:val="21"/>
                <w:u w:val="none"/>
              </w:rPr>
              <w:t>5</w:t>
            </w:r>
            <w:r>
              <w:rPr>
                <w:rFonts w:hint="eastAsia" w:eastAsia="仿宋_GB2312"/>
                <w:color w:val="auto"/>
                <w:sz w:val="21"/>
                <w:szCs w:val="21"/>
                <w:u w:val="none"/>
              </w:rPr>
              <w:t>、有下列情形之一的，属于以其他方式弄虚作假的行为，其响应无效：</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1</w:t>
            </w:r>
            <w:r>
              <w:rPr>
                <w:rFonts w:hint="eastAsia" w:eastAsia="仿宋_GB2312"/>
                <w:color w:val="auto"/>
                <w:sz w:val="21"/>
                <w:szCs w:val="21"/>
                <w:u w:val="none"/>
              </w:rPr>
              <w:t>）使用伪造、变造的许可证件；</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2</w:t>
            </w:r>
            <w:r>
              <w:rPr>
                <w:rFonts w:hint="eastAsia" w:eastAsia="仿宋_GB2312"/>
                <w:color w:val="auto"/>
                <w:sz w:val="21"/>
                <w:szCs w:val="21"/>
                <w:u w:val="none"/>
              </w:rPr>
              <w:t>）提供虚假的财务状况或者业绩；</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3</w:t>
            </w:r>
            <w:r>
              <w:rPr>
                <w:rFonts w:hint="eastAsia" w:eastAsia="仿宋_GB2312"/>
                <w:color w:val="auto"/>
                <w:sz w:val="21"/>
                <w:szCs w:val="21"/>
                <w:u w:val="none"/>
              </w:rPr>
              <w:t>）提供虚假的项目负责人或者主要技术人员简历、劳动关系证明；</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4</w:t>
            </w:r>
            <w:r>
              <w:rPr>
                <w:rFonts w:hint="eastAsia" w:eastAsia="仿宋_GB2312"/>
                <w:color w:val="auto"/>
                <w:sz w:val="21"/>
                <w:szCs w:val="21"/>
                <w:u w:val="none"/>
              </w:rPr>
              <w:t>）提供虚假的信用状况；</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w:t>
            </w:r>
            <w:r>
              <w:rPr>
                <w:rFonts w:eastAsia="仿宋_GB2312"/>
                <w:color w:val="auto"/>
                <w:sz w:val="21"/>
                <w:szCs w:val="21"/>
                <w:u w:val="none"/>
              </w:rPr>
              <w:t>5</w:t>
            </w:r>
            <w:r>
              <w:rPr>
                <w:rFonts w:hint="eastAsia" w:eastAsia="仿宋_GB2312"/>
                <w:color w:val="auto"/>
                <w:sz w:val="21"/>
                <w:szCs w:val="21"/>
                <w:u w:val="none"/>
              </w:rPr>
              <w:t>）其他弄虚作假的行为。</w:t>
            </w:r>
          </w:p>
          <w:p>
            <w:pPr>
              <w:adjustRightInd w:val="0"/>
              <w:snapToGrid w:val="0"/>
              <w:spacing w:line="240" w:lineRule="auto"/>
              <w:rPr>
                <w:rFonts w:eastAsia="仿宋_GB2312"/>
                <w:color w:val="auto"/>
                <w:sz w:val="21"/>
                <w:szCs w:val="21"/>
                <w:u w:val="none"/>
              </w:rPr>
            </w:pPr>
            <w:r>
              <w:rPr>
                <w:rFonts w:eastAsia="仿宋_GB2312"/>
                <w:color w:val="auto"/>
                <w:sz w:val="21"/>
                <w:szCs w:val="21"/>
                <w:u w:val="none"/>
              </w:rPr>
              <w:t>6</w:t>
            </w:r>
            <w:r>
              <w:rPr>
                <w:rFonts w:hint="eastAsia" w:eastAsia="仿宋_GB2312"/>
                <w:color w:val="auto"/>
                <w:sz w:val="21"/>
                <w:szCs w:val="21"/>
                <w:u w:val="none"/>
              </w:rPr>
              <w:t>、响应人相关工作人员与采购人或采购代理机构有以下利害关系之一的，应当回避：</w:t>
            </w:r>
            <w:r>
              <w:rPr>
                <w:rFonts w:eastAsia="仿宋_GB2312"/>
                <w:color w:val="auto"/>
                <w:sz w:val="21"/>
                <w:szCs w:val="21"/>
                <w:u w:val="none"/>
              </w:rPr>
              <w:t xml:space="preserve"> </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（一）是其主要负责人的近亲属的；</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（二）询价活动前</w:t>
            </w:r>
            <w:r>
              <w:rPr>
                <w:rFonts w:eastAsia="仿宋_GB2312"/>
                <w:color w:val="auto"/>
                <w:sz w:val="21"/>
                <w:szCs w:val="21"/>
                <w:u w:val="none"/>
              </w:rPr>
              <w:t>3</w:t>
            </w:r>
            <w:r>
              <w:rPr>
                <w:rFonts w:hint="eastAsia" w:eastAsia="仿宋_GB2312"/>
                <w:color w:val="auto"/>
                <w:sz w:val="21"/>
                <w:szCs w:val="21"/>
                <w:u w:val="none"/>
              </w:rPr>
              <w:t>年内与其存在劳动关系，担任其董事、监事，是其控股股东或实际控制人，或存在其他经济利益关系，可能影响询价活动公平公正的；</w:t>
            </w:r>
          </w:p>
          <w:p>
            <w:pPr>
              <w:adjustRightInd w:val="0"/>
              <w:snapToGrid w:val="0"/>
              <w:spacing w:line="240" w:lineRule="auto"/>
              <w:rPr>
                <w:rFonts w:eastAsia="仿宋_GB2312"/>
                <w:color w:val="auto"/>
                <w:sz w:val="21"/>
                <w:szCs w:val="21"/>
                <w:u w:val="none"/>
              </w:rPr>
            </w:pPr>
            <w:r>
              <w:rPr>
                <w:rFonts w:hint="eastAsia" w:eastAsia="仿宋_GB2312"/>
                <w:color w:val="auto"/>
                <w:sz w:val="21"/>
                <w:szCs w:val="21"/>
                <w:u w:val="none"/>
              </w:rPr>
              <w:t>（三）其他可能影响询价活动公平、公正进行的关系。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240" w:lineRule="auto"/>
              <w:jc w:val="center"/>
              <w:rPr>
                <w:rFonts w:eastAsia="仿宋_GB2312"/>
                <w:color w:val="auto"/>
                <w:sz w:val="21"/>
                <w:szCs w:val="21"/>
                <w:u w:val="none"/>
              </w:rPr>
            </w:pPr>
          </w:p>
        </w:tc>
        <w:tc>
          <w:tcPr>
            <w:tcW w:w="2552" w:type="dxa"/>
            <w:vAlign w:val="center"/>
          </w:tcPr>
          <w:p>
            <w:pPr>
              <w:spacing w:line="240" w:lineRule="auto"/>
              <w:jc w:val="center"/>
              <w:rPr>
                <w:rFonts w:eastAsia="仿宋_GB2312"/>
                <w:color w:val="auto"/>
                <w:sz w:val="21"/>
                <w:szCs w:val="21"/>
                <w:u w:val="none"/>
              </w:rPr>
            </w:pPr>
            <w:r>
              <w:rPr>
                <w:rFonts w:hint="eastAsia" w:eastAsia="仿宋_GB2312"/>
                <w:color w:val="auto"/>
                <w:sz w:val="21"/>
                <w:szCs w:val="21"/>
                <w:u w:val="none"/>
              </w:rPr>
              <w:t>……</w:t>
            </w:r>
          </w:p>
        </w:tc>
        <w:tc>
          <w:tcPr>
            <w:tcW w:w="5665" w:type="dxa"/>
            <w:vAlign w:val="center"/>
          </w:tcPr>
          <w:p>
            <w:pPr>
              <w:adjustRightInd w:val="0"/>
              <w:snapToGrid w:val="0"/>
              <w:spacing w:line="240" w:lineRule="auto"/>
              <w:rPr>
                <w:rFonts w:eastAsia="仿宋_GB2312"/>
                <w:color w:val="auto"/>
                <w:sz w:val="21"/>
                <w:szCs w:val="21"/>
                <w:u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pPr>
              <w:spacing w:line="240" w:lineRule="auto"/>
              <w:jc w:val="center"/>
              <w:rPr>
                <w:rFonts w:eastAsia="仿宋_GB2312"/>
                <w:color w:val="auto"/>
                <w:sz w:val="21"/>
                <w:szCs w:val="21"/>
                <w:u w:val="none"/>
              </w:rPr>
            </w:pPr>
          </w:p>
        </w:tc>
        <w:tc>
          <w:tcPr>
            <w:tcW w:w="2552" w:type="dxa"/>
            <w:tcBorders>
              <w:bottom w:val="double" w:color="auto" w:sz="4" w:space="0"/>
            </w:tcBorders>
            <w:vAlign w:val="center"/>
          </w:tcPr>
          <w:p>
            <w:pPr>
              <w:spacing w:line="240" w:lineRule="auto"/>
              <w:jc w:val="center"/>
              <w:rPr>
                <w:rFonts w:eastAsia="仿宋_GB2312"/>
                <w:color w:val="auto"/>
                <w:sz w:val="21"/>
                <w:szCs w:val="21"/>
                <w:u w:val="none"/>
              </w:rPr>
            </w:pPr>
          </w:p>
        </w:tc>
        <w:tc>
          <w:tcPr>
            <w:tcW w:w="5665" w:type="dxa"/>
            <w:tcBorders>
              <w:bottom w:val="double" w:color="auto" w:sz="4" w:space="0"/>
            </w:tcBorders>
            <w:vAlign w:val="center"/>
          </w:tcPr>
          <w:p>
            <w:pPr>
              <w:adjustRightInd w:val="0"/>
              <w:snapToGrid w:val="0"/>
              <w:spacing w:line="240" w:lineRule="auto"/>
              <w:rPr>
                <w:rFonts w:eastAsia="仿宋_GB2312"/>
                <w:color w:val="auto"/>
                <w:sz w:val="21"/>
                <w:szCs w:val="21"/>
                <w:u w:val="none"/>
              </w:rPr>
            </w:pPr>
          </w:p>
        </w:tc>
      </w:tr>
    </w:tbl>
    <w:p>
      <w:pPr>
        <w:pStyle w:val="40"/>
        <w:ind w:firstLine="0" w:firstLineChars="0"/>
        <w:jc w:val="left"/>
        <w:outlineLvl w:val="1"/>
        <w:rPr>
          <w:rFonts w:eastAsia="黑体"/>
          <w:color w:val="auto"/>
          <w:sz w:val="28"/>
          <w:szCs w:val="44"/>
        </w:rPr>
      </w:pPr>
      <w:r>
        <w:rPr>
          <w:rFonts w:eastAsia="仿宋_GB2312"/>
          <w:color w:val="auto"/>
          <w:sz w:val="32"/>
          <w:szCs w:val="32"/>
        </w:rPr>
        <w:br w:type="page"/>
      </w:r>
      <w:bookmarkStart w:id="2" w:name="_Hlk524442005"/>
      <w:r>
        <w:rPr>
          <w:rFonts w:hint="eastAsia" w:eastAsia="黑体"/>
          <w:color w:val="auto"/>
          <w:sz w:val="28"/>
          <w:szCs w:val="44"/>
        </w:rPr>
        <w:t>附件二报价函</w:t>
      </w:r>
    </w:p>
    <w:p>
      <w:pPr>
        <w:jc w:val="center"/>
        <w:rPr>
          <w:rFonts w:eastAsia="华文中宋"/>
          <w:color w:val="auto"/>
          <w:sz w:val="44"/>
          <w:szCs w:val="44"/>
        </w:rPr>
      </w:pPr>
      <w:r>
        <w:rPr>
          <w:rFonts w:hint="eastAsia" w:eastAsia="华文中宋"/>
          <w:color w:val="auto"/>
          <w:sz w:val="44"/>
          <w:szCs w:val="44"/>
        </w:rPr>
        <w:t>报价函</w:t>
      </w:r>
    </w:p>
    <w:p>
      <w:pPr>
        <w:ind w:firstLine="560"/>
        <w:jc w:val="center"/>
        <w:rPr>
          <w:rFonts w:eastAsia="仿宋_GB2312"/>
          <w:color w:val="auto"/>
          <w:sz w:val="32"/>
          <w:szCs w:val="32"/>
        </w:rPr>
      </w:pPr>
    </w:p>
    <w:p>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pPr>
        <w:ind w:firstLine="640" w:firstLineChars="200"/>
        <w:rPr>
          <w:rFonts w:eastAsia="仿宋_GB2312"/>
          <w:color w:val="auto"/>
          <w:sz w:val="32"/>
          <w:szCs w:val="32"/>
        </w:rPr>
      </w:pPr>
      <w:r>
        <w:rPr>
          <w:rFonts w:hint="eastAsia" w:eastAsia="仿宋_GB2312"/>
          <w:color w:val="auto"/>
          <w:sz w:val="32"/>
          <w:szCs w:val="32"/>
        </w:rPr>
        <w:t>针对贵司</w:t>
      </w:r>
      <w:r>
        <w:rPr>
          <w:rFonts w:eastAsia="仿宋_GB2312"/>
          <w:color w:val="auto"/>
          <w:sz w:val="32"/>
          <w:szCs w:val="32"/>
          <w:u w:val="single"/>
        </w:rPr>
        <w:t xml:space="preserve">               </w:t>
      </w:r>
      <w:r>
        <w:rPr>
          <w:rFonts w:hint="eastAsia" w:eastAsia="仿宋_GB2312"/>
          <w:color w:val="auto"/>
          <w:sz w:val="32"/>
          <w:szCs w:val="32"/>
          <w:u w:val="single"/>
        </w:rPr>
        <w:t>项目</w:t>
      </w:r>
      <w:r>
        <w:rPr>
          <w:rFonts w:hint="eastAsia" w:eastAsia="仿宋_GB2312"/>
          <w:color w:val="auto"/>
          <w:sz w:val="32"/>
          <w:szCs w:val="32"/>
        </w:rPr>
        <w:t>（</w:t>
      </w:r>
      <w:r>
        <w:rPr>
          <w:rFonts w:hint="eastAsia" w:eastAsia="仿宋_GB2312"/>
          <w:color w:val="auto"/>
          <w:sz w:val="32"/>
          <w:szCs w:val="32"/>
          <w:lang w:val="en-US" w:eastAsia="zh-CN"/>
        </w:rPr>
        <w:t>重新采购</w:t>
      </w:r>
      <w:r>
        <w:rPr>
          <w:rFonts w:hint="eastAsia" w:eastAsia="仿宋_GB2312"/>
          <w:color w:val="auto"/>
          <w:sz w:val="32"/>
          <w:szCs w:val="32"/>
        </w:rPr>
        <w:t>），我司愿意以含税价合计人民币</w:t>
      </w:r>
      <w:r>
        <w:rPr>
          <w:rFonts w:eastAsia="仿宋_GB2312"/>
          <w:color w:val="auto"/>
          <w:sz w:val="32"/>
          <w:szCs w:val="32"/>
          <w:u w:val="single"/>
        </w:rPr>
        <w:t>xxxx</w:t>
      </w:r>
      <w:r>
        <w:rPr>
          <w:rFonts w:hint="eastAsia" w:eastAsia="仿宋_GB2312"/>
          <w:color w:val="auto"/>
          <w:sz w:val="32"/>
          <w:szCs w:val="32"/>
          <w:u w:val="single"/>
        </w:rPr>
        <w:t>元（大写），</w:t>
      </w:r>
      <w:r>
        <w:rPr>
          <w:rFonts w:eastAsia="仿宋_GB2312"/>
          <w:color w:val="auto"/>
          <w:sz w:val="32"/>
          <w:szCs w:val="32"/>
          <w:u w:val="single"/>
        </w:rPr>
        <w:t>¥xxx.00</w:t>
      </w:r>
      <w:r>
        <w:rPr>
          <w:rFonts w:hint="eastAsia" w:eastAsia="仿宋_GB2312"/>
          <w:color w:val="auto"/>
          <w:sz w:val="32"/>
          <w:szCs w:val="32"/>
          <w:u w:val="single"/>
        </w:rPr>
        <w:t>（小写）</w:t>
      </w:r>
      <w:r>
        <w:rPr>
          <w:rFonts w:hint="eastAsia" w:eastAsia="仿宋_GB2312"/>
          <w:color w:val="auto"/>
          <w:sz w:val="32"/>
          <w:szCs w:val="32"/>
        </w:rPr>
        <w:t>承接此项目。</w:t>
      </w:r>
    </w:p>
    <w:p>
      <w:pPr>
        <w:rPr>
          <w:rFonts w:eastAsia="仿宋_GB2312"/>
          <w:color w:val="auto"/>
          <w:sz w:val="32"/>
          <w:szCs w:val="32"/>
        </w:rPr>
      </w:pPr>
    </w:p>
    <w:p>
      <w:pPr>
        <w:rPr>
          <w:rFonts w:eastAsia="仿宋_GB2312"/>
          <w:color w:val="auto"/>
          <w:sz w:val="32"/>
          <w:szCs w:val="32"/>
        </w:rPr>
      </w:pPr>
    </w:p>
    <w:p>
      <w:pPr>
        <w:rPr>
          <w:rFonts w:eastAsia="仿宋_GB2312"/>
          <w:color w:val="auto"/>
          <w:sz w:val="32"/>
          <w:szCs w:val="32"/>
        </w:rPr>
      </w:pPr>
    </w:p>
    <w:p>
      <w:pPr>
        <w:jc w:val="left"/>
        <w:rPr>
          <w:rFonts w:eastAsia="仿宋_GB2312"/>
          <w:color w:val="auto"/>
          <w:sz w:val="32"/>
          <w:szCs w:val="32"/>
        </w:rPr>
      </w:pPr>
      <w:r>
        <w:rPr>
          <w:rFonts w:hint="eastAsia" w:eastAsia="仿宋_GB2312"/>
          <w:color w:val="auto"/>
          <w:sz w:val="32"/>
          <w:szCs w:val="32"/>
        </w:rPr>
        <w:t>响应人名称（加盖公章）：</w:t>
      </w:r>
    </w:p>
    <w:p>
      <w:pPr>
        <w:jc w:val="left"/>
        <w:rPr>
          <w:rFonts w:eastAsia="仿宋_GB2312"/>
          <w:color w:val="auto"/>
          <w:sz w:val="32"/>
          <w:szCs w:val="32"/>
        </w:rPr>
      </w:pPr>
      <w:r>
        <w:rPr>
          <w:rFonts w:hint="eastAsia" w:eastAsia="仿宋_GB2312"/>
          <w:color w:val="auto"/>
          <w:sz w:val="32"/>
          <w:szCs w:val="32"/>
        </w:rPr>
        <w:t>法定代表人（签名或盖章）：</w:t>
      </w:r>
    </w:p>
    <w:p>
      <w:pPr>
        <w:jc w:val="left"/>
        <w:rPr>
          <w:rFonts w:eastAsia="仿宋_GB2312"/>
          <w:color w:val="auto"/>
          <w:sz w:val="32"/>
          <w:szCs w:val="32"/>
        </w:rPr>
      </w:pPr>
      <w:r>
        <w:rPr>
          <w:rFonts w:hint="eastAsia" w:eastAsia="仿宋_GB2312"/>
          <w:color w:val="auto"/>
          <w:sz w:val="32"/>
          <w:szCs w:val="32"/>
        </w:rPr>
        <w:t>联系人：</w:t>
      </w:r>
    </w:p>
    <w:p>
      <w:pPr>
        <w:jc w:val="left"/>
        <w:rPr>
          <w:rFonts w:eastAsia="仿宋_GB2312"/>
          <w:color w:val="auto"/>
          <w:sz w:val="32"/>
          <w:szCs w:val="32"/>
        </w:rPr>
      </w:pPr>
      <w:r>
        <w:rPr>
          <w:rFonts w:hint="eastAsia" w:eastAsia="仿宋_GB2312"/>
          <w:color w:val="auto"/>
          <w:sz w:val="32"/>
          <w:szCs w:val="32"/>
        </w:rPr>
        <w:t>联系电话：</w:t>
      </w:r>
    </w:p>
    <w:p>
      <w:pPr>
        <w:jc w:val="left"/>
        <w:rPr>
          <w:rFonts w:hint="eastAsia" w:eastAsia="仿宋_GB2312"/>
          <w:color w:val="auto"/>
          <w:sz w:val="32"/>
          <w:szCs w:val="32"/>
        </w:rPr>
      </w:pPr>
      <w:r>
        <w:rPr>
          <w:rFonts w:hint="eastAsia" w:eastAsia="仿宋_GB2312"/>
          <w:color w:val="auto"/>
          <w:sz w:val="32"/>
          <w:szCs w:val="32"/>
        </w:rPr>
        <w:t>日期：</w:t>
      </w:r>
    </w:p>
    <w:p>
      <w:pPr>
        <w:jc w:val="left"/>
        <w:rPr>
          <w:rFonts w:hint="eastAsia" w:eastAsia="仿宋_GB2312"/>
          <w:color w:val="auto"/>
          <w:sz w:val="32"/>
          <w:szCs w:val="32"/>
          <w:lang w:val="en-US" w:eastAsia="zh-CN"/>
        </w:rPr>
      </w:pPr>
    </w:p>
    <w:p>
      <w:pPr>
        <w:spacing w:line="360" w:lineRule="auto"/>
        <w:ind w:firstLine="3200" w:firstLineChars="1000"/>
        <w:rPr>
          <w:rFonts w:eastAsia="仿宋_GB2312"/>
          <w:b/>
          <w:bCs/>
          <w:sz w:val="32"/>
          <w:szCs w:val="32"/>
        </w:rPr>
      </w:pPr>
      <w:r>
        <w:rPr>
          <w:rFonts w:hint="eastAsia" w:eastAsia="仿宋_GB2312"/>
          <w:b/>
          <w:bCs/>
          <w:sz w:val="32"/>
          <w:szCs w:val="32"/>
        </w:rPr>
        <w:br w:type="page"/>
      </w:r>
      <w:r>
        <w:rPr>
          <w:rFonts w:hint="eastAsia" w:eastAsia="仿宋_GB2312"/>
          <w:b/>
          <w:bCs/>
          <w:sz w:val="32"/>
          <w:szCs w:val="32"/>
        </w:rPr>
        <w:t>报价汇总表</w:t>
      </w:r>
    </w:p>
    <w:p>
      <w:pPr>
        <w:pStyle w:val="10"/>
        <w:rPr>
          <w:rFonts w:hint="eastAsia"/>
        </w:rPr>
      </w:pPr>
    </w:p>
    <w:tbl>
      <w:tblPr>
        <w:tblStyle w:val="21"/>
        <w:tblW w:w="9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1936"/>
        <w:gridCol w:w="1689"/>
        <w:gridCol w:w="1985"/>
        <w:gridCol w:w="1314"/>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4" w:type="dxa"/>
            <w:vAlign w:val="center"/>
          </w:tcPr>
          <w:p>
            <w:pPr>
              <w:wordWrap w:val="0"/>
              <w:adjustRightInd w:val="0"/>
              <w:snapToGrid w:val="0"/>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货物</w:t>
            </w:r>
            <w:r>
              <w:rPr>
                <w:rFonts w:hint="eastAsia" w:ascii="仿宋" w:hAnsi="仿宋" w:eastAsia="仿宋"/>
                <w:color w:val="000000" w:themeColor="text1"/>
                <w:sz w:val="28"/>
                <w:szCs w:val="28"/>
                <w14:textFill>
                  <w14:solidFill>
                    <w14:schemeClr w14:val="tx1"/>
                  </w14:solidFill>
                </w14:textFill>
              </w:rPr>
              <w:t>名称</w:t>
            </w:r>
          </w:p>
        </w:tc>
        <w:tc>
          <w:tcPr>
            <w:tcW w:w="1936" w:type="dxa"/>
            <w:vAlign w:val="center"/>
          </w:tcPr>
          <w:p>
            <w:pPr>
              <w:wordWrap w:val="0"/>
              <w:adjustRightInd w:val="0"/>
              <w:snapToGrid w:val="0"/>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投标单价</w:t>
            </w:r>
            <w:r>
              <w:rPr>
                <w:rFonts w:ascii="仿宋" w:hAnsi="仿宋" w:eastAsia="仿宋"/>
                <w:color w:val="000000" w:themeColor="text1"/>
                <w:sz w:val="28"/>
                <w:szCs w:val="28"/>
                <w14:textFill>
                  <w14:solidFill>
                    <w14:schemeClr w14:val="tx1"/>
                  </w14:solidFill>
                </w14:textFill>
              </w:rPr>
              <w:t>（元</w:t>
            </w:r>
            <w:r>
              <w:rPr>
                <w:rFonts w:hint="eastAsia" w:ascii="仿宋" w:hAnsi="仿宋" w:eastAsia="仿宋"/>
                <w:color w:val="000000" w:themeColor="text1"/>
                <w:sz w:val="28"/>
                <w:szCs w:val="28"/>
                <w14:textFill>
                  <w14:solidFill>
                    <w14:schemeClr w14:val="tx1"/>
                  </w14:solidFill>
                </w14:textFill>
              </w:rPr>
              <w:t>/吨）</w:t>
            </w:r>
          </w:p>
        </w:tc>
        <w:tc>
          <w:tcPr>
            <w:tcW w:w="1689" w:type="dxa"/>
            <w:vAlign w:val="center"/>
          </w:tcPr>
          <w:p>
            <w:pPr>
              <w:wordWrap w:val="0"/>
              <w:adjustRightInd w:val="0"/>
              <w:snapToGrid w:val="0"/>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暂定年度需求量</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吨/年）</w:t>
            </w:r>
          </w:p>
        </w:tc>
        <w:tc>
          <w:tcPr>
            <w:tcW w:w="1985" w:type="dxa"/>
            <w:vAlign w:val="center"/>
          </w:tcPr>
          <w:p>
            <w:pPr>
              <w:wordWrap w:val="0"/>
              <w:adjustRightInd w:val="0"/>
              <w:snapToGrid w:val="0"/>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暂定总价（元）</w:t>
            </w:r>
          </w:p>
        </w:tc>
        <w:tc>
          <w:tcPr>
            <w:tcW w:w="1314" w:type="dxa"/>
            <w:vAlign w:val="center"/>
          </w:tcPr>
          <w:p>
            <w:pPr>
              <w:wordWrap w:val="0"/>
              <w:adjustRightInd w:val="0"/>
              <w:snapToGrid w:val="0"/>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预计每次送货量</w:t>
            </w:r>
          </w:p>
        </w:tc>
        <w:tc>
          <w:tcPr>
            <w:tcW w:w="1086" w:type="dxa"/>
            <w:vAlign w:val="center"/>
          </w:tcPr>
          <w:p>
            <w:pPr>
              <w:wordWrap w:val="0"/>
              <w:adjustRightInd w:val="0"/>
              <w:snapToGrid w:val="0"/>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jc w:val="center"/>
        </w:trPr>
        <w:tc>
          <w:tcPr>
            <w:tcW w:w="1524" w:type="dxa"/>
            <w:vAlign w:val="center"/>
          </w:tcPr>
          <w:p>
            <w:pPr>
              <w:wordWrap w:val="0"/>
              <w:adjustRightInd w:val="0"/>
              <w:snapToGrid w:val="0"/>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三氯化铁</w:t>
            </w:r>
          </w:p>
        </w:tc>
        <w:tc>
          <w:tcPr>
            <w:tcW w:w="1936" w:type="dxa"/>
            <w:vAlign w:val="center"/>
          </w:tcPr>
          <w:p>
            <w:pPr>
              <w:wordWrap w:val="0"/>
              <w:adjustRightInd w:val="0"/>
              <w:snapToGrid w:val="0"/>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¥.00</w:t>
            </w:r>
          </w:p>
        </w:tc>
        <w:tc>
          <w:tcPr>
            <w:tcW w:w="1689" w:type="dxa"/>
            <w:vAlign w:val="center"/>
          </w:tcPr>
          <w:p>
            <w:pPr>
              <w:wordWrap w:val="0"/>
              <w:adjustRightInd w:val="0"/>
              <w:snapToGrid w:val="0"/>
              <w:jc w:val="center"/>
              <w:rPr>
                <w:rFonts w:hint="default" w:ascii="仿宋" w:hAnsi="仿宋" w:eastAsia="仿宋" w:cs="Times New Roman"/>
                <w:color w:val="000000" w:themeColor="text1"/>
                <w:sz w:val="28"/>
                <w:szCs w:val="28"/>
                <w:lang w:val="en-US" w:eastAsia="zh-CN"/>
                <w14:textFill>
                  <w14:solidFill>
                    <w14:schemeClr w14:val="tx1"/>
                  </w14:solidFill>
                </w14:textFill>
              </w:rPr>
            </w:pPr>
            <w:r>
              <w:rPr>
                <w:rFonts w:hint="eastAsia" w:ascii="仿宋" w:hAnsi="仿宋" w:eastAsia="仿宋" w:cs="Times New Roman"/>
                <w:color w:val="000000" w:themeColor="text1"/>
                <w:sz w:val="28"/>
                <w:szCs w:val="28"/>
                <w:lang w:val="en-US" w:eastAsia="zh-CN" w:bidi="ar"/>
                <w14:textFill>
                  <w14:solidFill>
                    <w14:schemeClr w14:val="tx1"/>
                  </w14:solidFill>
                </w14:textFill>
              </w:rPr>
              <w:t>300</w:t>
            </w:r>
          </w:p>
        </w:tc>
        <w:tc>
          <w:tcPr>
            <w:tcW w:w="1985" w:type="dxa"/>
            <w:vAlign w:val="center"/>
          </w:tcPr>
          <w:p>
            <w:pPr>
              <w:wordWrap w:val="0"/>
              <w:adjustRightInd w:val="0"/>
              <w:snapToGrid w:val="0"/>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¥.00</w:t>
            </w:r>
          </w:p>
          <w:p>
            <w:pPr>
              <w:wordWrap w:val="0"/>
              <w:adjustRightInd w:val="0"/>
              <w:snapToGrid w:val="0"/>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（大写：人民币xx元）</w:t>
            </w:r>
          </w:p>
        </w:tc>
        <w:tc>
          <w:tcPr>
            <w:tcW w:w="1314" w:type="dxa"/>
            <w:vAlign w:val="center"/>
          </w:tcPr>
          <w:p>
            <w:pPr>
              <w:wordWrap w:val="0"/>
              <w:adjustRightInd w:val="0"/>
              <w:snapToGrid w:val="0"/>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lang w:val="en-US" w:eastAsia="zh-CN"/>
                <w14:textFill>
                  <w14:solidFill>
                    <w14:schemeClr w14:val="tx1"/>
                  </w14:solidFill>
                </w14:textFill>
              </w:rPr>
              <w:t>15吨</w:t>
            </w:r>
          </w:p>
        </w:tc>
        <w:tc>
          <w:tcPr>
            <w:tcW w:w="1086" w:type="dxa"/>
          </w:tcPr>
          <w:p>
            <w:pPr>
              <w:wordWrap w:val="0"/>
              <w:adjustRightInd w:val="0"/>
              <w:snapToGrid w:val="0"/>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s="仿宋"/>
                <w:sz w:val="28"/>
                <w:szCs w:val="28"/>
                <w:lang w:val="en-US" w:eastAsia="zh-CN"/>
              </w:rPr>
              <w:t>质量分数（以FeCl</w:t>
            </w:r>
            <w:r>
              <w:rPr>
                <w:rFonts w:hint="eastAsia" w:ascii="仿宋" w:hAnsi="仿宋" w:eastAsia="仿宋" w:cs="仿宋"/>
                <w:sz w:val="28"/>
                <w:szCs w:val="28"/>
                <w:vertAlign w:val="subscript"/>
                <w:lang w:val="en-US" w:eastAsia="zh-CN"/>
              </w:rPr>
              <w:t>3</w:t>
            </w:r>
            <w:r>
              <w:rPr>
                <w:rFonts w:hint="eastAsia" w:ascii="仿宋" w:hAnsi="仿宋" w:eastAsia="仿宋" w:cs="仿宋"/>
                <w:sz w:val="28"/>
                <w:szCs w:val="28"/>
                <w:lang w:val="en-US" w:eastAsia="zh-CN"/>
              </w:rPr>
              <w:t>的质量含量计）≧38％，其它指标符合 GB/T1621-2023《工业氯化铁》中氯化铁溶液产品要求，以现行为准</w:t>
            </w:r>
          </w:p>
        </w:tc>
      </w:tr>
    </w:tbl>
    <w:p>
      <w:pPr>
        <w:wordWrap w:val="0"/>
        <w:snapToGrid w:val="0"/>
        <w:jc w:val="left"/>
        <w:rPr>
          <w:rFonts w:hint="eastAsia" w:ascii="仿宋" w:hAnsi="仿宋" w:eastAsia="仿宋"/>
          <w:color w:val="000000" w:themeColor="text1"/>
          <w:sz w:val="24"/>
          <w:szCs w:val="24"/>
          <w14:textFill>
            <w14:solidFill>
              <w14:schemeClr w14:val="tx1"/>
            </w14:solidFill>
          </w14:textFill>
        </w:rPr>
      </w:pPr>
    </w:p>
    <w:p>
      <w:pPr>
        <w:wordWrap w:val="0"/>
        <w:snapToGrid w:val="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注：</w:t>
      </w:r>
    </w:p>
    <w:p>
      <w:pPr>
        <w:wordWrap w:val="0"/>
        <w:snapToGrid w:val="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投标总报价栏须用文字和数字两种方式表示的投标总价，报价保留小数点后两位。投标总价大小写不一致，以大写为准。</w:t>
      </w:r>
    </w:p>
    <w:p>
      <w:pPr>
        <w:wordWrap w:val="0"/>
        <w:snapToGrid w:val="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投标单价必须准确唯一且应包含完成全部服务内容的所有费用。</w:t>
      </w:r>
    </w:p>
    <w:p>
      <w:pPr>
        <w:pStyle w:val="10"/>
      </w:pPr>
    </w:p>
    <w:p>
      <w:pPr>
        <w:pStyle w:val="10"/>
      </w:pPr>
    </w:p>
    <w:p>
      <w:pPr>
        <w:spacing w:line="360" w:lineRule="auto"/>
        <w:rPr>
          <w:rFonts w:eastAsia="仿宋_GB2312"/>
          <w:sz w:val="32"/>
          <w:szCs w:val="32"/>
        </w:rPr>
      </w:pPr>
      <w:r>
        <w:rPr>
          <w:rFonts w:hint="eastAsia" w:eastAsia="仿宋_GB2312"/>
          <w:sz w:val="32"/>
          <w:szCs w:val="32"/>
        </w:rPr>
        <w:t>报价人名称（加盖公章）：</w:t>
      </w:r>
    </w:p>
    <w:p>
      <w:pPr>
        <w:spacing w:line="360" w:lineRule="auto"/>
        <w:rPr>
          <w:rFonts w:eastAsia="仿宋_GB2312"/>
          <w:sz w:val="32"/>
          <w:szCs w:val="32"/>
        </w:rPr>
      </w:pPr>
      <w:r>
        <w:rPr>
          <w:rFonts w:hint="eastAsia" w:eastAsia="仿宋_GB2312"/>
          <w:sz w:val="32"/>
          <w:szCs w:val="32"/>
        </w:rPr>
        <w:t>报价人法定代表人</w:t>
      </w:r>
      <w:r>
        <w:rPr>
          <w:rFonts w:hint="eastAsia" w:ascii="仿宋" w:hAnsi="仿宋" w:eastAsia="仿宋"/>
          <w:color w:val="000000" w:themeColor="text1"/>
          <w:sz w:val="32"/>
          <w:szCs w:val="32"/>
          <w14:textFill>
            <w14:solidFill>
              <w14:schemeClr w14:val="tx1"/>
            </w14:solidFill>
          </w14:textFill>
        </w:rPr>
        <w:t>（或法定代表人授权代表）</w:t>
      </w:r>
      <w:r>
        <w:rPr>
          <w:rFonts w:hint="eastAsia" w:eastAsia="仿宋_GB2312"/>
          <w:sz w:val="32"/>
          <w:szCs w:val="32"/>
        </w:rPr>
        <w:t>签字：</w:t>
      </w:r>
    </w:p>
    <w:p>
      <w:pPr>
        <w:spacing w:line="360" w:lineRule="auto"/>
      </w:pPr>
      <w:r>
        <w:rPr>
          <w:rFonts w:hint="eastAsia" w:eastAsia="仿宋_GB2312"/>
          <w:sz w:val="32"/>
          <w:szCs w:val="32"/>
        </w:rPr>
        <w:t>日期：</w:t>
      </w:r>
    </w:p>
    <w:p>
      <w:pPr>
        <w:pStyle w:val="40"/>
        <w:ind w:firstLine="0" w:firstLineChars="0"/>
        <w:jc w:val="left"/>
        <w:outlineLvl w:val="1"/>
        <w:rPr>
          <w:rFonts w:eastAsia="黑体"/>
          <w:color w:val="auto"/>
          <w:sz w:val="28"/>
          <w:szCs w:val="44"/>
        </w:rPr>
      </w:pPr>
      <w:r>
        <w:rPr>
          <w:rFonts w:hint="eastAsia" w:eastAsia="黑体"/>
          <w:color w:val="auto"/>
          <w:sz w:val="28"/>
          <w:szCs w:val="44"/>
        </w:rPr>
        <w:t>附件三法人证明</w:t>
      </w:r>
    </w:p>
    <w:p>
      <w:pPr>
        <w:pStyle w:val="40"/>
        <w:ind w:firstLine="0" w:firstLineChars="0"/>
        <w:jc w:val="left"/>
        <w:rPr>
          <w:rFonts w:eastAsia="黑体"/>
          <w:color w:val="auto"/>
          <w:sz w:val="28"/>
          <w:szCs w:val="44"/>
        </w:rPr>
      </w:pPr>
    </w:p>
    <w:p>
      <w:pPr>
        <w:jc w:val="center"/>
        <w:rPr>
          <w:rFonts w:eastAsia="仿宋_GB2312"/>
          <w:b/>
          <w:bCs/>
          <w:color w:val="auto"/>
          <w:sz w:val="32"/>
          <w:szCs w:val="32"/>
        </w:rPr>
      </w:pPr>
      <w:r>
        <w:rPr>
          <w:rFonts w:hint="eastAsia" w:eastAsia="仿宋_GB2312"/>
          <w:b/>
          <w:bCs/>
          <w:color w:val="auto"/>
          <w:sz w:val="32"/>
          <w:szCs w:val="32"/>
        </w:rPr>
        <w:t>法定代表人身份证明书及法定代表人身份证复印件</w:t>
      </w:r>
    </w:p>
    <w:p>
      <w:pPr>
        <w:rPr>
          <w:rFonts w:eastAsia="仿宋_GB2312"/>
          <w:color w:val="auto"/>
          <w:sz w:val="32"/>
          <w:szCs w:val="32"/>
        </w:rPr>
      </w:pPr>
    </w:p>
    <w:p>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pPr>
        <w:pStyle w:val="39"/>
        <w:ind w:firstLine="659"/>
        <w:rPr>
          <w:rFonts w:ascii="Times New Roman" w:hAnsi="Times New Roman"/>
          <w:color w:val="auto"/>
          <w:sz w:val="32"/>
          <w:szCs w:val="32"/>
        </w:rPr>
      </w:pPr>
      <w:r>
        <w:rPr>
          <w:rFonts w:hint="eastAsia" w:ascii="Times New Roman" w:hAnsi="Times New Roman"/>
          <w:color w:val="auto"/>
          <w:sz w:val="32"/>
          <w:szCs w:val="32"/>
        </w:rPr>
        <w:t>本证明书声明：注册于（国家名称）的</w:t>
      </w:r>
      <w:r>
        <w:rPr>
          <w:rFonts w:hint="eastAsia" w:ascii="Times New Roman" w:hAnsi="Times New Roman"/>
          <w:color w:val="auto"/>
          <w:sz w:val="32"/>
          <w:szCs w:val="32"/>
          <w:u w:val="single"/>
        </w:rPr>
        <w:t>　　</w:t>
      </w:r>
      <w:r>
        <w:rPr>
          <w:rFonts w:hint="eastAsia" w:ascii="Times New Roman" w:hAnsi="Times New Roman"/>
          <w:color w:val="auto"/>
          <w:sz w:val="32"/>
          <w:szCs w:val="32"/>
        </w:rPr>
        <w:t>（响应人名称）在下面签字的</w:t>
      </w:r>
      <w:r>
        <w:rPr>
          <w:rFonts w:hint="eastAsia" w:ascii="Times New Roman" w:hAnsi="Times New Roman"/>
          <w:color w:val="auto"/>
          <w:sz w:val="32"/>
          <w:szCs w:val="32"/>
          <w:u w:val="single"/>
        </w:rPr>
        <w:t>　　　　　</w:t>
      </w:r>
      <w:r>
        <w:rPr>
          <w:rFonts w:hint="eastAsia" w:ascii="Times New Roman" w:hAnsi="Times New Roman"/>
          <w:color w:val="auto"/>
          <w:sz w:val="32"/>
          <w:szCs w:val="32"/>
        </w:rPr>
        <w:t>（法定代表人姓名、职务）为本公司的合法代表人（</w:t>
      </w:r>
      <w:r>
        <w:rPr>
          <w:rFonts w:hint="eastAsia" w:ascii="Times New Roman" w:hAnsi="Times New Roman"/>
          <w:b/>
          <w:bCs/>
          <w:color w:val="auto"/>
          <w:sz w:val="32"/>
          <w:szCs w:val="32"/>
        </w:rPr>
        <w:t>须附法定代表人身份证复印件</w:t>
      </w:r>
      <w:r>
        <w:rPr>
          <w:rFonts w:hint="eastAsia" w:ascii="Times New Roman" w:hAnsi="Times New Roman"/>
          <w:color w:val="auto"/>
          <w:sz w:val="32"/>
          <w:szCs w:val="32"/>
        </w:rPr>
        <w:t>）。</w:t>
      </w:r>
    </w:p>
    <w:p>
      <w:pPr>
        <w:spacing w:line="600" w:lineRule="exact"/>
        <w:ind w:firstLine="480" w:firstLineChars="150"/>
        <w:rPr>
          <w:rFonts w:eastAsia="仿宋_GB2312"/>
          <w:color w:val="auto"/>
          <w:sz w:val="32"/>
          <w:szCs w:val="32"/>
        </w:rPr>
      </w:pPr>
      <w:r>
        <w:rPr>
          <w:rFonts w:hint="eastAsia" w:eastAsia="仿宋_GB2312"/>
          <w:color w:val="auto"/>
          <w:sz w:val="32"/>
          <w:szCs w:val="32"/>
        </w:rPr>
        <w:t>特此证明</w:t>
      </w:r>
    </w:p>
    <w:p>
      <w:pPr>
        <w:spacing w:line="600" w:lineRule="exact"/>
        <w:rPr>
          <w:rFonts w:eastAsia="仿宋_GB2312"/>
          <w:color w:val="auto"/>
          <w:sz w:val="32"/>
          <w:szCs w:val="32"/>
        </w:rPr>
      </w:pPr>
    </w:p>
    <w:p>
      <w:pPr>
        <w:spacing w:line="600" w:lineRule="exact"/>
        <w:rPr>
          <w:rFonts w:eastAsia="仿宋_GB2312"/>
          <w:color w:val="auto"/>
          <w:sz w:val="32"/>
          <w:szCs w:val="32"/>
        </w:rPr>
      </w:pPr>
    </w:p>
    <w:p>
      <w:pPr>
        <w:spacing w:line="600" w:lineRule="exact"/>
        <w:rPr>
          <w:rFonts w:eastAsia="仿宋_GB2312"/>
          <w:color w:val="auto"/>
          <w:sz w:val="32"/>
          <w:szCs w:val="32"/>
        </w:rPr>
      </w:pPr>
    </w:p>
    <w:p>
      <w:pPr>
        <w:spacing w:line="600" w:lineRule="exact"/>
        <w:jc w:val="left"/>
        <w:rPr>
          <w:rFonts w:eastAsia="仿宋_GB2312"/>
          <w:color w:val="auto"/>
          <w:sz w:val="32"/>
          <w:szCs w:val="32"/>
        </w:rPr>
      </w:pPr>
      <w:r>
        <w:rPr>
          <w:rFonts w:hint="eastAsia" w:eastAsia="仿宋_GB2312"/>
          <w:color w:val="auto"/>
          <w:sz w:val="32"/>
          <w:szCs w:val="32"/>
        </w:rPr>
        <w:t>响应人名称（加盖公章）：</w:t>
      </w:r>
    </w:p>
    <w:p>
      <w:pPr>
        <w:spacing w:line="600" w:lineRule="exact"/>
        <w:jc w:val="left"/>
        <w:rPr>
          <w:rFonts w:eastAsia="仿宋_GB2312"/>
          <w:color w:val="auto"/>
          <w:sz w:val="32"/>
          <w:szCs w:val="32"/>
        </w:rPr>
      </w:pPr>
      <w:r>
        <w:rPr>
          <w:rFonts w:hint="eastAsia" w:eastAsia="仿宋_GB2312"/>
          <w:color w:val="auto"/>
          <w:sz w:val="32"/>
          <w:szCs w:val="32"/>
        </w:rPr>
        <w:t>响应人地址：</w:t>
      </w:r>
    </w:p>
    <w:p>
      <w:pPr>
        <w:spacing w:line="600" w:lineRule="exact"/>
        <w:jc w:val="left"/>
        <w:rPr>
          <w:rFonts w:eastAsia="仿宋_GB2312"/>
          <w:color w:val="auto"/>
          <w:sz w:val="32"/>
          <w:szCs w:val="32"/>
        </w:rPr>
      </w:pPr>
      <w:r>
        <w:rPr>
          <w:rFonts w:hint="eastAsia" w:eastAsia="仿宋_GB2312"/>
          <w:color w:val="auto"/>
          <w:sz w:val="32"/>
          <w:szCs w:val="32"/>
        </w:rPr>
        <w:t>法定代表人（签名或盖私章）：</w:t>
      </w:r>
    </w:p>
    <w:p>
      <w:pPr>
        <w:spacing w:line="600" w:lineRule="exact"/>
        <w:jc w:val="left"/>
        <w:rPr>
          <w:rFonts w:eastAsia="仿宋_GB2312"/>
          <w:color w:val="auto"/>
          <w:sz w:val="32"/>
          <w:szCs w:val="32"/>
        </w:rPr>
      </w:pPr>
      <w:r>
        <w:rPr>
          <w:rFonts w:hint="eastAsia" w:eastAsia="仿宋_GB2312"/>
          <w:color w:val="auto"/>
          <w:sz w:val="32"/>
          <w:szCs w:val="32"/>
        </w:rPr>
        <w:t>职务：</w:t>
      </w:r>
    </w:p>
    <w:p>
      <w:pPr>
        <w:pStyle w:val="40"/>
        <w:ind w:firstLine="0" w:firstLineChars="0"/>
        <w:jc w:val="left"/>
        <w:outlineLvl w:val="1"/>
        <w:rPr>
          <w:rFonts w:eastAsia="黑体"/>
          <w:color w:val="auto"/>
          <w:sz w:val="28"/>
          <w:szCs w:val="44"/>
        </w:rPr>
      </w:pPr>
      <w:bookmarkStart w:id="3" w:name="_Toc384752807"/>
      <w:bookmarkStart w:id="4" w:name="_Hlk40704362"/>
      <w:r>
        <w:rPr>
          <w:rFonts w:hint="eastAsia" w:eastAsia="黑体"/>
          <w:color w:val="auto"/>
          <w:sz w:val="28"/>
          <w:szCs w:val="44"/>
        </w:rPr>
        <w:br w:type="page"/>
      </w:r>
      <w:r>
        <w:rPr>
          <w:rFonts w:hint="eastAsia" w:eastAsia="黑体"/>
          <w:color w:val="auto"/>
          <w:sz w:val="28"/>
          <w:szCs w:val="44"/>
        </w:rPr>
        <w:t>附件四法人授权书</w:t>
      </w:r>
    </w:p>
    <w:p>
      <w:pPr>
        <w:widowControl/>
        <w:jc w:val="center"/>
        <w:rPr>
          <w:rFonts w:eastAsia="仿宋_GB2312"/>
          <w:b/>
          <w:color w:val="auto"/>
          <w:sz w:val="32"/>
          <w:szCs w:val="32"/>
        </w:rPr>
      </w:pPr>
    </w:p>
    <w:p>
      <w:pPr>
        <w:widowControl/>
        <w:jc w:val="center"/>
        <w:rPr>
          <w:rFonts w:eastAsia="仿宋_GB2312"/>
          <w:color w:val="auto"/>
          <w:sz w:val="32"/>
          <w:szCs w:val="32"/>
        </w:rPr>
      </w:pPr>
      <w:r>
        <w:rPr>
          <w:rFonts w:hint="eastAsia" w:eastAsia="仿宋_GB2312"/>
          <w:b/>
          <w:color w:val="auto"/>
          <w:sz w:val="32"/>
          <w:szCs w:val="32"/>
        </w:rPr>
        <w:t>授权委托书</w:t>
      </w:r>
      <w:bookmarkEnd w:id="3"/>
    </w:p>
    <w:p>
      <w:pPr>
        <w:pStyle w:val="39"/>
        <w:ind w:firstLine="0" w:firstLineChars="0"/>
        <w:rPr>
          <w:rFonts w:ascii="Times New Roman" w:hAnsi="Times New Roman"/>
          <w:color w:val="auto"/>
          <w:sz w:val="32"/>
          <w:szCs w:val="32"/>
        </w:rPr>
      </w:pPr>
    </w:p>
    <w:p>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本委托书声明：在下面签字的</w:t>
      </w:r>
      <w:r>
        <w:rPr>
          <w:rFonts w:hint="eastAsia" w:ascii="Times New Roman" w:hAnsi="Times New Roman"/>
          <w:color w:val="auto"/>
          <w:sz w:val="32"/>
          <w:szCs w:val="32"/>
          <w:u w:val="single"/>
        </w:rPr>
        <w:t>（填写法定代表人姓名、职务）</w:t>
      </w:r>
      <w:r>
        <w:rPr>
          <w:rFonts w:hint="eastAsia" w:ascii="Times New Roman" w:hAnsi="Times New Roman"/>
          <w:color w:val="auto"/>
          <w:sz w:val="32"/>
          <w:szCs w:val="32"/>
        </w:rPr>
        <w:t>代表</w:t>
      </w:r>
      <w:r>
        <w:rPr>
          <w:rFonts w:hint="eastAsia" w:ascii="Times New Roman" w:hAnsi="Times New Roman"/>
          <w:color w:val="auto"/>
          <w:sz w:val="32"/>
          <w:szCs w:val="32"/>
          <w:u w:val="single"/>
        </w:rPr>
        <w:t>（填写响应人名称）</w:t>
      </w:r>
      <w:r>
        <w:rPr>
          <w:rFonts w:hint="eastAsia" w:ascii="Times New Roman" w:hAnsi="Times New Roman"/>
          <w:color w:val="auto"/>
          <w:sz w:val="32"/>
          <w:szCs w:val="32"/>
        </w:rPr>
        <w:t>委托在下面签字的</w:t>
      </w:r>
      <w:r>
        <w:rPr>
          <w:rFonts w:hint="eastAsia" w:ascii="Times New Roman" w:hAnsi="Times New Roman"/>
          <w:color w:val="auto"/>
          <w:sz w:val="32"/>
          <w:szCs w:val="32"/>
          <w:u w:val="single"/>
        </w:rPr>
        <w:t>（填写受委托人的姓名、职务）</w:t>
      </w:r>
      <w:r>
        <w:rPr>
          <w:rFonts w:hint="eastAsia" w:ascii="Times New Roman" w:hAnsi="Times New Roman"/>
          <w:color w:val="auto"/>
          <w:sz w:val="32"/>
          <w:szCs w:val="32"/>
        </w:rPr>
        <w:t>为本公司的合法代表人，就</w:t>
      </w:r>
      <w:r>
        <w:rPr>
          <w:rFonts w:hint="eastAsia"/>
          <w:color w:val="auto"/>
          <w:sz w:val="32"/>
          <w:szCs w:val="32"/>
          <w:u w:val="single"/>
        </w:rPr>
        <w:t>（填写项目名称）</w:t>
      </w:r>
      <w:r>
        <w:rPr>
          <w:rFonts w:hint="eastAsia"/>
          <w:color w:val="auto"/>
          <w:sz w:val="32"/>
          <w:szCs w:val="32"/>
        </w:rPr>
        <w:t>项目（</w:t>
      </w:r>
      <w:r>
        <w:rPr>
          <w:rFonts w:hint="eastAsia"/>
          <w:color w:val="auto"/>
          <w:sz w:val="32"/>
          <w:szCs w:val="32"/>
          <w:lang w:val="en-US" w:eastAsia="zh-CN"/>
        </w:rPr>
        <w:t>重新采购</w:t>
      </w:r>
      <w:r>
        <w:rPr>
          <w:rFonts w:hint="eastAsia"/>
          <w:color w:val="auto"/>
          <w:sz w:val="32"/>
          <w:szCs w:val="32"/>
        </w:rPr>
        <w:t>）</w:t>
      </w:r>
      <w:r>
        <w:rPr>
          <w:rFonts w:hint="eastAsia" w:ascii="Times New Roman" w:hAnsi="Times New Roman"/>
          <w:color w:val="auto"/>
          <w:sz w:val="32"/>
          <w:szCs w:val="32"/>
        </w:rPr>
        <w:t>等相关服务的谈判和合同的执行，以我方的名义处理一切与之有关的事宜（相关身份证复印件须附后）。</w:t>
      </w:r>
    </w:p>
    <w:p>
      <w:pPr>
        <w:pStyle w:val="39"/>
        <w:ind w:firstLine="659"/>
        <w:rPr>
          <w:rFonts w:ascii="Times New Roman" w:hAnsi="Times New Roman"/>
          <w:color w:val="auto"/>
          <w:sz w:val="32"/>
          <w:szCs w:val="32"/>
        </w:rPr>
      </w:pPr>
    </w:p>
    <w:p>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本委托书于年月日至年月日签字生效，有效期与询价有效期一致，特此声明。</w:t>
      </w:r>
    </w:p>
    <w:p>
      <w:pPr>
        <w:pStyle w:val="39"/>
        <w:ind w:firstLine="659"/>
        <w:rPr>
          <w:rFonts w:ascii="Times New Roman" w:hAnsi="Times New Roman"/>
          <w:color w:val="auto"/>
          <w:sz w:val="32"/>
          <w:szCs w:val="32"/>
        </w:rPr>
      </w:pPr>
    </w:p>
    <w:p>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受委托人（签字或盖章）：</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bookmarkEnd w:id="4"/>
    <w:p>
      <w:pPr>
        <w:pStyle w:val="40"/>
        <w:ind w:firstLine="0" w:firstLineChars="0"/>
        <w:jc w:val="left"/>
        <w:outlineLvl w:val="1"/>
        <w:rPr>
          <w:rFonts w:eastAsia="黑体"/>
          <w:color w:val="auto"/>
          <w:sz w:val="28"/>
          <w:szCs w:val="44"/>
        </w:rPr>
      </w:pPr>
      <w:r>
        <w:rPr>
          <w:color w:val="auto"/>
          <w:sz w:val="32"/>
          <w:szCs w:val="32"/>
        </w:rPr>
        <w:br w:type="page"/>
      </w:r>
      <w:r>
        <w:rPr>
          <w:rFonts w:hint="eastAsia" w:eastAsia="黑体"/>
          <w:color w:val="auto"/>
          <w:sz w:val="28"/>
          <w:szCs w:val="44"/>
        </w:rPr>
        <w:t>附件五承诺函</w:t>
      </w:r>
    </w:p>
    <w:p>
      <w:pPr>
        <w:pStyle w:val="40"/>
        <w:ind w:firstLine="0" w:firstLineChars="0"/>
        <w:jc w:val="center"/>
        <w:rPr>
          <w:rFonts w:eastAsia="仿宋_GB2312"/>
          <w:b/>
          <w:color w:val="auto"/>
          <w:sz w:val="32"/>
          <w:szCs w:val="32"/>
        </w:rPr>
      </w:pPr>
      <w:r>
        <w:rPr>
          <w:rFonts w:hint="eastAsia" w:eastAsia="仿宋_GB2312"/>
          <w:b/>
          <w:color w:val="auto"/>
          <w:sz w:val="32"/>
          <w:szCs w:val="32"/>
        </w:rPr>
        <w:t>承诺函</w:t>
      </w:r>
    </w:p>
    <w:p>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pPr>
        <w:pStyle w:val="39"/>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color w:val="auto"/>
          <w:sz w:val="32"/>
          <w:szCs w:val="32"/>
          <w:u w:val="single"/>
        </w:rPr>
        <w:t xml:space="preserve">         </w:t>
      </w:r>
      <w:r>
        <w:rPr>
          <w:rFonts w:hint="eastAsia"/>
          <w:color w:val="auto"/>
          <w:sz w:val="32"/>
          <w:szCs w:val="32"/>
          <w:u w:val="single"/>
        </w:rPr>
        <w:t>（项目名称）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重新采购</w:t>
      </w:r>
      <w:r>
        <w:rPr>
          <w:rFonts w:hint="eastAsia" w:ascii="仿宋_GB2312" w:hAnsi="仿宋_GB2312" w:eastAsia="仿宋_GB2312" w:cs="仿宋_GB2312"/>
          <w:sz w:val="32"/>
          <w:szCs w:val="32"/>
        </w:rPr>
        <w:t>）</w:t>
      </w:r>
      <w:r>
        <w:rPr>
          <w:rFonts w:hint="eastAsia"/>
          <w:color w:val="auto"/>
          <w:sz w:val="32"/>
          <w:szCs w:val="32"/>
        </w:rPr>
        <w:t>项目</w:t>
      </w:r>
      <w:r>
        <w:rPr>
          <w:rFonts w:hint="eastAsia" w:ascii="Times New Roman" w:hAnsi="Times New Roman"/>
          <w:color w:val="auto"/>
          <w:sz w:val="32"/>
          <w:szCs w:val="32"/>
        </w:rPr>
        <w:t>投标工作，作出以下承诺：</w:t>
      </w:r>
    </w:p>
    <w:p>
      <w:pPr>
        <w:pStyle w:val="39"/>
        <w:ind w:firstLine="659"/>
        <w:rPr>
          <w:rFonts w:ascii="Times New Roman" w:hAnsi="Times New Roman"/>
          <w:color w:val="auto"/>
          <w:sz w:val="32"/>
          <w:szCs w:val="32"/>
        </w:rPr>
      </w:pPr>
      <w:r>
        <w:rPr>
          <w:rFonts w:hint="eastAsia" w:ascii="Times New Roman" w:hAnsi="Times New Roman"/>
          <w:color w:val="auto"/>
          <w:sz w:val="32"/>
          <w:szCs w:val="32"/>
        </w:rPr>
        <w:t>我公司已充分了解采购项目情况，本次报价完全响应询价文件的要求，我公司所提供的</w:t>
      </w:r>
      <w:r>
        <w:rPr>
          <w:color w:val="auto"/>
          <w:sz w:val="32"/>
          <w:szCs w:val="32"/>
          <w:u w:val="single"/>
        </w:rPr>
        <w:t xml:space="preserve">      </w:t>
      </w:r>
      <w:r>
        <w:rPr>
          <w:rFonts w:hint="eastAsia"/>
          <w:color w:val="auto"/>
          <w:sz w:val="32"/>
          <w:szCs w:val="32"/>
          <w:u w:val="single"/>
        </w:rPr>
        <w:t>（服务内容）</w:t>
      </w:r>
      <w:r>
        <w:rPr>
          <w:rFonts w:hint="eastAsia" w:ascii="Times New Roman" w:hAnsi="Times New Roman"/>
          <w:color w:val="auto"/>
          <w:sz w:val="32"/>
          <w:szCs w:val="32"/>
        </w:rPr>
        <w:t>等于或优于采购人需求，并承诺如不满足采购人需求，采购人有权取消合同并进行违约处罚。</w:t>
      </w:r>
    </w:p>
    <w:p>
      <w:pPr>
        <w:pStyle w:val="39"/>
        <w:ind w:firstLine="659"/>
        <w:rPr>
          <w:rFonts w:ascii="Times New Roman" w:hAnsi="Times New Roman"/>
          <w:color w:val="auto"/>
          <w:sz w:val="32"/>
          <w:szCs w:val="32"/>
        </w:rPr>
      </w:pPr>
    </w:p>
    <w:p>
      <w:pPr>
        <w:pStyle w:val="39"/>
        <w:ind w:firstLine="0" w:firstLineChars="0"/>
        <w:jc w:val="left"/>
        <w:rPr>
          <w:rFonts w:ascii="Times New Roman" w:hAnsi="Times New Roman"/>
          <w:color w:val="auto"/>
          <w:sz w:val="32"/>
          <w:szCs w:val="32"/>
        </w:rPr>
      </w:pPr>
    </w:p>
    <w:p>
      <w:pPr>
        <w:jc w:val="left"/>
        <w:rPr>
          <w:rFonts w:eastAsia="仿宋"/>
          <w:color w:val="auto"/>
          <w:sz w:val="32"/>
          <w:szCs w:val="32"/>
        </w:rPr>
      </w:pPr>
    </w:p>
    <w:p>
      <w:pPr>
        <w:jc w:val="left"/>
        <w:rPr>
          <w:rFonts w:eastAsia="仿宋"/>
          <w:color w:val="auto"/>
          <w:sz w:val="32"/>
          <w:szCs w:val="32"/>
        </w:rPr>
      </w:pPr>
    </w:p>
    <w:p>
      <w:pPr>
        <w:jc w:val="left"/>
        <w:rPr>
          <w:rFonts w:eastAsia="仿宋"/>
          <w:color w:val="auto"/>
          <w:sz w:val="32"/>
          <w:szCs w:val="32"/>
        </w:rPr>
      </w:pPr>
    </w:p>
    <w:p>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p>
      <w:pPr>
        <w:pStyle w:val="40"/>
        <w:ind w:firstLine="0" w:firstLineChars="0"/>
        <w:jc w:val="left"/>
        <w:outlineLvl w:val="1"/>
        <w:rPr>
          <w:rFonts w:hint="eastAsia" w:ascii="Times New Roman" w:hAnsi="Times New Roman" w:eastAsia="黑体" w:cs="Times New Roman"/>
          <w:color w:val="000000"/>
          <w:kern w:val="2"/>
          <w:sz w:val="28"/>
          <w:szCs w:val="44"/>
          <w:lang w:val="en-US" w:eastAsia="zh-CN" w:bidi="ar-SA"/>
        </w:rPr>
      </w:pPr>
      <w:r>
        <w:rPr>
          <w:color w:val="auto"/>
        </w:rPr>
        <w:br w:type="page"/>
      </w:r>
      <w:bookmarkStart w:id="5" w:name="_Hlk40704598"/>
      <w:r>
        <w:rPr>
          <w:rFonts w:hint="eastAsia" w:ascii="Times New Roman" w:hAnsi="Times New Roman" w:eastAsia="黑体" w:cs="Times New Roman"/>
          <w:color w:val="000000"/>
          <w:sz w:val="28"/>
          <w:szCs w:val="44"/>
          <w:u w:val="none"/>
          <w:lang w:val="en-US" w:eastAsia="zh-CN"/>
        </w:rPr>
        <w:t>附件六 报价人需具有危险化学品经营许可证（许可经营范围需有“三氯化铁”，提供复印件）（加盖公章）</w:t>
      </w:r>
    </w:p>
    <w:p>
      <w:pPr>
        <w:pStyle w:val="40"/>
        <w:ind w:firstLine="0" w:firstLineChars="0"/>
        <w:jc w:val="left"/>
        <w:outlineLvl w:val="1"/>
        <w:rPr>
          <w:rFonts w:hint="eastAsia" w:ascii="Times New Roman" w:hAnsi="Times New Roman" w:eastAsia="黑体" w:cs="Times New Roman"/>
          <w:color w:val="000000"/>
          <w:kern w:val="2"/>
          <w:sz w:val="28"/>
          <w:szCs w:val="44"/>
          <w:lang w:val="en-US" w:eastAsia="zh-CN" w:bidi="ar-SA"/>
        </w:rPr>
        <w:sectPr>
          <w:pgSz w:w="11907" w:h="16840"/>
          <w:pgMar w:top="1531" w:right="1588" w:bottom="1418" w:left="1418" w:header="851" w:footer="1191" w:gutter="0"/>
          <w:cols w:space="720" w:num="1"/>
          <w:docGrid w:type="linesAndChars" w:linePitch="332" w:charSpace="0"/>
        </w:sectPr>
      </w:pPr>
    </w:p>
    <w:p>
      <w:pPr>
        <w:pStyle w:val="40"/>
        <w:spacing w:line="360" w:lineRule="auto"/>
        <w:ind w:firstLine="0" w:firstLineChars="0"/>
        <w:jc w:val="left"/>
        <w:outlineLvl w:val="1"/>
        <w:rPr>
          <w:rFonts w:hint="eastAsia" w:eastAsia="黑体"/>
          <w:sz w:val="28"/>
          <w:szCs w:val="44"/>
        </w:rPr>
      </w:pPr>
      <w:r>
        <w:rPr>
          <w:rFonts w:hint="eastAsia" w:ascii="Times New Roman" w:hAnsi="Times New Roman" w:eastAsia="黑体" w:cs="Times New Roman"/>
          <w:color w:val="000000"/>
          <w:kern w:val="2"/>
          <w:sz w:val="28"/>
          <w:szCs w:val="44"/>
          <w:lang w:val="en-US" w:eastAsia="zh-CN" w:bidi="ar-SA"/>
        </w:rPr>
        <w:t xml:space="preserve">附件七 </w:t>
      </w:r>
      <w:r>
        <w:rPr>
          <w:rFonts w:hint="eastAsia" w:ascii="Times New Roman" w:hAnsi="Times New Roman" w:eastAsia="黑体" w:cs="Times New Roman"/>
          <w:color w:val="000000"/>
          <w:kern w:val="2"/>
          <w:sz w:val="28"/>
          <w:szCs w:val="44"/>
          <w:u w:val="none"/>
          <w:lang w:val="en-US" w:eastAsia="zh-CN" w:bidi="ar-SA"/>
        </w:rPr>
        <w:t>缴税证明</w:t>
      </w:r>
      <w:r>
        <w:rPr>
          <w:rFonts w:hint="eastAsia" w:eastAsia="黑体"/>
          <w:sz w:val="28"/>
          <w:szCs w:val="44"/>
        </w:rPr>
        <w:t>（加盖公章）</w:t>
      </w:r>
    </w:p>
    <w:p>
      <w:pPr>
        <w:pStyle w:val="40"/>
        <w:spacing w:line="360" w:lineRule="auto"/>
        <w:ind w:firstLine="0" w:firstLineChars="0"/>
        <w:jc w:val="left"/>
        <w:outlineLvl w:val="1"/>
        <w:rPr>
          <w:rFonts w:hint="eastAsia" w:eastAsia="黑体"/>
          <w:sz w:val="28"/>
          <w:szCs w:val="44"/>
          <w:lang w:eastAsia="zh-CN"/>
        </w:rPr>
      </w:pPr>
      <w:r>
        <w:rPr>
          <w:rFonts w:hint="eastAsia" w:ascii="仿宋_GB2312" w:hAnsi="仿宋_GB2312" w:eastAsia="仿宋_GB2312" w:cs="仿宋_GB2312"/>
          <w:sz w:val="32"/>
          <w:szCs w:val="32"/>
          <w:lang w:val="en-US" w:eastAsia="zh-CN"/>
        </w:rPr>
        <w:t>报价人须提供投标截止日前6个月内任意1个月的：</w:t>
      </w:r>
      <w:r>
        <w:rPr>
          <w:rFonts w:hint="eastAsia" w:ascii="仿宋_GB2312" w:hAnsi="仿宋_GB2312" w:eastAsia="仿宋_GB2312" w:cs="仿宋_GB2312"/>
          <w:sz w:val="32"/>
          <w:szCs w:val="32"/>
          <w:highlight w:val="yellow"/>
          <w:lang w:val="en-US" w:eastAsia="zh-CN"/>
        </w:rPr>
        <w:t>①</w:t>
      </w:r>
      <w:r>
        <w:rPr>
          <w:rFonts w:hint="eastAsia" w:ascii="仿宋_GB2312" w:hAnsi="仿宋_GB2312" w:eastAsia="仿宋_GB2312" w:cs="仿宋_GB2312"/>
          <w:sz w:val="32"/>
          <w:szCs w:val="32"/>
          <w:lang w:val="en-US" w:eastAsia="zh-CN"/>
        </w:rPr>
        <w:t>依法缴纳税收证明材料、</w:t>
      </w:r>
      <w:r>
        <w:rPr>
          <w:rFonts w:hint="eastAsia" w:ascii="仿宋_GB2312" w:hAnsi="仿宋_GB2312" w:eastAsia="仿宋_GB2312" w:cs="仿宋_GB2312"/>
          <w:sz w:val="32"/>
          <w:szCs w:val="32"/>
          <w:highlight w:val="yellow"/>
          <w:lang w:val="en-US" w:eastAsia="zh-CN"/>
        </w:rPr>
        <w:t>②</w:t>
      </w:r>
      <w:r>
        <w:rPr>
          <w:rFonts w:hint="eastAsia" w:ascii="仿宋_GB2312" w:hAnsi="仿宋_GB2312" w:eastAsia="仿宋_GB2312" w:cs="仿宋_GB2312"/>
          <w:sz w:val="32"/>
          <w:szCs w:val="32"/>
          <w:lang w:val="en-US" w:eastAsia="zh-CN"/>
        </w:rPr>
        <w:t>无欠税的证明材料。【提供依法纳税证明文件、无欠税证明文件并加盖公章。如依法免税的，须提供免税证明</w:t>
      </w:r>
      <w:r>
        <w:rPr>
          <w:rFonts w:hint="eastAsia" w:ascii="仿宋_GB2312" w:hAnsi="仿宋_GB2312" w:eastAsia="仿宋_GB2312" w:cs="仿宋_GB2312"/>
          <w:b w:val="0"/>
          <w:bCs w:val="0"/>
          <w:sz w:val="32"/>
          <w:szCs w:val="32"/>
          <w:u w:val="none"/>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参考如下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keepNext w:val="0"/>
        <w:keepLines w:val="0"/>
        <w:widowControl/>
        <w:suppressLineNumbers w:val="0"/>
        <w:jc w:val="left"/>
        <w:rPr>
          <w:rFonts w:hint="default"/>
          <w:lang w:val="en-US"/>
        </w:rPr>
      </w:pPr>
      <w:r>
        <w:rPr>
          <w:rFonts w:ascii="宋体" w:hAnsi="宋体" w:eastAsia="宋体" w:cs="宋体"/>
          <w:kern w:val="0"/>
          <w:sz w:val="24"/>
          <w:szCs w:val="24"/>
          <w:lang w:val="en-US" w:eastAsia="zh-CN" w:bidi="ar"/>
        </w:rPr>
        <w:drawing>
          <wp:anchor distT="0" distB="0" distL="114300" distR="114300" simplePos="0" relativeHeight="251659264" behindDoc="0" locked="0" layoutInCell="1" allowOverlap="1">
            <wp:simplePos x="0" y="0"/>
            <wp:positionH relativeFrom="column">
              <wp:posOffset>727075</wp:posOffset>
            </wp:positionH>
            <wp:positionV relativeFrom="paragraph">
              <wp:posOffset>154940</wp:posOffset>
            </wp:positionV>
            <wp:extent cx="4057650" cy="2334260"/>
            <wp:effectExtent l="0" t="0" r="11430" b="1270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4057650" cy="2334260"/>
                    </a:xfrm>
                    <a:prstGeom prst="rect">
                      <a:avLst/>
                    </a:prstGeom>
                    <a:noFill/>
                    <a:ln>
                      <a:noFill/>
                    </a:ln>
                  </pic:spPr>
                </pic:pic>
              </a:graphicData>
            </a:graphic>
          </wp:anchor>
        </w:drawing>
      </w:r>
    </w:p>
    <w:p>
      <w:pPr>
        <w:pStyle w:val="10"/>
        <w:rPr>
          <w:rFonts w:hint="eastAsia" w:ascii="仿宋_GB2312" w:hAnsi="仿宋_GB2312" w:eastAsia="仿宋_GB2312" w:cs="仿宋_GB2312"/>
          <w:sz w:val="32"/>
          <w:szCs w:val="32"/>
          <w:lang w:val="en-US" w:eastAsia="zh-CN"/>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r>
        <w:rPr>
          <w:rFonts w:ascii="宋体" w:hAnsi="宋体" w:eastAsia="宋体" w:cs="宋体"/>
          <w:kern w:val="0"/>
          <w:sz w:val="24"/>
          <w:szCs w:val="24"/>
          <w:lang w:val="en-US" w:eastAsia="zh-CN" w:bidi="ar"/>
        </w:rPr>
        <w:drawing>
          <wp:anchor distT="0" distB="0" distL="114300" distR="114300" simplePos="0" relativeHeight="251660288" behindDoc="1" locked="0" layoutInCell="1" allowOverlap="1">
            <wp:simplePos x="0" y="0"/>
            <wp:positionH relativeFrom="column">
              <wp:posOffset>904875</wp:posOffset>
            </wp:positionH>
            <wp:positionV relativeFrom="paragraph">
              <wp:posOffset>255270</wp:posOffset>
            </wp:positionV>
            <wp:extent cx="3867150" cy="3067050"/>
            <wp:effectExtent l="0" t="0" r="3810" b="11430"/>
            <wp:wrapNone/>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6"/>
                    <a:stretch>
                      <a:fillRect/>
                    </a:stretch>
                  </pic:blipFill>
                  <pic:spPr>
                    <a:xfrm>
                      <a:off x="0" y="0"/>
                      <a:ext cx="3867150" cy="3067050"/>
                    </a:xfrm>
                    <a:prstGeom prst="rect">
                      <a:avLst/>
                    </a:prstGeom>
                    <a:noFill/>
                    <a:ln>
                      <a:noFill/>
                    </a:ln>
                  </pic:spPr>
                </pic:pic>
              </a:graphicData>
            </a:graphic>
          </wp:anchor>
        </w:drawing>
      </w: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keepNext w:val="0"/>
        <w:keepLines w:val="0"/>
        <w:widowControl/>
        <w:suppressLineNumbers w:val="0"/>
        <w:jc w:val="left"/>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39"/>
        <w:ind w:firstLine="0" w:firstLineChars="0"/>
        <w:jc w:val="left"/>
        <w:rPr>
          <w:rFonts w:hint="eastAsia" w:ascii="Times New Roman" w:hAnsi="Times New Roman" w:eastAsia="黑体" w:cs="Times New Roman"/>
          <w:color w:val="000000"/>
          <w:kern w:val="2"/>
          <w:sz w:val="28"/>
          <w:szCs w:val="44"/>
          <w:u w:val="none"/>
          <w:lang w:val="en-US" w:eastAsia="zh-CN" w:bidi="ar-SA"/>
        </w:rPr>
      </w:pPr>
    </w:p>
    <w:p>
      <w:pPr>
        <w:pStyle w:val="40"/>
        <w:ind w:firstLine="0" w:firstLineChars="0"/>
        <w:jc w:val="left"/>
        <w:outlineLvl w:val="1"/>
        <w:rPr>
          <w:rFonts w:hint="eastAsia" w:ascii="Times New Roman" w:hAnsi="Times New Roman" w:eastAsia="黑体" w:cs="Times New Roman"/>
          <w:color w:val="000000"/>
          <w:kern w:val="2"/>
          <w:sz w:val="28"/>
          <w:szCs w:val="44"/>
          <w:lang w:val="en-US" w:eastAsia="zh-CN" w:bidi="ar-SA"/>
        </w:rPr>
      </w:pPr>
    </w:p>
    <w:p>
      <w:pPr>
        <w:pStyle w:val="40"/>
        <w:ind w:firstLine="0" w:firstLineChars="0"/>
        <w:jc w:val="left"/>
        <w:outlineLvl w:val="1"/>
        <w:rPr>
          <w:rFonts w:hint="eastAsia" w:ascii="Times New Roman" w:hAnsi="Times New Roman" w:eastAsia="黑体" w:cs="Times New Roman"/>
          <w:color w:val="000000"/>
          <w:kern w:val="2"/>
          <w:sz w:val="28"/>
          <w:szCs w:val="44"/>
          <w:lang w:val="en-US" w:eastAsia="zh-CN" w:bidi="ar-SA"/>
        </w:rPr>
      </w:pPr>
    </w:p>
    <w:p>
      <w:pPr>
        <w:pStyle w:val="40"/>
        <w:ind w:firstLine="0" w:firstLineChars="0"/>
        <w:jc w:val="left"/>
        <w:outlineLvl w:val="1"/>
        <w:rPr>
          <w:rFonts w:hint="eastAsia" w:ascii="Times New Roman" w:hAnsi="Times New Roman" w:eastAsia="黑体" w:cs="Times New Roman"/>
          <w:color w:val="000000"/>
          <w:kern w:val="2"/>
          <w:sz w:val="28"/>
          <w:szCs w:val="44"/>
          <w:lang w:val="en-US" w:eastAsia="zh-CN" w:bidi="ar-SA"/>
        </w:rPr>
      </w:pPr>
    </w:p>
    <w:p>
      <w:pPr>
        <w:pStyle w:val="40"/>
        <w:ind w:firstLine="0" w:firstLineChars="0"/>
        <w:jc w:val="left"/>
        <w:outlineLvl w:val="1"/>
        <w:rPr>
          <w:rFonts w:hint="default" w:ascii="Times New Roman" w:hAnsi="Times New Roman" w:eastAsia="黑体" w:cs="Times New Roman"/>
          <w:color w:val="000000"/>
          <w:kern w:val="2"/>
          <w:sz w:val="28"/>
          <w:szCs w:val="44"/>
          <w:lang w:val="en-US" w:eastAsia="zh-CN" w:bidi="ar-SA"/>
        </w:rPr>
        <w:sectPr>
          <w:pgSz w:w="11907" w:h="16840"/>
          <w:pgMar w:top="1531" w:right="1588" w:bottom="1418" w:left="1418" w:header="851" w:footer="1191" w:gutter="0"/>
          <w:cols w:space="720" w:num="1"/>
          <w:docGrid w:type="linesAndChars" w:linePitch="332" w:charSpace="0"/>
        </w:sectPr>
      </w:pPr>
      <w:r>
        <w:rPr>
          <w:rFonts w:hint="eastAsia" w:ascii="Times New Roman" w:hAnsi="Times New Roman" w:eastAsia="黑体" w:cs="Times New Roman"/>
          <w:color w:val="000000"/>
          <w:sz w:val="28"/>
          <w:szCs w:val="44"/>
          <w:u w:val="none"/>
          <w:lang w:val="en-US" w:eastAsia="zh-CN"/>
        </w:rPr>
        <w:t>附件八 符合“响应人资格要求”对应的证明资料</w:t>
      </w:r>
      <w:r>
        <w:rPr>
          <w:rFonts w:hint="eastAsia" w:ascii="Times New Roman" w:hAnsi="Times New Roman" w:eastAsia="黑体" w:cs="Times New Roman"/>
          <w:color w:val="000000"/>
          <w:sz w:val="28"/>
          <w:szCs w:val="44"/>
          <w:u w:val="none"/>
        </w:rPr>
        <w:t>（加盖公章）</w:t>
      </w:r>
    </w:p>
    <w:p>
      <w:pPr>
        <w:spacing w:line="360" w:lineRule="auto"/>
        <w:rPr>
          <w:rFonts w:ascii="宋体" w:hAnsi="宋体"/>
          <w:b/>
          <w:sz w:val="28"/>
          <w:szCs w:val="28"/>
        </w:rPr>
      </w:pPr>
      <w:r>
        <w:rPr>
          <w:rFonts w:hint="eastAsia" w:eastAsia="黑体"/>
          <w:color w:val="auto"/>
          <w:sz w:val="28"/>
          <w:szCs w:val="44"/>
          <w:lang w:val="en-US" w:eastAsia="zh-CN"/>
        </w:rPr>
        <w:t xml:space="preserve">附件九 </w:t>
      </w:r>
      <w:bookmarkEnd w:id="2"/>
      <w:bookmarkEnd w:id="5"/>
      <w:r>
        <w:rPr>
          <w:rFonts w:hint="eastAsia" w:ascii="宋体" w:hAnsi="宋体"/>
          <w:b/>
          <w:sz w:val="28"/>
          <w:szCs w:val="28"/>
        </w:rPr>
        <w:t>合同模板</w:t>
      </w:r>
    </w:p>
    <w:p>
      <w:pPr>
        <w:spacing w:line="360" w:lineRule="auto"/>
        <w:ind w:firstLine="480" w:firstLineChars="200"/>
        <w:rPr>
          <w:rFonts w:ascii="宋体" w:hAnsi="宋体"/>
          <w:sz w:val="24"/>
          <w:szCs w:val="24"/>
        </w:rPr>
      </w:pPr>
      <w:r>
        <w:rPr>
          <w:rFonts w:hint="eastAsia" w:ascii="宋体" w:hAnsi="宋体"/>
          <w:sz w:val="24"/>
          <w:szCs w:val="24"/>
        </w:rPr>
        <w:t>甲方合同编号：</w:t>
      </w:r>
    </w:p>
    <w:p>
      <w:pPr>
        <w:spacing w:line="360" w:lineRule="auto"/>
        <w:ind w:firstLine="420" w:firstLineChars="200"/>
        <w:rPr>
          <w:rFonts w:ascii="宋体" w:hAnsi="宋体"/>
          <w:sz w:val="24"/>
          <w:szCs w:val="24"/>
        </w:rPr>
      </w:pPr>
      <w:r>
        <w:rPr>
          <w:rFonts w:hint="eastAsia"/>
        </w:rPr>
        <w:t xml:space="preserve"> </w:t>
      </w:r>
      <w:r>
        <w:rPr>
          <w:rFonts w:hint="eastAsia" w:ascii="宋体" w:hAnsi="宋体"/>
          <w:sz w:val="24"/>
          <w:szCs w:val="24"/>
        </w:rPr>
        <w:t>乙方合同编号：</w:t>
      </w:r>
    </w:p>
    <w:p>
      <w:pPr>
        <w:pStyle w:val="10"/>
      </w:pPr>
    </w:p>
    <w:p>
      <w:pPr>
        <w:pStyle w:val="10"/>
        <w:jc w:val="center"/>
        <w:rPr>
          <w:rFonts w:hint="eastAsia" w:ascii="宋体" w:hAnsi="宋体" w:cs="Times New Roman"/>
          <w:b/>
          <w:sz w:val="30"/>
          <w:szCs w:val="30"/>
        </w:rPr>
      </w:pPr>
      <w:r>
        <w:rPr>
          <w:rFonts w:hint="eastAsia" w:ascii="宋体" w:hAnsi="宋体" w:cs="Times New Roman"/>
          <w:b/>
          <w:sz w:val="30"/>
          <w:szCs w:val="30"/>
        </w:rPr>
        <w:t>麻涌垃圾处理厂三期（餐厨项目）202</w:t>
      </w:r>
      <w:r>
        <w:rPr>
          <w:rFonts w:hint="eastAsia" w:ascii="宋体" w:hAnsi="宋体" w:cs="Times New Roman"/>
          <w:b/>
          <w:sz w:val="30"/>
          <w:szCs w:val="30"/>
          <w:lang w:val="en-US" w:eastAsia="zh-CN"/>
        </w:rPr>
        <w:t>5</w:t>
      </w:r>
      <w:r>
        <w:rPr>
          <w:rFonts w:hint="eastAsia" w:ascii="宋体" w:hAnsi="宋体" w:cs="Times New Roman"/>
          <w:b/>
          <w:sz w:val="30"/>
          <w:szCs w:val="30"/>
        </w:rPr>
        <w:t>-202</w:t>
      </w:r>
      <w:r>
        <w:rPr>
          <w:rFonts w:hint="eastAsia" w:ascii="宋体" w:hAnsi="宋体" w:cs="Times New Roman"/>
          <w:b/>
          <w:sz w:val="30"/>
          <w:szCs w:val="30"/>
          <w:lang w:val="en-US" w:eastAsia="zh-CN"/>
        </w:rPr>
        <w:t>6</w:t>
      </w:r>
      <w:r>
        <w:rPr>
          <w:rFonts w:hint="eastAsia" w:ascii="宋体" w:hAnsi="宋体" w:cs="Times New Roman"/>
          <w:b/>
          <w:sz w:val="30"/>
          <w:szCs w:val="30"/>
        </w:rPr>
        <w:t>年三氯化铁采购项目</w:t>
      </w:r>
      <w:r>
        <w:rPr>
          <w:rFonts w:hint="eastAsia" w:ascii="宋体" w:hAnsi="宋体" w:cs="Times New Roman"/>
          <w:b/>
          <w:sz w:val="30"/>
          <w:szCs w:val="30"/>
        </w:rPr>
        <w:br w:type="textWrapping"/>
      </w:r>
      <w:r>
        <w:rPr>
          <w:rFonts w:hint="eastAsia" w:ascii="宋体" w:hAnsi="宋体" w:cs="Times New Roman"/>
          <w:b/>
          <w:sz w:val="30"/>
          <w:szCs w:val="30"/>
        </w:rPr>
        <w:t>合同（</w:t>
      </w:r>
      <w:r>
        <w:rPr>
          <w:rFonts w:hint="eastAsia" w:ascii="宋体" w:hAnsi="宋体" w:cs="Times New Roman"/>
          <w:b/>
          <w:sz w:val="30"/>
          <w:szCs w:val="30"/>
          <w:lang w:val="en-US" w:eastAsia="zh-CN"/>
        </w:rPr>
        <w:t>重新采购</w:t>
      </w:r>
      <w:r>
        <w:rPr>
          <w:rFonts w:hint="eastAsia" w:ascii="宋体" w:hAnsi="宋体" w:cs="Times New Roman"/>
          <w:b/>
          <w:sz w:val="30"/>
          <w:szCs w:val="30"/>
        </w:rPr>
        <w:t>）</w:t>
      </w:r>
    </w:p>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spacing w:line="360" w:lineRule="auto"/>
        <w:ind w:firstLine="480" w:firstLineChars="200"/>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甲方：XXX有限公司</w:t>
      </w:r>
    </w:p>
    <w:p>
      <w:pPr>
        <w:spacing w:line="360" w:lineRule="auto"/>
        <w:ind w:firstLine="480" w:firstLineChars="200"/>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统一社会信用代码：</w:t>
      </w:r>
    </w:p>
    <w:p>
      <w:pPr>
        <w:spacing w:line="360" w:lineRule="auto"/>
        <w:ind w:firstLine="480" w:firstLineChars="200"/>
        <w:rPr>
          <w:rFonts w:hint="eastAsia" w:asciiTheme="minorEastAsia" w:hAnsiTheme="minorEastAsia" w:eastAsiaTheme="minorEastAsia" w:cstheme="minorEastAsia"/>
          <w:bCs/>
          <w:kern w:val="0"/>
          <w:sz w:val="24"/>
          <w:szCs w:val="24"/>
        </w:rPr>
      </w:pPr>
    </w:p>
    <w:p>
      <w:pPr>
        <w:spacing w:line="360" w:lineRule="auto"/>
        <w:ind w:firstLine="480" w:firstLineChars="200"/>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乙方：XXX有限公司</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统一社会信用代码：</w:t>
      </w:r>
    </w:p>
    <w:p>
      <w:pPr>
        <w:spacing w:line="360" w:lineRule="auto"/>
        <w:ind w:firstLine="480" w:firstLineChars="200"/>
        <w:rPr>
          <w:rFonts w:hint="eastAsia" w:asciiTheme="minorEastAsia" w:hAnsiTheme="minorEastAsia" w:eastAsiaTheme="minorEastAsia" w:cstheme="minorEastAsia"/>
          <w:sz w:val="24"/>
          <w:szCs w:val="24"/>
        </w:rPr>
      </w:pPr>
    </w:p>
    <w:p>
      <w:pPr>
        <w:spacing w:line="360" w:lineRule="auto"/>
        <w:ind w:firstLine="480" w:firstLineChars="200"/>
        <w:rPr>
          <w:rFonts w:ascii="宋体" w:hAnsi="宋体"/>
          <w:sz w:val="24"/>
          <w:szCs w:val="24"/>
        </w:rPr>
      </w:pPr>
      <w:r>
        <w:rPr>
          <w:rFonts w:hint="eastAsia" w:ascii="宋体" w:hAnsi="宋体"/>
          <w:sz w:val="24"/>
          <w:szCs w:val="24"/>
        </w:rPr>
        <w:t>甲、乙双方根据《中华人民共和国民法典》及其他有关法律、法规，遵循平等、自愿、公平和诚实信用的原则，就</w:t>
      </w:r>
      <w:r>
        <w:rPr>
          <w:rFonts w:ascii="宋体" w:hAnsi="宋体"/>
          <w:sz w:val="24"/>
          <w:szCs w:val="24"/>
          <w:u w:val="single"/>
        </w:rPr>
        <w:t>XX</w:t>
      </w:r>
      <w:r>
        <w:rPr>
          <w:rFonts w:hint="eastAsia" w:ascii="宋体" w:hAnsi="宋体"/>
          <w:sz w:val="24"/>
          <w:szCs w:val="24"/>
          <w:u w:val="single"/>
        </w:rPr>
        <w:t>公司</w:t>
      </w:r>
      <w:r>
        <w:rPr>
          <w:rFonts w:ascii="宋体" w:hAnsi="宋体"/>
          <w:sz w:val="24"/>
          <w:szCs w:val="24"/>
          <w:u w:val="single"/>
        </w:rPr>
        <w:t>XXX</w:t>
      </w:r>
      <w:r>
        <w:rPr>
          <w:rFonts w:hint="eastAsia" w:ascii="宋体" w:hAnsi="宋体"/>
          <w:sz w:val="24"/>
          <w:szCs w:val="24"/>
          <w:u w:val="single"/>
        </w:rPr>
        <w:t>采购项目（</w:t>
      </w:r>
      <w:r>
        <w:rPr>
          <w:rFonts w:hint="eastAsia" w:ascii="宋体" w:hAnsi="宋体"/>
          <w:sz w:val="24"/>
          <w:szCs w:val="24"/>
          <w:u w:val="single"/>
          <w:lang w:val="en-US" w:eastAsia="zh-CN"/>
        </w:rPr>
        <w:t>重新采购</w:t>
      </w:r>
      <w:r>
        <w:rPr>
          <w:rFonts w:hint="eastAsia" w:ascii="宋体" w:hAnsi="宋体"/>
          <w:sz w:val="24"/>
          <w:szCs w:val="24"/>
          <w:u w:val="single"/>
        </w:rPr>
        <w:t>）</w:t>
      </w:r>
      <w:r>
        <w:rPr>
          <w:rFonts w:hint="eastAsia" w:ascii="宋体" w:hAnsi="宋体"/>
          <w:sz w:val="24"/>
          <w:szCs w:val="24"/>
        </w:rPr>
        <w:t>的相关供货事宜协商一致，特订立本合同，以资共同遵守：</w:t>
      </w:r>
    </w:p>
    <w:p>
      <w:pPr>
        <w:spacing w:line="360" w:lineRule="auto"/>
        <w:ind w:firstLine="480" w:firstLineChars="200"/>
        <w:rPr>
          <w:rFonts w:ascii="宋体" w:hAnsi="宋体"/>
          <w:sz w:val="24"/>
          <w:szCs w:val="24"/>
        </w:rPr>
      </w:pPr>
    </w:p>
    <w:p>
      <w:pPr>
        <w:numPr>
          <w:ilvl w:val="0"/>
          <w:numId w:val="4"/>
        </w:numPr>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宋体" w:hAnsi="宋体"/>
          <w:b/>
          <w:bCs/>
          <w:sz w:val="24"/>
          <w:szCs w:val="24"/>
        </w:rPr>
        <w:t>货物及合同价款</w:t>
      </w:r>
    </w:p>
    <w:p>
      <w:pPr>
        <w:numPr>
          <w:ilvl w:val="1"/>
          <w:numId w:val="5"/>
        </w:numPr>
        <w:spacing w:line="360" w:lineRule="auto"/>
        <w:ind w:left="525" w:firstLine="0" w:firstLineChars="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三氯化铁的标</w:t>
      </w:r>
      <w:r>
        <w:rPr>
          <w:rFonts w:hint="eastAsia" w:asciiTheme="minorEastAsia" w:hAnsiTheme="minorEastAsia" w:eastAsiaTheme="minorEastAsia" w:cstheme="minorEastAsia"/>
          <w:b/>
          <w:color w:val="000000" w:themeColor="text1"/>
          <w:sz w:val="24"/>
          <w:szCs w:val="24"/>
          <w14:textFill>
            <w14:solidFill>
              <w14:schemeClr w14:val="tx1"/>
            </w14:solidFill>
          </w14:textFill>
        </w:rPr>
        <w:t>准及</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技术</w:t>
      </w:r>
      <w:r>
        <w:rPr>
          <w:rFonts w:hint="eastAsia" w:asciiTheme="minorEastAsia" w:hAnsiTheme="minorEastAsia" w:eastAsiaTheme="minorEastAsia" w:cstheme="minorEastAsia"/>
          <w:b/>
          <w:color w:val="000000" w:themeColor="text1"/>
          <w:sz w:val="24"/>
          <w:szCs w:val="24"/>
          <w14:textFill>
            <w14:solidFill>
              <w14:schemeClr w14:val="tx1"/>
            </w14:solidFill>
          </w14:textFill>
        </w:rPr>
        <w:t>要求</w:t>
      </w:r>
    </w:p>
    <w:p>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三氯化铁</w:t>
      </w:r>
      <w:r>
        <w:rPr>
          <w:rFonts w:hint="eastAsia" w:ascii="宋体" w:hAnsi="宋体" w:eastAsia="宋体" w:cs="宋体"/>
          <w:sz w:val="24"/>
          <w:szCs w:val="24"/>
          <w:lang w:val="en-US" w:eastAsia="zh-CN"/>
        </w:rPr>
        <w:t>质量分数（以FeCl</w:t>
      </w:r>
      <w:r>
        <w:rPr>
          <w:rFonts w:hint="eastAsia" w:ascii="宋体" w:hAnsi="宋体" w:eastAsia="宋体" w:cs="宋体"/>
          <w:sz w:val="24"/>
          <w:szCs w:val="24"/>
          <w:vertAlign w:val="subscript"/>
          <w:lang w:val="en-US" w:eastAsia="zh-CN"/>
        </w:rPr>
        <w:t>3</w:t>
      </w:r>
      <w:r>
        <w:rPr>
          <w:rFonts w:hint="eastAsia" w:ascii="宋体" w:hAnsi="宋体" w:eastAsia="宋体" w:cs="宋体"/>
          <w:sz w:val="24"/>
          <w:szCs w:val="24"/>
          <w:lang w:val="en-US" w:eastAsia="zh-CN"/>
        </w:rPr>
        <w:t>的质量含量计）≧38％，其它指标符合 GB/T1621-20</w:t>
      </w:r>
      <w:r>
        <w:rPr>
          <w:rFonts w:hint="eastAsia" w:ascii="宋体" w:hAnsi="宋体" w:cs="宋体"/>
          <w:sz w:val="24"/>
          <w:szCs w:val="24"/>
          <w:lang w:val="en-US" w:eastAsia="zh-CN"/>
        </w:rPr>
        <w:t>23</w:t>
      </w:r>
      <w:r>
        <w:rPr>
          <w:rFonts w:hint="eastAsia" w:ascii="宋体" w:hAnsi="宋体" w:eastAsia="宋体" w:cs="宋体"/>
          <w:sz w:val="24"/>
          <w:szCs w:val="24"/>
          <w:lang w:val="en-US" w:eastAsia="zh-CN"/>
        </w:rPr>
        <w:t>《工业氯化铁》中氯化铁溶液产品要求</w:t>
      </w:r>
      <w:r>
        <w:rPr>
          <w:rFonts w:hint="eastAsia" w:ascii="宋体" w:hAnsi="宋体" w:cs="宋体"/>
          <w:sz w:val="24"/>
          <w:szCs w:val="24"/>
          <w:lang w:val="en-US" w:eastAsia="zh-CN"/>
        </w:rPr>
        <w:t>，</w:t>
      </w:r>
      <w:r>
        <w:rPr>
          <w:rFonts w:hint="eastAsia" w:ascii="仿宋" w:hAnsi="仿宋" w:eastAsia="仿宋" w:cs="仿宋"/>
          <w:sz w:val="28"/>
          <w:szCs w:val="28"/>
          <w:lang w:val="en-US" w:eastAsia="zh-CN"/>
        </w:rPr>
        <w:t>以现行为准</w:t>
      </w: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p>
    <w:p>
      <w:pPr>
        <w:pStyle w:val="10"/>
        <w:numPr>
          <w:ilvl w:val="-1"/>
          <w:numId w:val="0"/>
        </w:numPr>
        <w:spacing w:line="360" w:lineRule="auto"/>
        <w:ind w:left="525"/>
        <w:rPr>
          <w:rFonts w:hint="default" w:ascii="宋体" w:hAnsi="宋体"/>
          <w:b/>
          <w:bCs/>
          <w:sz w:val="24"/>
          <w:szCs w:val="24"/>
          <w:lang w:val="en-US" w:eastAsia="zh-CN"/>
        </w:rPr>
      </w:pPr>
      <w:r>
        <w:rPr>
          <w:rFonts w:hint="eastAsia" w:ascii="宋体" w:hAnsi="宋体"/>
          <w:b/>
          <w:bCs/>
          <w:sz w:val="24"/>
          <w:szCs w:val="24"/>
          <w:lang w:val="en-US" w:eastAsia="zh-CN"/>
        </w:rPr>
        <w:t xml:space="preserve">1.2 </w:t>
      </w:r>
      <w:r>
        <w:rPr>
          <w:rFonts w:hint="eastAsia" w:ascii="宋体" w:hAnsi="宋体"/>
          <w:b/>
          <w:bCs/>
          <w:sz w:val="24"/>
          <w:szCs w:val="24"/>
        </w:rPr>
        <w:t>合同价款</w:t>
      </w:r>
    </w:p>
    <w:p>
      <w:pPr>
        <w:widowControl/>
        <w:spacing w:line="360" w:lineRule="auto"/>
        <w:ind w:firstLine="480" w:firstLineChars="200"/>
        <w:jc w:val="left"/>
        <w:rPr>
          <w:rFonts w:hint="eastAsia" w:ascii="宋体" w:hAnsi="宋体" w:eastAsia="宋体"/>
          <w:sz w:val="24"/>
          <w:szCs w:val="24"/>
          <w:lang w:val="en-US" w:eastAsia="zh-CN"/>
        </w:rPr>
      </w:pPr>
      <w:r>
        <w:rPr>
          <w:rFonts w:hint="eastAsia" w:ascii="宋体" w:hAnsi="宋体"/>
          <w:sz w:val="24"/>
          <w:szCs w:val="24"/>
        </w:rPr>
        <w:t>本合同</w:t>
      </w:r>
      <w:r>
        <w:rPr>
          <w:rFonts w:hint="eastAsia" w:asciiTheme="minorEastAsia" w:hAnsiTheme="minorEastAsia" w:eastAsiaTheme="minorEastAsia" w:cstheme="minorEastAsia"/>
          <w:color w:val="000000" w:themeColor="text1"/>
          <w:sz w:val="24"/>
          <w:szCs w:val="24"/>
          <w14:textFill>
            <w14:solidFill>
              <w14:schemeClr w14:val="tx1"/>
            </w14:solidFill>
          </w14:textFill>
        </w:rPr>
        <w:t>为固定单价包干</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宋体" w:hAnsi="宋体"/>
          <w:sz w:val="24"/>
          <w:szCs w:val="24"/>
          <w:lang w:val="en-US" w:eastAsia="zh-CN"/>
        </w:rPr>
        <w:t>固定单价</w:t>
      </w:r>
      <w:r>
        <w:rPr>
          <w:rFonts w:hint="eastAsia" w:ascii="宋体" w:hAnsi="宋体"/>
          <w:sz w:val="24"/>
          <w:szCs w:val="24"/>
          <w:u w:val="single"/>
        </w:rPr>
        <w:t>人民币大写</w:t>
      </w:r>
      <w:r>
        <w:rPr>
          <w:rFonts w:ascii="宋体" w:hAnsi="宋体"/>
          <w:sz w:val="24"/>
          <w:szCs w:val="24"/>
          <w:u w:val="single"/>
        </w:rPr>
        <w:t xml:space="preserve">         </w:t>
      </w:r>
      <w:r>
        <w:rPr>
          <w:rFonts w:hint="eastAsia" w:ascii="宋体" w:hAnsi="宋体"/>
          <w:sz w:val="24"/>
          <w:szCs w:val="24"/>
          <w:u w:val="single"/>
        </w:rPr>
        <w:t>（小写：¥</w:t>
      </w:r>
      <w:r>
        <w:rPr>
          <w:rFonts w:ascii="宋体" w:hAnsi="宋体"/>
          <w:sz w:val="24"/>
          <w:szCs w:val="24"/>
          <w:u w:val="single"/>
        </w:rPr>
        <w:t xml:space="preserve">      </w:t>
      </w:r>
      <w:r>
        <w:rPr>
          <w:rFonts w:hint="eastAsia" w:ascii="宋体" w:hAnsi="宋体"/>
          <w:sz w:val="24"/>
          <w:szCs w:val="24"/>
          <w:u w:val="single"/>
        </w:rPr>
        <w:t>元）</w:t>
      </w:r>
      <w:r>
        <w:rPr>
          <w:rFonts w:hint="eastAsia" w:ascii="宋体" w:hAnsi="宋体"/>
          <w:sz w:val="24"/>
          <w:szCs w:val="24"/>
          <w:u w:val="single"/>
          <w:lang w:eastAsia="zh-CN"/>
        </w:rPr>
        <w:t>，</w:t>
      </w:r>
      <w:r>
        <w:rPr>
          <w:rFonts w:hint="eastAsia" w:ascii="宋体" w:hAnsi="宋体"/>
          <w:sz w:val="24"/>
          <w:szCs w:val="24"/>
        </w:rPr>
        <w:t>增值税税率为</w:t>
      </w:r>
      <w:r>
        <w:rPr>
          <w:rFonts w:ascii="宋体" w:hAnsi="宋体"/>
          <w:sz w:val="24"/>
          <w:szCs w:val="24"/>
          <w:u w:val="single"/>
        </w:rPr>
        <w:t xml:space="preserve">     </w:t>
      </w:r>
      <w:r>
        <w:rPr>
          <w:rFonts w:ascii="宋体" w:hAnsi="宋体"/>
          <w:sz w:val="24"/>
          <w:szCs w:val="24"/>
        </w:rPr>
        <w:t>%</w:t>
      </w:r>
      <w:r>
        <w:rPr>
          <w:rFonts w:hint="eastAsia" w:ascii="宋体" w:hAnsi="宋体"/>
          <w:sz w:val="24"/>
          <w:szCs w:val="24"/>
          <w:u w:val="none"/>
          <w:lang w:eastAsia="zh-CN"/>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暂定年需求量</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300吨，</w:t>
      </w:r>
      <w:r>
        <w:rPr>
          <w:rFonts w:hint="eastAsia" w:ascii="宋体" w:hAnsi="宋体"/>
          <w:sz w:val="24"/>
          <w:szCs w:val="24"/>
        </w:rPr>
        <w:t>暂定总价为</w:t>
      </w:r>
      <w:r>
        <w:rPr>
          <w:rFonts w:hint="eastAsia" w:ascii="宋体" w:hAnsi="宋体"/>
          <w:sz w:val="24"/>
          <w:szCs w:val="24"/>
          <w:u w:val="single"/>
        </w:rPr>
        <w:t>人民币大写</w:t>
      </w:r>
      <w:r>
        <w:rPr>
          <w:rFonts w:ascii="宋体" w:hAnsi="宋体"/>
          <w:sz w:val="24"/>
          <w:szCs w:val="24"/>
          <w:u w:val="single"/>
        </w:rPr>
        <w:t xml:space="preserve">         </w:t>
      </w:r>
      <w:r>
        <w:rPr>
          <w:rFonts w:hint="eastAsia" w:ascii="宋体" w:hAnsi="宋体"/>
          <w:sz w:val="24"/>
          <w:szCs w:val="24"/>
          <w:u w:val="single"/>
        </w:rPr>
        <w:t>（小写：¥</w:t>
      </w:r>
      <w:r>
        <w:rPr>
          <w:rFonts w:ascii="宋体" w:hAnsi="宋体"/>
          <w:sz w:val="24"/>
          <w:szCs w:val="24"/>
          <w:u w:val="single"/>
        </w:rPr>
        <w:t xml:space="preserve">      </w:t>
      </w:r>
      <w:r>
        <w:rPr>
          <w:rFonts w:hint="eastAsia" w:ascii="宋体" w:hAnsi="宋体"/>
          <w:sz w:val="24"/>
          <w:szCs w:val="24"/>
          <w:u w:val="single"/>
        </w:rPr>
        <w:t>元）</w:t>
      </w:r>
      <w:r>
        <w:rPr>
          <w:rFonts w:hint="eastAsia" w:ascii="宋体" w:hAnsi="宋体"/>
          <w:sz w:val="24"/>
          <w:szCs w:val="24"/>
          <w:u w:val="single"/>
          <w:lang w:eastAsia="zh-CN"/>
        </w:rPr>
        <w:t>。</w:t>
      </w:r>
      <w:r>
        <w:rPr>
          <w:rFonts w:hint="eastAsia" w:ascii="宋体" w:hAnsi="宋体"/>
          <w:sz w:val="24"/>
          <w:szCs w:val="24"/>
        </w:rPr>
        <w:t>合同</w:t>
      </w:r>
      <w:r>
        <w:rPr>
          <w:rFonts w:hint="eastAsia" w:ascii="宋体" w:hAnsi="宋体"/>
          <w:sz w:val="24"/>
          <w:szCs w:val="24"/>
          <w:lang w:val="en-US" w:eastAsia="zh-CN"/>
        </w:rPr>
        <w:t>单价</w:t>
      </w:r>
      <w:r>
        <w:rPr>
          <w:rFonts w:hint="eastAsia" w:ascii="宋体" w:hAnsi="宋体"/>
          <w:sz w:val="24"/>
          <w:szCs w:val="24"/>
        </w:rPr>
        <w:t>包含货款、税费、保险费（如有）、包装费（含防护）、运输费、装卸费等乙方履行本合同义务而甲方需支付乙方的一切可预见及不可预见的费用。如遇国家调整税率，不含税合同款不予调整，税金按调整后税率及相关细则执行。</w:t>
      </w:r>
      <w:r>
        <w:rPr>
          <w:rFonts w:hint="eastAsia" w:ascii="宋体" w:hAnsi="宋体"/>
          <w:b/>
          <w:bCs/>
          <w:sz w:val="24"/>
          <w:szCs w:val="24"/>
          <w:lang w:val="en-US" w:eastAsia="zh-CN"/>
        </w:rPr>
        <w:t>合同期</w:t>
      </w:r>
      <w:r>
        <w:rPr>
          <w:rFonts w:hint="eastAsia" w:ascii="宋体" w:hAnsi="宋体"/>
          <w:b/>
          <w:bCs/>
          <w:sz w:val="24"/>
          <w:szCs w:val="24"/>
        </w:rPr>
        <w:t>内价格不因其他因素进行浮动。</w:t>
      </w:r>
    </w:p>
    <w:p>
      <w:pPr>
        <w:widowControl/>
        <w:spacing w:line="360" w:lineRule="auto"/>
        <w:ind w:firstLine="480"/>
        <w:jc w:val="left"/>
        <w:rPr>
          <w:rFonts w:ascii="宋体" w:hAnsi="宋体"/>
          <w:sz w:val="24"/>
          <w:szCs w:val="24"/>
        </w:rPr>
      </w:pPr>
      <w:r>
        <w:rPr>
          <w:rFonts w:ascii="宋体" w:hAnsi="宋体"/>
          <w:sz w:val="24"/>
          <w:szCs w:val="24"/>
        </w:rPr>
        <w:t>1.</w:t>
      </w:r>
      <w:r>
        <w:rPr>
          <w:rFonts w:hint="eastAsia" w:ascii="宋体" w:hAnsi="宋体"/>
          <w:sz w:val="24"/>
          <w:szCs w:val="24"/>
          <w:lang w:val="en-US" w:eastAsia="zh-CN"/>
        </w:rPr>
        <w:t>3</w:t>
      </w:r>
      <w:r>
        <w:rPr>
          <w:rFonts w:hint="eastAsia" w:ascii="宋体" w:hAnsi="宋体"/>
          <w:sz w:val="24"/>
          <w:szCs w:val="24"/>
        </w:rPr>
        <w:t>货物具体要求详见合同附件</w:t>
      </w:r>
      <w:r>
        <w:rPr>
          <w:rFonts w:ascii="宋体" w:hAnsi="宋体"/>
          <w:sz w:val="24"/>
          <w:szCs w:val="24"/>
        </w:rPr>
        <w:t>1</w:t>
      </w:r>
      <w:r>
        <w:rPr>
          <w:rFonts w:hint="eastAsia" w:ascii="宋体" w:hAnsi="宋体"/>
          <w:sz w:val="24"/>
          <w:szCs w:val="24"/>
        </w:rPr>
        <w:t>《报价清单》。</w:t>
      </w:r>
    </w:p>
    <w:p>
      <w:pPr>
        <w:spacing w:line="360" w:lineRule="auto"/>
        <w:ind w:firstLine="480" w:firstLineChars="200"/>
        <w:rPr>
          <w:rFonts w:ascii="宋体" w:hAnsi="宋体" w:cs="宋体"/>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lang w:val="en-US" w:eastAsia="zh-CN"/>
        </w:rPr>
        <w:t>4</w:t>
      </w:r>
      <w:r>
        <w:rPr>
          <w:rFonts w:hint="eastAsia" w:ascii="宋体" w:hAnsi="宋体" w:cs="宋体"/>
          <w:color w:val="000000"/>
          <w:kern w:val="0"/>
          <w:sz w:val="24"/>
          <w:szCs w:val="24"/>
        </w:rPr>
        <w:t>合同价款形式：</w:t>
      </w:r>
    </w:p>
    <w:p>
      <w:pPr>
        <w:widowControl/>
        <w:spacing w:line="360" w:lineRule="auto"/>
        <w:ind w:firstLine="480" w:firstLineChars="200"/>
        <w:jc w:val="left"/>
        <w:rPr>
          <w:rFonts w:hint="eastAsia" w:ascii="宋体" w:hAnsi="宋体" w:cs="宋体"/>
          <w:color w:val="000000"/>
          <w:kern w:val="0"/>
          <w:sz w:val="24"/>
          <w:szCs w:val="24"/>
        </w:rPr>
      </w:pPr>
      <w:r>
        <w:rPr>
          <w:rFonts w:ascii="宋体" w:hAnsi="宋体" w:cs="宋体"/>
          <w:color w:val="000000"/>
          <w:kern w:val="0"/>
          <w:sz w:val="24"/>
          <w:szCs w:val="24"/>
        </w:rPr>
        <w:t>按合同</w:t>
      </w:r>
      <w:r>
        <w:rPr>
          <w:rFonts w:hint="eastAsia" w:ascii="宋体" w:hAnsi="宋体" w:cs="宋体"/>
          <w:color w:val="000000"/>
          <w:kern w:val="0"/>
          <w:sz w:val="24"/>
          <w:szCs w:val="24"/>
        </w:rPr>
        <w:t>单价和甲方</w:t>
      </w:r>
      <w:r>
        <w:rPr>
          <w:rFonts w:hint="eastAsia" w:ascii="宋体" w:hAnsi="宋体" w:cs="宋体"/>
          <w:color w:val="000000"/>
          <w:kern w:val="0"/>
          <w:sz w:val="24"/>
          <w:szCs w:val="24"/>
          <w:lang w:val="en-US" w:eastAsia="zh-CN"/>
        </w:rPr>
        <w:t>验收合格入库</w:t>
      </w:r>
      <w:r>
        <w:rPr>
          <w:rFonts w:hint="eastAsia" w:ascii="宋体" w:hAnsi="宋体" w:cs="宋体"/>
          <w:color w:val="000000"/>
          <w:kern w:val="0"/>
          <w:sz w:val="24"/>
          <w:szCs w:val="24"/>
        </w:rPr>
        <w:t>数量</w:t>
      </w:r>
      <w:r>
        <w:rPr>
          <w:rFonts w:hint="eastAsia" w:ascii="宋体" w:hAnsi="宋体" w:cs="宋体"/>
          <w:color w:val="000000"/>
          <w:kern w:val="0"/>
          <w:sz w:val="24"/>
          <w:szCs w:val="24"/>
          <w:lang w:val="en-US" w:eastAsia="zh-CN"/>
        </w:rPr>
        <w:t>按实</w:t>
      </w:r>
      <w:r>
        <w:rPr>
          <w:rFonts w:hint="eastAsia" w:ascii="宋体" w:hAnsi="宋体" w:cs="宋体"/>
          <w:color w:val="000000"/>
          <w:kern w:val="0"/>
          <w:sz w:val="24"/>
          <w:szCs w:val="24"/>
        </w:rPr>
        <w:t>结算。</w:t>
      </w:r>
    </w:p>
    <w:p>
      <w:pPr>
        <w:pStyle w:val="10"/>
        <w:ind w:firstLine="480" w:firstLineChars="200"/>
        <w:rPr>
          <w:rFonts w:hint="eastAsia" w:ascii="宋体" w:hAnsi="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1.5 合同期限：</w:t>
      </w:r>
    </w:p>
    <w:p>
      <w:pPr>
        <w:pStyle w:val="10"/>
        <w:ind w:firstLine="480" w:firstLineChars="200"/>
      </w:pPr>
      <w:r>
        <w:rPr>
          <w:rFonts w:hint="eastAsia" w:asciiTheme="minorEastAsia" w:hAnsiTheme="minorEastAsia" w:eastAsiaTheme="minorEastAsia" w:cstheme="minorEastAsia"/>
          <w:color w:val="000000" w:themeColor="text1"/>
          <w:sz w:val="24"/>
          <w:szCs w:val="24"/>
          <w14:textFill>
            <w14:solidFill>
              <w14:schemeClr w14:val="tx1"/>
            </w14:solidFill>
          </w14:textFill>
        </w:rPr>
        <w:t>本项目供货服务期自合同签订之日起为期一年</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或达到合同暂定总价为止（二者先达到为准）</w:t>
      </w:r>
    </w:p>
    <w:p>
      <w:pPr>
        <w:spacing w:line="360" w:lineRule="auto"/>
        <w:ind w:firstLine="480" w:firstLineChars="200"/>
        <w:rPr>
          <w:rFonts w:ascii="宋体" w:hAnsi="宋体" w:cs="宋体"/>
          <w:b/>
          <w:bCs/>
          <w:color w:val="000000"/>
          <w:kern w:val="0"/>
          <w:sz w:val="24"/>
          <w:szCs w:val="24"/>
        </w:rPr>
      </w:pPr>
      <w:r>
        <w:rPr>
          <w:rFonts w:hint="eastAsia" w:ascii="宋体" w:hAnsi="宋体" w:cs="宋体"/>
          <w:b/>
          <w:bCs/>
          <w:color w:val="000000"/>
          <w:kern w:val="0"/>
          <w:sz w:val="24"/>
          <w:szCs w:val="24"/>
        </w:rPr>
        <w:t>二、供货时间、地点</w:t>
      </w:r>
    </w:p>
    <w:p>
      <w:pPr>
        <w:spacing w:line="360" w:lineRule="auto"/>
        <w:ind w:firstLine="480" w:firstLineChars="200"/>
        <w:rPr>
          <w:rFonts w:ascii="宋体" w:hAnsi="宋体" w:cs="宋体"/>
          <w:color w:val="000000"/>
          <w:kern w:val="0"/>
          <w:sz w:val="24"/>
          <w:szCs w:val="24"/>
        </w:rPr>
      </w:pPr>
      <w:r>
        <w:rPr>
          <w:rFonts w:ascii="宋体" w:hAnsi="宋体" w:cs="宋体"/>
          <w:color w:val="000000"/>
          <w:kern w:val="0"/>
          <w:sz w:val="24"/>
          <w:szCs w:val="24"/>
        </w:rPr>
        <w:t>2.1</w:t>
      </w:r>
      <w:r>
        <w:rPr>
          <w:rFonts w:hint="eastAsia" w:ascii="宋体" w:hAnsi="宋体" w:cs="宋体"/>
          <w:color w:val="000000"/>
          <w:kern w:val="0"/>
          <w:sz w:val="24"/>
          <w:szCs w:val="24"/>
        </w:rPr>
        <w:t>乙方应在</w:t>
      </w:r>
      <w:r>
        <w:rPr>
          <w:rFonts w:hint="eastAsia" w:ascii="宋体" w:hAnsi="宋体" w:cs="宋体"/>
          <w:color w:val="000000"/>
          <w:kern w:val="0"/>
          <w:sz w:val="24"/>
          <w:szCs w:val="24"/>
          <w:lang w:val="en-US" w:eastAsia="zh-CN"/>
        </w:rPr>
        <w:t>每次收到甲方通知的次日起</w:t>
      </w:r>
      <w:r>
        <w:rPr>
          <w:rFonts w:ascii="宋体" w:hAnsi="宋体" w:cs="宋体"/>
          <w:color w:val="000000"/>
          <w:kern w:val="0"/>
          <w:sz w:val="24"/>
          <w:szCs w:val="24"/>
          <w:u w:val="single"/>
        </w:rPr>
        <w:t xml:space="preserve">  </w:t>
      </w:r>
      <w:r>
        <w:rPr>
          <w:rFonts w:hint="eastAsia" w:ascii="宋体" w:hAnsi="宋体" w:cs="宋体"/>
          <w:color w:val="000000"/>
          <w:kern w:val="0"/>
          <w:sz w:val="24"/>
          <w:szCs w:val="24"/>
          <w:u w:val="single"/>
          <w:lang w:val="en-US" w:eastAsia="zh-CN"/>
        </w:rPr>
        <w:t>3</w:t>
      </w:r>
      <w:r>
        <w:rPr>
          <w:rFonts w:ascii="宋体" w:hAnsi="宋体" w:cs="宋体"/>
          <w:color w:val="000000"/>
          <w:kern w:val="0"/>
          <w:sz w:val="24"/>
          <w:szCs w:val="24"/>
          <w:u w:val="single"/>
        </w:rPr>
        <w:t xml:space="preserve"> </w:t>
      </w:r>
      <w:r>
        <w:rPr>
          <w:rFonts w:hint="eastAsia" w:ascii="宋体" w:hAnsi="宋体" w:cs="宋体"/>
          <w:color w:val="000000"/>
          <w:kern w:val="0"/>
          <w:sz w:val="24"/>
          <w:szCs w:val="24"/>
          <w:u w:val="single"/>
          <w:lang w:val="en-US" w:eastAsia="zh-CN"/>
        </w:rPr>
        <w:t xml:space="preserve"> </w:t>
      </w:r>
      <w:r>
        <w:rPr>
          <w:rFonts w:ascii="宋体" w:hAnsi="宋体" w:cs="宋体"/>
          <w:color w:val="000000"/>
          <w:kern w:val="0"/>
          <w:sz w:val="24"/>
          <w:szCs w:val="24"/>
        </w:rPr>
        <w:t>个日历天内完成</w:t>
      </w:r>
      <w:r>
        <w:rPr>
          <w:rFonts w:hint="eastAsia" w:ascii="宋体" w:hAnsi="宋体" w:cs="宋体"/>
          <w:color w:val="000000"/>
          <w:kern w:val="0"/>
          <w:sz w:val="24"/>
          <w:szCs w:val="24"/>
          <w:lang w:val="en-US" w:eastAsia="zh-CN"/>
        </w:rPr>
        <w:t>甲方单批次需求</w:t>
      </w:r>
      <w:r>
        <w:rPr>
          <w:rFonts w:ascii="宋体" w:hAnsi="宋体" w:cs="宋体"/>
          <w:color w:val="000000"/>
          <w:kern w:val="0"/>
          <w:sz w:val="24"/>
          <w:szCs w:val="24"/>
        </w:rPr>
        <w:t>货物的供货</w:t>
      </w:r>
      <w:r>
        <w:rPr>
          <w:rFonts w:hint="eastAsia" w:ascii="宋体" w:hAnsi="宋体" w:cs="宋体"/>
          <w:color w:val="000000"/>
          <w:kern w:val="0"/>
          <w:sz w:val="24"/>
          <w:szCs w:val="24"/>
        </w:rPr>
        <w:t>。</w:t>
      </w:r>
    </w:p>
    <w:p>
      <w:pPr>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如果甲方根据实际情况需要提前或延迟供货的，甲方应在合同规定供货期前</w:t>
      </w:r>
      <w:r>
        <w:rPr>
          <w:rFonts w:ascii="宋体" w:hAnsi="宋体" w:cs="宋体"/>
          <w:color w:val="000000"/>
          <w:kern w:val="0"/>
          <w:sz w:val="24"/>
          <w:szCs w:val="24"/>
        </w:rPr>
        <w:t>1</w:t>
      </w:r>
      <w:r>
        <w:rPr>
          <w:rFonts w:hint="eastAsia" w:ascii="宋体" w:hAnsi="宋体" w:cs="宋体"/>
          <w:color w:val="000000"/>
          <w:kern w:val="0"/>
          <w:sz w:val="24"/>
          <w:szCs w:val="24"/>
        </w:rPr>
        <w:t>个日历天内通知乙方，乙方不得因此增加费用。乙方需提前交货或延迟供货的，须经甲方书面同意。</w:t>
      </w:r>
    </w:p>
    <w:p>
      <w:pPr>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2</w:t>
      </w:r>
      <w:r>
        <w:rPr>
          <w:rFonts w:ascii="宋体" w:hAnsi="宋体" w:cs="宋体"/>
          <w:color w:val="000000"/>
          <w:kern w:val="0"/>
          <w:sz w:val="24"/>
          <w:szCs w:val="24"/>
        </w:rPr>
        <w:t>.2</w:t>
      </w:r>
      <w:r>
        <w:rPr>
          <w:rFonts w:hint="eastAsia" w:ascii="宋体" w:hAnsi="宋体" w:cs="宋体"/>
          <w:color w:val="000000"/>
          <w:kern w:val="0"/>
          <w:sz w:val="24"/>
          <w:szCs w:val="24"/>
        </w:rPr>
        <w:t>供货及安装地点：东莞市麻涌镇大步村海心沙岛。</w:t>
      </w:r>
    </w:p>
    <w:p>
      <w:pPr>
        <w:spacing w:line="360" w:lineRule="auto"/>
        <w:ind w:firstLine="480" w:firstLineChars="200"/>
        <w:rPr>
          <w:rFonts w:ascii="宋体" w:hAnsi="宋体" w:cs="宋体"/>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3如货物随附装箱清单、产品合格证明书、产品质量鉴定书原件、图纸资料、技术文件等文件资料的，乙方应于交货时一并交付，并确保资料包封完好。如为进口货物的，乙方须向甲方提交货物原产地证明、原厂质量合格证书、进口海关关单及税票之复印件（同时须提供正本由甲方查实后交还乙方）、商检局颁发的商检合格证书、完整的原厂资料、中文资料及图纸（所有翻译由乙方负责）等。</w:t>
      </w:r>
    </w:p>
    <w:p>
      <w:pPr>
        <w:spacing w:line="360" w:lineRule="auto"/>
        <w:ind w:firstLine="480" w:firstLineChars="200"/>
        <w:rPr>
          <w:rFonts w:hint="eastAsia" w:ascii="宋体" w:hAnsi="宋体" w:cs="宋体"/>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4乙方的货物包装应有乙方名称（或标志），乙方必须采取防潮、防雨、防锈、防震、防腐蚀等保护措施以保证满足货物质量、数量、性能的要求。</w:t>
      </w:r>
    </w:p>
    <w:p>
      <w:pPr>
        <w:pStyle w:val="10"/>
        <w:spacing w:line="360" w:lineRule="auto"/>
        <w:rPr>
          <w:rFonts w:hint="default" w:eastAsia="宋体"/>
          <w:lang w:val="en-US" w:eastAsia="zh-CN"/>
        </w:rPr>
      </w:pPr>
      <w:r>
        <w:rPr>
          <w:rFonts w:hint="eastAsia" w:asciiTheme="minorEastAsia" w:hAnsiTheme="minorEastAsia" w:eastAsiaTheme="minorEastAsia" w:cstheme="minorEastAsia"/>
          <w:b/>
          <w:bCs w:val="0"/>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t xml:space="preserve">2.5 </w:t>
      </w:r>
      <w:r>
        <w:rPr>
          <w:rFonts w:hint="eastAsia" w:asciiTheme="minorEastAsia" w:hAnsiTheme="minorEastAsia" w:eastAsiaTheme="minorEastAsia" w:cstheme="minorEastAsia"/>
          <w:b w:val="0"/>
          <w:bCs/>
          <w:color w:val="000000" w:themeColor="text1"/>
          <w:sz w:val="24"/>
          <w:szCs w:val="24"/>
          <w14:textFill>
            <w14:solidFill>
              <w14:schemeClr w14:val="tx1"/>
            </w14:solidFill>
          </w14:textFill>
        </w:rPr>
        <w:t>货物必须具备出</w:t>
      </w:r>
      <w:r>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t>厂</w:t>
      </w:r>
      <w:r>
        <w:rPr>
          <w:rFonts w:hint="eastAsia" w:asciiTheme="minorEastAsia" w:hAnsiTheme="minorEastAsia" w:eastAsiaTheme="minorEastAsia" w:cstheme="minorEastAsia"/>
          <w:b w:val="0"/>
          <w:bCs/>
          <w:color w:val="000000" w:themeColor="text1"/>
          <w:sz w:val="24"/>
          <w:szCs w:val="24"/>
          <w14:textFill>
            <w14:solidFill>
              <w14:schemeClr w14:val="tx1"/>
            </w14:solidFill>
          </w14:textFill>
        </w:rPr>
        <w:t>检测报告，乙方保证合同货物是全新、未曾使用过的，其质量、规格及技术特征符合合同</w:t>
      </w:r>
      <w:r>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t>的</w:t>
      </w:r>
      <w:r>
        <w:rPr>
          <w:rFonts w:hint="eastAsia" w:asciiTheme="minorEastAsia" w:hAnsiTheme="minorEastAsia" w:eastAsiaTheme="minorEastAsia" w:cstheme="minorEastAsia"/>
          <w:b w:val="0"/>
          <w:bCs/>
          <w:color w:val="000000" w:themeColor="text1"/>
          <w:sz w:val="24"/>
          <w:szCs w:val="24"/>
          <w14:textFill>
            <w14:solidFill>
              <w14:schemeClr w14:val="tx1"/>
            </w14:solidFill>
          </w14:textFill>
        </w:rPr>
        <w:t>要求</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w:t>
      </w:r>
    </w:p>
    <w:p>
      <w:pPr>
        <w:spacing w:line="360" w:lineRule="auto"/>
        <w:ind w:firstLine="480" w:firstLineChars="200"/>
        <w:rPr>
          <w:rFonts w:ascii="宋体" w:hAnsi="宋体"/>
          <w:b/>
          <w:sz w:val="24"/>
          <w:szCs w:val="24"/>
        </w:rPr>
      </w:pPr>
      <w:r>
        <w:rPr>
          <w:rFonts w:hint="eastAsia" w:ascii="宋体" w:hAnsi="宋体"/>
          <w:b/>
          <w:sz w:val="24"/>
          <w:szCs w:val="24"/>
        </w:rPr>
        <w:t>三、合同</w:t>
      </w:r>
      <w:r>
        <w:rPr>
          <w:rFonts w:hint="eastAsia" w:ascii="宋体" w:hAnsi="宋体"/>
          <w:b/>
          <w:color w:val="000000"/>
          <w:sz w:val="24"/>
          <w:szCs w:val="24"/>
        </w:rPr>
        <w:t>付款方式</w:t>
      </w:r>
    </w:p>
    <w:p>
      <w:pPr>
        <w:spacing w:line="360" w:lineRule="auto"/>
        <w:ind w:firstLine="480" w:firstLineChars="200"/>
        <w:rPr>
          <w:rFonts w:ascii="宋体" w:hAnsi="宋体"/>
          <w:sz w:val="24"/>
          <w:szCs w:val="24"/>
        </w:rPr>
      </w:pPr>
      <w:r>
        <w:rPr>
          <w:rFonts w:hint="eastAsia" w:ascii="宋体" w:hAnsi="宋体"/>
          <w:sz w:val="24"/>
          <w:szCs w:val="24"/>
        </w:rPr>
        <w:t>本项目采用月结方式，甲乙双方在次月3日前核对上月实际验收合格货物数量，甲乙双方核对无误后，乙方向甲方提供等额的增值税专用发票和请款</w:t>
      </w:r>
      <w:r>
        <w:rPr>
          <w:rFonts w:hint="eastAsia" w:ascii="宋体" w:hAnsi="宋体"/>
          <w:sz w:val="24"/>
          <w:szCs w:val="24"/>
          <w:lang w:val="en-US" w:eastAsia="zh-CN"/>
        </w:rPr>
        <w:t>资料</w:t>
      </w:r>
      <w:r>
        <w:rPr>
          <w:rFonts w:hint="eastAsia" w:ascii="宋体" w:hAnsi="宋体"/>
          <w:sz w:val="24"/>
          <w:szCs w:val="24"/>
        </w:rPr>
        <w:t>，甲方在收到上述有效资料后30个日历日内向乙方支付该月货款。</w:t>
      </w:r>
      <w:r>
        <w:rPr>
          <w:rFonts w:ascii="宋体" w:hAnsi="宋体"/>
          <w:sz w:val="24"/>
          <w:szCs w:val="24"/>
        </w:rPr>
        <w:t xml:space="preserve">   </w:t>
      </w:r>
    </w:p>
    <w:p>
      <w:pPr>
        <w:spacing w:line="360" w:lineRule="auto"/>
        <w:ind w:firstLine="480" w:firstLineChars="200"/>
        <w:rPr>
          <w:rFonts w:ascii="宋体" w:hAnsi="宋体"/>
          <w:sz w:val="24"/>
          <w:szCs w:val="24"/>
        </w:rPr>
      </w:pPr>
      <w:r>
        <w:rPr>
          <w:rFonts w:ascii="宋体" w:hAnsi="宋体"/>
          <w:sz w:val="24"/>
          <w:szCs w:val="24"/>
        </w:rPr>
        <w:t>3.3</w:t>
      </w:r>
      <w:r>
        <w:rPr>
          <w:rFonts w:hint="eastAsia" w:ascii="宋体" w:hAnsi="宋体"/>
          <w:sz w:val="24"/>
          <w:szCs w:val="24"/>
        </w:rPr>
        <w:t xml:space="preserve"> 乙方的收款账户如下：</w:t>
      </w:r>
    </w:p>
    <w:p>
      <w:pPr>
        <w:widowControl/>
        <w:spacing w:line="360" w:lineRule="auto"/>
        <w:ind w:firstLine="420" w:firstLineChars="175"/>
        <w:rPr>
          <w:rFonts w:ascii="宋体" w:hAnsi="宋体"/>
          <w:sz w:val="24"/>
          <w:szCs w:val="24"/>
        </w:rPr>
      </w:pPr>
      <w:r>
        <w:rPr>
          <w:rFonts w:hint="eastAsia" w:ascii="宋体" w:hAnsi="宋体"/>
          <w:sz w:val="24"/>
          <w:szCs w:val="24"/>
        </w:rPr>
        <w:t>开户银行地址：</w:t>
      </w:r>
      <w:r>
        <w:rPr>
          <w:rFonts w:ascii="宋体" w:hAnsi="宋体"/>
          <w:sz w:val="24"/>
          <w:szCs w:val="24"/>
        </w:rPr>
        <w:t xml:space="preserve">          </w:t>
      </w:r>
    </w:p>
    <w:p>
      <w:pPr>
        <w:widowControl/>
        <w:spacing w:line="360" w:lineRule="auto"/>
        <w:ind w:firstLine="420" w:firstLineChars="175"/>
        <w:rPr>
          <w:rFonts w:ascii="宋体" w:hAnsi="宋体"/>
          <w:sz w:val="24"/>
          <w:szCs w:val="24"/>
        </w:rPr>
      </w:pPr>
      <w:r>
        <w:rPr>
          <w:rFonts w:hint="eastAsia" w:ascii="宋体" w:hAnsi="宋体"/>
          <w:sz w:val="24"/>
          <w:szCs w:val="24"/>
        </w:rPr>
        <w:t>收款单位账号：</w:t>
      </w:r>
      <w:r>
        <w:rPr>
          <w:rFonts w:ascii="宋体" w:hAnsi="宋体"/>
          <w:sz w:val="24"/>
          <w:szCs w:val="24"/>
        </w:rPr>
        <w:t xml:space="preserve"> </w:t>
      </w:r>
    </w:p>
    <w:p>
      <w:pPr>
        <w:widowControl/>
        <w:spacing w:line="360" w:lineRule="auto"/>
        <w:ind w:firstLine="420" w:firstLineChars="175"/>
        <w:rPr>
          <w:rFonts w:ascii="宋体" w:hAnsi="宋体"/>
          <w:sz w:val="24"/>
          <w:szCs w:val="24"/>
        </w:rPr>
      </w:pPr>
      <w:r>
        <w:rPr>
          <w:rFonts w:hint="eastAsia" w:ascii="宋体" w:hAnsi="宋体"/>
          <w:sz w:val="24"/>
          <w:szCs w:val="24"/>
        </w:rPr>
        <w:t>收款单位名称：</w:t>
      </w:r>
      <w:r>
        <w:rPr>
          <w:rFonts w:ascii="宋体" w:hAnsi="宋体"/>
          <w:sz w:val="24"/>
          <w:szCs w:val="24"/>
        </w:rPr>
        <w:t xml:space="preserve">  </w:t>
      </w:r>
    </w:p>
    <w:p>
      <w:pPr>
        <w:spacing w:line="56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因乙方提供的收款账户信息错误或乙方擅自变更收款账户信息而未及时书面通知甲方，导致甲方付款迟延的，甲方无需承担迟延付款责任。</w:t>
      </w:r>
    </w:p>
    <w:p>
      <w:pPr>
        <w:spacing w:line="360" w:lineRule="auto"/>
        <w:ind w:firstLine="480" w:firstLineChars="200"/>
        <w:rPr>
          <w:rFonts w:ascii="宋体" w:hAnsi="宋体"/>
          <w:sz w:val="24"/>
          <w:szCs w:val="24"/>
        </w:rPr>
      </w:pPr>
      <w:r>
        <w:rPr>
          <w:rFonts w:hint="eastAsia" w:ascii="宋体" w:hAnsi="宋体"/>
          <w:sz w:val="24"/>
          <w:szCs w:val="24"/>
        </w:rPr>
        <w:t>3</w:t>
      </w:r>
      <w:r>
        <w:rPr>
          <w:rFonts w:ascii="宋体" w:hAnsi="宋体"/>
          <w:sz w:val="24"/>
          <w:szCs w:val="24"/>
        </w:rPr>
        <w:t>.4</w:t>
      </w:r>
      <w:r>
        <w:rPr>
          <w:rFonts w:hint="eastAsia" w:ascii="宋体" w:hAnsi="宋体"/>
          <w:sz w:val="24"/>
          <w:szCs w:val="24"/>
        </w:rPr>
        <w:t xml:space="preserve"> </w:t>
      </w:r>
      <w:r>
        <w:rPr>
          <w:rFonts w:hint="eastAsia" w:ascii="宋体" w:hAnsi="宋体"/>
          <w:sz w:val="24"/>
          <w:szCs w:val="24"/>
          <w:lang w:val="en-US" w:eastAsia="zh-CN"/>
        </w:rPr>
        <w:t>签订合同之日起，</w:t>
      </w:r>
      <w:r>
        <w:rPr>
          <w:rFonts w:hint="eastAsia" w:ascii="宋体" w:hAnsi="宋体"/>
          <w:sz w:val="24"/>
          <w:szCs w:val="24"/>
        </w:rPr>
        <w:t>乙</w:t>
      </w:r>
      <w:r>
        <w:rPr>
          <w:rFonts w:hint="eastAsia" w:asciiTheme="minorEastAsia" w:hAnsiTheme="minorEastAsia" w:eastAsiaTheme="minorEastAsia"/>
          <w:sz w:val="24"/>
          <w:szCs w:val="24"/>
        </w:rPr>
        <w:t>方向甲方缴纳</w:t>
      </w:r>
      <w:r>
        <w:rPr>
          <w:rFonts w:hint="eastAsia" w:asciiTheme="minorEastAsia" w:hAnsiTheme="minorEastAsia" w:eastAsiaTheme="minorEastAsia"/>
          <w:sz w:val="24"/>
          <w:szCs w:val="24"/>
          <w:lang w:val="en-US" w:eastAsia="zh-CN"/>
        </w:rPr>
        <w:t>的投标保证金转为</w:t>
      </w:r>
      <w:r>
        <w:rPr>
          <w:rFonts w:hint="eastAsia" w:ascii="宋体" w:hAnsi="宋体"/>
          <w:sz w:val="24"/>
          <w:szCs w:val="24"/>
        </w:rPr>
        <w:t>履约保证金¥</w:t>
      </w:r>
      <w:r>
        <w:rPr>
          <w:rFonts w:ascii="宋体" w:hAnsi="宋体"/>
          <w:sz w:val="24"/>
          <w:szCs w:val="24"/>
          <w:u w:val="single"/>
        </w:rPr>
        <w:t xml:space="preserve">          </w:t>
      </w:r>
      <w:r>
        <w:rPr>
          <w:rFonts w:hint="eastAsia" w:ascii="宋体" w:hAnsi="宋体"/>
          <w:sz w:val="24"/>
          <w:szCs w:val="24"/>
        </w:rPr>
        <w:t>元（大写：人民币</w:t>
      </w:r>
      <w:r>
        <w:rPr>
          <w:rFonts w:ascii="宋体" w:hAnsi="宋体"/>
          <w:sz w:val="24"/>
          <w:szCs w:val="24"/>
          <w:u w:val="single"/>
        </w:rPr>
        <w:t xml:space="preserve">            </w:t>
      </w:r>
      <w:r>
        <w:rPr>
          <w:rFonts w:hint="eastAsia" w:ascii="宋体" w:hAnsi="宋体"/>
          <w:sz w:val="24"/>
          <w:szCs w:val="24"/>
        </w:rPr>
        <w:t>），作为本合同履约的担保。乙方无任何违约情形的，可在</w:t>
      </w:r>
      <w:r>
        <w:rPr>
          <w:rFonts w:hint="eastAsia" w:ascii="宋体" w:hAnsi="宋体"/>
          <w:sz w:val="24"/>
          <w:szCs w:val="24"/>
          <w:lang w:val="en-US" w:eastAsia="zh-CN"/>
        </w:rPr>
        <w:t>合同期满后</w:t>
      </w:r>
      <w:r>
        <w:rPr>
          <w:rFonts w:hint="eastAsia" w:ascii="宋体" w:hAnsi="宋体"/>
          <w:sz w:val="24"/>
          <w:szCs w:val="24"/>
        </w:rPr>
        <w:t>，向甲方提交退款申请，甲方在收到乙方申请后</w:t>
      </w:r>
      <w:r>
        <w:rPr>
          <w:rFonts w:ascii="宋体" w:hAnsi="宋体"/>
          <w:sz w:val="24"/>
          <w:szCs w:val="24"/>
        </w:rPr>
        <w:t>30</w:t>
      </w:r>
      <w:r>
        <w:rPr>
          <w:rFonts w:hint="eastAsia" w:ascii="宋体" w:hAnsi="宋体"/>
          <w:sz w:val="24"/>
          <w:szCs w:val="24"/>
        </w:rPr>
        <w:t>个日历日内一次性无息退回。若因乙方原因导致本合同提前终止或解除的，甲方有权没收履约保证金。</w:t>
      </w:r>
    </w:p>
    <w:p>
      <w:pPr>
        <w:spacing w:line="360" w:lineRule="auto"/>
        <w:ind w:firstLine="480"/>
        <w:rPr>
          <w:rFonts w:ascii="宋体" w:hAnsi="宋体"/>
          <w:b/>
          <w:sz w:val="24"/>
          <w:szCs w:val="24"/>
        </w:rPr>
      </w:pPr>
      <w:r>
        <w:rPr>
          <w:rFonts w:hint="eastAsia" w:ascii="宋体" w:hAnsi="宋体"/>
          <w:b/>
          <w:sz w:val="24"/>
          <w:szCs w:val="24"/>
        </w:rPr>
        <w:t>四、双方权利义务</w:t>
      </w:r>
    </w:p>
    <w:p>
      <w:pPr>
        <w:spacing w:line="360" w:lineRule="auto"/>
        <w:ind w:firstLine="480"/>
        <w:rPr>
          <w:rFonts w:ascii="宋体" w:hAnsi="宋体"/>
          <w:b/>
          <w:sz w:val="24"/>
          <w:szCs w:val="24"/>
        </w:rPr>
      </w:pPr>
      <w:r>
        <w:rPr>
          <w:rFonts w:hint="eastAsia" w:ascii="宋体" w:hAnsi="宋体"/>
          <w:b/>
          <w:sz w:val="24"/>
          <w:szCs w:val="24"/>
        </w:rPr>
        <w:t>4</w:t>
      </w:r>
      <w:r>
        <w:rPr>
          <w:rFonts w:ascii="宋体" w:hAnsi="宋体"/>
          <w:b/>
          <w:sz w:val="24"/>
          <w:szCs w:val="24"/>
        </w:rPr>
        <w:t>.1</w:t>
      </w:r>
      <w:r>
        <w:rPr>
          <w:rFonts w:hint="eastAsia" w:ascii="宋体" w:hAnsi="宋体"/>
          <w:b/>
          <w:sz w:val="24"/>
          <w:szCs w:val="24"/>
        </w:rPr>
        <w:t>甲方权利义务</w:t>
      </w:r>
    </w:p>
    <w:p>
      <w:pPr>
        <w:spacing w:line="360" w:lineRule="auto"/>
        <w:ind w:firstLine="480"/>
        <w:rPr>
          <w:rFonts w:ascii="宋体" w:hAnsi="宋体"/>
          <w:sz w:val="24"/>
          <w:szCs w:val="24"/>
        </w:rPr>
      </w:pPr>
      <w:r>
        <w:rPr>
          <w:rFonts w:ascii="宋体" w:hAnsi="宋体"/>
          <w:sz w:val="24"/>
          <w:szCs w:val="24"/>
        </w:rPr>
        <w:t>4.1.1</w:t>
      </w:r>
      <w:r>
        <w:rPr>
          <w:rFonts w:hint="eastAsia" w:ascii="宋体" w:hAnsi="宋体"/>
          <w:sz w:val="24"/>
          <w:szCs w:val="24"/>
        </w:rPr>
        <w:t xml:space="preserve"> 按合同规定日期向乙方支付合同款；</w:t>
      </w:r>
    </w:p>
    <w:p>
      <w:pPr>
        <w:spacing w:line="360" w:lineRule="auto"/>
        <w:ind w:firstLine="480"/>
        <w:rPr>
          <w:rFonts w:ascii="宋体" w:hAnsi="宋体"/>
          <w:sz w:val="24"/>
          <w:szCs w:val="24"/>
        </w:rPr>
      </w:pPr>
      <w:r>
        <w:rPr>
          <w:rFonts w:ascii="宋体" w:hAnsi="宋体"/>
          <w:sz w:val="24"/>
          <w:szCs w:val="24"/>
        </w:rPr>
        <w:t>4.1.2</w:t>
      </w:r>
      <w:r>
        <w:rPr>
          <w:rFonts w:hint="eastAsia" w:ascii="宋体" w:hAnsi="宋体"/>
          <w:sz w:val="24"/>
          <w:szCs w:val="24"/>
        </w:rPr>
        <w:t xml:space="preserve"> 依据本</w:t>
      </w:r>
      <w:r>
        <w:rPr>
          <w:rFonts w:hint="eastAsia" w:ascii="宋体" w:hAnsi="宋体"/>
          <w:sz w:val="24"/>
          <w:szCs w:val="24"/>
          <w:lang w:eastAsia="zh-CN"/>
        </w:rPr>
        <w:t>合同</w:t>
      </w:r>
      <w:r>
        <w:rPr>
          <w:rFonts w:hint="eastAsia" w:ascii="宋体" w:hAnsi="宋体"/>
          <w:sz w:val="24"/>
          <w:szCs w:val="24"/>
        </w:rPr>
        <w:t>约定对货物进行</w:t>
      </w:r>
      <w:r>
        <w:rPr>
          <w:rFonts w:hint="eastAsia" w:ascii="宋体" w:hAnsi="宋体"/>
          <w:color w:val="000000"/>
          <w:sz w:val="24"/>
          <w:szCs w:val="24"/>
        </w:rPr>
        <w:t>验收及试验，验收及试验单位为甲方或甲方委托的第三方单位</w:t>
      </w:r>
      <w:r>
        <w:rPr>
          <w:rFonts w:ascii="宋体" w:hAnsi="宋体"/>
          <w:color w:val="000000"/>
          <w:sz w:val="24"/>
          <w:szCs w:val="24"/>
        </w:rPr>
        <w:t>；</w:t>
      </w:r>
    </w:p>
    <w:p>
      <w:pPr>
        <w:widowControl/>
        <w:spacing w:line="360" w:lineRule="auto"/>
        <w:ind w:firstLine="480" w:firstLineChars="200"/>
        <w:jc w:val="left"/>
        <w:rPr>
          <w:rFonts w:ascii="宋体" w:hAnsi="宋体"/>
          <w:sz w:val="24"/>
          <w:szCs w:val="24"/>
        </w:rPr>
      </w:pPr>
      <w:r>
        <w:rPr>
          <w:rFonts w:ascii="宋体" w:hAnsi="宋体"/>
          <w:sz w:val="24"/>
          <w:szCs w:val="24"/>
        </w:rPr>
        <w:t>4.1</w:t>
      </w:r>
      <w:r>
        <w:rPr>
          <w:rFonts w:ascii="宋体" w:hAnsi="宋体"/>
          <w:color w:val="000000"/>
          <w:sz w:val="24"/>
          <w:szCs w:val="24"/>
        </w:rPr>
        <w:t>.3</w:t>
      </w:r>
      <w:r>
        <w:rPr>
          <w:rFonts w:hint="eastAsia" w:ascii="宋体" w:hAnsi="宋体"/>
          <w:color w:val="000000"/>
          <w:sz w:val="24"/>
          <w:szCs w:val="24"/>
        </w:rPr>
        <w:t xml:space="preserve"> </w:t>
      </w:r>
      <w:r>
        <w:rPr>
          <w:rFonts w:hint="eastAsia" w:ascii="宋体" w:hAnsi="宋体" w:cs="宋体"/>
          <w:color w:val="000000"/>
          <w:kern w:val="0"/>
          <w:sz w:val="24"/>
          <w:szCs w:val="24"/>
        </w:rPr>
        <w:t>乙方按合同或甲方供货通知要求的时间将货物运到指定地点，货物运抵前</w:t>
      </w:r>
      <w:r>
        <w:rPr>
          <w:rFonts w:ascii="宋体" w:hAnsi="宋体"/>
          <w:color w:val="000000"/>
          <w:kern w:val="0"/>
          <w:sz w:val="24"/>
          <w:szCs w:val="24"/>
        </w:rPr>
        <w:t>3</w:t>
      </w:r>
      <w:r>
        <w:rPr>
          <w:rFonts w:hint="eastAsia" w:ascii="宋体" w:hAnsi="宋体" w:cs="宋体"/>
          <w:color w:val="000000"/>
          <w:kern w:val="0"/>
          <w:sz w:val="24"/>
          <w:szCs w:val="24"/>
        </w:rPr>
        <w:t>小时通知甲方准备接收；货物到交货点后，甲方应在合理时间内清点和检查验收；乙方应同时提供产地证明、装箱单、产品出厂合格证、质量保证书等交甲方确认，甲方按本合同约定对产品的外观、数量、型号进行初验</w:t>
      </w:r>
      <w:r>
        <w:rPr>
          <w:rFonts w:ascii="宋体" w:hAnsi="宋体"/>
          <w:color w:val="000000"/>
          <w:kern w:val="0"/>
          <w:sz w:val="24"/>
          <w:szCs w:val="24"/>
        </w:rPr>
        <w:t>,</w:t>
      </w:r>
      <w:r>
        <w:rPr>
          <w:rFonts w:hint="eastAsia" w:ascii="宋体" w:hAnsi="宋体" w:cs="宋体"/>
          <w:color w:val="000000"/>
          <w:kern w:val="0"/>
          <w:sz w:val="24"/>
          <w:szCs w:val="24"/>
        </w:rPr>
        <w:t>并予以签收确认，但甲方的初验结果不免除乙方因货物质量问题应承担的责任；</w:t>
      </w:r>
    </w:p>
    <w:p>
      <w:pPr>
        <w:spacing w:line="360" w:lineRule="auto"/>
        <w:ind w:firstLine="482"/>
        <w:rPr>
          <w:rFonts w:ascii="宋体" w:hAnsi="宋体"/>
          <w:sz w:val="24"/>
          <w:szCs w:val="24"/>
        </w:rPr>
      </w:pPr>
      <w:r>
        <w:rPr>
          <w:rFonts w:ascii="宋体" w:hAnsi="宋体"/>
          <w:sz w:val="24"/>
          <w:szCs w:val="24"/>
        </w:rPr>
        <w:t>4.1.4</w:t>
      </w:r>
      <w:r>
        <w:rPr>
          <w:rFonts w:hint="eastAsia" w:ascii="宋体" w:hAnsi="宋体"/>
          <w:sz w:val="24"/>
          <w:szCs w:val="24"/>
        </w:rPr>
        <w:t xml:space="preserve"> 对乙方提请确认的内容，甲方应在</w:t>
      </w:r>
      <w:r>
        <w:rPr>
          <w:rFonts w:ascii="宋体" w:hAnsi="宋体"/>
          <w:sz w:val="24"/>
          <w:szCs w:val="24"/>
        </w:rPr>
        <w:t>48</w:t>
      </w:r>
      <w:r>
        <w:rPr>
          <w:rFonts w:hint="eastAsia" w:ascii="宋体" w:hAnsi="宋体"/>
          <w:sz w:val="24"/>
          <w:szCs w:val="24"/>
        </w:rPr>
        <w:t>小时内给以确认或提出修改意见。如在</w:t>
      </w:r>
      <w:r>
        <w:rPr>
          <w:rFonts w:ascii="宋体" w:hAnsi="宋体"/>
          <w:sz w:val="24"/>
          <w:szCs w:val="24"/>
        </w:rPr>
        <w:t>48</w:t>
      </w:r>
      <w:r>
        <w:rPr>
          <w:rFonts w:hint="eastAsia" w:ascii="宋体" w:hAnsi="宋体"/>
          <w:sz w:val="24"/>
          <w:szCs w:val="24"/>
        </w:rPr>
        <w:t>小时内不能确认，供货时间得以顺延。</w:t>
      </w:r>
    </w:p>
    <w:p>
      <w:pPr>
        <w:spacing w:line="360" w:lineRule="auto"/>
        <w:ind w:firstLine="480"/>
        <w:rPr>
          <w:rFonts w:ascii="宋体" w:hAnsi="宋体"/>
          <w:b/>
          <w:sz w:val="24"/>
          <w:szCs w:val="24"/>
        </w:rPr>
      </w:pPr>
      <w:r>
        <w:rPr>
          <w:rFonts w:hint="eastAsia" w:ascii="宋体" w:hAnsi="宋体"/>
          <w:b/>
          <w:sz w:val="24"/>
          <w:szCs w:val="24"/>
        </w:rPr>
        <w:t>4</w:t>
      </w:r>
      <w:r>
        <w:rPr>
          <w:rFonts w:ascii="宋体" w:hAnsi="宋体"/>
          <w:b/>
          <w:sz w:val="24"/>
          <w:szCs w:val="24"/>
        </w:rPr>
        <w:t>.2</w:t>
      </w:r>
      <w:r>
        <w:rPr>
          <w:rFonts w:hint="eastAsia" w:ascii="宋体" w:hAnsi="宋体"/>
          <w:b/>
          <w:sz w:val="24"/>
          <w:szCs w:val="24"/>
        </w:rPr>
        <w:t xml:space="preserve"> 乙方权利义务</w:t>
      </w:r>
    </w:p>
    <w:p>
      <w:pPr>
        <w:spacing w:line="360" w:lineRule="auto"/>
        <w:ind w:firstLine="480"/>
        <w:rPr>
          <w:rFonts w:ascii="宋体" w:hAnsi="宋体"/>
          <w:sz w:val="24"/>
          <w:szCs w:val="24"/>
        </w:rPr>
      </w:pPr>
      <w:r>
        <w:rPr>
          <w:rFonts w:ascii="宋体" w:hAnsi="宋体"/>
          <w:sz w:val="24"/>
          <w:szCs w:val="24"/>
        </w:rPr>
        <w:t>4.2.1</w:t>
      </w:r>
      <w:r>
        <w:rPr>
          <w:rFonts w:hint="eastAsia" w:ascii="宋体" w:hAnsi="宋体"/>
          <w:sz w:val="24"/>
          <w:szCs w:val="24"/>
        </w:rPr>
        <w:t xml:space="preserve"> 乙方应按本合同的约定时间及标准完成供货及保修服务；</w:t>
      </w:r>
    </w:p>
    <w:p>
      <w:pPr>
        <w:spacing w:line="360" w:lineRule="auto"/>
        <w:ind w:firstLine="480"/>
        <w:rPr>
          <w:rFonts w:ascii="宋体" w:hAnsi="宋体"/>
          <w:sz w:val="24"/>
          <w:szCs w:val="24"/>
        </w:rPr>
      </w:pPr>
      <w:r>
        <w:rPr>
          <w:rFonts w:ascii="宋体" w:hAnsi="宋体"/>
          <w:sz w:val="24"/>
          <w:szCs w:val="24"/>
        </w:rPr>
        <w:t>4.2.2</w:t>
      </w:r>
      <w:r>
        <w:rPr>
          <w:rFonts w:hint="eastAsia" w:ascii="宋体" w:hAnsi="宋体"/>
          <w:sz w:val="24"/>
          <w:szCs w:val="24"/>
        </w:rPr>
        <w:t xml:space="preserve"> 乙方应确保货物的包装在正常情况下能够保证设备的完好。凡由于包装不良造成的损失和由此产生的费用均由乙方承担；</w:t>
      </w:r>
    </w:p>
    <w:p>
      <w:pPr>
        <w:spacing w:line="360" w:lineRule="auto"/>
        <w:ind w:firstLine="480" w:firstLineChars="200"/>
        <w:rPr>
          <w:rFonts w:ascii="宋体" w:hAnsi="宋体"/>
          <w:sz w:val="24"/>
          <w:szCs w:val="24"/>
        </w:rPr>
      </w:pPr>
      <w:r>
        <w:rPr>
          <w:rFonts w:ascii="宋体" w:hAnsi="宋体"/>
          <w:sz w:val="24"/>
          <w:szCs w:val="24"/>
        </w:rPr>
        <w:t>4.2.3</w:t>
      </w:r>
      <w:r>
        <w:rPr>
          <w:rFonts w:hint="eastAsia" w:ascii="宋体" w:hAnsi="宋体"/>
          <w:sz w:val="24"/>
          <w:szCs w:val="24"/>
        </w:rPr>
        <w:t xml:space="preserve"> 乙方应确保货物的质量符合国家及地方有关的规定、规范、行业标准，符合</w:t>
      </w:r>
      <w:r>
        <w:rPr>
          <w:rFonts w:hint="eastAsia" w:ascii="宋体" w:hAnsi="宋体"/>
          <w:b w:val="0"/>
          <w:bCs w:val="0"/>
          <w:sz w:val="24"/>
          <w:szCs w:val="24"/>
        </w:rPr>
        <w:t>甲方需求以及本合同相关约定</w:t>
      </w:r>
      <w:r>
        <w:rPr>
          <w:rFonts w:hint="eastAsia" w:ascii="宋体" w:hAnsi="宋体"/>
          <w:sz w:val="24"/>
          <w:szCs w:val="24"/>
        </w:rPr>
        <w:t>（如前述标准不一致的，以较高标准为准），且</w:t>
      </w:r>
      <w:r>
        <w:rPr>
          <w:rFonts w:hint="eastAsia" w:ascii="宋体" w:hAnsi="宋体"/>
          <w:color w:val="000000"/>
          <w:sz w:val="24"/>
          <w:szCs w:val="24"/>
        </w:rPr>
        <w:t>乙方保证所提供的产品是全新的、未使用过的。</w:t>
      </w:r>
    </w:p>
    <w:p>
      <w:pPr>
        <w:spacing w:line="360" w:lineRule="auto"/>
        <w:ind w:firstLine="480" w:firstLineChars="200"/>
        <w:rPr>
          <w:rFonts w:ascii="宋体" w:hAnsi="宋体"/>
          <w:sz w:val="24"/>
          <w:szCs w:val="24"/>
        </w:rPr>
      </w:pPr>
      <w:r>
        <w:rPr>
          <w:rFonts w:hint="eastAsia" w:ascii="宋体" w:hAnsi="宋体"/>
          <w:sz w:val="24"/>
          <w:szCs w:val="24"/>
        </w:rPr>
        <w:t>如甲方在货物验收过程中或货物验收后的使用过程中发现货物不符合上述要求的，甲方有权要求更换或退货。如甲方选择更换的，乙方应在</w:t>
      </w:r>
      <w:r>
        <w:rPr>
          <w:rFonts w:hint="eastAsia" w:ascii="宋体" w:hAnsi="宋体"/>
          <w:sz w:val="24"/>
          <w:szCs w:val="24"/>
          <w:lang w:val="en-US" w:eastAsia="zh-CN"/>
        </w:rPr>
        <w:t>3个</w:t>
      </w:r>
      <w:r>
        <w:rPr>
          <w:rFonts w:hint="eastAsia" w:ascii="宋体" w:hAnsi="宋体"/>
          <w:sz w:val="24"/>
          <w:szCs w:val="24"/>
        </w:rPr>
        <w:t>日历日内以同等或更优的货物予以更换并承担因此产生的费用或甲方损失。如甲、乙双方对</w:t>
      </w:r>
      <w:r>
        <w:rPr>
          <w:rFonts w:hint="eastAsia" w:ascii="宋体" w:hAnsi="宋体"/>
          <w:sz w:val="24"/>
          <w:szCs w:val="24"/>
          <w:lang w:val="en-US" w:eastAsia="zh-CN"/>
        </w:rPr>
        <w:t>货物</w:t>
      </w:r>
      <w:r>
        <w:rPr>
          <w:rFonts w:hint="eastAsia" w:ascii="宋体" w:hAnsi="宋体"/>
          <w:sz w:val="24"/>
          <w:szCs w:val="24"/>
        </w:rPr>
        <w:t>是否存在质量问题无法达成一致的，甲方有权聘请第三方机构进行检测，如检测结果为</w:t>
      </w:r>
      <w:r>
        <w:rPr>
          <w:rFonts w:hint="eastAsia" w:ascii="宋体" w:hAnsi="宋体"/>
          <w:sz w:val="24"/>
          <w:szCs w:val="24"/>
          <w:lang w:val="en-US" w:eastAsia="zh-CN"/>
        </w:rPr>
        <w:t>货物</w:t>
      </w:r>
      <w:r>
        <w:rPr>
          <w:rFonts w:hint="eastAsia" w:ascii="宋体" w:hAnsi="宋体"/>
          <w:sz w:val="24"/>
          <w:szCs w:val="24"/>
        </w:rPr>
        <w:t>存在质量问题，则检测费用由乙方承担。</w:t>
      </w:r>
    </w:p>
    <w:p>
      <w:pPr>
        <w:spacing w:line="360"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w:t>
      </w:r>
      <w:r>
        <w:rPr>
          <w:rFonts w:ascii="宋体" w:hAnsi="宋体"/>
          <w:sz w:val="24"/>
          <w:szCs w:val="24"/>
        </w:rPr>
        <w:t>2.4</w:t>
      </w:r>
      <w:r>
        <w:rPr>
          <w:rFonts w:hint="eastAsia" w:ascii="宋体" w:hAnsi="宋体"/>
          <w:sz w:val="24"/>
          <w:szCs w:val="24"/>
        </w:rPr>
        <w:t xml:space="preserve"> 乙方应保证本项目货物、服务或其任何一部分不会产生因第三方提出侵犯其专利权、商标权或其他知识产权而引起的法律和经济纠纷；如因第三方提出其专利权、商标权或其他知识产权的侵权之诉，则一切法律责任由乙方承担。</w:t>
      </w:r>
      <w:r>
        <w:rPr>
          <w:rFonts w:hint="eastAsia" w:ascii="宋体" w:hAnsi="宋体" w:cs="宋体"/>
          <w:color w:val="000000"/>
          <w:kern w:val="0"/>
          <w:sz w:val="24"/>
          <w:szCs w:val="24"/>
        </w:rPr>
        <w:t>本条款为独立条款，不受合同效力的限制。</w:t>
      </w:r>
    </w:p>
    <w:p>
      <w:pPr>
        <w:widowControl/>
        <w:spacing w:line="360" w:lineRule="auto"/>
        <w:ind w:firstLine="480" w:firstLineChars="200"/>
        <w:jc w:val="left"/>
        <w:rPr>
          <w:rFonts w:ascii="宋体" w:hAnsi="宋体"/>
          <w:sz w:val="24"/>
          <w:szCs w:val="24"/>
        </w:rPr>
      </w:pPr>
      <w:r>
        <w:rPr>
          <w:rFonts w:ascii="宋体" w:hAnsi="宋体" w:cs="宋体"/>
          <w:color w:val="000000"/>
          <w:kern w:val="0"/>
          <w:sz w:val="24"/>
          <w:szCs w:val="24"/>
        </w:rPr>
        <w:t>4.2.5</w:t>
      </w:r>
      <w:r>
        <w:rPr>
          <w:rFonts w:hint="eastAsia" w:ascii="宋体" w:hAnsi="宋体"/>
          <w:color w:val="000000"/>
          <w:sz w:val="24"/>
          <w:szCs w:val="24"/>
        </w:rPr>
        <w:t>乙方保证在合同执行过程中，甲方可以根据实际情况对合同采购清单中的</w:t>
      </w:r>
      <w:r>
        <w:rPr>
          <w:rFonts w:hint="eastAsia" w:ascii="宋体" w:hAnsi="宋体" w:cs="宋体"/>
          <w:color w:val="000000"/>
          <w:kern w:val="0"/>
          <w:sz w:val="24"/>
          <w:szCs w:val="24"/>
        </w:rPr>
        <w:t>货物进行调整（包括采购货物项目、采购数量增加或减少）；如果甲方对相关项目进行调整的，合同最终价格将根据调整后的情况按实际供货项目及数量结算。</w:t>
      </w:r>
    </w:p>
    <w:p>
      <w:pPr>
        <w:spacing w:line="360" w:lineRule="auto"/>
        <w:ind w:firstLine="480"/>
        <w:rPr>
          <w:rFonts w:ascii="宋体" w:hAnsi="宋体"/>
          <w:b/>
          <w:sz w:val="24"/>
          <w:szCs w:val="24"/>
        </w:rPr>
      </w:pPr>
      <w:r>
        <w:rPr>
          <w:rFonts w:hint="eastAsia" w:ascii="宋体" w:hAnsi="宋体"/>
          <w:b/>
          <w:sz w:val="24"/>
          <w:szCs w:val="24"/>
        </w:rPr>
        <w:t>五、货物质保</w:t>
      </w:r>
    </w:p>
    <w:p>
      <w:pPr>
        <w:spacing w:line="360" w:lineRule="auto"/>
        <w:ind w:firstLine="480"/>
        <w:rPr>
          <w:rFonts w:ascii="宋体" w:hAnsi="宋体"/>
          <w:sz w:val="24"/>
          <w:szCs w:val="24"/>
        </w:rPr>
      </w:pPr>
      <w:r>
        <w:rPr>
          <w:rFonts w:hint="eastAsia" w:ascii="宋体" w:hAnsi="宋体"/>
          <w:sz w:val="24"/>
          <w:szCs w:val="24"/>
        </w:rPr>
        <w:t>5</w:t>
      </w:r>
      <w:r>
        <w:rPr>
          <w:rFonts w:ascii="宋体" w:hAnsi="宋体"/>
          <w:sz w:val="24"/>
          <w:szCs w:val="24"/>
        </w:rPr>
        <w:t>.1</w:t>
      </w:r>
      <w:r>
        <w:rPr>
          <w:rFonts w:hint="eastAsia" w:ascii="宋体" w:hAnsi="宋体"/>
          <w:sz w:val="24"/>
          <w:szCs w:val="24"/>
        </w:rPr>
        <w:t xml:space="preserve"> 质保期：自甲方验收货物合格之日起为期</w:t>
      </w:r>
      <w:r>
        <w:rPr>
          <w:rFonts w:ascii="宋体" w:hAnsi="宋体"/>
          <w:sz w:val="24"/>
          <w:szCs w:val="24"/>
          <w:u w:val="single"/>
        </w:rPr>
        <w:t xml:space="preserve"> </w:t>
      </w:r>
      <w:r>
        <w:rPr>
          <w:rFonts w:hint="eastAsia" w:ascii="宋体" w:hAnsi="宋体"/>
          <w:sz w:val="24"/>
          <w:szCs w:val="24"/>
          <w:u w:val="single"/>
          <w:lang w:val="en-US" w:eastAsia="zh-CN"/>
        </w:rPr>
        <w:t>1</w:t>
      </w:r>
      <w:r>
        <w:rPr>
          <w:rFonts w:ascii="宋体" w:hAnsi="宋体"/>
          <w:sz w:val="24"/>
          <w:szCs w:val="24"/>
          <w:u w:val="single"/>
        </w:rPr>
        <w:t xml:space="preserve"> </w:t>
      </w:r>
      <w:r>
        <w:rPr>
          <w:rFonts w:hint="eastAsia" w:ascii="宋体" w:hAnsi="宋体"/>
          <w:sz w:val="24"/>
          <w:szCs w:val="24"/>
        </w:rPr>
        <w:t>年。如本合同没有约定的，按国家规定或行业标准执行，以最高标准为准。</w:t>
      </w:r>
    </w:p>
    <w:p>
      <w:pPr>
        <w:spacing w:line="360" w:lineRule="auto"/>
        <w:ind w:firstLine="480"/>
        <w:rPr>
          <w:rFonts w:ascii="宋体" w:hAnsi="宋体"/>
          <w:sz w:val="24"/>
          <w:szCs w:val="24"/>
        </w:rPr>
      </w:pPr>
      <w:r>
        <w:rPr>
          <w:rFonts w:ascii="宋体" w:hAnsi="宋体"/>
          <w:sz w:val="24"/>
          <w:szCs w:val="24"/>
        </w:rPr>
        <w:t>5.2</w:t>
      </w:r>
      <w:r>
        <w:rPr>
          <w:rFonts w:hint="eastAsia" w:ascii="宋体" w:hAnsi="宋体"/>
          <w:sz w:val="24"/>
          <w:szCs w:val="24"/>
        </w:rPr>
        <w:t xml:space="preserve"> 质保期内，如货物出现质量问题的，乙方应在收到甲方售后服务通知后</w:t>
      </w:r>
      <w:r>
        <w:rPr>
          <w:rFonts w:ascii="宋体" w:hAnsi="宋体"/>
          <w:sz w:val="24"/>
          <w:szCs w:val="24"/>
        </w:rPr>
        <w:t>1</w:t>
      </w:r>
      <w:r>
        <w:rPr>
          <w:rFonts w:hint="eastAsia" w:ascii="宋体" w:hAnsi="宋体"/>
          <w:sz w:val="24"/>
          <w:szCs w:val="24"/>
        </w:rPr>
        <w:t>小时内响应，并在甲方指定时间内予以修理或更换。否则，修理或更换的费用由乙方承担，且甲方有权按</w:t>
      </w:r>
      <w:r>
        <w:rPr>
          <w:rFonts w:ascii="宋体" w:hAnsi="宋体"/>
          <w:sz w:val="24"/>
          <w:szCs w:val="24"/>
          <w:u w:val="single"/>
        </w:rPr>
        <w:t>2000</w:t>
      </w:r>
      <w:r>
        <w:rPr>
          <w:rFonts w:hint="eastAsia" w:ascii="宋体" w:hAnsi="宋体"/>
          <w:sz w:val="24"/>
          <w:szCs w:val="24"/>
          <w:u w:val="single"/>
        </w:rPr>
        <w:t>元</w:t>
      </w:r>
      <w:r>
        <w:rPr>
          <w:rFonts w:ascii="宋体" w:hAnsi="宋体"/>
          <w:sz w:val="24"/>
          <w:szCs w:val="24"/>
          <w:u w:val="single"/>
        </w:rPr>
        <w:t>/</w:t>
      </w:r>
      <w:r>
        <w:rPr>
          <w:rFonts w:hint="eastAsia" w:ascii="宋体" w:hAnsi="宋体"/>
          <w:sz w:val="24"/>
          <w:szCs w:val="24"/>
          <w:u w:val="single"/>
        </w:rPr>
        <w:t>次</w:t>
      </w:r>
      <w:r>
        <w:rPr>
          <w:rFonts w:hint="eastAsia" w:ascii="宋体" w:hAnsi="宋体"/>
          <w:sz w:val="24"/>
          <w:szCs w:val="24"/>
        </w:rPr>
        <w:t>要求乙方支付违约金。</w:t>
      </w:r>
    </w:p>
    <w:p>
      <w:pPr>
        <w:spacing w:line="360" w:lineRule="auto"/>
        <w:ind w:firstLine="480"/>
        <w:rPr>
          <w:rFonts w:ascii="宋体" w:hAnsi="宋体"/>
          <w:sz w:val="24"/>
          <w:szCs w:val="24"/>
        </w:rPr>
      </w:pPr>
      <w:r>
        <w:rPr>
          <w:rFonts w:ascii="宋体" w:hAnsi="宋体"/>
          <w:sz w:val="24"/>
          <w:szCs w:val="24"/>
        </w:rPr>
        <w:t>5.3</w:t>
      </w:r>
      <w:r>
        <w:rPr>
          <w:rFonts w:hint="eastAsia" w:ascii="宋体" w:hAnsi="宋体"/>
          <w:sz w:val="24"/>
          <w:szCs w:val="24"/>
        </w:rPr>
        <w:t xml:space="preserve"> 质保期内，如乙方未按要求提供质保服务或拖延提供质保服务达五个工作日的，甲方有权委托第三方处理并从质保金或履约保证金中直接扣除相应费用。</w:t>
      </w:r>
    </w:p>
    <w:p>
      <w:pPr>
        <w:spacing w:line="360" w:lineRule="auto"/>
        <w:ind w:right="210" w:rightChars="100" w:firstLine="480" w:firstLineChars="200"/>
        <w:rPr>
          <w:rFonts w:ascii="宋体" w:hAnsi="宋体"/>
          <w:b/>
          <w:sz w:val="24"/>
          <w:szCs w:val="24"/>
        </w:rPr>
      </w:pPr>
      <w:r>
        <w:rPr>
          <w:rFonts w:hint="eastAsia" w:ascii="宋体" w:hAnsi="宋体"/>
          <w:b/>
          <w:sz w:val="24"/>
          <w:szCs w:val="24"/>
        </w:rPr>
        <w:t>六、违约责任</w:t>
      </w:r>
    </w:p>
    <w:p>
      <w:pPr>
        <w:spacing w:line="360" w:lineRule="auto"/>
        <w:ind w:right="210" w:rightChars="100" w:firstLine="480" w:firstLineChars="200"/>
        <w:rPr>
          <w:rFonts w:ascii="宋体" w:hAnsi="宋体"/>
          <w:sz w:val="24"/>
          <w:szCs w:val="24"/>
        </w:rPr>
      </w:pPr>
      <w:r>
        <w:rPr>
          <w:rFonts w:hint="eastAsia" w:ascii="宋体" w:hAnsi="宋体"/>
          <w:sz w:val="24"/>
          <w:szCs w:val="24"/>
        </w:rPr>
        <w:t>6</w:t>
      </w:r>
      <w:r>
        <w:rPr>
          <w:rFonts w:ascii="宋体" w:hAnsi="宋体"/>
          <w:sz w:val="24"/>
          <w:szCs w:val="24"/>
        </w:rPr>
        <w:t>.1</w:t>
      </w:r>
      <w:r>
        <w:rPr>
          <w:rFonts w:hint="eastAsia" w:ascii="宋体" w:hAnsi="宋体"/>
          <w:sz w:val="24"/>
          <w:szCs w:val="24"/>
        </w:rPr>
        <w:t>乙方未按时供货（包括相关的技术资料）的违约责任：</w:t>
      </w:r>
    </w:p>
    <w:p>
      <w:pPr>
        <w:spacing w:line="360" w:lineRule="auto"/>
        <w:ind w:right="0" w:rightChars="0" w:firstLine="44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（1）逾期1~5日历日，每延误一日按逾期交货部分货款的0.2%/日计算违约金；</w:t>
      </w:r>
    </w:p>
    <w:p>
      <w:pPr>
        <w:spacing w:line="360" w:lineRule="auto"/>
        <w:ind w:right="0" w:rightChars="0" w:firstLine="44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（2）逾期6~15日历日，每延误一日按逾期交货部分货款的0.4%/日计算违约金； </w:t>
      </w:r>
    </w:p>
    <w:p>
      <w:pPr>
        <w:spacing w:line="360" w:lineRule="auto"/>
        <w:ind w:right="0" w:rightChars="0" w:firstLine="44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（3）逾期16-30日历日，每延误一日按逾期交货部分货款的0.6%/日计算违约金。 </w:t>
      </w:r>
    </w:p>
    <w:p>
      <w:pPr>
        <w:spacing w:line="360" w:lineRule="auto"/>
        <w:ind w:right="0" w:rightChars="0" w:firstLine="44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注：以上违约金分段累计。</w:t>
      </w:r>
    </w:p>
    <w:p>
      <w:pPr>
        <w:spacing w:line="360" w:lineRule="auto"/>
        <w:ind w:right="210" w:rightChars="100" w:firstLine="480" w:firstLineChars="200"/>
        <w:rPr>
          <w:rFonts w:ascii="宋体" w:hAnsi="宋体"/>
          <w:sz w:val="24"/>
          <w:szCs w:val="24"/>
        </w:rPr>
      </w:pPr>
      <w:r>
        <w:rPr>
          <w:rFonts w:hint="eastAsia" w:ascii="宋体" w:hAnsi="宋体"/>
          <w:sz w:val="24"/>
          <w:szCs w:val="24"/>
        </w:rPr>
        <w:t>违约金不足以弥补因此给甲方造成的损失的，乙方还应补足；</w:t>
      </w:r>
    </w:p>
    <w:p>
      <w:pPr>
        <w:spacing w:line="360" w:lineRule="auto"/>
        <w:ind w:right="210" w:rightChars="100" w:firstLine="480" w:firstLineChars="200"/>
        <w:rPr>
          <w:rFonts w:ascii="宋体" w:hAnsi="宋体"/>
          <w:sz w:val="24"/>
          <w:szCs w:val="24"/>
        </w:rPr>
      </w:pPr>
      <w:r>
        <w:rPr>
          <w:rFonts w:hint="eastAsia" w:ascii="宋体" w:hAnsi="宋体"/>
          <w:sz w:val="24"/>
          <w:szCs w:val="24"/>
        </w:rPr>
        <w:t>乙方支付违约金，并不解除乙方按照合同继续交货的义务；</w:t>
      </w:r>
    </w:p>
    <w:p>
      <w:pPr>
        <w:spacing w:line="360" w:lineRule="auto"/>
        <w:ind w:right="0" w:rightChars="0" w:firstLine="440" w:firstLineChars="0"/>
        <w:rPr>
          <w:rFonts w:hint="eastAsia" w:ascii="宋体" w:hAnsi="宋体" w:eastAsia="宋体" w:cs="宋体"/>
          <w:sz w:val="24"/>
          <w:szCs w:val="24"/>
        </w:rPr>
      </w:pPr>
      <w:r>
        <w:rPr>
          <w:rFonts w:hint="eastAsia" w:ascii="宋体" w:hAnsi="宋体" w:eastAsia="宋体" w:cs="宋体"/>
          <w:sz w:val="24"/>
          <w:szCs w:val="24"/>
        </w:rPr>
        <w:t>若延误累计超出30日历日的，乙方应向甲方承担该批次订单金额20%的违约金，同时，甲方有权单方面解除合同并没收合同履约保证金（如有）。造成甲方损失（包括但不限于经济损失等）高于违约金部分，均由乙方承担。</w:t>
      </w:r>
    </w:p>
    <w:p>
      <w:pPr>
        <w:spacing w:line="360" w:lineRule="auto"/>
        <w:ind w:right="210" w:rightChars="100" w:firstLine="480" w:firstLineChars="200"/>
        <w:rPr>
          <w:rFonts w:ascii="宋体" w:hAnsi="宋体"/>
          <w:sz w:val="24"/>
          <w:szCs w:val="24"/>
        </w:rPr>
      </w:pPr>
      <w:r>
        <w:rPr>
          <w:rFonts w:hint="eastAsia" w:ascii="宋体" w:hAnsi="宋体"/>
          <w:sz w:val="24"/>
          <w:szCs w:val="24"/>
        </w:rPr>
        <w:t>如果经甲方同意给予了延长期，那么，根据本款应缴纳的违约金从延期后的工期到期日开始计算。</w:t>
      </w:r>
    </w:p>
    <w:p>
      <w:pPr>
        <w:spacing w:line="360" w:lineRule="auto"/>
        <w:ind w:firstLine="480" w:firstLineChars="200"/>
        <w:rPr>
          <w:rFonts w:ascii="宋体" w:hAnsi="宋体"/>
          <w:sz w:val="24"/>
          <w:szCs w:val="24"/>
        </w:rPr>
      </w:pPr>
      <w:r>
        <w:rPr>
          <w:rFonts w:hint="eastAsia" w:ascii="宋体" w:hAnsi="宋体"/>
          <w:sz w:val="24"/>
          <w:szCs w:val="24"/>
        </w:rPr>
        <w:t>6</w:t>
      </w:r>
      <w:r>
        <w:rPr>
          <w:rFonts w:ascii="宋体" w:hAnsi="宋体"/>
          <w:sz w:val="24"/>
          <w:szCs w:val="24"/>
        </w:rPr>
        <w:t>.2</w:t>
      </w:r>
      <w:r>
        <w:rPr>
          <w:rFonts w:hint="eastAsia" w:ascii="宋体" w:hAnsi="宋体"/>
          <w:sz w:val="24"/>
          <w:szCs w:val="24"/>
        </w:rPr>
        <w:t>乙方提供的货物不满足本合同约定的质量要求导致甲方退货的，甲方有权另行委托第三方完成供货。甲方无须向乙方支付相应货款，如甲方已付相应货款的，乙方应予以退还。同时，乙方应支付甲方合同总金额</w:t>
      </w:r>
      <w:r>
        <w:rPr>
          <w:rFonts w:ascii="宋体" w:hAnsi="宋体"/>
          <w:sz w:val="24"/>
          <w:szCs w:val="24"/>
          <w:u w:val="single"/>
        </w:rPr>
        <w:t>20%</w:t>
      </w:r>
      <w:r>
        <w:rPr>
          <w:rFonts w:hint="eastAsia" w:ascii="宋体" w:hAnsi="宋体"/>
          <w:sz w:val="24"/>
          <w:szCs w:val="24"/>
        </w:rPr>
        <w:t>的违约金，违约金不足以赔偿因此给甲方造成的损失的，乙方应补足。</w:t>
      </w:r>
    </w:p>
    <w:p>
      <w:pPr>
        <w:spacing w:line="360" w:lineRule="auto"/>
        <w:ind w:right="0" w:rightChars="0" w:firstLine="440" w:firstLineChars="0"/>
        <w:rPr>
          <w:rFonts w:hint="eastAsia" w:ascii="宋体" w:hAnsi="宋体" w:eastAsia="宋体" w:cs="宋体"/>
          <w:sz w:val="24"/>
          <w:szCs w:val="24"/>
        </w:rPr>
      </w:pPr>
      <w:r>
        <w:rPr>
          <w:rFonts w:hint="eastAsia" w:ascii="宋体" w:hAnsi="宋体" w:eastAsia="宋体" w:cs="宋体"/>
          <w:sz w:val="24"/>
          <w:szCs w:val="24"/>
        </w:rPr>
        <w:t>6.3甲方未按时付款且经乙方书面催告后仍未支付的，应按应付未付款金额以一年期LPR计算逾期付款违约金，甲方承担的各项违约金总额不超过应付未付合同金额</w:t>
      </w:r>
      <w:r>
        <w:rPr>
          <w:rFonts w:hint="eastAsia" w:ascii="宋体" w:hAnsi="宋体" w:eastAsia="宋体" w:cs="宋体"/>
          <w:sz w:val="24"/>
          <w:szCs w:val="24"/>
          <w:lang w:val="en-US" w:eastAsia="zh-CN"/>
        </w:rPr>
        <w:t>的</w:t>
      </w:r>
      <w:r>
        <w:rPr>
          <w:rFonts w:hint="eastAsia" w:ascii="宋体" w:hAnsi="宋体" w:eastAsia="宋体" w:cs="宋体"/>
          <w:sz w:val="24"/>
          <w:szCs w:val="24"/>
        </w:rPr>
        <w:t>20%。</w:t>
      </w:r>
    </w:p>
    <w:p>
      <w:pPr>
        <w:spacing w:line="360" w:lineRule="auto"/>
        <w:ind w:right="210" w:rightChars="100" w:firstLine="480" w:firstLineChars="200"/>
        <w:rPr>
          <w:rFonts w:ascii="宋体" w:hAnsi="宋体"/>
          <w:sz w:val="24"/>
          <w:szCs w:val="24"/>
        </w:rPr>
      </w:pPr>
      <w:r>
        <w:rPr>
          <w:rFonts w:hint="eastAsia" w:ascii="宋体" w:hAnsi="宋体"/>
          <w:sz w:val="24"/>
          <w:szCs w:val="24"/>
        </w:rPr>
        <w:t>6</w:t>
      </w:r>
      <w:r>
        <w:rPr>
          <w:rFonts w:ascii="宋体" w:hAnsi="宋体"/>
          <w:sz w:val="24"/>
          <w:szCs w:val="24"/>
        </w:rPr>
        <w:t>.4</w:t>
      </w:r>
      <w:r>
        <w:rPr>
          <w:rFonts w:hint="eastAsia" w:ascii="宋体" w:hAnsi="宋体"/>
          <w:sz w:val="24"/>
          <w:szCs w:val="24"/>
        </w:rPr>
        <w:t>乙方在履约过程中因违约应承担违约金、罚款或甲方损失的，甲方有权直接从履约保证金中扣除相应金额。如履约保证金不足以扣除的，乙方应当补足，甲方有权另行追偿。</w:t>
      </w:r>
    </w:p>
    <w:p>
      <w:pPr>
        <w:spacing w:line="360" w:lineRule="auto"/>
        <w:ind w:right="210" w:rightChars="100" w:firstLine="480" w:firstLineChars="200"/>
        <w:rPr>
          <w:rFonts w:ascii="宋体" w:hAnsi="宋体"/>
          <w:sz w:val="24"/>
          <w:szCs w:val="24"/>
        </w:rPr>
      </w:pPr>
      <w:r>
        <w:rPr>
          <w:rFonts w:hint="eastAsia" w:ascii="宋体" w:hAnsi="宋体"/>
          <w:sz w:val="24"/>
          <w:szCs w:val="24"/>
        </w:rPr>
        <w:t>6</w:t>
      </w:r>
      <w:r>
        <w:rPr>
          <w:rFonts w:ascii="宋体" w:hAnsi="宋体"/>
          <w:sz w:val="24"/>
          <w:szCs w:val="24"/>
        </w:rPr>
        <w:t>.5</w:t>
      </w:r>
      <w:r>
        <w:rPr>
          <w:rFonts w:hint="eastAsia" w:ascii="宋体" w:hAnsi="宋体"/>
          <w:sz w:val="24"/>
          <w:szCs w:val="24"/>
        </w:rPr>
        <w:t xml:space="preserve"> 因一方或双方遇不可抗力不能继续履行合同时，双方互免承担违约责任，可在结清已发生费用后解除合同。</w:t>
      </w:r>
    </w:p>
    <w:p>
      <w:pPr>
        <w:widowControl/>
        <w:spacing w:line="360" w:lineRule="auto"/>
        <w:ind w:firstLine="480" w:firstLineChars="200"/>
        <w:jc w:val="left"/>
        <w:rPr>
          <w:rFonts w:ascii="宋体" w:hAnsi="宋体" w:cs="宋体"/>
          <w:color w:val="000000"/>
          <w:kern w:val="0"/>
          <w:sz w:val="24"/>
          <w:szCs w:val="24"/>
        </w:rPr>
      </w:pPr>
      <w:r>
        <w:rPr>
          <w:rFonts w:hint="eastAsia" w:ascii="宋体" w:hAnsi="宋体"/>
          <w:sz w:val="24"/>
          <w:szCs w:val="24"/>
        </w:rPr>
        <w:t>6</w:t>
      </w:r>
      <w:r>
        <w:rPr>
          <w:rFonts w:ascii="宋体" w:hAnsi="宋体"/>
          <w:sz w:val="24"/>
          <w:szCs w:val="24"/>
        </w:rPr>
        <w:t>.6</w:t>
      </w:r>
      <w:r>
        <w:rPr>
          <w:rFonts w:hint="eastAsia" w:ascii="宋体" w:hAnsi="宋体"/>
          <w:sz w:val="24"/>
          <w:szCs w:val="24"/>
        </w:rPr>
        <w:t xml:space="preserve"> </w:t>
      </w:r>
      <w:r>
        <w:rPr>
          <w:rFonts w:hint="eastAsia" w:ascii="宋体" w:hAnsi="宋体" w:cs="宋体"/>
          <w:color w:val="000000"/>
          <w:kern w:val="0"/>
          <w:sz w:val="24"/>
          <w:szCs w:val="24"/>
        </w:rPr>
        <w:t>在甲方场所，乙方履行合同应当遵守甲方对于场所的各项管理规定，造成甲方或第三方人身安全或财产经济损失的，由乙方负责全额赔偿（甲方可直接在甲方应付款中扣除）。</w:t>
      </w:r>
    </w:p>
    <w:p>
      <w:pPr>
        <w:widowControl/>
        <w:spacing w:line="360" w:lineRule="auto"/>
        <w:ind w:firstLine="480" w:firstLineChars="200"/>
        <w:jc w:val="left"/>
        <w:rPr>
          <w:rFonts w:ascii="宋体" w:hAnsi="宋体"/>
          <w:sz w:val="24"/>
          <w:szCs w:val="24"/>
        </w:rPr>
      </w:pPr>
      <w:r>
        <w:rPr>
          <w:rFonts w:hint="eastAsia" w:ascii="宋体" w:hAnsi="宋体" w:cs="宋体"/>
          <w:color w:val="000000"/>
          <w:kern w:val="0"/>
          <w:sz w:val="24"/>
          <w:szCs w:val="24"/>
        </w:rPr>
        <w:t>6</w:t>
      </w:r>
      <w:r>
        <w:rPr>
          <w:rFonts w:ascii="宋体" w:hAnsi="宋体" w:cs="宋体"/>
          <w:color w:val="000000"/>
          <w:kern w:val="0"/>
          <w:sz w:val="24"/>
          <w:szCs w:val="24"/>
        </w:rPr>
        <w:t>.</w:t>
      </w:r>
      <w:r>
        <w:rPr>
          <w:rFonts w:hint="eastAsia" w:ascii="宋体" w:hAnsi="宋体" w:cs="宋体"/>
          <w:color w:val="000000"/>
          <w:kern w:val="0"/>
          <w:sz w:val="24"/>
          <w:szCs w:val="24"/>
        </w:rPr>
        <w:t>7 乙方无正当理由拒不履行本合同约定，经甲方书面通知后，仍未在限期内整改的，甲方有权解除合同，乙方应向甲方退回所有已收取款项，且应按合同总付款的2</w:t>
      </w:r>
      <w:r>
        <w:rPr>
          <w:rFonts w:ascii="宋体" w:hAnsi="宋体" w:cs="宋体"/>
          <w:color w:val="000000"/>
          <w:kern w:val="0"/>
          <w:sz w:val="24"/>
          <w:szCs w:val="24"/>
        </w:rPr>
        <w:t>0%</w:t>
      </w:r>
      <w:r>
        <w:rPr>
          <w:rFonts w:hint="eastAsia" w:ascii="宋体" w:hAnsi="宋体" w:cs="宋体"/>
          <w:color w:val="000000"/>
          <w:kern w:val="0"/>
          <w:sz w:val="24"/>
          <w:szCs w:val="24"/>
        </w:rPr>
        <w:t>向甲方支付违约金。</w:t>
      </w:r>
    </w:p>
    <w:p>
      <w:pPr>
        <w:widowControl/>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6</w:t>
      </w:r>
      <w:r>
        <w:rPr>
          <w:rFonts w:ascii="宋体" w:hAnsi="宋体" w:cs="宋体"/>
          <w:color w:val="000000"/>
          <w:kern w:val="0"/>
          <w:sz w:val="24"/>
          <w:szCs w:val="24"/>
        </w:rPr>
        <w:t>.8</w:t>
      </w:r>
      <w:r>
        <w:rPr>
          <w:rFonts w:hint="eastAsia" w:ascii="宋体" w:hAnsi="宋体" w:cs="宋体"/>
          <w:color w:val="000000"/>
          <w:kern w:val="0"/>
          <w:sz w:val="24"/>
          <w:szCs w:val="24"/>
        </w:rPr>
        <w:t xml:space="preserve"> 甲方依法律相关规定或本合同约定解除合同的，乙方所有人员、产品必须在甲方解除合同书面通知送达之日起3个工作日内撤离，逾期未撤离的，乙方应向甲方支付场地占用</w:t>
      </w:r>
      <w:r>
        <w:rPr>
          <w:rFonts w:hint="eastAsia" w:ascii="宋体" w:hAnsi="宋体" w:cs="宋体"/>
          <w:color w:val="000000"/>
          <w:kern w:val="0"/>
          <w:sz w:val="24"/>
          <w:szCs w:val="24"/>
          <w:u w:val="single"/>
        </w:rPr>
        <w:t>费</w:t>
      </w:r>
      <w:r>
        <w:rPr>
          <w:rFonts w:ascii="宋体" w:hAnsi="宋体" w:cs="宋体"/>
          <w:color w:val="000000"/>
          <w:kern w:val="0"/>
          <w:sz w:val="24"/>
          <w:szCs w:val="24"/>
          <w:u w:val="single"/>
        </w:rPr>
        <w:t>500</w:t>
      </w:r>
      <w:r>
        <w:rPr>
          <w:rFonts w:hint="eastAsia" w:ascii="宋体" w:hAnsi="宋体" w:cs="宋体"/>
          <w:color w:val="000000"/>
          <w:kern w:val="0"/>
          <w:sz w:val="24"/>
          <w:szCs w:val="24"/>
          <w:u w:val="single"/>
        </w:rPr>
        <w:t>元/日</w:t>
      </w:r>
      <w:r>
        <w:rPr>
          <w:rFonts w:hint="eastAsia" w:ascii="宋体" w:hAnsi="宋体" w:cs="宋体"/>
          <w:color w:val="000000"/>
          <w:kern w:val="0"/>
          <w:sz w:val="24"/>
          <w:szCs w:val="24"/>
        </w:rPr>
        <w:t>。解除合同书面通知送达之日起，甲方无须对乙方的产品负保管义务和责任，若相关产品损坏或损毁，均由乙方自行承担损失。</w:t>
      </w:r>
    </w:p>
    <w:p>
      <w:pPr>
        <w:spacing w:line="360" w:lineRule="auto"/>
        <w:ind w:right="210" w:rightChars="100" w:firstLine="480" w:firstLineChars="200"/>
        <w:rPr>
          <w:rFonts w:hint="eastAsia" w:ascii="宋体" w:hAnsi="宋体" w:cs="宋体"/>
          <w:color w:val="000000"/>
          <w:kern w:val="0"/>
          <w:sz w:val="24"/>
          <w:szCs w:val="24"/>
        </w:rPr>
      </w:pPr>
      <w:r>
        <w:rPr>
          <w:rFonts w:hint="eastAsia" w:ascii="宋体" w:hAnsi="宋体" w:cs="宋体"/>
          <w:color w:val="000000"/>
          <w:kern w:val="0"/>
          <w:sz w:val="24"/>
          <w:szCs w:val="24"/>
        </w:rPr>
        <w:t>6.9因乙方违约而甲方主张权利产生的包括但不限于律师费、诉讼费、保全费、保全担保费等一切费用，均由乙方承担。</w:t>
      </w:r>
    </w:p>
    <w:p>
      <w:pPr>
        <w:spacing w:line="360" w:lineRule="auto"/>
        <w:ind w:right="210" w:rightChars="100" w:firstLine="480" w:firstLineChars="200"/>
        <w:rPr>
          <w:rFonts w:ascii="宋体" w:hAnsi="宋体"/>
          <w:b/>
          <w:bCs/>
          <w:sz w:val="24"/>
          <w:szCs w:val="24"/>
        </w:rPr>
      </w:pPr>
      <w:r>
        <w:rPr>
          <w:rFonts w:hint="eastAsia" w:ascii="宋体" w:hAnsi="宋体"/>
          <w:b/>
          <w:bCs/>
          <w:sz w:val="24"/>
          <w:szCs w:val="24"/>
        </w:rPr>
        <w:t>七、不可抗力</w:t>
      </w:r>
      <w:r>
        <w:rPr>
          <w:rFonts w:hint="eastAsia" w:ascii="宋体" w:hAnsi="宋体"/>
          <w:b/>
          <w:bCs/>
          <w:sz w:val="24"/>
          <w:szCs w:val="24"/>
          <w:lang w:val="en-US" w:eastAsia="zh-CN"/>
        </w:rPr>
        <w:t>与保密</w:t>
      </w:r>
    </w:p>
    <w:p>
      <w:pPr>
        <w:spacing w:line="360" w:lineRule="auto"/>
        <w:ind w:firstLine="442" w:firstLineChars="0"/>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7.1</w:t>
      </w:r>
      <w:r>
        <w:rPr>
          <w:rFonts w:hint="eastAsia" w:ascii="宋体" w:hAnsi="宋体" w:eastAsia="宋体" w:cs="宋体"/>
          <w:b w:val="0"/>
          <w:bCs/>
          <w:color w:val="auto"/>
          <w:sz w:val="24"/>
          <w:szCs w:val="24"/>
        </w:rPr>
        <w:t>甲乙双方中任何一方由于不可抗力影响合同执行时，发生不可抗力一方应在24小时内通知另一方。在此情况下，乙方仍然有责任采取必要的措施加速供货，双方应通过友好协商尽快解决本合同的执行问题。</w:t>
      </w:r>
    </w:p>
    <w:p>
      <w:pPr>
        <w:spacing w:line="360" w:lineRule="auto"/>
        <w:ind w:firstLine="442" w:firstLineChars="0"/>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7.2除本合同另有约定或为履行本合同的需要外，乙方应对其通过工作接触和履行合同过程中得知的有关甲方的商业秘密严格保密，未经甲方事先书面同意，不得向其他人披露，乙方违反上述保密义务，造成甲方损失的，应向甲方支付20万元/次的违约金。保密义务不因本合同终止而终止。</w:t>
      </w:r>
    </w:p>
    <w:p>
      <w:pPr>
        <w:spacing w:line="360" w:lineRule="auto"/>
        <w:ind w:firstLine="480" w:firstLineChars="200"/>
        <w:rPr>
          <w:rFonts w:ascii="宋体" w:hAnsi="宋体"/>
          <w:b/>
          <w:sz w:val="24"/>
          <w:szCs w:val="24"/>
        </w:rPr>
      </w:pPr>
      <w:r>
        <w:rPr>
          <w:rFonts w:hint="eastAsia" w:ascii="宋体" w:hAnsi="宋体"/>
          <w:b/>
          <w:sz w:val="24"/>
          <w:szCs w:val="24"/>
        </w:rPr>
        <w:t>八、争议的解决</w:t>
      </w:r>
    </w:p>
    <w:p>
      <w:pPr>
        <w:spacing w:line="360" w:lineRule="auto"/>
        <w:ind w:firstLine="480" w:firstLineChars="200"/>
        <w:rPr>
          <w:rFonts w:ascii="宋体" w:hAnsi="宋体"/>
          <w:sz w:val="24"/>
          <w:szCs w:val="24"/>
        </w:rPr>
      </w:pPr>
      <w:r>
        <w:rPr>
          <w:rFonts w:hint="eastAsia" w:ascii="宋体" w:hAnsi="宋体"/>
          <w:sz w:val="24"/>
          <w:szCs w:val="24"/>
        </w:rPr>
        <w:t>因履行本合同发生的任何争议，双方本着友好互利的原则协商解决。协商不成时应向甲方所在地人民法院提起诉讼。除有争议的部分外，双方应继续履行本合同所约定的义务。</w:t>
      </w:r>
    </w:p>
    <w:p>
      <w:pPr>
        <w:spacing w:line="360" w:lineRule="auto"/>
        <w:ind w:firstLine="480" w:firstLineChars="200"/>
        <w:rPr>
          <w:rFonts w:ascii="宋体" w:hAnsi="宋体"/>
          <w:b/>
          <w:sz w:val="24"/>
          <w:szCs w:val="24"/>
        </w:rPr>
      </w:pPr>
      <w:r>
        <w:rPr>
          <w:rFonts w:hint="eastAsia" w:ascii="宋体" w:hAnsi="宋体"/>
          <w:b/>
          <w:sz w:val="24"/>
          <w:szCs w:val="24"/>
        </w:rPr>
        <w:t>九、其它约定</w:t>
      </w:r>
    </w:p>
    <w:p>
      <w:pPr>
        <w:spacing w:line="360" w:lineRule="auto"/>
        <w:ind w:firstLine="480" w:firstLineChars="200"/>
        <w:rPr>
          <w:rFonts w:ascii="宋体" w:hAnsi="宋体"/>
          <w:sz w:val="24"/>
          <w:szCs w:val="24"/>
        </w:rPr>
      </w:pPr>
      <w:r>
        <w:rPr>
          <w:rFonts w:hint="eastAsia" w:ascii="宋体" w:hAnsi="宋体"/>
          <w:sz w:val="24"/>
          <w:szCs w:val="24"/>
        </w:rPr>
        <w:t>9</w:t>
      </w:r>
      <w:r>
        <w:rPr>
          <w:rFonts w:ascii="宋体" w:hAnsi="宋体"/>
          <w:sz w:val="24"/>
          <w:szCs w:val="24"/>
        </w:rPr>
        <w:t>.1</w:t>
      </w:r>
      <w:r>
        <w:rPr>
          <w:rFonts w:hint="eastAsia" w:ascii="宋体" w:hAnsi="宋体"/>
          <w:sz w:val="24"/>
          <w:szCs w:val="24"/>
        </w:rPr>
        <w:t>本合同任何内容的修改，须由双方进行协商，并另行签订补充协议或书面文件。合同中未尽事项，由双方协商另行签订补充协议</w:t>
      </w:r>
      <w:r>
        <w:rPr>
          <w:rFonts w:hint="eastAsia" w:ascii="宋体" w:hAnsi="宋体"/>
          <w:sz w:val="24"/>
          <w:szCs w:val="24"/>
          <w:lang w:eastAsia="zh-CN"/>
        </w:rPr>
        <w:t>，双方</w:t>
      </w:r>
      <w:r>
        <w:rPr>
          <w:rFonts w:hint="eastAsia" w:ascii="宋体" w:hAnsi="宋体"/>
          <w:sz w:val="24"/>
          <w:szCs w:val="24"/>
        </w:rPr>
        <w:t>所签订的补充协议或相关</w:t>
      </w:r>
      <w:r>
        <w:rPr>
          <w:rFonts w:hint="eastAsia" w:ascii="宋体" w:hAnsi="宋体"/>
          <w:sz w:val="24"/>
          <w:szCs w:val="24"/>
          <w:lang w:eastAsia="zh-CN"/>
        </w:rPr>
        <w:t>书面文件</w:t>
      </w:r>
      <w:r>
        <w:rPr>
          <w:rFonts w:hint="eastAsia" w:ascii="宋体" w:hAnsi="宋体"/>
          <w:sz w:val="24"/>
          <w:szCs w:val="24"/>
        </w:rPr>
        <w:t>均为本合同不可分割部分，与本合同具有同等法律效力。</w:t>
      </w:r>
    </w:p>
    <w:p>
      <w:pPr>
        <w:spacing w:line="360" w:lineRule="auto"/>
        <w:ind w:firstLine="480" w:firstLineChars="200"/>
        <w:rPr>
          <w:rFonts w:ascii="宋体" w:hAnsi="宋体"/>
          <w:sz w:val="24"/>
          <w:szCs w:val="24"/>
        </w:rPr>
      </w:pPr>
      <w:r>
        <w:rPr>
          <w:rFonts w:hint="eastAsia" w:ascii="宋体" w:hAnsi="宋体"/>
          <w:sz w:val="24"/>
          <w:szCs w:val="24"/>
        </w:rPr>
        <w:t>9</w:t>
      </w:r>
      <w:r>
        <w:rPr>
          <w:rFonts w:ascii="宋体" w:hAnsi="宋体"/>
          <w:sz w:val="24"/>
          <w:szCs w:val="24"/>
        </w:rPr>
        <w:t>.2</w:t>
      </w:r>
      <w:r>
        <w:rPr>
          <w:rFonts w:hint="eastAsia" w:ascii="宋体" w:hAnsi="宋体"/>
          <w:sz w:val="24"/>
          <w:szCs w:val="24"/>
        </w:rPr>
        <w:t>任何一方未经另一方的书面同意，均不得将本合同的权利、义务转让给第三方。</w:t>
      </w:r>
    </w:p>
    <w:p>
      <w:pPr>
        <w:spacing w:line="360" w:lineRule="auto"/>
        <w:ind w:firstLine="480" w:firstLineChars="200"/>
        <w:rPr>
          <w:rFonts w:ascii="宋体" w:hAnsi="宋体"/>
          <w:sz w:val="24"/>
          <w:szCs w:val="24"/>
        </w:rPr>
      </w:pPr>
      <w:r>
        <w:rPr>
          <w:rFonts w:ascii="宋体" w:hAnsi="宋体"/>
          <w:sz w:val="24"/>
          <w:szCs w:val="24"/>
        </w:rPr>
        <w:t>9.3</w:t>
      </w:r>
      <w:r>
        <w:rPr>
          <w:rFonts w:hint="eastAsia" w:ascii="宋体" w:hAnsi="宋体"/>
          <w:sz w:val="24"/>
          <w:szCs w:val="24"/>
        </w:rPr>
        <w:t>本合同一式</w:t>
      </w:r>
      <w:r>
        <w:rPr>
          <w:rFonts w:hint="eastAsia" w:ascii="宋体" w:hAnsi="宋体"/>
          <w:sz w:val="24"/>
          <w:szCs w:val="24"/>
          <w:lang w:val="en-US" w:eastAsia="zh-CN"/>
        </w:rPr>
        <w:t>伍</w:t>
      </w:r>
      <w:r>
        <w:rPr>
          <w:rFonts w:hint="eastAsia" w:ascii="宋体" w:hAnsi="宋体"/>
          <w:sz w:val="24"/>
          <w:szCs w:val="24"/>
        </w:rPr>
        <w:t>份，甲方执肆份、乙方执</w:t>
      </w:r>
      <w:r>
        <w:rPr>
          <w:rFonts w:hint="eastAsia" w:ascii="宋体" w:hAnsi="宋体"/>
          <w:sz w:val="24"/>
          <w:szCs w:val="24"/>
          <w:lang w:val="en-US" w:eastAsia="zh-CN"/>
        </w:rPr>
        <w:t>壹</w:t>
      </w:r>
      <w:r>
        <w:rPr>
          <w:rFonts w:hint="eastAsia" w:ascii="宋体" w:hAnsi="宋体"/>
          <w:sz w:val="24"/>
          <w:szCs w:val="24"/>
        </w:rPr>
        <w:t>份。本合同自双方法定代表人或委托代理人签字并加合同章（或公章）后生效，合同履行完毕后自行失效。</w:t>
      </w:r>
    </w:p>
    <w:p>
      <w:pPr>
        <w:spacing w:line="360" w:lineRule="auto"/>
        <w:ind w:firstLine="480" w:firstLineChars="200"/>
        <w:rPr>
          <w:rFonts w:ascii="宋体" w:hAnsi="宋体"/>
          <w:sz w:val="24"/>
          <w:szCs w:val="24"/>
        </w:rPr>
      </w:pPr>
      <w:r>
        <w:rPr>
          <w:rFonts w:hint="eastAsia" w:ascii="宋体" w:hAnsi="宋体"/>
          <w:sz w:val="24"/>
          <w:szCs w:val="24"/>
        </w:rPr>
        <w:t>9</w:t>
      </w:r>
      <w:r>
        <w:rPr>
          <w:rFonts w:ascii="宋体" w:hAnsi="宋体"/>
          <w:sz w:val="24"/>
          <w:szCs w:val="24"/>
        </w:rPr>
        <w:t>.4</w:t>
      </w:r>
      <w:r>
        <w:rPr>
          <w:rFonts w:hint="eastAsia" w:ascii="宋体" w:hAnsi="宋体"/>
          <w:sz w:val="24"/>
          <w:szCs w:val="24"/>
        </w:rPr>
        <w:t>本合同附件：</w:t>
      </w:r>
    </w:p>
    <w:p>
      <w:pPr>
        <w:spacing w:line="360" w:lineRule="auto"/>
        <w:ind w:firstLine="480" w:firstLineChars="200"/>
        <w:rPr>
          <w:rFonts w:ascii="宋体" w:hAnsi="宋体"/>
          <w:sz w:val="24"/>
          <w:szCs w:val="24"/>
        </w:rPr>
      </w:pPr>
      <w:r>
        <w:rPr>
          <w:rFonts w:hint="eastAsia" w:ascii="宋体" w:hAnsi="宋体"/>
          <w:sz w:val="24"/>
          <w:szCs w:val="24"/>
        </w:rPr>
        <w:t>附件</w:t>
      </w:r>
      <w:r>
        <w:rPr>
          <w:rFonts w:ascii="宋体" w:hAnsi="宋体"/>
          <w:sz w:val="24"/>
          <w:szCs w:val="24"/>
        </w:rPr>
        <w:t>1</w:t>
      </w:r>
      <w:r>
        <w:rPr>
          <w:rFonts w:hint="eastAsia" w:ascii="宋体" w:hAnsi="宋体"/>
          <w:sz w:val="24"/>
          <w:szCs w:val="24"/>
        </w:rPr>
        <w:t>：《报价清单》</w:t>
      </w:r>
    </w:p>
    <w:p>
      <w:pPr>
        <w:spacing w:line="360" w:lineRule="auto"/>
        <w:ind w:firstLine="480" w:firstLineChars="200"/>
        <w:rPr>
          <w:rFonts w:ascii="宋体" w:hAnsi="宋体"/>
          <w:sz w:val="24"/>
          <w:szCs w:val="24"/>
        </w:rPr>
      </w:pPr>
      <w:r>
        <w:rPr>
          <w:rFonts w:hint="eastAsia" w:ascii="宋体" w:hAnsi="宋体"/>
          <w:sz w:val="24"/>
          <w:szCs w:val="24"/>
        </w:rPr>
        <w:t>附件</w:t>
      </w:r>
      <w:r>
        <w:rPr>
          <w:rFonts w:ascii="宋体" w:hAnsi="宋体"/>
          <w:sz w:val="24"/>
          <w:szCs w:val="24"/>
        </w:rPr>
        <w:t>2</w:t>
      </w:r>
      <w:r>
        <w:rPr>
          <w:rFonts w:hint="eastAsia" w:ascii="宋体" w:hAnsi="宋体"/>
          <w:sz w:val="24"/>
          <w:szCs w:val="24"/>
        </w:rPr>
        <w:t>：《阳光合作协议》</w:t>
      </w:r>
    </w:p>
    <w:p>
      <w:pPr>
        <w:spacing w:line="360" w:lineRule="auto"/>
        <w:rPr>
          <w:rFonts w:ascii="宋体" w:hAnsi="宋体"/>
          <w:sz w:val="24"/>
          <w:szCs w:val="24"/>
        </w:rPr>
      </w:pPr>
      <w:r>
        <w:rPr>
          <w:rFonts w:hint="eastAsia" w:ascii="宋体" w:hAnsi="宋体"/>
          <w:sz w:val="24"/>
          <w:szCs w:val="24"/>
        </w:rPr>
        <w:t>（以下无正文）</w:t>
      </w:r>
    </w:p>
    <w:p>
      <w:pPr>
        <w:spacing w:line="360" w:lineRule="auto"/>
        <w:ind w:firstLine="480" w:firstLineChars="200"/>
        <w:rPr>
          <w:rFonts w:ascii="宋体" w:hAnsi="宋体"/>
          <w:sz w:val="24"/>
          <w:szCs w:val="24"/>
        </w:rPr>
      </w:pP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甲方（盖章）：</w:t>
      </w:r>
      <w:r>
        <w:rPr>
          <w:rFonts w:ascii="宋体" w:hAnsi="宋体"/>
          <w:sz w:val="24"/>
          <w:szCs w:val="24"/>
        </w:rPr>
        <w:t xml:space="preserve">                     </w:t>
      </w:r>
      <w:r>
        <w:rPr>
          <w:rFonts w:hint="eastAsia" w:ascii="宋体" w:hAnsi="宋体"/>
          <w:sz w:val="24"/>
          <w:szCs w:val="24"/>
        </w:rPr>
        <w:t>乙方（盖章）：</w:t>
      </w:r>
    </w:p>
    <w:p>
      <w:pPr>
        <w:spacing w:line="360" w:lineRule="auto"/>
        <w:ind w:firstLine="240" w:firstLineChars="100"/>
        <w:rPr>
          <w:rFonts w:ascii="宋体" w:hAnsi="宋体"/>
          <w:sz w:val="24"/>
          <w:szCs w:val="24"/>
        </w:rPr>
      </w:pPr>
    </w:p>
    <w:p>
      <w:pPr>
        <w:spacing w:line="360" w:lineRule="auto"/>
        <w:ind w:firstLine="240" w:firstLineChars="100"/>
        <w:rPr>
          <w:rFonts w:ascii="宋体" w:hAnsi="宋体"/>
          <w:sz w:val="24"/>
          <w:szCs w:val="24"/>
        </w:rPr>
      </w:pPr>
      <w:r>
        <w:rPr>
          <w:rFonts w:hint="eastAsia" w:ascii="宋体" w:hAnsi="宋体"/>
          <w:sz w:val="24"/>
          <w:szCs w:val="24"/>
        </w:rPr>
        <w:t>法定代表人（签章）：</w:t>
      </w:r>
      <w:r>
        <w:rPr>
          <w:rFonts w:ascii="宋体" w:hAnsi="宋体"/>
          <w:sz w:val="24"/>
          <w:szCs w:val="24"/>
        </w:rPr>
        <w:t xml:space="preserve">               </w:t>
      </w:r>
      <w:r>
        <w:rPr>
          <w:rFonts w:hint="eastAsia" w:ascii="宋体" w:hAnsi="宋体"/>
          <w:sz w:val="24"/>
          <w:szCs w:val="24"/>
        </w:rPr>
        <w:t>法定代表人（签章）：</w:t>
      </w:r>
    </w:p>
    <w:p>
      <w:pPr>
        <w:spacing w:line="360" w:lineRule="auto"/>
        <w:ind w:firstLine="240" w:firstLineChars="100"/>
        <w:rPr>
          <w:rFonts w:ascii="宋体" w:hAnsi="宋体"/>
          <w:sz w:val="24"/>
          <w:szCs w:val="24"/>
        </w:rPr>
      </w:pPr>
    </w:p>
    <w:p>
      <w:pPr>
        <w:spacing w:line="360" w:lineRule="auto"/>
        <w:ind w:firstLine="240" w:firstLineChars="100"/>
        <w:rPr>
          <w:rFonts w:ascii="宋体" w:hAnsi="宋体"/>
          <w:sz w:val="24"/>
          <w:szCs w:val="24"/>
        </w:rPr>
      </w:pPr>
      <w:r>
        <w:rPr>
          <w:rFonts w:hint="eastAsia" w:ascii="宋体" w:hAnsi="宋体"/>
          <w:sz w:val="24"/>
          <w:szCs w:val="24"/>
        </w:rPr>
        <w:t>或授权代表人（签字）：</w:t>
      </w:r>
      <w:r>
        <w:rPr>
          <w:rFonts w:ascii="宋体" w:hAnsi="宋体"/>
          <w:sz w:val="24"/>
          <w:szCs w:val="24"/>
        </w:rPr>
        <w:t xml:space="preserve">             </w:t>
      </w:r>
      <w:r>
        <w:rPr>
          <w:rFonts w:hint="eastAsia" w:ascii="宋体" w:hAnsi="宋体"/>
          <w:sz w:val="24"/>
          <w:szCs w:val="24"/>
        </w:rPr>
        <w:t>或授权代表人（签字）：</w:t>
      </w:r>
    </w:p>
    <w:p>
      <w:pPr>
        <w:spacing w:line="360" w:lineRule="auto"/>
        <w:ind w:left="4290" w:leftChars="100" w:hanging="4080" w:hangingChars="1700"/>
        <w:rPr>
          <w:rFonts w:ascii="宋体" w:hAnsi="宋体"/>
          <w:sz w:val="24"/>
          <w:szCs w:val="24"/>
        </w:rPr>
      </w:pPr>
      <w:r>
        <w:rPr>
          <w:rFonts w:ascii="宋体" w:hAnsi="宋体"/>
          <w:sz w:val="24"/>
          <w:szCs w:val="24"/>
        </w:rPr>
        <w:t xml:space="preserve">                                  </w:t>
      </w:r>
    </w:p>
    <w:p>
      <w:pPr>
        <w:spacing w:line="360" w:lineRule="auto"/>
        <w:ind w:firstLine="240" w:firstLineChars="100"/>
        <w:rPr>
          <w:rFonts w:ascii="宋体" w:hAnsi="宋体"/>
          <w:sz w:val="24"/>
          <w:szCs w:val="24"/>
        </w:rPr>
      </w:pPr>
    </w:p>
    <w:p>
      <w:pPr>
        <w:spacing w:line="360" w:lineRule="auto"/>
        <w:ind w:right="240" w:firstLine="240" w:firstLineChars="100"/>
        <w:jc w:val="right"/>
        <w:rPr>
          <w:rFonts w:ascii="宋体" w:hAnsi="宋体"/>
          <w:sz w:val="24"/>
          <w:szCs w:val="24"/>
        </w:rPr>
      </w:pPr>
      <w:r>
        <w:rPr>
          <w:rFonts w:hint="eastAsia" w:ascii="宋体" w:hAnsi="宋体"/>
          <w:sz w:val="24"/>
          <w:szCs w:val="24"/>
        </w:rPr>
        <w:t>签约地点：东莞市</w:t>
      </w:r>
    </w:p>
    <w:p>
      <w:pPr>
        <w:spacing w:line="360" w:lineRule="auto"/>
        <w:ind w:right="960" w:firstLine="240" w:firstLineChars="100"/>
        <w:jc w:val="right"/>
        <w:rPr>
          <w:rFonts w:ascii="宋体" w:hAnsi="宋体"/>
          <w:sz w:val="24"/>
          <w:szCs w:val="24"/>
        </w:rPr>
      </w:pPr>
      <w:r>
        <w:rPr>
          <w:rFonts w:hint="eastAsia" w:ascii="宋体" w:hAnsi="宋体"/>
          <w:sz w:val="24"/>
          <w:szCs w:val="24"/>
        </w:rPr>
        <w:t>签订时间：</w:t>
      </w:r>
    </w:p>
    <w:p>
      <w:pPr>
        <w:widowControl/>
        <w:adjustRightInd/>
        <w:snapToGrid/>
        <w:spacing w:line="360" w:lineRule="auto"/>
        <w:ind w:firstLine="0" w:firstLineChars="0"/>
        <w:jc w:val="left"/>
        <w:rPr>
          <w:rFonts w:ascii="宋体" w:hAnsi="宋体"/>
          <w:b/>
          <w:sz w:val="24"/>
          <w:szCs w:val="24"/>
        </w:rPr>
      </w:pPr>
      <w:r>
        <w:rPr>
          <w:rFonts w:hint="eastAsia" w:ascii="宋体" w:hAnsi="宋体"/>
          <w:sz w:val="24"/>
          <w:szCs w:val="24"/>
        </w:rPr>
        <w:br w:type="page"/>
      </w:r>
      <w:r>
        <w:rPr>
          <w:rFonts w:hint="eastAsia" w:ascii="宋体" w:hAnsi="宋体"/>
          <w:b/>
          <w:sz w:val="24"/>
          <w:szCs w:val="24"/>
        </w:rPr>
        <w:t>附件</w:t>
      </w:r>
      <w:r>
        <w:rPr>
          <w:rFonts w:ascii="宋体" w:hAnsi="宋体"/>
          <w:b/>
          <w:sz w:val="24"/>
          <w:szCs w:val="24"/>
        </w:rPr>
        <w:t>1</w:t>
      </w:r>
      <w:r>
        <w:rPr>
          <w:rFonts w:hint="eastAsia" w:ascii="宋体" w:hAnsi="宋体"/>
          <w:b/>
          <w:sz w:val="24"/>
          <w:szCs w:val="24"/>
        </w:rPr>
        <w:t>：报价清单</w:t>
      </w:r>
    </w:p>
    <w:p>
      <w:pPr>
        <w:adjustRightInd w:val="0"/>
        <w:snapToGrid w:val="0"/>
        <w:spacing w:line="360" w:lineRule="auto"/>
        <w:ind w:firstLine="480" w:firstLineChars="200"/>
        <w:rPr>
          <w:rFonts w:ascii="宋体" w:hAnsi="宋体"/>
          <w:b/>
          <w:sz w:val="24"/>
          <w:szCs w:val="24"/>
        </w:rPr>
      </w:pPr>
    </w:p>
    <w:p>
      <w:pPr>
        <w:widowControl/>
        <w:ind w:firstLine="0" w:firstLineChars="0"/>
        <w:rPr>
          <w:rFonts w:hint="eastAsia" w:ascii="宋体" w:hAnsi="宋体" w:eastAsia="宋体" w:cs="Times New Roman"/>
          <w:b/>
          <w:bCs w:val="0"/>
          <w:sz w:val="24"/>
          <w:szCs w:val="24"/>
          <w:lang w:val="en-US" w:eastAsia="zh-CN"/>
        </w:rPr>
      </w:pPr>
      <w:r>
        <w:rPr>
          <w:rFonts w:hint="eastAsia" w:ascii="宋体" w:hAnsi="宋体" w:eastAsia="宋体" w:cs="Times New Roman"/>
          <w:b/>
          <w:bCs w:val="0"/>
          <w:sz w:val="24"/>
          <w:szCs w:val="24"/>
          <w:lang w:val="en-US" w:eastAsia="zh-CN"/>
        </w:rPr>
        <w:br w:type="page"/>
      </w:r>
      <w:r>
        <w:rPr>
          <w:rFonts w:hint="eastAsia" w:ascii="宋体" w:hAnsi="宋体" w:eastAsia="宋体" w:cs="Times New Roman"/>
          <w:b/>
          <w:bCs w:val="0"/>
          <w:sz w:val="24"/>
          <w:szCs w:val="24"/>
          <w:lang w:val="en-US" w:eastAsia="zh-CN"/>
        </w:rPr>
        <w:t>附件</w:t>
      </w:r>
      <w:r>
        <w:rPr>
          <w:rFonts w:hint="eastAsia" w:ascii="宋体" w:hAnsi="宋体" w:cs="Times New Roman"/>
          <w:b/>
          <w:bCs w:val="0"/>
          <w:sz w:val="24"/>
          <w:szCs w:val="24"/>
          <w:lang w:val="en-US" w:eastAsia="zh-CN"/>
        </w:rPr>
        <w:t>2</w:t>
      </w:r>
      <w:r>
        <w:rPr>
          <w:rFonts w:hint="eastAsia" w:ascii="宋体" w:hAnsi="宋体" w:eastAsia="宋体" w:cs="Times New Roman"/>
          <w:b/>
          <w:bCs w:val="0"/>
          <w:sz w:val="24"/>
          <w:szCs w:val="24"/>
          <w:lang w:val="en-US" w:eastAsia="zh-CN"/>
        </w:rPr>
        <w:t xml:space="preserve"> 阳光合作协议</w:t>
      </w:r>
    </w:p>
    <w:p>
      <w:pPr>
        <w:keepNext w:val="0"/>
        <w:keepLines w:val="0"/>
        <w:pageBreakBefore w:val="0"/>
        <w:kinsoku/>
        <w:wordWrap/>
        <w:overflowPunct/>
        <w:topLinePunct w:val="0"/>
        <w:autoSpaceDE/>
        <w:autoSpaceDN/>
        <w:bidi w:val="0"/>
        <w:adjustRightInd/>
        <w:snapToGrid/>
        <w:spacing w:line="360" w:lineRule="auto"/>
        <w:ind w:firstLine="880" w:firstLineChars="200"/>
        <w:jc w:val="center"/>
        <w:textAlignment w:val="auto"/>
        <w:rPr>
          <w:rFonts w:ascii="方正小标宋简体" w:hAnsi="黑体" w:eastAsia="方正小标宋简体"/>
          <w:b/>
          <w:color w:val="auto"/>
          <w:sz w:val="44"/>
          <w:szCs w:val="44"/>
        </w:rPr>
      </w:pPr>
      <w:r>
        <w:rPr>
          <w:rFonts w:hint="eastAsia" w:ascii="方正小标宋简体" w:hAnsi="黑体" w:eastAsia="方正小标宋简体"/>
          <w:b/>
          <w:color w:val="auto"/>
          <w:sz w:val="44"/>
          <w:szCs w:val="44"/>
        </w:rPr>
        <w:t>阳光合作协议</w:t>
      </w:r>
    </w:p>
    <w:p>
      <w:pPr>
        <w:keepNext w:val="0"/>
        <w:keepLines w:val="0"/>
        <w:pageBreakBefore w:val="0"/>
        <w:kinsoku/>
        <w:wordWrap/>
        <w:overflowPunct/>
        <w:topLinePunct w:val="0"/>
        <w:autoSpaceDE/>
        <w:autoSpaceDN/>
        <w:bidi w:val="0"/>
        <w:adjustRightInd/>
        <w:snapToGrid/>
        <w:spacing w:line="360" w:lineRule="auto"/>
        <w:ind w:firstLine="560" w:firstLineChars="200"/>
        <w:jc w:val="center"/>
        <w:textAlignment w:val="auto"/>
        <w:rPr>
          <w:rFonts w:ascii="宋体"/>
          <w:b/>
          <w:color w:val="auto"/>
          <w:sz w:val="28"/>
          <w:szCs w:val="28"/>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default" w:ascii="宋体" w:hAnsi="宋体" w:eastAsia="宋体"/>
          <w:color w:val="auto"/>
          <w:szCs w:val="21"/>
          <w:u w:val="single"/>
          <w:lang w:val="en-US" w:eastAsia="zh-CN"/>
        </w:rPr>
      </w:pPr>
      <w:r>
        <w:rPr>
          <w:rFonts w:hint="eastAsia" w:ascii="宋体" w:hAnsi="宋体"/>
          <w:color w:val="auto"/>
          <w:szCs w:val="21"/>
        </w:rPr>
        <w:t>甲方：</w:t>
      </w:r>
      <w:r>
        <w:rPr>
          <w:rFonts w:hint="eastAsia" w:ascii="宋体" w:hAnsi="宋体" w:eastAsia="宋体"/>
          <w:color w:val="auto"/>
          <w:szCs w:val="21"/>
          <w:lang w:val="en-US" w:eastAsia="zh-CN"/>
        </w:rPr>
        <w:t>广东东实环境股份有限公司</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宋体" w:hAnsi="宋体"/>
          <w:color w:val="auto"/>
          <w:szCs w:val="21"/>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szCs w:val="21"/>
        </w:rPr>
      </w:pPr>
      <w:r>
        <w:rPr>
          <w:rFonts w:hint="eastAsia" w:ascii="宋体" w:hAnsi="宋体"/>
          <w:color w:val="auto"/>
          <w:szCs w:val="21"/>
        </w:rPr>
        <w:t>乙方：</w:t>
      </w:r>
      <w:r>
        <w:rPr>
          <w:rFonts w:ascii="宋体" w:hAnsi="宋体"/>
          <w:color w:val="auto"/>
          <w:szCs w:val="21"/>
        </w:rPr>
        <w:t xml:space="preserve"> </w:t>
      </w:r>
    </w:p>
    <w:p>
      <w:pPr>
        <w:pStyle w:val="10"/>
        <w:rPr>
          <w:color w:val="auto"/>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甲乙双方于</w:t>
      </w:r>
      <w:r>
        <w:rPr>
          <w:rFonts w:hint="eastAsia" w:ascii="宋体" w:hAnsi="宋体"/>
          <w:color w:val="auto"/>
          <w:u w:val="single"/>
          <w:lang w:val="en-US" w:eastAsia="zh-CN"/>
        </w:rPr>
        <w:t>2025</w:t>
      </w:r>
      <w:r>
        <w:rPr>
          <w:rFonts w:hint="eastAsia" w:ascii="宋体" w:hAnsi="宋体"/>
          <w:color w:val="auto"/>
        </w:rPr>
        <w:t>年</w:t>
      </w:r>
      <w:r>
        <w:rPr>
          <w:rFonts w:hint="eastAsia" w:ascii="宋体" w:hAnsi="宋体"/>
          <w:color w:val="auto"/>
          <w:u w:val="single"/>
          <w:lang w:val="en-US" w:eastAsia="zh-CN"/>
        </w:rPr>
        <w:t xml:space="preserve">    </w:t>
      </w:r>
      <w:r>
        <w:rPr>
          <w:rFonts w:hint="eastAsia" w:ascii="宋体" w:hAnsi="宋体"/>
          <w:color w:val="auto"/>
        </w:rPr>
        <w:t>月</w:t>
      </w:r>
      <w:r>
        <w:rPr>
          <w:rFonts w:hint="eastAsia" w:ascii="宋体" w:hAnsi="宋体"/>
          <w:color w:val="auto"/>
          <w:u w:val="single"/>
          <w:lang w:val="en-US" w:eastAsia="zh-CN"/>
        </w:rPr>
        <w:t xml:space="preserve">     </w:t>
      </w:r>
      <w:r>
        <w:rPr>
          <w:rFonts w:hint="eastAsia" w:ascii="宋体" w:hAnsi="宋体"/>
          <w:color w:val="auto"/>
        </w:rPr>
        <w:t>日签署了《</w:t>
      </w:r>
      <w:r>
        <w:rPr>
          <w:rFonts w:hint="eastAsia" w:ascii="宋体" w:hAnsi="宋体" w:eastAsia="宋体"/>
          <w:color w:val="auto"/>
          <w:lang w:val="en-US" w:eastAsia="zh-CN"/>
        </w:rPr>
        <w:t xml:space="preserve">       </w:t>
      </w:r>
      <w:r>
        <w:rPr>
          <w:rFonts w:hint="eastAsia" w:ascii="宋体" w:hAnsi="宋体"/>
          <w:color w:val="auto"/>
        </w:rPr>
        <w:t>合同》（</w:t>
      </w:r>
      <w:r>
        <w:rPr>
          <w:rFonts w:hint="eastAsia" w:ascii="宋体" w:hAnsi="宋体"/>
          <w:color w:val="auto"/>
          <w:lang w:val="en-US" w:eastAsia="zh-CN"/>
        </w:rPr>
        <w:t>重新采购</w:t>
      </w:r>
      <w:r>
        <w:rPr>
          <w:rFonts w:hint="eastAsia" w:ascii="宋体" w:hAnsi="宋体"/>
          <w:color w:val="auto"/>
        </w:rPr>
        <w:t>）（以下简称原合同），为加强双方阳光合作，保证职员职业安全，甲乙双方经协商签订本协议并作为双方共同遵守的阳光合作行为准则。</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一、</w:t>
      </w:r>
      <w:r>
        <w:rPr>
          <w:rFonts w:hint="eastAsia" w:ascii="宋体" w:hAnsi="宋体"/>
          <w:b/>
          <w:color w:val="auto"/>
        </w:rPr>
        <w:t>甲方责任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1.甲方有责任向乙方介绍本单位有关采购管理通用原则和本协议的规定。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2.甲方有责任对本单位相关人员进行阳光合作教育。</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4.甲方人员如违反阳光合作管理制度及本协议规定，甲方视情节轻重、影响大小给予行政及经济处罚。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5．对于乙方举报甲方人员违反阳光合作规定的情况，甲方应及时进行调查，根据调查情况进行处理，并将调查结果向乙方反馈。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6.接受举报的一方应为举报方保密，不得对举报方进行报复，对举报属实和严格遵守《阳光合作协议》的合作方，在同等条件下给予后续合作的优先权。</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二、</w:t>
      </w:r>
      <w:r>
        <w:rPr>
          <w:rFonts w:hint="eastAsia" w:ascii="宋体" w:hAnsi="宋体"/>
          <w:b/>
          <w:color w:val="auto"/>
        </w:rPr>
        <w:t>乙方责任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1.乙方应保证乙方人员了解甲方有关采购管理通用原则和及本协议的规定，并遵照执行。</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2.乙方不得以任何形式给予甲方人员回扣、赠送实物、现金、有价证券、礼券等有价物品或提供旅游等其他可能影响职务行为公正履行的活动（以下统称“财物”）。</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3.乙方有责任接受甲方对乙方在合作期间阳光合作管理执行情况的监督，并对甲方相关调查工作主动配合。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4.乙方有义务就甲方人员任何形式的索取或收受财物行为及时向甲方（直接联系人为东莞实业投资控股集团有限公司</w:t>
      </w:r>
      <w:r>
        <w:rPr>
          <w:rFonts w:hint="eastAsia" w:ascii="宋体" w:hAnsi="宋体"/>
          <w:color w:val="auto"/>
          <w:lang w:val="en-US" w:eastAsia="zh-CN"/>
        </w:rPr>
        <w:t>风控法务</w:t>
      </w:r>
      <w:r>
        <w:rPr>
          <w:rFonts w:hint="eastAsia" w:ascii="宋体" w:hAnsi="宋体"/>
          <w:color w:val="auto"/>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5．甲方接受乙方实名或匿名举报，保证为举报者的信息保密，常设举报部门及电</w:t>
      </w:r>
      <w:r>
        <w:rPr>
          <w:rFonts w:hint="eastAsia" w:ascii="宋体" w:hAnsi="宋体" w:eastAsia="宋体"/>
          <w:color w:val="auto"/>
          <w:lang w:val="en-US" w:eastAsia="zh-CN"/>
        </w:rPr>
        <w:t>话</w:t>
      </w:r>
      <w:r>
        <w:rPr>
          <w:rFonts w:hint="eastAsia" w:ascii="宋体" w:hAnsi="宋体"/>
          <w:color w:val="auto"/>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举报受理部门：东莞实业投资控股集团有限公司</w:t>
      </w:r>
      <w:r>
        <w:rPr>
          <w:rFonts w:hint="eastAsia" w:ascii="宋体" w:hAnsi="宋体"/>
          <w:color w:val="auto"/>
          <w:lang w:val="en-US" w:eastAsia="zh-CN"/>
        </w:rPr>
        <w:t>风控法务</w:t>
      </w:r>
      <w:r>
        <w:rPr>
          <w:rFonts w:hint="eastAsia" w:ascii="宋体" w:hAnsi="宋体"/>
          <w:color w:val="auto"/>
        </w:rPr>
        <w:t>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东实集团举报邮箱：dgsyxf@163.com</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东实集团举报电话：0769-28820703（周一至周五9:00-12:00和14:00-18:00）</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邮寄地址：东莞市东城区八一路1号机关二号大院9号楼，东莞实业投资控股集团有限公司</w:t>
      </w:r>
      <w:r>
        <w:rPr>
          <w:rFonts w:hint="eastAsia" w:ascii="宋体" w:hAnsi="宋体"/>
          <w:color w:val="auto"/>
          <w:lang w:val="en-US" w:eastAsia="zh-CN"/>
        </w:rPr>
        <w:t>风控法务</w:t>
      </w:r>
      <w:r>
        <w:rPr>
          <w:rFonts w:hint="eastAsia" w:ascii="宋体" w:hAnsi="宋体"/>
          <w:color w:val="auto"/>
        </w:rPr>
        <w:t>部收，邮编523000。</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三、</w:t>
      </w:r>
      <w:r>
        <w:rPr>
          <w:rFonts w:hint="eastAsia" w:ascii="宋体" w:hAnsi="宋体"/>
          <w:b/>
          <w:color w:val="auto"/>
        </w:rPr>
        <w:t>其他</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1.本协议是原合同的补充协议，与原合同有同等法律效力。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w:t>
      </w:r>
      <w:r>
        <w:rPr>
          <w:rFonts w:ascii="宋体" w:hAnsi="宋体"/>
          <w:color w:val="auto"/>
        </w:rPr>
        <w:t>本</w:t>
      </w:r>
      <w:r>
        <w:rPr>
          <w:rFonts w:hint="eastAsia" w:ascii="宋体" w:hAnsi="宋体"/>
          <w:color w:val="auto"/>
        </w:rPr>
        <w:t>协议</w:t>
      </w:r>
      <w:r>
        <w:rPr>
          <w:rFonts w:ascii="宋体" w:hAnsi="宋体"/>
          <w:color w:val="auto"/>
        </w:rPr>
        <w:t>一式</w:t>
      </w:r>
      <w:r>
        <w:rPr>
          <w:rFonts w:hint="eastAsia" w:ascii="宋体" w:hAnsi="宋体"/>
          <w:color w:val="auto"/>
          <w:lang w:val="en-US" w:eastAsia="zh-CN"/>
        </w:rPr>
        <w:t>伍</w:t>
      </w:r>
      <w:r>
        <w:rPr>
          <w:rFonts w:ascii="宋体" w:hAnsi="宋体"/>
          <w:color w:val="auto"/>
        </w:rPr>
        <w:t>份，甲方执</w:t>
      </w:r>
      <w:r>
        <w:rPr>
          <w:rFonts w:hint="eastAsia" w:ascii="宋体" w:hAnsi="宋体"/>
          <w:color w:val="auto"/>
          <w:lang w:val="en-US" w:eastAsia="zh-CN"/>
        </w:rPr>
        <w:t>肆</w:t>
      </w:r>
      <w:r>
        <w:rPr>
          <w:rFonts w:ascii="宋体" w:hAnsi="宋体"/>
          <w:color w:val="auto"/>
        </w:rPr>
        <w:t>份，乙方执</w:t>
      </w:r>
      <w:r>
        <w:rPr>
          <w:rFonts w:hint="eastAsia" w:ascii="宋体" w:hAnsi="宋体"/>
          <w:color w:val="auto"/>
          <w:lang w:val="en-US" w:eastAsia="zh-CN"/>
        </w:rPr>
        <w:t>壹</w:t>
      </w:r>
      <w:r>
        <w:rPr>
          <w:rFonts w:ascii="宋体" w:hAnsi="宋体"/>
          <w:color w:val="auto"/>
        </w:rPr>
        <w:t>份</w:t>
      </w:r>
      <w:r>
        <w:rPr>
          <w:rFonts w:hint="eastAsia" w:ascii="宋体" w:hAnsi="宋体"/>
          <w:color w:val="auto"/>
        </w:rPr>
        <w:t>,具有同等法律效力。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3.本协议经双方签署后生效。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甲方（盖章）：                      乙方（盖章）：</w:t>
      </w:r>
      <w:r>
        <w:rPr>
          <w:rFonts w:ascii="宋体"/>
          <w:color w:val="auto"/>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法定代表人（授权代表）：</w:t>
      </w:r>
      <w:r>
        <w:rPr>
          <w:rFonts w:hint="eastAsia" w:ascii="宋体"/>
          <w:color w:val="auto"/>
        </w:rPr>
        <w:tab/>
      </w:r>
      <w:r>
        <w:rPr>
          <w:rFonts w:hint="eastAsia" w:ascii="宋体"/>
          <w:color w:val="auto"/>
        </w:rPr>
        <w:tab/>
      </w:r>
      <w:r>
        <w:rPr>
          <w:rFonts w:hint="eastAsia" w:ascii="宋体"/>
          <w:color w:val="auto"/>
        </w:rPr>
        <w:t xml:space="preserve">  </w:t>
      </w:r>
      <w:r>
        <w:rPr>
          <w:rFonts w:hint="eastAsia" w:ascii="宋体"/>
          <w:color w:val="auto"/>
        </w:rPr>
        <w:tab/>
      </w:r>
      <w:r>
        <w:rPr>
          <w:rFonts w:hint="eastAsia" w:ascii="宋体"/>
          <w:color w:val="auto"/>
        </w:rPr>
        <w:t xml:space="preserve">   </w:t>
      </w:r>
      <w:r>
        <w:rPr>
          <w:rFonts w:hint="eastAsia" w:ascii="宋体" w:hAnsi="宋体"/>
          <w:color w:val="auto"/>
        </w:rPr>
        <w:t>法定代表人（授权代表）：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pPr>
        <w:keepNext w:val="0"/>
        <w:keepLines w:val="0"/>
        <w:spacing w:before="156" w:beforeLines="50" w:after="156" w:afterLines="50" w:line="360" w:lineRule="auto"/>
        <w:ind w:firstLine="420" w:firstLineChars="200"/>
        <w:contextualSpacing/>
        <w:rPr>
          <w:rFonts w:hint="default"/>
          <w:color w:val="auto"/>
          <w:lang w:val="en-US" w:eastAsia="zh-CN"/>
        </w:rPr>
      </w:pPr>
      <w:r>
        <w:rPr>
          <w:rFonts w:hint="eastAsia" w:ascii="宋体" w:hAnsi="宋体"/>
          <w:color w:val="auto"/>
        </w:rPr>
        <w:t>签约日期：   年   月   日</w:t>
      </w:r>
      <w:r>
        <w:rPr>
          <w:color w:val="auto"/>
        </w:rPr>
        <w:tab/>
      </w:r>
      <w:r>
        <w:rPr>
          <w:color w:val="auto"/>
        </w:rPr>
        <w:t xml:space="preserve">    </w:t>
      </w:r>
      <w:r>
        <w:rPr>
          <w:rFonts w:hint="eastAsia"/>
          <w:color w:val="auto"/>
        </w:rPr>
        <w:t xml:space="preserve">   </w:t>
      </w:r>
      <w:r>
        <w:rPr>
          <w:rFonts w:hint="eastAsia" w:ascii="宋体" w:hAnsi="宋体"/>
          <w:color w:val="auto"/>
        </w:rPr>
        <w:t>签约日期：   年   月   日</w:t>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86"/>
    <w:family w:val="auto"/>
    <w:pitch w:val="default"/>
    <w:sig w:usb0="00000000" w:usb1="00000000" w:usb2="00000000" w:usb3="00000000" w:csb0="00040000" w:csb1="00000000"/>
  </w:font>
  <w:font w:name="创艺简仿宋">
    <w:altName w:val="黑体"/>
    <w:panose1 w:val="00000000000000000000"/>
    <w:charset w:val="86"/>
    <w:family w:val="auto"/>
    <w:pitch w:val="default"/>
    <w:sig w:usb0="00000000" w:usb1="00000000" w:usb2="00000010" w:usb3="00000000" w:csb0="00040000"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59F904"/>
    <w:multiLevelType w:val="multilevel"/>
    <w:tmpl w:val="9659F904"/>
    <w:lvl w:ilvl="0" w:tentative="0">
      <w:start w:val="1"/>
      <w:numFmt w:val="decimal"/>
      <w:suff w:val="space"/>
      <w:lvlText w:val="%1"/>
      <w:lvlJc w:val="left"/>
      <w:pPr>
        <w:ind w:left="525" w:leftChars="0" w:firstLine="0" w:firstLineChars="0"/>
      </w:pPr>
      <w:rPr>
        <w:rFonts w:hint="default"/>
      </w:rPr>
    </w:lvl>
    <w:lvl w:ilvl="1" w:tentative="0">
      <w:start w:val="1"/>
      <w:numFmt w:val="decimal"/>
      <w:suff w:val="space"/>
      <w:lvlText w:val="%1.%2"/>
      <w:lvlJc w:val="left"/>
      <w:pPr>
        <w:ind w:left="525" w:leftChars="0" w:firstLine="0" w:firstLineChars="0"/>
      </w:pPr>
      <w:rPr>
        <w:rFonts w:hint="default"/>
      </w:rPr>
    </w:lvl>
    <w:lvl w:ilvl="2" w:tentative="0">
      <w:start w:val="1"/>
      <w:numFmt w:val="decimal"/>
      <w:suff w:val="space"/>
      <w:lvlText w:val="%1.%2.%3"/>
      <w:lvlJc w:val="left"/>
      <w:pPr>
        <w:ind w:left="525" w:leftChars="0" w:firstLine="0" w:firstLineChars="0"/>
      </w:pPr>
      <w:rPr>
        <w:rFonts w:hint="default"/>
      </w:rPr>
    </w:lvl>
    <w:lvl w:ilvl="3" w:tentative="0">
      <w:start w:val="1"/>
      <w:numFmt w:val="decimal"/>
      <w:suff w:val="space"/>
      <w:lvlText w:val="%1.%2.%3.%4"/>
      <w:lvlJc w:val="left"/>
      <w:pPr>
        <w:ind w:left="525" w:leftChars="0" w:firstLine="0" w:firstLineChars="0"/>
      </w:pPr>
      <w:rPr>
        <w:rFonts w:hint="default"/>
      </w:rPr>
    </w:lvl>
    <w:lvl w:ilvl="4" w:tentative="0">
      <w:start w:val="1"/>
      <w:numFmt w:val="decimal"/>
      <w:suff w:val="space"/>
      <w:lvlText w:val="%1.%2.%3.%4.%5"/>
      <w:lvlJc w:val="left"/>
      <w:pPr>
        <w:ind w:left="525" w:leftChars="0" w:firstLine="0" w:firstLineChars="0"/>
      </w:pPr>
      <w:rPr>
        <w:rFonts w:hint="default"/>
      </w:rPr>
    </w:lvl>
    <w:lvl w:ilvl="5" w:tentative="0">
      <w:start w:val="1"/>
      <w:numFmt w:val="decimal"/>
      <w:suff w:val="space"/>
      <w:lvlText w:val="%1.%2.%3.%4.%5.%6"/>
      <w:lvlJc w:val="left"/>
      <w:pPr>
        <w:ind w:left="525" w:leftChars="0" w:firstLine="0" w:firstLineChars="0"/>
      </w:pPr>
      <w:rPr>
        <w:rFonts w:hint="default"/>
      </w:rPr>
    </w:lvl>
    <w:lvl w:ilvl="6" w:tentative="0">
      <w:start w:val="1"/>
      <w:numFmt w:val="decimal"/>
      <w:suff w:val="space"/>
      <w:lvlText w:val="%1.%2.%3.%4.%5.%6.%7"/>
      <w:lvlJc w:val="left"/>
      <w:pPr>
        <w:ind w:left="525" w:leftChars="0" w:firstLine="0" w:firstLineChars="0"/>
      </w:pPr>
      <w:rPr>
        <w:rFonts w:hint="default"/>
      </w:rPr>
    </w:lvl>
    <w:lvl w:ilvl="7" w:tentative="0">
      <w:start w:val="1"/>
      <w:numFmt w:val="decimal"/>
      <w:suff w:val="space"/>
      <w:lvlText w:val="%1.%2.%3.%4.%5.%6.%7.%8"/>
      <w:lvlJc w:val="left"/>
      <w:pPr>
        <w:ind w:left="525" w:leftChars="0" w:firstLine="0" w:firstLineChars="0"/>
      </w:pPr>
      <w:rPr>
        <w:rFonts w:hint="default"/>
      </w:rPr>
    </w:lvl>
    <w:lvl w:ilvl="8" w:tentative="0">
      <w:start w:val="1"/>
      <w:numFmt w:val="decimal"/>
      <w:suff w:val="space"/>
      <w:lvlText w:val="%1.%2.%3.%4.%5.%6.%7.%8.%9"/>
      <w:lvlJc w:val="left"/>
      <w:pPr>
        <w:ind w:left="525" w:leftChars="0" w:firstLine="0" w:firstLineChars="0"/>
      </w:pPr>
      <w:rPr>
        <w:rFonts w:hint="default"/>
      </w:rPr>
    </w:lvl>
  </w:abstractNum>
  <w:abstractNum w:abstractNumId="1">
    <w:nsid w:val="E273D198"/>
    <w:multiLevelType w:val="singleLevel"/>
    <w:tmpl w:val="E273D198"/>
    <w:lvl w:ilvl="0" w:tentative="0">
      <w:start w:val="1"/>
      <w:numFmt w:val="chineseCounting"/>
      <w:suff w:val="nothing"/>
      <w:lvlText w:val="（%1）"/>
      <w:lvlJc w:val="left"/>
      <w:pPr>
        <w:ind w:left="0" w:firstLine="420"/>
      </w:pPr>
      <w:rPr>
        <w:rFonts w:hint="eastAsia"/>
      </w:rPr>
    </w:lvl>
  </w:abstractNum>
  <w:abstractNum w:abstractNumId="2">
    <w:nsid w:val="02BA4E6F"/>
    <w:multiLevelType w:val="multilevel"/>
    <w:tmpl w:val="02BA4E6F"/>
    <w:lvl w:ilvl="0" w:tentative="0">
      <w:start w:val="1"/>
      <w:numFmt w:val="bullet"/>
      <w:pStyle w:val="57"/>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374CD238"/>
    <w:multiLevelType w:val="singleLevel"/>
    <w:tmpl w:val="374CD238"/>
    <w:lvl w:ilvl="0" w:tentative="0">
      <w:start w:val="1"/>
      <w:numFmt w:val="chineseCounting"/>
      <w:suff w:val="nothing"/>
      <w:lvlText w:val="%1、"/>
      <w:lvlJc w:val="left"/>
      <w:rPr>
        <w:rFonts w:hint="eastAsia"/>
      </w:rPr>
    </w:lvl>
  </w:abstractNum>
  <w:abstractNum w:abstractNumId="4">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displayBackgroundShape w:val="1"/>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Y2Y5Y2UxZjkwY2NiYzg1MTM4ZmQzOTFhYWJhY2I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50E16"/>
    <w:rsid w:val="035D4211"/>
    <w:rsid w:val="037D5EE3"/>
    <w:rsid w:val="03D6008F"/>
    <w:rsid w:val="04CF6E29"/>
    <w:rsid w:val="05111DAD"/>
    <w:rsid w:val="053F59D5"/>
    <w:rsid w:val="05601859"/>
    <w:rsid w:val="059366CF"/>
    <w:rsid w:val="05D00163"/>
    <w:rsid w:val="064B484D"/>
    <w:rsid w:val="06F15928"/>
    <w:rsid w:val="07284BD2"/>
    <w:rsid w:val="077C34B8"/>
    <w:rsid w:val="07A209C4"/>
    <w:rsid w:val="080D26DA"/>
    <w:rsid w:val="08284245"/>
    <w:rsid w:val="086F1260"/>
    <w:rsid w:val="0880226D"/>
    <w:rsid w:val="089F2BDE"/>
    <w:rsid w:val="08BB2505"/>
    <w:rsid w:val="08E25FED"/>
    <w:rsid w:val="09217D8F"/>
    <w:rsid w:val="099A07E1"/>
    <w:rsid w:val="09E71B0D"/>
    <w:rsid w:val="0A9B4FED"/>
    <w:rsid w:val="0B0C0A79"/>
    <w:rsid w:val="0B2E7F6C"/>
    <w:rsid w:val="0B451F6A"/>
    <w:rsid w:val="0BA14D3A"/>
    <w:rsid w:val="0C6A4E03"/>
    <w:rsid w:val="0C6F4C8D"/>
    <w:rsid w:val="0D0E0EB6"/>
    <w:rsid w:val="0DE142CB"/>
    <w:rsid w:val="0E1122A8"/>
    <w:rsid w:val="0FDC1CDC"/>
    <w:rsid w:val="10223C48"/>
    <w:rsid w:val="10915358"/>
    <w:rsid w:val="110662C1"/>
    <w:rsid w:val="1182036D"/>
    <w:rsid w:val="12475EA9"/>
    <w:rsid w:val="12A8795F"/>
    <w:rsid w:val="133360BD"/>
    <w:rsid w:val="137F7471"/>
    <w:rsid w:val="13875A7A"/>
    <w:rsid w:val="146E4633"/>
    <w:rsid w:val="14DA408F"/>
    <w:rsid w:val="150412EA"/>
    <w:rsid w:val="16FC097C"/>
    <w:rsid w:val="171438BA"/>
    <w:rsid w:val="17230955"/>
    <w:rsid w:val="17E51C37"/>
    <w:rsid w:val="180F5427"/>
    <w:rsid w:val="182770BA"/>
    <w:rsid w:val="18863017"/>
    <w:rsid w:val="18AC6D73"/>
    <w:rsid w:val="18C32C58"/>
    <w:rsid w:val="1ABB52CA"/>
    <w:rsid w:val="1ADB7676"/>
    <w:rsid w:val="1AE23DD9"/>
    <w:rsid w:val="1AFF004E"/>
    <w:rsid w:val="1B3850AD"/>
    <w:rsid w:val="1B4716B4"/>
    <w:rsid w:val="1BEE7E74"/>
    <w:rsid w:val="1C08419D"/>
    <w:rsid w:val="1C561A65"/>
    <w:rsid w:val="1D4D5FFD"/>
    <w:rsid w:val="1D992D45"/>
    <w:rsid w:val="1E890F3A"/>
    <w:rsid w:val="1EB43554"/>
    <w:rsid w:val="1F7A0970"/>
    <w:rsid w:val="209E2C67"/>
    <w:rsid w:val="20E26732"/>
    <w:rsid w:val="21162880"/>
    <w:rsid w:val="211C63B1"/>
    <w:rsid w:val="213549F0"/>
    <w:rsid w:val="21581D11"/>
    <w:rsid w:val="216F32CA"/>
    <w:rsid w:val="21774A73"/>
    <w:rsid w:val="22124112"/>
    <w:rsid w:val="225C19C8"/>
    <w:rsid w:val="23125BC2"/>
    <w:rsid w:val="23F57352"/>
    <w:rsid w:val="249A7996"/>
    <w:rsid w:val="24B27E9D"/>
    <w:rsid w:val="25D55ABC"/>
    <w:rsid w:val="261C543B"/>
    <w:rsid w:val="267E2359"/>
    <w:rsid w:val="26914E82"/>
    <w:rsid w:val="26B24DF9"/>
    <w:rsid w:val="26BC7CBC"/>
    <w:rsid w:val="27447ED5"/>
    <w:rsid w:val="275F3A77"/>
    <w:rsid w:val="282237E3"/>
    <w:rsid w:val="284F0253"/>
    <w:rsid w:val="28644870"/>
    <w:rsid w:val="2AC5216B"/>
    <w:rsid w:val="2AE949DF"/>
    <w:rsid w:val="2B2C3F7A"/>
    <w:rsid w:val="2B3B474B"/>
    <w:rsid w:val="2B8D044E"/>
    <w:rsid w:val="2B8E43CA"/>
    <w:rsid w:val="2BC74EA2"/>
    <w:rsid w:val="2C016BB8"/>
    <w:rsid w:val="2D77461B"/>
    <w:rsid w:val="2E015014"/>
    <w:rsid w:val="2E400C5F"/>
    <w:rsid w:val="2E5209E3"/>
    <w:rsid w:val="2EB01AFE"/>
    <w:rsid w:val="2F02606D"/>
    <w:rsid w:val="2F266384"/>
    <w:rsid w:val="2F277101"/>
    <w:rsid w:val="30592C7B"/>
    <w:rsid w:val="30D1119A"/>
    <w:rsid w:val="30F12F4C"/>
    <w:rsid w:val="3112402E"/>
    <w:rsid w:val="313D3E38"/>
    <w:rsid w:val="320343D7"/>
    <w:rsid w:val="32611BF0"/>
    <w:rsid w:val="3293788C"/>
    <w:rsid w:val="32BC3287"/>
    <w:rsid w:val="33A83294"/>
    <w:rsid w:val="34011E26"/>
    <w:rsid w:val="341B4D23"/>
    <w:rsid w:val="344A2B14"/>
    <w:rsid w:val="345C5D91"/>
    <w:rsid w:val="34600106"/>
    <w:rsid w:val="35613714"/>
    <w:rsid w:val="358C4411"/>
    <w:rsid w:val="36125BBB"/>
    <w:rsid w:val="36A81FB2"/>
    <w:rsid w:val="3722158D"/>
    <w:rsid w:val="3742491B"/>
    <w:rsid w:val="375E09FC"/>
    <w:rsid w:val="37BE184F"/>
    <w:rsid w:val="38525FA9"/>
    <w:rsid w:val="38995E18"/>
    <w:rsid w:val="38FE24BA"/>
    <w:rsid w:val="39003F1D"/>
    <w:rsid w:val="39184F8F"/>
    <w:rsid w:val="39276876"/>
    <w:rsid w:val="392B2930"/>
    <w:rsid w:val="3AB56764"/>
    <w:rsid w:val="3AC853CC"/>
    <w:rsid w:val="3B66136D"/>
    <w:rsid w:val="3C582CD8"/>
    <w:rsid w:val="3E094E14"/>
    <w:rsid w:val="3E2546CD"/>
    <w:rsid w:val="3E5874B7"/>
    <w:rsid w:val="40531C58"/>
    <w:rsid w:val="41192D98"/>
    <w:rsid w:val="413E5CD9"/>
    <w:rsid w:val="41AC096A"/>
    <w:rsid w:val="42810BD3"/>
    <w:rsid w:val="42F4090F"/>
    <w:rsid w:val="43425F9D"/>
    <w:rsid w:val="43F465D0"/>
    <w:rsid w:val="442A053D"/>
    <w:rsid w:val="44440739"/>
    <w:rsid w:val="446738C3"/>
    <w:rsid w:val="446F65B8"/>
    <w:rsid w:val="44780FD8"/>
    <w:rsid w:val="44F057A6"/>
    <w:rsid w:val="44F45819"/>
    <w:rsid w:val="45A95346"/>
    <w:rsid w:val="46416F41"/>
    <w:rsid w:val="467D6748"/>
    <w:rsid w:val="46C4203A"/>
    <w:rsid w:val="46C77F3E"/>
    <w:rsid w:val="46E666CD"/>
    <w:rsid w:val="470E29AE"/>
    <w:rsid w:val="49CB0CCD"/>
    <w:rsid w:val="4AA610D6"/>
    <w:rsid w:val="4AD618B2"/>
    <w:rsid w:val="4B0C055A"/>
    <w:rsid w:val="4BA3578F"/>
    <w:rsid w:val="4C1B7A56"/>
    <w:rsid w:val="4C610D2E"/>
    <w:rsid w:val="4C8B4A7C"/>
    <w:rsid w:val="4CFC368B"/>
    <w:rsid w:val="4E7D412D"/>
    <w:rsid w:val="4EBE4481"/>
    <w:rsid w:val="4F086AAF"/>
    <w:rsid w:val="5069668A"/>
    <w:rsid w:val="50857C47"/>
    <w:rsid w:val="50A83CB2"/>
    <w:rsid w:val="512B42F2"/>
    <w:rsid w:val="5247520B"/>
    <w:rsid w:val="52D25DA2"/>
    <w:rsid w:val="52D67AD9"/>
    <w:rsid w:val="52FC710F"/>
    <w:rsid w:val="536540BC"/>
    <w:rsid w:val="538E5DEC"/>
    <w:rsid w:val="555D43B8"/>
    <w:rsid w:val="56D076DF"/>
    <w:rsid w:val="56E34736"/>
    <w:rsid w:val="56FB15A3"/>
    <w:rsid w:val="570C6479"/>
    <w:rsid w:val="572C3C94"/>
    <w:rsid w:val="57806BBC"/>
    <w:rsid w:val="57AB4753"/>
    <w:rsid w:val="58963DA7"/>
    <w:rsid w:val="592C3305"/>
    <w:rsid w:val="59851D75"/>
    <w:rsid w:val="5A14275C"/>
    <w:rsid w:val="5A2C7551"/>
    <w:rsid w:val="5A400720"/>
    <w:rsid w:val="5B33669F"/>
    <w:rsid w:val="5BA46EAE"/>
    <w:rsid w:val="5C072B21"/>
    <w:rsid w:val="5C0B4BAF"/>
    <w:rsid w:val="5C2F421A"/>
    <w:rsid w:val="5CF4139A"/>
    <w:rsid w:val="5D3E57BD"/>
    <w:rsid w:val="5D693C9C"/>
    <w:rsid w:val="5D6E7C63"/>
    <w:rsid w:val="5D743DD8"/>
    <w:rsid w:val="5D9D7735"/>
    <w:rsid w:val="5DE973D6"/>
    <w:rsid w:val="5E8D2D21"/>
    <w:rsid w:val="5E8E28F1"/>
    <w:rsid w:val="5EBD1212"/>
    <w:rsid w:val="5F1D6CF6"/>
    <w:rsid w:val="5F5226F9"/>
    <w:rsid w:val="5FAD0DCB"/>
    <w:rsid w:val="60C82A21"/>
    <w:rsid w:val="61573473"/>
    <w:rsid w:val="623F329A"/>
    <w:rsid w:val="62695E27"/>
    <w:rsid w:val="628242DE"/>
    <w:rsid w:val="62BE7007"/>
    <w:rsid w:val="636127C3"/>
    <w:rsid w:val="6381342F"/>
    <w:rsid w:val="63BC25D5"/>
    <w:rsid w:val="63EB21A4"/>
    <w:rsid w:val="63F92DE6"/>
    <w:rsid w:val="650B601A"/>
    <w:rsid w:val="6541100E"/>
    <w:rsid w:val="654C0BA8"/>
    <w:rsid w:val="65954034"/>
    <w:rsid w:val="664352EB"/>
    <w:rsid w:val="66507267"/>
    <w:rsid w:val="66DD0B61"/>
    <w:rsid w:val="672079BD"/>
    <w:rsid w:val="683E7EE4"/>
    <w:rsid w:val="696610E4"/>
    <w:rsid w:val="69D765D9"/>
    <w:rsid w:val="6A03669C"/>
    <w:rsid w:val="6A83721D"/>
    <w:rsid w:val="6A893934"/>
    <w:rsid w:val="6AC15C43"/>
    <w:rsid w:val="6AE21101"/>
    <w:rsid w:val="6B4F3B9E"/>
    <w:rsid w:val="6B59484F"/>
    <w:rsid w:val="6BA1207A"/>
    <w:rsid w:val="6BD63153"/>
    <w:rsid w:val="6BFE0B4D"/>
    <w:rsid w:val="6C5B55DC"/>
    <w:rsid w:val="6C7E035F"/>
    <w:rsid w:val="6CAE03DD"/>
    <w:rsid w:val="6CE56E6B"/>
    <w:rsid w:val="6D032DAA"/>
    <w:rsid w:val="6D38223D"/>
    <w:rsid w:val="6E005A26"/>
    <w:rsid w:val="6E283A3F"/>
    <w:rsid w:val="6E6329C5"/>
    <w:rsid w:val="6EFF345A"/>
    <w:rsid w:val="6F0E41D6"/>
    <w:rsid w:val="6F4F7C8F"/>
    <w:rsid w:val="6FB4540B"/>
    <w:rsid w:val="70C73255"/>
    <w:rsid w:val="71126C39"/>
    <w:rsid w:val="715F328E"/>
    <w:rsid w:val="71610FBE"/>
    <w:rsid w:val="71C5503B"/>
    <w:rsid w:val="725008FF"/>
    <w:rsid w:val="72760778"/>
    <w:rsid w:val="728F3E9B"/>
    <w:rsid w:val="72D74606"/>
    <w:rsid w:val="730515A3"/>
    <w:rsid w:val="731A2321"/>
    <w:rsid w:val="73D61AB0"/>
    <w:rsid w:val="743104E3"/>
    <w:rsid w:val="74320C3C"/>
    <w:rsid w:val="74513162"/>
    <w:rsid w:val="75431AF8"/>
    <w:rsid w:val="757B75BC"/>
    <w:rsid w:val="76A665D3"/>
    <w:rsid w:val="76FD0D45"/>
    <w:rsid w:val="77933457"/>
    <w:rsid w:val="78016613"/>
    <w:rsid w:val="78BD1F9D"/>
    <w:rsid w:val="79201CE1"/>
    <w:rsid w:val="79660E24"/>
    <w:rsid w:val="79B14724"/>
    <w:rsid w:val="7A715CD2"/>
    <w:rsid w:val="7AFB4F97"/>
    <w:rsid w:val="7B3E0A41"/>
    <w:rsid w:val="7C2F4E63"/>
    <w:rsid w:val="7C323980"/>
    <w:rsid w:val="7D123F63"/>
    <w:rsid w:val="7DF81ADA"/>
    <w:rsid w:val="7DFC418D"/>
    <w:rsid w:val="7EDB48C1"/>
    <w:rsid w:val="7FFE5E3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9"/>
    <w:autoRedefine/>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0"/>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link w:val="47"/>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1"/>
    <w:autoRedefine/>
    <w:qFormat/>
    <w:uiPriority w:val="99"/>
    <w:rPr>
      <w:rFonts w:ascii="宋体"/>
      <w:sz w:val="18"/>
      <w:szCs w:val="18"/>
    </w:rPr>
  </w:style>
  <w:style w:type="paragraph" w:styleId="8">
    <w:name w:val="toa heading"/>
    <w:basedOn w:val="1"/>
    <w:next w:val="1"/>
    <w:autoRedefine/>
    <w:qFormat/>
    <w:uiPriority w:val="99"/>
    <w:rPr>
      <w:rFonts w:ascii="Arial" w:hAnsi="Arial"/>
      <w:szCs w:val="20"/>
    </w:rPr>
  </w:style>
  <w:style w:type="paragraph" w:styleId="9">
    <w:name w:val="annotation text"/>
    <w:basedOn w:val="1"/>
    <w:link w:val="32"/>
    <w:autoRedefine/>
    <w:qFormat/>
    <w:uiPriority w:val="99"/>
    <w:pPr>
      <w:jc w:val="left"/>
    </w:pPr>
  </w:style>
  <w:style w:type="paragraph" w:styleId="10">
    <w:name w:val="Body Text"/>
    <w:basedOn w:val="1"/>
    <w:link w:val="33"/>
    <w:autoRedefine/>
    <w:qFormat/>
    <w:uiPriority w:val="99"/>
    <w:pPr>
      <w:spacing w:after="120"/>
    </w:pPr>
  </w:style>
  <w:style w:type="paragraph" w:styleId="11">
    <w:name w:val="Body Text Indent"/>
    <w:basedOn w:val="1"/>
    <w:next w:val="1"/>
    <w:autoRedefine/>
    <w:qFormat/>
    <w:uiPriority w:val="0"/>
    <w:pPr>
      <w:spacing w:line="520" w:lineRule="exact"/>
      <w:ind w:left="570"/>
    </w:pPr>
    <w:rPr>
      <w:rFonts w:ascii="方正仿宋简体" w:hAnsi="创艺简仿宋" w:eastAsia="方正仿宋简体"/>
      <w:sz w:val="24"/>
    </w:rPr>
  </w:style>
  <w:style w:type="paragraph" w:styleId="12">
    <w:name w:val="Plain Text"/>
    <w:basedOn w:val="1"/>
    <w:link w:val="49"/>
    <w:autoRedefine/>
    <w:qFormat/>
    <w:uiPriority w:val="99"/>
    <w:pPr>
      <w:tabs>
        <w:tab w:val="left" w:pos="-105"/>
      </w:tabs>
      <w:spacing w:line="440" w:lineRule="exact"/>
      <w:ind w:right="-147" w:rightChars="-70"/>
      <w:outlineLvl w:val="2"/>
    </w:pPr>
    <w:rPr>
      <w:rFonts w:ascii="宋体" w:hAnsi="Courier New"/>
      <w:sz w:val="24"/>
      <w:szCs w:val="21"/>
    </w:rPr>
  </w:style>
  <w:style w:type="paragraph" w:styleId="13">
    <w:name w:val="Balloon Text"/>
    <w:basedOn w:val="1"/>
    <w:link w:val="34"/>
    <w:autoRedefine/>
    <w:qFormat/>
    <w:uiPriority w:val="99"/>
    <w:rPr>
      <w:sz w:val="18"/>
      <w:szCs w:val="18"/>
    </w:rPr>
  </w:style>
  <w:style w:type="paragraph" w:styleId="14">
    <w:name w:val="footer"/>
    <w:basedOn w:val="1"/>
    <w:link w:val="35"/>
    <w:autoRedefine/>
    <w:qFormat/>
    <w:uiPriority w:val="99"/>
    <w:pPr>
      <w:tabs>
        <w:tab w:val="center" w:pos="4153"/>
        <w:tab w:val="right" w:pos="8306"/>
      </w:tabs>
      <w:snapToGrid w:val="0"/>
      <w:jc w:val="left"/>
    </w:pPr>
    <w:rPr>
      <w:sz w:val="18"/>
      <w:szCs w:val="18"/>
    </w:rPr>
  </w:style>
  <w:style w:type="paragraph" w:styleId="15">
    <w:name w:val="header"/>
    <w:basedOn w:val="1"/>
    <w:link w:val="36"/>
    <w:autoRedefine/>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7">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9"/>
    <w:next w:val="9"/>
    <w:link w:val="54"/>
    <w:autoRedefine/>
    <w:semiHidden/>
    <w:qFormat/>
    <w:uiPriority w:val="99"/>
    <w:rPr>
      <w:b/>
      <w:bCs/>
    </w:rPr>
  </w:style>
  <w:style w:type="paragraph" w:styleId="19">
    <w:name w:val="Body Text First Indent"/>
    <w:basedOn w:val="10"/>
    <w:link w:val="37"/>
    <w:autoRedefine/>
    <w:qFormat/>
    <w:uiPriority w:val="99"/>
    <w:pPr>
      <w:widowControl/>
      <w:ind w:firstLine="420" w:firstLineChars="100"/>
    </w:pPr>
    <w:rPr>
      <w:rFonts w:ascii="Calibri" w:hAnsi="Calibri" w:cs="宋体"/>
      <w:szCs w:val="22"/>
    </w:rPr>
  </w:style>
  <w:style w:type="paragraph" w:styleId="20">
    <w:name w:val="Body Text First Indent 2"/>
    <w:basedOn w:val="11"/>
    <w:autoRedefine/>
    <w:qFormat/>
    <w:uiPriority w:val="0"/>
    <w:pPr>
      <w:spacing w:after="120" w:line="240" w:lineRule="auto"/>
      <w:ind w:left="420" w:leftChars="200" w:firstLine="420"/>
    </w:pPr>
    <w:rPr>
      <w:sz w:val="21"/>
    </w:rPr>
  </w:style>
  <w:style w:type="table" w:styleId="22">
    <w:name w:val="Table Grid"/>
    <w:basedOn w:val="21"/>
    <w:autoRedefine/>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autoRedefine/>
    <w:qFormat/>
    <w:uiPriority w:val="99"/>
    <w:rPr>
      <w:rFonts w:cs="Times New Roman"/>
      <w:color w:val="0000FF"/>
      <w:u w:val="single"/>
    </w:rPr>
  </w:style>
  <w:style w:type="character" w:styleId="25">
    <w:name w:val="annotation reference"/>
    <w:basedOn w:val="23"/>
    <w:autoRedefine/>
    <w:qFormat/>
    <w:uiPriority w:val="99"/>
    <w:rPr>
      <w:rFonts w:cs="Times New Roman"/>
      <w:sz w:val="21"/>
      <w:szCs w:val="21"/>
    </w:rPr>
  </w:style>
  <w:style w:type="paragraph" w:customStyle="1" w:styleId="26">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7">
    <w:name w:val="标题 1 Char"/>
    <w:basedOn w:val="23"/>
    <w:link w:val="2"/>
    <w:autoRedefine/>
    <w:qFormat/>
    <w:locked/>
    <w:uiPriority w:val="99"/>
    <w:rPr>
      <w:rFonts w:ascii="Times New Roman" w:hAnsi="Times New Roman" w:eastAsia="宋体" w:cs="Times New Roman"/>
      <w:b/>
      <w:bCs/>
      <w:kern w:val="44"/>
      <w:sz w:val="44"/>
      <w:szCs w:val="44"/>
    </w:rPr>
  </w:style>
  <w:style w:type="character" w:customStyle="1" w:styleId="28">
    <w:name w:val="标题 2 Char"/>
    <w:basedOn w:val="23"/>
    <w:link w:val="3"/>
    <w:autoRedefine/>
    <w:qFormat/>
    <w:locked/>
    <w:uiPriority w:val="99"/>
    <w:rPr>
      <w:rFonts w:ascii="Cambria" w:hAnsi="Cambria" w:eastAsia="宋体" w:cs="Times New Roman"/>
      <w:b/>
      <w:bCs/>
      <w:kern w:val="2"/>
      <w:sz w:val="32"/>
      <w:szCs w:val="32"/>
    </w:rPr>
  </w:style>
  <w:style w:type="character" w:customStyle="1" w:styleId="29">
    <w:name w:val="标题 3 Char"/>
    <w:basedOn w:val="23"/>
    <w:link w:val="4"/>
    <w:autoRedefine/>
    <w:qFormat/>
    <w:locked/>
    <w:uiPriority w:val="99"/>
    <w:rPr>
      <w:rFonts w:eastAsia="宋体" w:cs="Times New Roman"/>
      <w:b/>
      <w:sz w:val="32"/>
    </w:rPr>
  </w:style>
  <w:style w:type="character" w:customStyle="1" w:styleId="30">
    <w:name w:val="标题 4 Char"/>
    <w:basedOn w:val="23"/>
    <w:link w:val="5"/>
    <w:autoRedefine/>
    <w:qFormat/>
    <w:locked/>
    <w:uiPriority w:val="99"/>
    <w:rPr>
      <w:rFonts w:ascii="Arial" w:hAnsi="Arial" w:eastAsia="黑体" w:cs="Times New Roman"/>
      <w:b/>
      <w:bCs/>
      <w:kern w:val="2"/>
      <w:sz w:val="28"/>
      <w:szCs w:val="28"/>
    </w:rPr>
  </w:style>
  <w:style w:type="character" w:customStyle="1" w:styleId="31">
    <w:name w:val="文档结构图 Char"/>
    <w:basedOn w:val="23"/>
    <w:link w:val="7"/>
    <w:autoRedefine/>
    <w:qFormat/>
    <w:locked/>
    <w:uiPriority w:val="99"/>
    <w:rPr>
      <w:rFonts w:ascii="宋体" w:hAnsi="Times New Roman" w:eastAsia="宋体" w:cs="Times New Roman"/>
      <w:kern w:val="2"/>
      <w:sz w:val="18"/>
      <w:szCs w:val="18"/>
    </w:rPr>
  </w:style>
  <w:style w:type="character" w:customStyle="1" w:styleId="32">
    <w:name w:val="批注文字 Char"/>
    <w:basedOn w:val="23"/>
    <w:link w:val="9"/>
    <w:autoRedefine/>
    <w:qFormat/>
    <w:locked/>
    <w:uiPriority w:val="99"/>
    <w:rPr>
      <w:rFonts w:ascii="Times New Roman" w:hAnsi="Times New Roman" w:cs="Times New Roman"/>
      <w:kern w:val="2"/>
      <w:sz w:val="21"/>
    </w:rPr>
  </w:style>
  <w:style w:type="character" w:customStyle="1" w:styleId="33">
    <w:name w:val="正文文本 Char"/>
    <w:basedOn w:val="23"/>
    <w:link w:val="10"/>
    <w:autoRedefine/>
    <w:qFormat/>
    <w:locked/>
    <w:uiPriority w:val="99"/>
    <w:rPr>
      <w:rFonts w:ascii="Times New Roman" w:hAnsi="Times New Roman" w:eastAsia="宋体" w:cs="Times New Roman"/>
      <w:sz w:val="20"/>
      <w:szCs w:val="20"/>
    </w:rPr>
  </w:style>
  <w:style w:type="character" w:customStyle="1" w:styleId="34">
    <w:name w:val="批注框文本 Char"/>
    <w:basedOn w:val="23"/>
    <w:link w:val="13"/>
    <w:autoRedefine/>
    <w:qFormat/>
    <w:locked/>
    <w:uiPriority w:val="99"/>
    <w:rPr>
      <w:rFonts w:ascii="Times New Roman" w:hAnsi="Times New Roman" w:eastAsia="宋体" w:cs="Times New Roman"/>
      <w:kern w:val="2"/>
      <w:sz w:val="18"/>
      <w:szCs w:val="18"/>
    </w:rPr>
  </w:style>
  <w:style w:type="character" w:customStyle="1" w:styleId="35">
    <w:name w:val="页脚 Char"/>
    <w:basedOn w:val="23"/>
    <w:link w:val="14"/>
    <w:autoRedefine/>
    <w:qFormat/>
    <w:locked/>
    <w:uiPriority w:val="99"/>
    <w:rPr>
      <w:rFonts w:ascii="Times New Roman" w:hAnsi="Times New Roman" w:eastAsia="宋体" w:cs="Times New Roman"/>
      <w:sz w:val="18"/>
      <w:szCs w:val="18"/>
    </w:rPr>
  </w:style>
  <w:style w:type="character" w:customStyle="1" w:styleId="36">
    <w:name w:val="页眉 Char"/>
    <w:basedOn w:val="23"/>
    <w:link w:val="15"/>
    <w:autoRedefine/>
    <w:qFormat/>
    <w:locked/>
    <w:uiPriority w:val="99"/>
    <w:rPr>
      <w:rFonts w:ascii="Times New Roman" w:hAnsi="Times New Roman" w:eastAsia="宋体" w:cs="Times New Roman"/>
      <w:sz w:val="18"/>
      <w:szCs w:val="18"/>
    </w:rPr>
  </w:style>
  <w:style w:type="character" w:customStyle="1" w:styleId="37">
    <w:name w:val="正文首行缩进 Char"/>
    <w:basedOn w:val="33"/>
    <w:link w:val="19"/>
    <w:autoRedefine/>
    <w:qFormat/>
    <w:locked/>
    <w:uiPriority w:val="99"/>
    <w:rPr>
      <w:rFonts w:ascii="Times New Roman" w:hAnsi="Times New Roman" w:eastAsia="宋体" w:cs="Times New Roman"/>
      <w:sz w:val="20"/>
      <w:szCs w:val="20"/>
    </w:rPr>
  </w:style>
  <w:style w:type="character" w:customStyle="1" w:styleId="38">
    <w:name w:val="正文缩进2格 Char"/>
    <w:link w:val="39"/>
    <w:autoRedefine/>
    <w:qFormat/>
    <w:locked/>
    <w:uiPriority w:val="99"/>
    <w:rPr>
      <w:rFonts w:ascii="仿宋_GB2312" w:hAnsi="宋体" w:eastAsia="仿宋_GB2312"/>
      <w:sz w:val="31"/>
    </w:rPr>
  </w:style>
  <w:style w:type="paragraph" w:customStyle="1" w:styleId="39">
    <w:name w:val="正文缩进2格"/>
    <w:basedOn w:val="1"/>
    <w:link w:val="38"/>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40">
    <w:name w:val="列出段落1"/>
    <w:basedOn w:val="1"/>
    <w:autoRedefine/>
    <w:qFormat/>
    <w:uiPriority w:val="99"/>
    <w:pPr>
      <w:ind w:firstLine="420" w:firstLineChars="200"/>
    </w:pPr>
  </w:style>
  <w:style w:type="paragraph" w:customStyle="1" w:styleId="41">
    <w:name w:val="列出段落2"/>
    <w:basedOn w:val="1"/>
    <w:autoRedefine/>
    <w:qFormat/>
    <w:uiPriority w:val="99"/>
    <w:pPr>
      <w:ind w:firstLine="420" w:firstLineChars="200"/>
    </w:pPr>
  </w:style>
  <w:style w:type="paragraph" w:styleId="42">
    <w:name w:val="List Paragraph"/>
    <w:basedOn w:val="1"/>
    <w:autoRedefine/>
    <w:qFormat/>
    <w:uiPriority w:val="99"/>
    <w:pPr>
      <w:ind w:firstLine="420" w:firstLineChars="200"/>
    </w:pPr>
  </w:style>
  <w:style w:type="character" w:customStyle="1" w:styleId="43">
    <w:name w:val="fontstyle01"/>
    <w:basedOn w:val="23"/>
    <w:autoRedefine/>
    <w:qFormat/>
    <w:uiPriority w:val="99"/>
    <w:rPr>
      <w:rFonts w:ascii="仿宋" w:hAnsi="仿宋" w:eastAsia="仿宋" w:cs="Times New Roman"/>
      <w:color w:val="000000"/>
      <w:sz w:val="28"/>
      <w:szCs w:val="28"/>
    </w:rPr>
  </w:style>
  <w:style w:type="character" w:customStyle="1" w:styleId="44">
    <w:name w:val="！正文 Char"/>
    <w:link w:val="45"/>
    <w:autoRedefine/>
    <w:qFormat/>
    <w:locked/>
    <w:uiPriority w:val="99"/>
    <w:rPr>
      <w:rFonts w:ascii="Arial" w:hAnsi="Arial"/>
      <w:sz w:val="24"/>
    </w:rPr>
  </w:style>
  <w:style w:type="paragraph" w:customStyle="1" w:styleId="45">
    <w:name w:val="！正文"/>
    <w:basedOn w:val="1"/>
    <w:link w:val="44"/>
    <w:autoRedefine/>
    <w:qFormat/>
    <w:uiPriority w:val="99"/>
    <w:pPr>
      <w:spacing w:line="360" w:lineRule="auto"/>
      <w:ind w:firstLine="200" w:firstLineChars="200"/>
    </w:pPr>
    <w:rPr>
      <w:rFonts w:ascii="Arial" w:hAnsi="Arial" w:eastAsia="等线"/>
      <w:kern w:val="0"/>
      <w:sz w:val="24"/>
      <w:szCs w:val="24"/>
    </w:rPr>
  </w:style>
  <w:style w:type="paragraph" w:customStyle="1" w:styleId="46">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7">
    <w:name w:val="正文缩进 Char"/>
    <w:link w:val="6"/>
    <w:autoRedefine/>
    <w:qFormat/>
    <w:locked/>
    <w:uiPriority w:val="99"/>
    <w:rPr>
      <w:sz w:val="24"/>
    </w:rPr>
  </w:style>
  <w:style w:type="paragraph" w:customStyle="1" w:styleId="48">
    <w:name w:val="标准书脚_奇数页"/>
    <w:autoRedefine/>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9">
    <w:name w:val="纯文本 Char"/>
    <w:basedOn w:val="23"/>
    <w:link w:val="12"/>
    <w:autoRedefine/>
    <w:qFormat/>
    <w:locked/>
    <w:uiPriority w:val="99"/>
    <w:rPr>
      <w:rFonts w:ascii="宋体" w:hAnsi="Courier New" w:eastAsia="宋体" w:cs="Times New Roman"/>
      <w:kern w:val="2"/>
      <w:sz w:val="21"/>
      <w:szCs w:val="21"/>
    </w:rPr>
  </w:style>
  <w:style w:type="character" w:customStyle="1" w:styleId="50">
    <w:name w:val="未处理的提及1"/>
    <w:basedOn w:val="23"/>
    <w:autoRedefine/>
    <w:semiHidden/>
    <w:qFormat/>
    <w:uiPriority w:val="99"/>
    <w:rPr>
      <w:rFonts w:cs="Times New Roman"/>
      <w:color w:val="605E5C"/>
      <w:shd w:val="clear" w:color="auto" w:fill="E1DFDD"/>
    </w:rPr>
  </w:style>
  <w:style w:type="paragraph" w:customStyle="1" w:styleId="51">
    <w:name w:val="样式"/>
    <w:basedOn w:val="1"/>
    <w:next w:val="42"/>
    <w:autoRedefine/>
    <w:qFormat/>
    <w:uiPriority w:val="99"/>
    <w:pPr>
      <w:ind w:firstLine="420" w:firstLineChars="200"/>
    </w:pPr>
    <w:rPr>
      <w:rFonts w:ascii="Calibri" w:hAnsi="Calibri"/>
      <w:szCs w:val="22"/>
    </w:rPr>
  </w:style>
  <w:style w:type="character" w:customStyle="1" w:styleId="52">
    <w:name w:val="Body Text Indent 2 Char Char"/>
    <w:link w:val="53"/>
    <w:autoRedefine/>
    <w:qFormat/>
    <w:locked/>
    <w:uiPriority w:val="99"/>
  </w:style>
  <w:style w:type="paragraph" w:customStyle="1" w:styleId="53">
    <w:name w:val="正文文本缩进 21"/>
    <w:basedOn w:val="1"/>
    <w:link w:val="52"/>
    <w:autoRedefine/>
    <w:qFormat/>
    <w:uiPriority w:val="99"/>
    <w:pPr>
      <w:adjustRightInd w:val="0"/>
      <w:spacing w:line="480" w:lineRule="auto"/>
      <w:ind w:firstLine="540"/>
    </w:pPr>
    <w:rPr>
      <w:rFonts w:ascii="Calibri" w:hAnsi="Calibri" w:eastAsia="等线"/>
      <w:kern w:val="0"/>
      <w:sz w:val="20"/>
    </w:rPr>
  </w:style>
  <w:style w:type="character" w:customStyle="1" w:styleId="54">
    <w:name w:val="批注主题 Char"/>
    <w:basedOn w:val="32"/>
    <w:link w:val="18"/>
    <w:autoRedefine/>
    <w:semiHidden/>
    <w:qFormat/>
    <w:locked/>
    <w:uiPriority w:val="99"/>
    <w:rPr>
      <w:rFonts w:ascii="Times New Roman" w:hAnsi="Times New Roman" w:eastAsia="宋体" w:cs="Times New Roman"/>
      <w:b/>
      <w:bCs/>
      <w:kern w:val="2"/>
      <w:sz w:val="21"/>
    </w:rPr>
  </w:style>
  <w:style w:type="character" w:customStyle="1" w:styleId="55">
    <w:name w:val="标题 4 字符"/>
    <w:basedOn w:val="23"/>
    <w:autoRedefine/>
    <w:semiHidden/>
    <w:qFormat/>
    <w:uiPriority w:val="99"/>
    <w:rPr>
      <w:rFonts w:ascii="Cambria" w:hAnsi="Cambria" w:eastAsia="宋体" w:cs="Times New Roman"/>
      <w:b/>
      <w:bCs/>
      <w:kern w:val="2"/>
      <w:sz w:val="28"/>
      <w:szCs w:val="28"/>
    </w:rPr>
  </w:style>
  <w:style w:type="paragraph" w:customStyle="1" w:styleId="56">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7">
    <w:name w:val="致远要点"/>
    <w:basedOn w:val="42"/>
    <w:link w:val="58"/>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8">
    <w:name w:val="致远要点 字符"/>
    <w:basedOn w:val="23"/>
    <w:link w:val="57"/>
    <w:autoRedefine/>
    <w:qFormat/>
    <w:locked/>
    <w:uiPriority w:val="99"/>
    <w:rPr>
      <w:rFonts w:ascii="黑体" w:hAnsi="黑体" w:eastAsia="黑体" w:cs="宋体"/>
      <w:kern w:val="2"/>
      <w:sz w:val="22"/>
      <w:szCs w:val="22"/>
    </w:rPr>
  </w:style>
  <w:style w:type="paragraph" w:customStyle="1" w:styleId="59">
    <w:name w:val="SANGFOR_6_正文"/>
    <w:basedOn w:val="1"/>
    <w:autoRedefine/>
    <w:qFormat/>
    <w:uiPriority w:val="99"/>
    <w:pPr>
      <w:spacing w:line="360" w:lineRule="auto"/>
    </w:pPr>
    <w:rPr>
      <w:szCs w:val="24"/>
    </w:rPr>
  </w:style>
  <w:style w:type="character" w:customStyle="1" w:styleId="60">
    <w:name w:val="font121"/>
    <w:autoRedefine/>
    <w:qFormat/>
    <w:uiPriority w:val="0"/>
    <w:rPr>
      <w:rFonts w:hint="default" w:ascii="Times New Roman" w:hAnsi="Times New Roman" w:cs="Times New Roman"/>
      <w:color w:val="000000"/>
      <w:sz w:val="22"/>
      <w:szCs w:val="22"/>
      <w:u w:val="none"/>
    </w:rPr>
  </w:style>
  <w:style w:type="character" w:customStyle="1" w:styleId="61">
    <w:name w:val="font51"/>
    <w:autoRedefine/>
    <w:qFormat/>
    <w:uiPriority w:val="0"/>
    <w:rPr>
      <w:rFonts w:hint="eastAsia" w:ascii="宋体" w:hAnsi="宋体" w:eastAsia="宋体" w:cs="宋体"/>
      <w:color w:val="000000"/>
      <w:sz w:val="22"/>
      <w:szCs w:val="22"/>
      <w:u w:val="none"/>
    </w:rPr>
  </w:style>
  <w:style w:type="character" w:customStyle="1" w:styleId="62">
    <w:name w:val="font131"/>
    <w:autoRedefine/>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27</Pages>
  <Words>10710</Words>
  <Characters>11171</Characters>
  <Lines>4</Lines>
  <Paragraphs>7</Paragraphs>
  <TotalTime>2</TotalTime>
  <ScaleCrop>false</ScaleCrop>
  <LinksUpToDate>false</LinksUpToDate>
  <CharactersWithSpaces>11597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dc:creator>
  <cp:lastModifiedBy>杨晓梅</cp:lastModifiedBy>
  <cp:lastPrinted>2023-08-03T01:23:00Z</cp:lastPrinted>
  <dcterms:modified xsi:type="dcterms:W3CDTF">2025-11-27T08:25:48Z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544860D8E7A2451C8E33A63519F7ABC6_13</vt:lpwstr>
  </property>
  <property fmtid="{D5CDD505-2E9C-101B-9397-08002B2CF9AE}" pid="4" name="KSOTemplateDocerSaveRecord">
    <vt:lpwstr>eyJoZGlkIjoiNzEyZDk2NTVkOGIwZDBkYmRkMTQ2NDQ4NGRhNjQ0ZTkiLCJ1c2VySWQiOiIxNTk2Mjc5MjM3In0=</vt:lpwstr>
  </property>
</Properties>
</file>