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79299E">
      <w:pPr>
        <w:adjustRightInd w:val="0"/>
        <w:snapToGrid w:val="0"/>
        <w:spacing w:before="120" w:after="120" w:line="276" w:lineRule="auto"/>
        <w:jc w:val="center"/>
        <w:rPr>
          <w:rFonts w:hint="default" w:eastAsia="华文中宋"/>
          <w:color w:val="000000"/>
          <w:sz w:val="44"/>
          <w:szCs w:val="44"/>
          <w:lang w:val="en-US" w:eastAsia="zh-CN"/>
        </w:rPr>
      </w:pPr>
      <w:r>
        <w:rPr>
          <w:rFonts w:hint="eastAsia" w:eastAsia="华文中宋"/>
          <w:color w:val="000000"/>
          <w:sz w:val="44"/>
          <w:szCs w:val="44"/>
        </w:rPr>
        <w:t>采购</w:t>
      </w:r>
      <w:r>
        <w:rPr>
          <w:rFonts w:hint="eastAsia" w:eastAsia="华文中宋"/>
          <w:color w:val="000000"/>
          <w:sz w:val="44"/>
          <w:szCs w:val="44"/>
          <w:lang w:val="en-US" w:eastAsia="zh-CN"/>
        </w:rPr>
        <w:t>文件</w:t>
      </w:r>
    </w:p>
    <w:p w14:paraId="7E860B44">
      <w:pPr>
        <w:spacing w:line="600" w:lineRule="exact"/>
        <w:ind w:firstLine="640" w:firstLineChars="200"/>
        <w:rPr>
          <w:rFonts w:eastAsia="仿宋_GB2312"/>
          <w:color w:val="000000"/>
          <w:sz w:val="32"/>
          <w:szCs w:val="32"/>
        </w:rPr>
      </w:pPr>
      <w:r>
        <w:rPr>
          <w:rFonts w:hint="eastAsia" w:eastAsia="仿宋_GB2312"/>
          <w:color w:val="000000"/>
          <w:sz w:val="32"/>
          <w:szCs w:val="32"/>
          <w:u w:val="none"/>
          <w:lang w:val="en-US" w:eastAsia="zh-CN"/>
        </w:rPr>
        <w:t>广东东实环境股份</w:t>
      </w:r>
      <w:r>
        <w:rPr>
          <w:rFonts w:hint="eastAsia" w:eastAsia="仿宋_GB2312"/>
          <w:color w:val="000000"/>
          <w:sz w:val="32"/>
          <w:szCs w:val="32"/>
          <w:u w:val="none"/>
        </w:rPr>
        <w:t>有限公司</w:t>
      </w:r>
      <w:r>
        <w:rPr>
          <w:rFonts w:hint="eastAsia" w:eastAsia="仿宋_GB2312"/>
          <w:color w:val="000000"/>
          <w:sz w:val="32"/>
          <w:szCs w:val="32"/>
        </w:rPr>
        <w:t>需采购一家</w:t>
      </w:r>
      <w:r>
        <w:rPr>
          <w:rFonts w:hint="eastAsia" w:ascii="仿宋" w:hAnsi="仿宋" w:eastAsia="仿宋"/>
          <w:sz w:val="32"/>
          <w:szCs w:val="32"/>
          <w:lang w:eastAsia="zh-CN"/>
        </w:rPr>
        <w:t>园区智能化系统运维服务</w:t>
      </w:r>
      <w:r>
        <w:rPr>
          <w:rFonts w:hint="eastAsia" w:eastAsia="仿宋_GB2312"/>
          <w:color w:val="000000"/>
          <w:sz w:val="32"/>
          <w:szCs w:val="32"/>
        </w:rPr>
        <w:t>单位，现将相关情况介绍如下：</w:t>
      </w:r>
    </w:p>
    <w:p w14:paraId="7CD84B3C">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一、项目名称及内容</w:t>
      </w:r>
    </w:p>
    <w:p w14:paraId="116DE6BE">
      <w:pPr>
        <w:adjustRightInd w:val="0"/>
        <w:snapToGrid w:val="0"/>
        <w:spacing w:line="600" w:lineRule="exact"/>
        <w:ind w:firstLine="640" w:firstLineChars="200"/>
        <w:rPr>
          <w:rFonts w:eastAsia="仿宋_GB2312"/>
          <w:color w:val="000000"/>
          <w:sz w:val="32"/>
          <w:szCs w:val="32"/>
          <w:u w:val="single"/>
        </w:rPr>
      </w:pPr>
      <w:r>
        <w:rPr>
          <w:rFonts w:eastAsia="仿宋_GB2312"/>
          <w:color w:val="000000"/>
          <w:sz w:val="32"/>
          <w:szCs w:val="32"/>
        </w:rPr>
        <w:t>1</w:t>
      </w:r>
      <w:r>
        <w:rPr>
          <w:rFonts w:hint="eastAsia" w:eastAsia="仿宋_GB2312"/>
          <w:color w:val="000000"/>
          <w:sz w:val="32"/>
          <w:szCs w:val="32"/>
        </w:rPr>
        <w:t>、项目名称：</w:t>
      </w:r>
      <w:r>
        <w:rPr>
          <w:rFonts w:hint="eastAsia" w:eastAsia="仿宋_GB2312"/>
          <w:color w:val="000000"/>
          <w:sz w:val="32"/>
          <w:szCs w:val="32"/>
          <w:u w:val="single"/>
        </w:rPr>
        <w:t>东实环境园区智能化系统维保服务采购项目</w:t>
      </w:r>
      <w:r>
        <w:rPr>
          <w:rFonts w:hint="eastAsia" w:eastAsia="仿宋_GB2312"/>
          <w:color w:val="000000"/>
          <w:sz w:val="32"/>
          <w:szCs w:val="32"/>
          <w:u w:val="single"/>
          <w:lang w:eastAsia="zh-CN"/>
        </w:rPr>
        <w:t>（</w:t>
      </w:r>
      <w:r>
        <w:rPr>
          <w:rFonts w:hint="eastAsia" w:eastAsia="仿宋_GB2312"/>
          <w:color w:val="000000"/>
          <w:sz w:val="32"/>
          <w:szCs w:val="32"/>
          <w:u w:val="single"/>
          <w:lang w:val="en-US" w:eastAsia="zh-CN"/>
        </w:rPr>
        <w:t>重新采购）</w:t>
      </w:r>
      <w:r>
        <w:rPr>
          <w:rFonts w:hint="eastAsia" w:eastAsia="仿宋_GB2312"/>
          <w:color w:val="000000"/>
          <w:sz w:val="32"/>
          <w:szCs w:val="32"/>
          <w:u w:val="single"/>
        </w:rPr>
        <w:t>；</w:t>
      </w:r>
    </w:p>
    <w:p w14:paraId="2D212285">
      <w:pPr>
        <w:adjustRightInd w:val="0"/>
        <w:snapToGrid w:val="0"/>
        <w:spacing w:line="600" w:lineRule="exact"/>
        <w:ind w:firstLine="640" w:firstLineChars="200"/>
        <w:rPr>
          <w:rFonts w:eastAsia="仿宋_GB2312"/>
          <w:color w:val="000000"/>
          <w:sz w:val="32"/>
          <w:szCs w:val="32"/>
          <w:u w:val="single"/>
        </w:rPr>
      </w:pPr>
      <w:r>
        <w:rPr>
          <w:rFonts w:eastAsia="仿宋_GB2312"/>
          <w:color w:val="000000"/>
          <w:sz w:val="32"/>
          <w:szCs w:val="32"/>
        </w:rPr>
        <w:t>2</w:t>
      </w:r>
      <w:r>
        <w:rPr>
          <w:rFonts w:hint="eastAsia" w:eastAsia="仿宋_GB2312"/>
          <w:color w:val="000000"/>
          <w:sz w:val="32"/>
          <w:szCs w:val="32"/>
        </w:rPr>
        <w:t>、采购范围：</w:t>
      </w:r>
      <w:r>
        <w:rPr>
          <w:rFonts w:hint="eastAsia" w:eastAsia="仿宋_GB2312"/>
          <w:color w:val="000000"/>
          <w:sz w:val="32"/>
          <w:szCs w:val="32"/>
          <w:u w:val="single"/>
        </w:rPr>
        <w:t>园区智</w:t>
      </w:r>
      <w:bookmarkStart w:id="22" w:name="_GoBack"/>
      <w:bookmarkEnd w:id="22"/>
      <w:r>
        <w:rPr>
          <w:rFonts w:hint="eastAsia" w:eastAsia="仿宋_GB2312"/>
          <w:color w:val="000000"/>
          <w:sz w:val="32"/>
          <w:szCs w:val="32"/>
          <w:u w:val="single"/>
        </w:rPr>
        <w:t>能化系统维保服务；</w:t>
      </w:r>
    </w:p>
    <w:p w14:paraId="4D644A7C">
      <w:pPr>
        <w:adjustRightInd w:val="0"/>
        <w:snapToGrid w:val="0"/>
        <w:spacing w:line="60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、项目地点：</w:t>
      </w:r>
      <w:r>
        <w:rPr>
          <w:rFonts w:hint="eastAsia" w:eastAsia="仿宋_GB2312"/>
          <w:color w:val="000000"/>
          <w:sz w:val="32"/>
          <w:szCs w:val="32"/>
          <w:u w:val="single"/>
        </w:rPr>
        <w:t>东莞市麻涌镇</w:t>
      </w:r>
      <w:r>
        <w:rPr>
          <w:rFonts w:hint="eastAsia" w:eastAsia="仿宋_GB2312"/>
          <w:color w:val="000000"/>
          <w:sz w:val="32"/>
          <w:szCs w:val="32"/>
          <w:u w:val="single"/>
          <w:lang w:val="en-US" w:eastAsia="zh-CN"/>
        </w:rPr>
        <w:t>大步村海心沙岛</w:t>
      </w:r>
      <w:r>
        <w:rPr>
          <w:rFonts w:hint="eastAsia" w:eastAsia="仿宋_GB2312"/>
          <w:color w:val="000000"/>
          <w:sz w:val="32"/>
          <w:szCs w:val="32"/>
          <w:u w:val="single"/>
        </w:rPr>
        <w:t>；</w:t>
      </w:r>
    </w:p>
    <w:p w14:paraId="4574ADC9">
      <w:pPr>
        <w:adjustRightInd w:val="0"/>
        <w:snapToGrid w:val="0"/>
        <w:spacing w:line="600" w:lineRule="exact"/>
        <w:ind w:firstLine="640" w:firstLineChars="200"/>
        <w:rPr>
          <w:rFonts w:ascii="Times New Roman" w:hAnsi="Times New Roman" w:eastAsia="仿宋_GB2312"/>
          <w:color w:val="000000"/>
          <w:sz w:val="32"/>
          <w:szCs w:val="32"/>
          <w:u w:val="single"/>
        </w:rPr>
      </w:pPr>
      <w:r>
        <w:rPr>
          <w:rFonts w:eastAsia="仿宋_GB2312"/>
          <w:color w:val="000000"/>
          <w:sz w:val="32"/>
          <w:szCs w:val="32"/>
        </w:rPr>
        <w:t>4</w:t>
      </w:r>
      <w:r>
        <w:rPr>
          <w:rFonts w:hint="eastAsia" w:eastAsia="仿宋_GB2312"/>
          <w:color w:val="000000"/>
          <w:sz w:val="32"/>
          <w:szCs w:val="32"/>
        </w:rPr>
        <w:t>、服务</w:t>
      </w:r>
      <w:r>
        <w:rPr>
          <w:rFonts w:hint="eastAsia" w:eastAsia="仿宋_GB2312"/>
          <w:color w:val="000000"/>
          <w:sz w:val="32"/>
          <w:szCs w:val="32"/>
          <w:lang w:val="en-US" w:eastAsia="zh-CN"/>
        </w:rPr>
        <w:t>期</w:t>
      </w:r>
      <w:r>
        <w:rPr>
          <w:rFonts w:hint="eastAsia" w:eastAsia="仿宋_GB2312"/>
          <w:color w:val="000000"/>
          <w:sz w:val="32"/>
          <w:szCs w:val="32"/>
        </w:rPr>
        <w:t>：</w:t>
      </w:r>
      <w:r>
        <w:rPr>
          <w:rFonts w:hint="eastAsia" w:eastAsia="仿宋_GB2312"/>
          <w:color w:val="000000"/>
          <w:sz w:val="32"/>
          <w:szCs w:val="32"/>
          <w:u w:val="single"/>
          <w:lang w:val="en-US" w:eastAsia="zh-CN"/>
        </w:rPr>
        <w:t>自合同签订之日起三年</w:t>
      </w:r>
      <w:r>
        <w:rPr>
          <w:rFonts w:ascii="Times New Roman" w:hAnsi="Times New Roman" w:eastAsia="仿宋_GB2312"/>
          <w:color w:val="000000"/>
          <w:sz w:val="32"/>
          <w:szCs w:val="32"/>
          <w:u w:val="single"/>
        </w:rPr>
        <w:t>。</w:t>
      </w:r>
    </w:p>
    <w:p w14:paraId="7C6145A1">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二、项目发布</w:t>
      </w:r>
    </w:p>
    <w:p w14:paraId="1C77C189">
      <w:pPr>
        <w:ind w:firstLine="560"/>
        <w:rPr>
          <w:rFonts w:eastAsia="仿宋_GB2312"/>
          <w:color w:val="000000"/>
          <w:sz w:val="32"/>
          <w:szCs w:val="32"/>
        </w:rPr>
      </w:pPr>
      <w:r>
        <w:rPr>
          <w:rFonts w:eastAsia="仿宋_GB2312"/>
          <w:color w:val="000000"/>
          <w:sz w:val="32"/>
          <w:szCs w:val="32"/>
        </w:rPr>
        <w:t>本采购信息在东莞实业投资控股集团有限公司网站（http://www.dgsy.com.cn/）</w:t>
      </w:r>
      <w:r>
        <w:rPr>
          <w:rFonts w:hint="eastAsia" w:eastAsia="仿宋_GB2312"/>
          <w:color w:val="000000"/>
          <w:sz w:val="32"/>
          <w:szCs w:val="32"/>
        </w:rPr>
        <w:t>、广东东实环境股份有限公司招采平台(</w:t>
      </w:r>
      <w:r>
        <w:rPr>
          <w:rFonts w:hint="eastAsia" w:eastAsia="仿宋_GB2312"/>
          <w:color w:val="auto"/>
          <w:sz w:val="32"/>
          <w:szCs w:val="32"/>
          <w:highlight w:val="none"/>
        </w:rPr>
        <w:t>https://pur.yonyoucloud.com/core4/GDDSE</w:t>
      </w:r>
      <w:r>
        <w:rPr>
          <w:rFonts w:hint="eastAsia" w:eastAsia="仿宋_GB2312"/>
          <w:color w:val="000000"/>
          <w:sz w:val="32"/>
          <w:szCs w:val="32"/>
        </w:rPr>
        <w:t>)</w:t>
      </w:r>
      <w:r>
        <w:rPr>
          <w:rFonts w:eastAsia="仿宋_GB2312"/>
          <w:color w:val="000000"/>
          <w:sz w:val="32"/>
          <w:szCs w:val="32"/>
        </w:rPr>
        <w:t>发布。</w:t>
      </w:r>
    </w:p>
    <w:p w14:paraId="6A604F29">
      <w:pPr>
        <w:adjustRightInd w:val="0"/>
        <w:snapToGrid w:val="0"/>
        <w:spacing w:line="600" w:lineRule="exact"/>
        <w:ind w:firstLine="640" w:firstLineChars="200"/>
        <w:outlineLvl w:val="1"/>
        <w:rPr>
          <w:rFonts w:eastAsia="黑体"/>
          <w:color w:val="000000"/>
          <w:sz w:val="32"/>
          <w:szCs w:val="32"/>
        </w:rPr>
      </w:pPr>
      <w:r>
        <w:rPr>
          <w:rFonts w:eastAsia="黑体"/>
          <w:color w:val="000000"/>
          <w:sz w:val="32"/>
          <w:szCs w:val="32"/>
        </w:rPr>
        <w:sym w:font="Wingdings" w:char="F0AB"/>
      </w:r>
      <w:r>
        <w:rPr>
          <w:rFonts w:hint="eastAsia" w:eastAsia="黑体"/>
          <w:color w:val="000000"/>
          <w:sz w:val="32"/>
          <w:szCs w:val="32"/>
        </w:rPr>
        <w:t>三、</w:t>
      </w:r>
      <w:r>
        <w:rPr>
          <w:rFonts w:hint="eastAsia" w:eastAsia="黑体"/>
          <w:color w:val="000000"/>
          <w:sz w:val="32"/>
          <w:szCs w:val="32"/>
          <w:lang w:val="en-US" w:eastAsia="zh-CN"/>
        </w:rPr>
        <w:t>响应</w:t>
      </w:r>
      <w:r>
        <w:rPr>
          <w:rFonts w:hint="eastAsia" w:eastAsia="黑体"/>
          <w:color w:val="000000"/>
          <w:sz w:val="32"/>
          <w:szCs w:val="32"/>
        </w:rPr>
        <w:t>人资格要求</w:t>
      </w:r>
    </w:p>
    <w:p w14:paraId="3C4973EC">
      <w:pPr>
        <w:spacing w:line="600" w:lineRule="exact"/>
        <w:ind w:firstLine="640" w:firstLineChars="200"/>
        <w:rPr>
          <w:rFonts w:eastAsia="仿宋_GB2312"/>
          <w:color w:val="000000"/>
          <w:sz w:val="32"/>
          <w:szCs w:val="32"/>
          <w:u w:val="none"/>
        </w:rPr>
      </w:pPr>
      <w:r>
        <w:rPr>
          <w:rFonts w:hint="eastAsia" w:eastAsia="仿宋_GB2312"/>
          <w:color w:val="000000"/>
          <w:sz w:val="32"/>
          <w:szCs w:val="32"/>
          <w:u w:val="none"/>
        </w:rPr>
        <w:t>1、</w:t>
      </w:r>
      <w:r>
        <w:rPr>
          <w:rFonts w:hint="eastAsia" w:eastAsia="仿宋_GB2312"/>
          <w:color w:val="000000"/>
          <w:sz w:val="32"/>
          <w:szCs w:val="32"/>
          <w:u w:val="none"/>
          <w:lang w:val="en-US" w:eastAsia="zh-CN"/>
        </w:rPr>
        <w:t>响应</w:t>
      </w:r>
      <w:r>
        <w:rPr>
          <w:rFonts w:hint="eastAsia" w:eastAsia="仿宋_GB2312"/>
          <w:color w:val="000000"/>
          <w:sz w:val="32"/>
          <w:szCs w:val="32"/>
          <w:u w:val="none"/>
          <w:lang w:eastAsia="zh-CN"/>
        </w:rPr>
        <w:t>人</w:t>
      </w:r>
      <w:r>
        <w:rPr>
          <w:rFonts w:hint="eastAsia" w:eastAsia="仿宋_GB2312"/>
          <w:color w:val="000000"/>
          <w:sz w:val="32"/>
          <w:szCs w:val="32"/>
          <w:u w:val="none"/>
        </w:rPr>
        <w:t>须为在中华人民共和国境内登记注册的具有独立承担民事责任能力的法人或其他组织。【提供《营业执照》复印件（加盖公章）或《事业单位法人证书》复印件（加盖公章）或其他主体证书复印件（加盖公章）】</w:t>
      </w:r>
    </w:p>
    <w:p w14:paraId="46AB98BC">
      <w:pPr>
        <w:spacing w:line="600" w:lineRule="exact"/>
        <w:ind w:firstLine="640" w:firstLineChars="200"/>
        <w:rPr>
          <w:rFonts w:hint="eastAsia" w:eastAsia="仿宋_GB2312"/>
          <w:color w:val="000000"/>
          <w:sz w:val="32"/>
          <w:szCs w:val="32"/>
          <w:u w:val="none"/>
        </w:rPr>
      </w:pPr>
      <w:r>
        <w:rPr>
          <w:rFonts w:eastAsia="仿宋_GB2312"/>
          <w:color w:val="000000"/>
          <w:sz w:val="32"/>
          <w:szCs w:val="32"/>
          <w:u w:val="none"/>
        </w:rPr>
        <w:t>2</w:t>
      </w:r>
      <w:r>
        <w:rPr>
          <w:rFonts w:hint="eastAsia" w:eastAsia="仿宋_GB2312"/>
          <w:color w:val="000000"/>
          <w:sz w:val="32"/>
          <w:szCs w:val="32"/>
          <w:u w:val="none"/>
        </w:rPr>
        <w:t>、业绩要求：具备</w:t>
      </w:r>
      <w:r>
        <w:rPr>
          <w:rFonts w:hint="eastAsia" w:ascii="Times New Roman" w:hAnsi="Times New Roman" w:eastAsia="仿宋_GB2312"/>
          <w:color w:val="000000"/>
          <w:sz w:val="32"/>
          <w:szCs w:val="32"/>
          <w:u w:val="none"/>
          <w:lang w:val="en-US" w:eastAsia="zh-CN"/>
        </w:rPr>
        <w:t>同</w:t>
      </w:r>
      <w:r>
        <w:rPr>
          <w:rFonts w:hint="eastAsia" w:ascii="Times New Roman" w:hAnsi="Times New Roman" w:eastAsia="仿宋_GB2312"/>
          <w:color w:val="000000"/>
          <w:sz w:val="32"/>
          <w:szCs w:val="32"/>
          <w:u w:val="none"/>
        </w:rPr>
        <w:t>类项目服务经验</w:t>
      </w:r>
      <w:r>
        <w:rPr>
          <w:rFonts w:hint="eastAsia" w:ascii="Times New Roman" w:hAnsi="Times New Roman" w:eastAsia="仿宋_GB2312"/>
          <w:color w:val="000000"/>
          <w:sz w:val="32"/>
          <w:szCs w:val="32"/>
          <w:u w:val="none"/>
          <w:lang w:eastAsia="zh-CN"/>
        </w:rPr>
        <w:t>，</w:t>
      </w:r>
      <w:r>
        <w:rPr>
          <w:rFonts w:hint="eastAsia" w:eastAsia="仿宋_GB2312"/>
          <w:color w:val="000000"/>
          <w:sz w:val="32"/>
          <w:szCs w:val="32"/>
          <w:u w:val="none"/>
          <w:lang w:val="en-US" w:eastAsia="zh-CN"/>
        </w:rPr>
        <w:t>自2022年1月1日起至今承接的</w:t>
      </w:r>
      <w:r>
        <w:rPr>
          <w:rFonts w:hint="eastAsia" w:ascii="Times New Roman" w:hAnsi="Times New Roman" w:eastAsia="仿宋_GB2312"/>
          <w:color w:val="000000"/>
          <w:sz w:val="32"/>
          <w:szCs w:val="32"/>
          <w:u w:val="none"/>
          <w:lang w:val="en-US" w:eastAsia="zh-CN"/>
        </w:rPr>
        <w:t>业绩不少于一个。</w:t>
      </w:r>
      <w:r>
        <w:rPr>
          <w:rFonts w:hint="eastAsia" w:eastAsia="仿宋_GB2312"/>
          <w:color w:val="000000"/>
          <w:sz w:val="32"/>
          <w:szCs w:val="32"/>
          <w:u w:val="none"/>
        </w:rPr>
        <w:t>【提供合同关键页复印件（包含但不限于合同首页、合同金额页、合同签字页等）、</w:t>
      </w:r>
      <w:r>
        <w:rPr>
          <w:rFonts w:hint="eastAsia" w:ascii="仿宋_GB2312" w:hAnsi="仿宋_GB2312" w:eastAsia="仿宋_GB2312" w:cs="仿宋_GB2312"/>
          <w:sz w:val="32"/>
          <w:szCs w:val="32"/>
          <w:u w:val="none"/>
        </w:rPr>
        <w:t>该合同期内任意一期发票复印件，加盖公章</w:t>
      </w:r>
      <w:r>
        <w:rPr>
          <w:rFonts w:hint="eastAsia" w:eastAsia="仿宋_GB2312"/>
          <w:color w:val="000000"/>
          <w:sz w:val="32"/>
          <w:szCs w:val="32"/>
          <w:u w:val="none"/>
        </w:rPr>
        <w:t>。】</w:t>
      </w:r>
    </w:p>
    <w:p w14:paraId="22C21C13">
      <w:pPr>
        <w:spacing w:line="600" w:lineRule="exact"/>
        <w:ind w:firstLine="640" w:firstLineChars="200"/>
        <w:rPr>
          <w:rFonts w:hint="eastAsia" w:eastAsia="仿宋_GB2312"/>
          <w:color w:val="000000"/>
          <w:sz w:val="32"/>
          <w:szCs w:val="32"/>
          <w:u w:val="none"/>
        </w:rPr>
      </w:pPr>
      <w:r>
        <w:rPr>
          <w:rFonts w:hint="eastAsia" w:eastAsia="仿宋_GB2312"/>
          <w:color w:val="000000"/>
          <w:sz w:val="32"/>
          <w:szCs w:val="32"/>
          <w:u w:val="none"/>
          <w:lang w:val="en-US" w:eastAsia="zh-CN"/>
        </w:rPr>
        <w:t>3、</w:t>
      </w:r>
      <w:r>
        <w:rPr>
          <w:rFonts w:hint="eastAsia" w:eastAsia="仿宋_GB2312"/>
          <w:color w:val="000000"/>
          <w:sz w:val="32"/>
          <w:szCs w:val="32"/>
          <w:u w:val="none"/>
        </w:rPr>
        <w:t>响应人须提供投标截止日前6个月内任意1个月的：①依法缴纳税收证明材料、②无欠税的证明材料。如依法免税的，须提供相应证明材料。【提供证明材料须加盖公章】</w:t>
      </w:r>
    </w:p>
    <w:p w14:paraId="2CBBC674">
      <w:pPr>
        <w:spacing w:line="600" w:lineRule="exact"/>
        <w:ind w:firstLine="640" w:firstLineChars="200"/>
        <w:rPr>
          <w:rFonts w:hint="eastAsia" w:eastAsia="仿宋_GB2312"/>
          <w:color w:val="000000"/>
          <w:sz w:val="32"/>
          <w:szCs w:val="32"/>
          <w:u w:val="none"/>
        </w:rPr>
      </w:pPr>
      <w:r>
        <w:rPr>
          <w:rFonts w:hint="eastAsia" w:eastAsia="仿宋_GB2312"/>
          <w:color w:val="000000"/>
          <w:sz w:val="32"/>
          <w:szCs w:val="32"/>
          <w:u w:val="none"/>
          <w:lang w:val="en-US" w:eastAsia="zh-CN"/>
        </w:rPr>
        <w:t>4</w:t>
      </w:r>
      <w:r>
        <w:rPr>
          <w:rFonts w:hint="eastAsia" w:eastAsia="仿宋_GB2312"/>
          <w:color w:val="000000"/>
          <w:sz w:val="32"/>
          <w:szCs w:val="32"/>
          <w:u w:val="none"/>
        </w:rPr>
        <w:t>、未被列入东实</w:t>
      </w:r>
      <w:r>
        <w:rPr>
          <w:rFonts w:hint="eastAsia" w:eastAsia="仿宋_GB2312"/>
          <w:color w:val="000000"/>
          <w:sz w:val="32"/>
          <w:szCs w:val="32"/>
          <w:u w:val="none"/>
          <w:lang w:val="en-US" w:eastAsia="zh-CN"/>
        </w:rPr>
        <w:t>环境</w:t>
      </w:r>
      <w:r>
        <w:rPr>
          <w:rFonts w:hint="eastAsia" w:eastAsia="仿宋_GB2312"/>
          <w:color w:val="000000"/>
          <w:sz w:val="32"/>
          <w:szCs w:val="32"/>
          <w:u w:val="none"/>
        </w:rPr>
        <w:t>及下属企业黑名单。</w:t>
      </w:r>
    </w:p>
    <w:p w14:paraId="54E69AA3">
      <w:pPr>
        <w:pStyle w:val="9"/>
        <w:ind w:firstLine="640" w:firstLineChars="200"/>
        <w:rPr>
          <w:rFonts w:hint="default" w:eastAsia="仿宋_GB2312"/>
          <w:sz w:val="32"/>
          <w:szCs w:val="32"/>
          <w:lang w:val="en-US" w:eastAsia="zh-CN"/>
        </w:rPr>
      </w:pPr>
      <w:r>
        <w:rPr>
          <w:rFonts w:hint="eastAsia" w:eastAsia="仿宋_GB2312"/>
          <w:color w:val="000000"/>
          <w:sz w:val="32"/>
          <w:szCs w:val="32"/>
          <w:u w:val="none"/>
          <w:lang w:val="en-US" w:eastAsia="zh-CN"/>
        </w:rPr>
        <w:t>5、本项目不接受联合体响应。</w:t>
      </w:r>
    </w:p>
    <w:p w14:paraId="35FC3719">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四、采购内容及要求</w:t>
      </w:r>
    </w:p>
    <w:p w14:paraId="267CAC8E">
      <w:pPr>
        <w:spacing w:line="600" w:lineRule="exact"/>
        <w:ind w:firstLine="640" w:firstLineChars="200"/>
        <w:rPr>
          <w:rFonts w:eastAsia="仿宋_GB2312"/>
          <w:color w:val="000000"/>
          <w:sz w:val="32"/>
          <w:szCs w:val="32"/>
        </w:rPr>
      </w:pPr>
      <w:r>
        <w:rPr>
          <w:rFonts w:hint="eastAsia" w:eastAsia="仿宋_GB2312"/>
          <w:color w:val="000000"/>
          <w:sz w:val="32"/>
          <w:szCs w:val="32"/>
          <w:u w:val="none"/>
        </w:rPr>
        <w:t>具体要求详见本采购文件</w:t>
      </w:r>
      <w:r>
        <w:rPr>
          <w:rFonts w:hint="eastAsia" w:eastAsia="仿宋_GB2312"/>
          <w:color w:val="000000"/>
          <w:sz w:val="32"/>
          <w:szCs w:val="32"/>
          <w:u w:val="none"/>
          <w:lang w:val="en-US" w:eastAsia="zh-CN"/>
        </w:rPr>
        <w:t>附件</w:t>
      </w:r>
      <w:r>
        <w:rPr>
          <w:rFonts w:hint="eastAsia" w:eastAsia="仿宋_GB2312"/>
          <w:color w:val="000000"/>
          <w:sz w:val="32"/>
          <w:szCs w:val="32"/>
          <w:u w:val="none"/>
        </w:rPr>
        <w:t>《广东东实环境股份有限公司园区智能化系统维保需求书》</w:t>
      </w:r>
      <w:r>
        <w:rPr>
          <w:rFonts w:hint="eastAsia" w:eastAsia="仿宋_GB2312"/>
          <w:color w:val="000000"/>
          <w:sz w:val="32"/>
          <w:szCs w:val="32"/>
        </w:rPr>
        <w:t>。</w:t>
      </w:r>
      <w:r>
        <w:rPr>
          <w:rFonts w:hint="eastAsia" w:eastAsia="仿宋_GB2312"/>
          <w:color w:val="000000"/>
          <w:sz w:val="32"/>
          <w:szCs w:val="32"/>
          <w:lang w:val="en-US" w:eastAsia="zh-CN"/>
        </w:rPr>
        <w:t>响应</w:t>
      </w:r>
      <w:r>
        <w:rPr>
          <w:rFonts w:hint="eastAsia" w:eastAsia="仿宋_GB2312"/>
          <w:color w:val="000000"/>
          <w:sz w:val="32"/>
          <w:szCs w:val="32"/>
          <w:lang w:eastAsia="zh-CN"/>
        </w:rPr>
        <w:t>人</w:t>
      </w:r>
      <w:r>
        <w:rPr>
          <w:rFonts w:hint="eastAsia" w:eastAsia="仿宋_GB2312"/>
          <w:color w:val="000000"/>
          <w:sz w:val="32"/>
          <w:szCs w:val="32"/>
        </w:rPr>
        <w:t>须仔细阅读本技术规范书，因未详细了解本技术规范书造成报价项目遗漏</w:t>
      </w:r>
      <w:r>
        <w:rPr>
          <w:rFonts w:hint="eastAsia" w:eastAsia="仿宋_GB2312"/>
          <w:color w:val="000000"/>
          <w:sz w:val="32"/>
          <w:szCs w:val="32"/>
          <w:lang w:val="en-US" w:eastAsia="zh-CN"/>
        </w:rPr>
        <w:t>的</w:t>
      </w:r>
      <w:r>
        <w:rPr>
          <w:rFonts w:hint="eastAsia" w:eastAsia="仿宋_GB2312"/>
          <w:color w:val="000000"/>
          <w:sz w:val="32"/>
          <w:szCs w:val="32"/>
        </w:rPr>
        <w:t>，由</w:t>
      </w:r>
      <w:r>
        <w:rPr>
          <w:rFonts w:hint="eastAsia" w:eastAsia="仿宋_GB2312"/>
          <w:color w:val="000000"/>
          <w:sz w:val="32"/>
          <w:szCs w:val="32"/>
          <w:lang w:val="en-US" w:eastAsia="zh-CN"/>
        </w:rPr>
        <w:t>响应</w:t>
      </w:r>
      <w:r>
        <w:rPr>
          <w:rFonts w:hint="eastAsia" w:eastAsia="仿宋_GB2312"/>
          <w:color w:val="000000"/>
          <w:sz w:val="32"/>
          <w:szCs w:val="32"/>
          <w:lang w:eastAsia="zh-CN"/>
        </w:rPr>
        <w:t>人</w:t>
      </w:r>
      <w:r>
        <w:rPr>
          <w:rFonts w:hint="eastAsia" w:eastAsia="仿宋_GB2312"/>
          <w:color w:val="000000"/>
          <w:sz w:val="32"/>
          <w:szCs w:val="32"/>
        </w:rPr>
        <w:t>自行负责。</w:t>
      </w:r>
    </w:p>
    <w:p w14:paraId="629891EB">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五、完成时间</w:t>
      </w:r>
    </w:p>
    <w:p w14:paraId="674DA9EB">
      <w:pPr>
        <w:spacing w:line="360" w:lineRule="auto"/>
        <w:ind w:firstLine="640" w:firstLineChars="200"/>
        <w:rPr>
          <w:rFonts w:hint="eastAsia"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自</w:t>
      </w:r>
      <w:r>
        <w:rPr>
          <w:rFonts w:hint="eastAsia" w:eastAsia="仿宋_GB2312" w:cs="Times New Roman"/>
          <w:color w:val="000000"/>
          <w:sz w:val="32"/>
          <w:szCs w:val="32"/>
          <w:highlight w:val="none"/>
          <w:lang w:val="en-US" w:eastAsia="zh-CN"/>
        </w:rPr>
        <w:t>合同签订之日起三年</w:t>
      </w:r>
      <w:r>
        <w:rPr>
          <w:rFonts w:hint="eastAsia" w:ascii="Times New Roman" w:hAnsi="Times New Roman" w:eastAsia="仿宋_GB2312"/>
          <w:color w:val="000000"/>
          <w:sz w:val="32"/>
          <w:szCs w:val="32"/>
        </w:rPr>
        <w:t>。</w:t>
      </w:r>
    </w:p>
    <w:p w14:paraId="32CD2A62">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六、支付方式</w:t>
      </w:r>
    </w:p>
    <w:p w14:paraId="69F05344">
      <w:pPr>
        <w:spacing w:line="360" w:lineRule="auto"/>
        <w:ind w:firstLine="640" w:firstLineChars="200"/>
        <w:rPr>
          <w:rFonts w:hint="eastAsia" w:eastAsia="仿宋_GB2312"/>
          <w:color w:val="000000"/>
          <w:sz w:val="32"/>
          <w:szCs w:val="32"/>
        </w:rPr>
      </w:pPr>
      <w:bookmarkStart w:id="0" w:name="_Hlk38897977"/>
      <w:r>
        <w:rPr>
          <w:rFonts w:hint="eastAsia" w:eastAsia="仿宋_GB2312"/>
          <w:color w:val="000000"/>
          <w:sz w:val="32"/>
          <w:szCs w:val="32"/>
        </w:rPr>
        <w:t>1、</w:t>
      </w:r>
      <w:r>
        <w:rPr>
          <w:rFonts w:hint="eastAsia" w:eastAsia="仿宋_GB2312"/>
          <w:color w:val="000000"/>
          <w:sz w:val="32"/>
          <w:szCs w:val="32"/>
          <w:lang w:val="en-US" w:eastAsia="zh-CN"/>
        </w:rPr>
        <w:t>本项目付款方式为季度结算，即合同签订完成后，成交人于次季度首月提交上季度的服务资料以及请款资料，经采购人审核无误后，成交人提交上季度服务费100%的增值税专用发票及请款资料，采购人在收到有效资料的三十个日历日内支付服务费</w:t>
      </w:r>
      <w:r>
        <w:rPr>
          <w:rFonts w:hint="eastAsia" w:eastAsia="仿宋_GB2312"/>
          <w:color w:val="000000"/>
          <w:sz w:val="32"/>
          <w:szCs w:val="32"/>
        </w:rPr>
        <w:t>。</w:t>
      </w:r>
    </w:p>
    <w:p w14:paraId="284E0E2A">
      <w:pPr>
        <w:spacing w:line="360" w:lineRule="auto"/>
        <w:ind w:firstLine="640" w:firstLineChars="200"/>
        <w:rPr>
          <w:rFonts w:hint="eastAsia" w:eastAsia="仿宋_GB2312"/>
          <w:color w:val="000000"/>
          <w:sz w:val="32"/>
          <w:szCs w:val="32"/>
        </w:rPr>
      </w:pPr>
      <w:r>
        <w:rPr>
          <w:rFonts w:hint="eastAsia" w:eastAsia="仿宋_GB2312"/>
          <w:color w:val="000000"/>
          <w:sz w:val="32"/>
          <w:szCs w:val="32"/>
        </w:rPr>
        <w:t>2、结算标准：</w:t>
      </w:r>
    </w:p>
    <w:p w14:paraId="53E3783D">
      <w:pPr>
        <w:spacing w:line="360" w:lineRule="auto"/>
        <w:ind w:firstLine="640" w:firstLineChars="200"/>
        <w:rPr>
          <w:rFonts w:hint="default" w:eastAsia="仿宋_GB2312"/>
          <w:color w:val="000000"/>
          <w:sz w:val="32"/>
          <w:szCs w:val="32"/>
          <w:lang w:val="en-US" w:eastAsia="zh-CN"/>
        </w:rPr>
      </w:pPr>
      <w:r>
        <w:rPr>
          <w:rFonts w:hint="eastAsia" w:eastAsia="仿宋_GB2312"/>
          <w:color w:val="000000"/>
          <w:sz w:val="32"/>
          <w:szCs w:val="32"/>
        </w:rPr>
        <w:t>根据</w:t>
      </w:r>
      <w:r>
        <w:rPr>
          <w:rFonts w:hint="eastAsia" w:eastAsia="仿宋_GB2312"/>
          <w:color w:val="000000"/>
          <w:sz w:val="32"/>
          <w:szCs w:val="32"/>
          <w:lang w:val="en-US" w:eastAsia="zh-CN"/>
        </w:rPr>
        <w:t>季</w:t>
      </w:r>
      <w:r>
        <w:rPr>
          <w:rFonts w:hint="eastAsia" w:eastAsia="仿宋_GB2312"/>
          <w:color w:val="000000"/>
          <w:sz w:val="32"/>
          <w:szCs w:val="32"/>
        </w:rPr>
        <w:t>度考核成绩支付</w:t>
      </w:r>
      <w:r>
        <w:rPr>
          <w:rFonts w:hint="eastAsia" w:eastAsia="仿宋_GB2312"/>
          <w:color w:val="000000"/>
          <w:sz w:val="32"/>
          <w:szCs w:val="32"/>
          <w:lang w:val="en-US" w:eastAsia="zh-CN"/>
        </w:rPr>
        <w:t>当季</w:t>
      </w:r>
      <w:r>
        <w:rPr>
          <w:rFonts w:hint="eastAsia" w:eastAsia="仿宋_GB2312"/>
          <w:color w:val="000000"/>
          <w:sz w:val="32"/>
          <w:szCs w:val="32"/>
        </w:rPr>
        <w:t>度服务费</w:t>
      </w:r>
      <w:r>
        <w:rPr>
          <w:rFonts w:hint="eastAsia" w:eastAsia="仿宋_GB2312"/>
          <w:color w:val="000000"/>
          <w:sz w:val="32"/>
          <w:szCs w:val="32"/>
          <w:lang w:eastAsia="zh-CN"/>
        </w:rPr>
        <w:t>（</w:t>
      </w:r>
      <w:r>
        <w:rPr>
          <w:rFonts w:hint="eastAsia" w:eastAsia="仿宋_GB2312"/>
          <w:color w:val="000000"/>
          <w:sz w:val="32"/>
          <w:szCs w:val="32"/>
          <w:lang w:val="en-US" w:eastAsia="zh-CN"/>
        </w:rPr>
        <w:t>考核细则详见附件），季度考核总分为100分：</w:t>
      </w:r>
    </w:p>
    <w:p w14:paraId="250472A2">
      <w:pPr>
        <w:pStyle w:val="9"/>
        <w:ind w:firstLine="640" w:firstLineChars="200"/>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考核得分在[90]分及以上的，当季服务费保持不变；</w:t>
      </w:r>
    </w:p>
    <w:p w14:paraId="7115A9AB">
      <w:pPr>
        <w:pStyle w:val="9"/>
        <w:ind w:left="638" w:leftChars="304" w:firstLine="0" w:firstLineChars="0"/>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考核得分在[80] - [89]分的，当季服务费下调10%；</w:t>
      </w:r>
    </w:p>
    <w:p w14:paraId="620CCC59">
      <w:pPr>
        <w:pStyle w:val="9"/>
        <w:ind w:left="638" w:leftChars="304" w:firstLine="0" w:firstLineChars="0"/>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考核得分在[70] - [79]分的，当季服务费下调15%；</w:t>
      </w:r>
    </w:p>
    <w:p w14:paraId="655CD6CD">
      <w:pPr>
        <w:pStyle w:val="9"/>
        <w:ind w:left="638" w:leftChars="304" w:firstLine="0" w:firstLineChars="0"/>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考核得分在[60] - [69]分的，当季服务费下调20%；</w:t>
      </w:r>
    </w:p>
    <w:p w14:paraId="6390CFC9">
      <w:pPr>
        <w:pStyle w:val="9"/>
        <w:ind w:left="638" w:leftChars="304" w:firstLine="0" w:firstLineChars="0"/>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考核得分在[60]分以下的，当季度服务费下调30%；</w:t>
      </w:r>
    </w:p>
    <w:p w14:paraId="1B26EA27">
      <w:pPr>
        <w:pStyle w:val="9"/>
        <w:ind w:left="0" w:leftChars="0" w:firstLine="640" w:firstLineChars="200"/>
        <w:rPr>
          <w:rFonts w:hint="eastAsia" w:eastAsia="仿宋_GB2312"/>
          <w:color w:val="000000"/>
          <w:sz w:val="32"/>
          <w:szCs w:val="32"/>
        </w:rPr>
      </w:pPr>
      <w:r>
        <w:rPr>
          <w:rFonts w:hint="eastAsia" w:eastAsia="仿宋_GB2312" w:cs="Times New Roman"/>
          <w:color w:val="000000"/>
          <w:sz w:val="32"/>
          <w:szCs w:val="32"/>
          <w:lang w:val="en-US" w:eastAsia="zh-CN"/>
        </w:rPr>
        <w:t>连续或累计</w:t>
      </w:r>
      <w:r>
        <w:rPr>
          <w:rFonts w:hint="eastAsia" w:ascii="Times New Roman" w:hAnsi="Times New Roman" w:eastAsia="仿宋_GB2312" w:cs="Times New Roman"/>
          <w:color w:val="000000"/>
          <w:sz w:val="32"/>
          <w:szCs w:val="32"/>
          <w:lang w:val="en-US" w:eastAsia="zh-CN"/>
        </w:rPr>
        <w:t>两次</w:t>
      </w:r>
      <w:r>
        <w:rPr>
          <w:rFonts w:hint="eastAsia" w:eastAsia="仿宋_GB2312" w:cs="Times New Roman"/>
          <w:color w:val="000000"/>
          <w:sz w:val="32"/>
          <w:szCs w:val="32"/>
          <w:lang w:val="en-US" w:eastAsia="zh-CN"/>
        </w:rPr>
        <w:t>季度考核</w:t>
      </w:r>
      <w:r>
        <w:rPr>
          <w:rFonts w:hint="eastAsia" w:ascii="Times New Roman" w:hAnsi="Times New Roman" w:eastAsia="仿宋_GB2312" w:cs="Times New Roman"/>
          <w:color w:val="000000"/>
          <w:sz w:val="32"/>
          <w:szCs w:val="32"/>
          <w:lang w:val="en-US" w:eastAsia="zh-CN"/>
        </w:rPr>
        <w:t>得分在[60]分以下的，采购人有权单方面解除合同</w:t>
      </w:r>
      <w:r>
        <w:rPr>
          <w:rFonts w:hint="eastAsia" w:eastAsia="仿宋_GB2312" w:cs="Times New Roman"/>
          <w:color w:val="000000"/>
          <w:sz w:val="32"/>
          <w:szCs w:val="32"/>
          <w:lang w:val="en-US" w:eastAsia="zh-CN"/>
        </w:rPr>
        <w:t>且不承担任何违约责任</w:t>
      </w:r>
      <w:r>
        <w:rPr>
          <w:rFonts w:hint="eastAsia" w:ascii="Times New Roman" w:hAnsi="Times New Roman" w:eastAsia="仿宋_GB2312" w:cs="Times New Roman"/>
          <w:color w:val="000000"/>
          <w:sz w:val="32"/>
          <w:szCs w:val="32"/>
          <w:lang w:val="en-US" w:eastAsia="zh-CN"/>
        </w:rPr>
        <w:t>。</w:t>
      </w:r>
      <w:r>
        <w:rPr>
          <w:rFonts w:hint="eastAsia" w:eastAsia="仿宋_GB2312"/>
          <w:color w:val="000000"/>
          <w:sz w:val="32"/>
          <w:szCs w:val="32"/>
        </w:rPr>
        <w:t xml:space="preserve"> </w:t>
      </w:r>
    </w:p>
    <w:bookmarkEnd w:id="0"/>
    <w:p w14:paraId="52892DA8">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七、报价</w:t>
      </w:r>
    </w:p>
    <w:p w14:paraId="73C46EC9">
      <w:pPr>
        <w:spacing w:line="600" w:lineRule="exact"/>
        <w:ind w:firstLine="640" w:firstLineChars="200"/>
        <w:rPr>
          <w:rFonts w:eastAsia="仿宋_GB2312"/>
          <w:color w:val="000000"/>
          <w:sz w:val="32"/>
          <w:szCs w:val="32"/>
        </w:rPr>
      </w:pPr>
      <w:r>
        <w:rPr>
          <w:rFonts w:hint="eastAsia" w:eastAsia="仿宋_GB2312"/>
          <w:color w:val="000000"/>
          <w:sz w:val="32"/>
          <w:szCs w:val="32"/>
          <w:lang w:val="en-US" w:eastAsia="zh-CN"/>
        </w:rPr>
        <w:t>1、</w:t>
      </w:r>
      <w:r>
        <w:rPr>
          <w:rFonts w:hint="eastAsia" w:eastAsia="仿宋_GB2312"/>
          <w:color w:val="000000"/>
          <w:sz w:val="32"/>
          <w:szCs w:val="32"/>
        </w:rPr>
        <w:t>采购限价：</w:t>
      </w:r>
      <w:r>
        <w:rPr>
          <w:rFonts w:eastAsia="仿宋_GB2312"/>
          <w:color w:val="000000"/>
          <w:sz w:val="32"/>
          <w:szCs w:val="32"/>
        </w:rPr>
        <w:t>¥</w:t>
      </w:r>
      <w:r>
        <w:rPr>
          <w:rFonts w:hint="eastAsia" w:eastAsia="仿宋_GB2312"/>
          <w:color w:val="000000"/>
          <w:sz w:val="32"/>
          <w:szCs w:val="32"/>
          <w:lang w:val="en-US" w:eastAsia="zh-CN"/>
        </w:rPr>
        <w:t xml:space="preserve"> </w:t>
      </w:r>
      <w:r>
        <w:rPr>
          <w:rFonts w:hint="eastAsia" w:eastAsia="仿宋_GB2312"/>
          <w:color w:val="000000"/>
          <w:sz w:val="32"/>
          <w:szCs w:val="32"/>
          <w:u w:val="none"/>
          <w:lang w:val="en-US" w:eastAsia="zh-CN"/>
        </w:rPr>
        <w:t>720,000.00元</w:t>
      </w:r>
      <w:r>
        <w:rPr>
          <w:rFonts w:hint="eastAsia" w:eastAsia="仿宋_GB2312"/>
          <w:color w:val="000000"/>
          <w:sz w:val="32"/>
          <w:szCs w:val="32"/>
        </w:rPr>
        <w:t>（含税）。</w:t>
      </w:r>
    </w:p>
    <w:p w14:paraId="451F6464">
      <w:pPr>
        <w:adjustRightInd/>
        <w:snapToGrid/>
        <w:spacing w:line="560" w:lineRule="exact"/>
        <w:ind w:firstLine="640" w:firstLineChars="200"/>
        <w:rPr>
          <w:rFonts w:hint="eastAsia" w:eastAsia="仿宋_GB2312"/>
          <w:color w:val="000000"/>
          <w:sz w:val="32"/>
          <w:szCs w:val="32"/>
          <w:u w:val="none"/>
        </w:rPr>
      </w:pPr>
      <w:r>
        <w:rPr>
          <w:rFonts w:hint="eastAsia" w:eastAsia="仿宋_GB2312"/>
          <w:color w:val="000000"/>
          <w:sz w:val="32"/>
          <w:szCs w:val="32"/>
          <w:u w:val="none"/>
          <w:lang w:val="en-US" w:eastAsia="zh-CN"/>
        </w:rPr>
        <w:t>2、</w:t>
      </w:r>
      <w:r>
        <w:rPr>
          <w:rFonts w:hint="eastAsia" w:eastAsia="仿宋_GB2312"/>
          <w:color w:val="000000"/>
          <w:sz w:val="32"/>
          <w:szCs w:val="32"/>
          <w:u w:val="none"/>
        </w:rPr>
        <w:t>本项目发包方式为</w:t>
      </w:r>
      <w:r>
        <w:rPr>
          <w:rFonts w:hint="eastAsia" w:eastAsia="仿宋_GB2312"/>
          <w:color w:val="000000"/>
          <w:sz w:val="32"/>
          <w:szCs w:val="32"/>
          <w:u w:val="none"/>
          <w:lang w:val="en-US" w:eastAsia="zh-CN"/>
        </w:rPr>
        <w:t>固定总价</w:t>
      </w:r>
      <w:r>
        <w:rPr>
          <w:rFonts w:hint="eastAsia" w:eastAsia="仿宋_GB2312"/>
          <w:color w:val="000000"/>
          <w:sz w:val="32"/>
          <w:szCs w:val="32"/>
          <w:u w:val="none"/>
        </w:rPr>
        <w:t>包干，实行固定</w:t>
      </w:r>
      <w:r>
        <w:rPr>
          <w:rFonts w:hint="eastAsia" w:eastAsia="仿宋_GB2312"/>
          <w:color w:val="000000"/>
          <w:sz w:val="32"/>
          <w:szCs w:val="32"/>
          <w:u w:val="none"/>
          <w:lang w:val="en-US" w:eastAsia="zh-CN"/>
        </w:rPr>
        <w:t>总价</w:t>
      </w:r>
      <w:r>
        <w:rPr>
          <w:rFonts w:hint="eastAsia" w:eastAsia="仿宋_GB2312"/>
          <w:color w:val="000000"/>
          <w:sz w:val="32"/>
          <w:szCs w:val="32"/>
          <w:u w:val="none"/>
        </w:rPr>
        <w:t>报价</w:t>
      </w:r>
      <w:r>
        <w:rPr>
          <w:rFonts w:hint="eastAsia" w:eastAsia="仿宋_GB2312"/>
          <w:color w:val="000000"/>
          <w:sz w:val="32"/>
          <w:szCs w:val="32"/>
          <w:u w:val="none"/>
          <w:lang w:eastAsia="zh-CN"/>
        </w:rPr>
        <w:t>。</w:t>
      </w:r>
      <w:r>
        <w:rPr>
          <w:rFonts w:hint="eastAsia" w:eastAsia="仿宋_GB2312"/>
          <w:color w:val="000000"/>
          <w:sz w:val="32"/>
          <w:szCs w:val="32"/>
          <w:u w:val="none"/>
        </w:rPr>
        <w:t>本项目固定</w:t>
      </w:r>
      <w:r>
        <w:rPr>
          <w:rFonts w:hint="eastAsia" w:eastAsia="仿宋_GB2312"/>
          <w:color w:val="000000"/>
          <w:sz w:val="32"/>
          <w:szCs w:val="32"/>
          <w:u w:val="none"/>
          <w:lang w:val="en-US" w:eastAsia="zh-CN"/>
        </w:rPr>
        <w:t>总</w:t>
      </w:r>
      <w:r>
        <w:rPr>
          <w:rFonts w:hint="eastAsia" w:eastAsia="仿宋_GB2312"/>
          <w:color w:val="000000"/>
          <w:sz w:val="32"/>
          <w:szCs w:val="32"/>
          <w:u w:val="none"/>
        </w:rPr>
        <w:t>价包括但不限于：完成本项目</w:t>
      </w:r>
      <w:r>
        <w:rPr>
          <w:rFonts w:hint="eastAsia" w:eastAsia="仿宋_GB2312"/>
          <w:color w:val="000000"/>
          <w:sz w:val="32"/>
          <w:szCs w:val="32"/>
          <w:u w:val="none"/>
          <w:lang w:val="en-US" w:eastAsia="zh-CN"/>
        </w:rPr>
        <w:t>的配件</w:t>
      </w:r>
      <w:r>
        <w:rPr>
          <w:rFonts w:hint="eastAsia" w:eastAsia="仿宋_GB2312"/>
          <w:color w:val="000000"/>
          <w:sz w:val="32"/>
          <w:szCs w:val="32"/>
          <w:u w:val="none"/>
        </w:rPr>
        <w:t>耗材费、</w:t>
      </w:r>
      <w:r>
        <w:rPr>
          <w:rFonts w:hint="eastAsia" w:eastAsia="仿宋_GB2312"/>
          <w:color w:val="000000"/>
          <w:sz w:val="32"/>
          <w:szCs w:val="32"/>
          <w:u w:val="none"/>
          <w:lang w:val="en-US" w:eastAsia="zh-CN"/>
        </w:rPr>
        <w:t>维修费、运输</w:t>
      </w:r>
      <w:r>
        <w:rPr>
          <w:rFonts w:hint="eastAsia" w:eastAsia="仿宋_GB2312"/>
          <w:color w:val="000000"/>
          <w:sz w:val="32"/>
          <w:szCs w:val="32"/>
          <w:u w:val="none"/>
        </w:rPr>
        <w:t>费、人工费、</w:t>
      </w:r>
      <w:r>
        <w:rPr>
          <w:rFonts w:hint="eastAsia" w:eastAsia="仿宋_GB2312"/>
          <w:color w:val="000000"/>
          <w:sz w:val="32"/>
          <w:szCs w:val="32"/>
          <w:u w:val="none"/>
          <w:lang w:val="en-US" w:eastAsia="zh-CN"/>
        </w:rPr>
        <w:t>交通费、差旅费、</w:t>
      </w:r>
      <w:r>
        <w:rPr>
          <w:rFonts w:hint="eastAsia" w:eastAsia="仿宋_GB2312"/>
          <w:color w:val="000000"/>
          <w:sz w:val="32"/>
          <w:szCs w:val="32"/>
          <w:u w:val="none"/>
        </w:rPr>
        <w:t>保险费、税费</w:t>
      </w:r>
      <w:r>
        <w:rPr>
          <w:rFonts w:hint="eastAsia" w:ascii="Times New Roman" w:hAnsi="Times New Roman" w:eastAsia="仿宋_GB2312"/>
          <w:color w:val="000000"/>
          <w:sz w:val="32"/>
          <w:szCs w:val="32"/>
          <w:u w:val="none"/>
        </w:rPr>
        <w:t>等一切为满足项目实施可能产生的</w:t>
      </w:r>
      <w:r>
        <w:rPr>
          <w:rFonts w:hint="eastAsia" w:ascii="Times New Roman" w:hAnsi="Times New Roman" w:eastAsia="仿宋_GB2312"/>
          <w:color w:val="000000"/>
          <w:sz w:val="32"/>
          <w:szCs w:val="32"/>
          <w:u w:val="none"/>
          <w:lang w:val="en-US" w:eastAsia="zh-CN"/>
        </w:rPr>
        <w:t>一切</w:t>
      </w:r>
      <w:r>
        <w:rPr>
          <w:rFonts w:hint="eastAsia" w:ascii="Times New Roman" w:hAnsi="Times New Roman" w:eastAsia="仿宋_GB2312"/>
          <w:color w:val="000000"/>
          <w:sz w:val="32"/>
          <w:szCs w:val="32"/>
          <w:u w:val="none"/>
        </w:rPr>
        <w:t>费用</w:t>
      </w:r>
      <w:r>
        <w:rPr>
          <w:rFonts w:hint="eastAsia" w:eastAsia="仿宋_GB2312"/>
          <w:color w:val="000000"/>
          <w:sz w:val="32"/>
          <w:szCs w:val="32"/>
          <w:u w:val="none"/>
        </w:rPr>
        <w:t>。</w:t>
      </w:r>
      <w:r>
        <w:rPr>
          <w:rFonts w:hint="eastAsia" w:eastAsia="仿宋_GB2312"/>
          <w:color w:val="000000"/>
          <w:sz w:val="32"/>
          <w:szCs w:val="32"/>
          <w:u w:val="none"/>
          <w:lang w:val="en-US" w:eastAsia="zh-CN"/>
        </w:rPr>
        <w:t>响应</w:t>
      </w:r>
      <w:r>
        <w:rPr>
          <w:rFonts w:hint="eastAsia" w:eastAsia="仿宋_GB2312"/>
          <w:color w:val="000000"/>
          <w:sz w:val="32"/>
          <w:szCs w:val="32"/>
          <w:u w:val="none"/>
          <w:lang w:eastAsia="zh-CN"/>
        </w:rPr>
        <w:t>人</w:t>
      </w:r>
      <w:r>
        <w:rPr>
          <w:rFonts w:hint="eastAsia" w:eastAsia="仿宋_GB2312"/>
          <w:color w:val="000000"/>
          <w:sz w:val="32"/>
          <w:szCs w:val="32"/>
          <w:u w:val="none"/>
        </w:rPr>
        <w:t>已充分考虑了本项目服务内容及要求描述工作量可能与最终实际工作量存在差距的风险。</w:t>
      </w:r>
      <w:r>
        <w:rPr>
          <w:rFonts w:hint="eastAsia" w:ascii="Times New Roman" w:hAnsi="Times New Roman" w:eastAsia="仿宋_GB2312"/>
          <w:color w:val="000000"/>
          <w:sz w:val="32"/>
          <w:szCs w:val="32"/>
          <w:u w:val="none"/>
        </w:rPr>
        <w:t>结算时不做调整</w:t>
      </w:r>
      <w:r>
        <w:rPr>
          <w:rFonts w:hint="eastAsia" w:eastAsia="仿宋_GB2312"/>
          <w:color w:val="000000"/>
          <w:sz w:val="32"/>
          <w:szCs w:val="32"/>
          <w:u w:val="none"/>
        </w:rPr>
        <w:t>。</w:t>
      </w:r>
    </w:p>
    <w:p w14:paraId="1E51C7CB">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八、定标</w:t>
      </w:r>
    </w:p>
    <w:p w14:paraId="49DBE0F6">
      <w:pPr>
        <w:spacing w:line="560" w:lineRule="exact"/>
        <w:ind w:firstLine="640" w:firstLineChars="200"/>
        <w:rPr>
          <w:rFonts w:hint="eastAsia" w:eastAsia="仿宋_GB2312"/>
          <w:color w:val="000000"/>
          <w:sz w:val="32"/>
          <w:szCs w:val="32"/>
          <w:u w:val="none"/>
        </w:rPr>
      </w:pPr>
      <w:r>
        <w:rPr>
          <w:rFonts w:hint="eastAsia" w:eastAsia="仿宋_GB2312"/>
          <w:color w:val="000000"/>
          <w:sz w:val="32"/>
          <w:szCs w:val="32"/>
          <w:u w:val="none"/>
        </w:rPr>
        <w:t>本次项目采用询价方式进行采购，招标采购工作小组对各</w:t>
      </w:r>
      <w:r>
        <w:rPr>
          <w:rFonts w:hint="eastAsia" w:eastAsia="仿宋_GB2312"/>
          <w:color w:val="000000"/>
          <w:sz w:val="32"/>
          <w:szCs w:val="32"/>
          <w:u w:val="none"/>
          <w:lang w:val="en-US" w:eastAsia="zh-CN"/>
        </w:rPr>
        <w:t>响应人的</w:t>
      </w:r>
      <w:r>
        <w:rPr>
          <w:rFonts w:hint="eastAsia" w:eastAsia="仿宋_GB2312"/>
          <w:color w:val="000000"/>
          <w:sz w:val="32"/>
          <w:szCs w:val="32"/>
          <w:u w:val="none"/>
        </w:rPr>
        <w:t>响应文件进行审核，并根据质量和服务均能满足采购文件实质性响应要求且含税总价报价最低的原则，推荐成交候选供应商。如最低报价出现两家或以上响应人报价相同的，则从报价最低的响应人中抽签确定成交候选供应商。</w:t>
      </w:r>
    </w:p>
    <w:p w14:paraId="7C8F5DD7">
      <w:pPr>
        <w:spacing w:line="560" w:lineRule="exact"/>
        <w:ind w:firstLine="640" w:firstLineChars="200"/>
        <w:rPr>
          <w:rFonts w:eastAsia="仿宋_GB2312"/>
          <w:color w:val="000000"/>
          <w:sz w:val="32"/>
          <w:szCs w:val="32"/>
          <w:u w:val="none"/>
        </w:rPr>
      </w:pPr>
      <w:r>
        <w:rPr>
          <w:rFonts w:hint="eastAsia" w:eastAsia="仿宋_GB2312"/>
          <w:color w:val="000000"/>
          <w:sz w:val="32"/>
          <w:szCs w:val="32"/>
          <w:u w:val="none"/>
        </w:rPr>
        <w:t>询价结束后，招标采购工作小组将相关询价情况按程序审批并确定成交人。</w:t>
      </w:r>
    </w:p>
    <w:p w14:paraId="3060B7B4">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九、采取的合同文本</w:t>
      </w:r>
    </w:p>
    <w:p w14:paraId="499A0228">
      <w:pPr>
        <w:spacing w:line="600" w:lineRule="exact"/>
        <w:ind w:firstLine="640" w:firstLineChars="200"/>
        <w:rPr>
          <w:rFonts w:eastAsia="仿宋_GB2312"/>
          <w:color w:val="000000"/>
          <w:sz w:val="32"/>
          <w:szCs w:val="32"/>
        </w:rPr>
      </w:pPr>
      <w:r>
        <w:rPr>
          <w:rFonts w:hint="eastAsia" w:eastAsia="仿宋_GB2312"/>
          <w:color w:val="000000"/>
          <w:sz w:val="32"/>
          <w:szCs w:val="32"/>
        </w:rPr>
        <w:t>合同签订的依据为采购文件、</w:t>
      </w:r>
      <w:r>
        <w:rPr>
          <w:rFonts w:hint="eastAsia" w:eastAsia="仿宋_GB2312"/>
          <w:color w:val="000000"/>
          <w:sz w:val="32"/>
          <w:szCs w:val="32"/>
          <w:lang w:val="en-US" w:eastAsia="zh-CN"/>
        </w:rPr>
        <w:t>响应</w:t>
      </w:r>
      <w:r>
        <w:rPr>
          <w:rFonts w:hint="eastAsia" w:eastAsia="仿宋_GB2312"/>
          <w:color w:val="000000"/>
          <w:sz w:val="32"/>
          <w:szCs w:val="32"/>
        </w:rPr>
        <w:t>文件及补充说明等。确定成交</w:t>
      </w:r>
      <w:r>
        <w:rPr>
          <w:rFonts w:hint="eastAsia" w:eastAsia="仿宋_GB2312"/>
          <w:color w:val="000000"/>
          <w:sz w:val="32"/>
          <w:szCs w:val="32"/>
          <w:lang w:val="en-US" w:eastAsia="zh-CN"/>
        </w:rPr>
        <w:t>人</w:t>
      </w:r>
      <w:r>
        <w:rPr>
          <w:rFonts w:hint="eastAsia" w:eastAsia="仿宋_GB2312"/>
          <w:color w:val="000000"/>
          <w:sz w:val="32"/>
          <w:szCs w:val="32"/>
        </w:rPr>
        <w:t>后，成交</w:t>
      </w:r>
      <w:r>
        <w:rPr>
          <w:rFonts w:hint="eastAsia" w:eastAsia="仿宋_GB2312"/>
          <w:color w:val="000000"/>
          <w:sz w:val="32"/>
          <w:szCs w:val="32"/>
          <w:lang w:val="en-US" w:eastAsia="zh-CN"/>
        </w:rPr>
        <w:t>人</w:t>
      </w:r>
      <w:r>
        <w:rPr>
          <w:rFonts w:hint="eastAsia" w:eastAsia="仿宋_GB2312"/>
          <w:color w:val="000000"/>
          <w:sz w:val="32"/>
          <w:szCs w:val="32"/>
        </w:rPr>
        <w:t>在</w:t>
      </w:r>
      <w:r>
        <w:rPr>
          <w:rFonts w:hint="eastAsia" w:eastAsia="仿宋_GB2312"/>
          <w:color w:val="000000"/>
          <w:sz w:val="32"/>
          <w:szCs w:val="32"/>
          <w:u w:val="single"/>
          <w:lang w:val="en-US" w:eastAsia="zh-CN"/>
        </w:rPr>
        <w:t>3</w:t>
      </w:r>
      <w:r>
        <w:rPr>
          <w:rFonts w:eastAsia="仿宋_GB2312"/>
          <w:color w:val="000000"/>
          <w:sz w:val="32"/>
          <w:szCs w:val="32"/>
          <w:u w:val="single"/>
        </w:rPr>
        <w:t>0</w:t>
      </w:r>
      <w:r>
        <w:rPr>
          <w:rFonts w:hint="eastAsia" w:eastAsia="仿宋_GB2312"/>
          <w:color w:val="000000"/>
          <w:sz w:val="32"/>
          <w:szCs w:val="32"/>
        </w:rPr>
        <w:t>天内与采购人签订合同。</w:t>
      </w:r>
    </w:p>
    <w:p w14:paraId="7B320EBB">
      <w:pPr>
        <w:spacing w:line="600" w:lineRule="exact"/>
        <w:ind w:firstLine="640" w:firstLineChars="200"/>
        <w:rPr>
          <w:rFonts w:eastAsia="仿宋_GB2312"/>
          <w:color w:val="000000"/>
          <w:sz w:val="32"/>
          <w:szCs w:val="32"/>
        </w:rPr>
      </w:pPr>
      <w:r>
        <w:rPr>
          <w:rFonts w:hint="eastAsia" w:eastAsia="仿宋_GB2312"/>
          <w:color w:val="000000"/>
          <w:sz w:val="32"/>
          <w:szCs w:val="32"/>
        </w:rPr>
        <w:t>成交人收款前需向采购人提供请款材料和开具合法有效等额的增值税专用发票，否则采购人有权拒绝付款。</w:t>
      </w:r>
    </w:p>
    <w:p w14:paraId="29F48053">
      <w:pPr>
        <w:adjustRightInd w:val="0"/>
        <w:snapToGrid w:val="0"/>
        <w:spacing w:line="600" w:lineRule="exact"/>
        <w:ind w:firstLine="640" w:firstLineChars="200"/>
        <w:outlineLvl w:val="1"/>
        <w:rPr>
          <w:rFonts w:eastAsia="黑体"/>
          <w:color w:val="000000"/>
          <w:sz w:val="32"/>
          <w:szCs w:val="32"/>
        </w:rPr>
      </w:pPr>
      <w:r>
        <w:rPr>
          <w:rFonts w:eastAsia="黑体"/>
          <w:color w:val="000000"/>
          <w:sz w:val="32"/>
          <w:szCs w:val="32"/>
        </w:rPr>
        <w:sym w:font="Wingdings" w:char="F0AB"/>
      </w:r>
      <w:r>
        <w:rPr>
          <w:rFonts w:hint="eastAsia" w:eastAsia="黑体"/>
          <w:color w:val="000000"/>
          <w:sz w:val="32"/>
          <w:szCs w:val="32"/>
        </w:rPr>
        <w:t>十、响应文件的组成部分（响应文件本项资料如有不全，则作无效报价处理）</w:t>
      </w:r>
    </w:p>
    <w:p w14:paraId="0790B976">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1、报价函（模板，详见附件）及报价清单（</w:t>
      </w:r>
      <w:r>
        <w:rPr>
          <w:rFonts w:hint="eastAsia" w:ascii="仿宋_GB2312" w:hAnsi="仿宋_GB2312" w:eastAsia="仿宋_GB2312" w:cs="仿宋_GB2312"/>
          <w:color w:val="000000"/>
          <w:sz w:val="32"/>
          <w:szCs w:val="32"/>
          <w:lang w:val="en-US" w:eastAsia="zh-CN"/>
        </w:rPr>
        <w:t>自拟</w:t>
      </w:r>
      <w:r>
        <w:rPr>
          <w:rFonts w:hint="eastAsia" w:ascii="仿宋_GB2312" w:hAnsi="仿宋_GB2312" w:eastAsia="仿宋_GB2312" w:cs="仿宋_GB2312"/>
          <w:color w:val="000000"/>
          <w:sz w:val="32"/>
          <w:szCs w:val="32"/>
        </w:rPr>
        <w:t>）（加盖公章）；</w:t>
      </w:r>
    </w:p>
    <w:p w14:paraId="7DD7B2CB">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2、法人证明（模板，详见附件）以及法人身份证复印件（加盖公章）；</w:t>
      </w:r>
    </w:p>
    <w:p w14:paraId="1FA3470C">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3、法人授权书（模板，详见附件）及被委托人身份证复印件（加盖公章）（法人本人参加报价活动不需提供）；</w:t>
      </w:r>
    </w:p>
    <w:p w14:paraId="51D4CA6D">
      <w:pPr>
        <w:spacing w:line="560" w:lineRule="exact"/>
        <w:ind w:firstLine="640"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4、承诺函（模板，详见附件）（加盖公章）；</w:t>
      </w:r>
    </w:p>
    <w:p w14:paraId="53C1F8A8">
      <w:pPr>
        <w:spacing w:line="560" w:lineRule="exact"/>
        <w:ind w:firstLine="640" w:firstLineChars="200"/>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5、符合“响应人资格要求”对应的证明资料（加盖公章）；</w:t>
      </w:r>
    </w:p>
    <w:p w14:paraId="12766319">
      <w:pPr>
        <w:pStyle w:val="9"/>
        <w:ind w:firstLine="640" w:firstLineChars="200"/>
        <w:rPr>
          <w:rFonts w:hint="eastAsia" w:eastAsia="仿宋_GB2312"/>
          <w:sz w:val="32"/>
          <w:szCs w:val="32"/>
          <w:lang w:val="en-US" w:eastAsia="zh-CN"/>
        </w:rPr>
      </w:pPr>
      <w:r>
        <w:rPr>
          <w:rFonts w:hint="eastAsia" w:ascii="仿宋_GB2312" w:hAnsi="仿宋_GB2312" w:eastAsia="仿宋_GB2312" w:cs="仿宋_GB2312"/>
          <w:color w:val="000000"/>
          <w:sz w:val="32"/>
          <w:szCs w:val="32"/>
          <w:lang w:val="en-US" w:eastAsia="zh-CN"/>
        </w:rPr>
        <w:t>6、报价保证金汇入情况说明（模板，详见附件）（加盖公章）；</w:t>
      </w:r>
    </w:p>
    <w:p w14:paraId="3865D3F0">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人认为应补充的其他资料（如有）。</w:t>
      </w:r>
    </w:p>
    <w:p w14:paraId="7BEC3276">
      <w:pPr>
        <w:adjustRightInd w:val="0"/>
        <w:snapToGrid w:val="0"/>
        <w:spacing w:line="560" w:lineRule="exact"/>
        <w:ind w:firstLine="640" w:firstLineChars="200"/>
        <w:rPr>
          <w:rFonts w:eastAsia="黑体"/>
          <w:color w:val="000000"/>
          <w:sz w:val="32"/>
          <w:szCs w:val="32"/>
        </w:rPr>
      </w:pPr>
      <w:r>
        <w:rPr>
          <w:rFonts w:hint="eastAsia" w:ascii="仿宋" w:hAnsi="仿宋" w:eastAsia="仿宋" w:cs="仿宋"/>
          <w:sz w:val="32"/>
          <w:szCs w:val="32"/>
        </w:rPr>
        <w:t>★</w:t>
      </w:r>
      <w:r>
        <w:rPr>
          <w:rFonts w:hint="eastAsia" w:eastAsia="黑体"/>
          <w:color w:val="000000"/>
          <w:sz w:val="32"/>
          <w:szCs w:val="32"/>
        </w:rPr>
        <w:t>十一、响应文件要求</w:t>
      </w:r>
    </w:p>
    <w:p w14:paraId="163A1253">
      <w:pPr>
        <w:pStyle w:val="9"/>
        <w:spacing w:after="0" w:line="560"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本项目实行线上投标方式，</w:t>
      </w:r>
      <w:r>
        <w:rPr>
          <w:rFonts w:hint="eastAsia" w:ascii="仿宋_GB2312" w:hAnsi="仿宋_GB2312" w:eastAsia="仿宋_GB2312" w:cs="仿宋_GB2312"/>
          <w:b/>
          <w:bCs/>
          <w:color w:val="000000"/>
          <w:sz w:val="32"/>
          <w:szCs w:val="32"/>
          <w:lang w:val="en-US" w:eastAsia="zh-CN"/>
        </w:rPr>
        <w:t>响应</w:t>
      </w:r>
      <w:r>
        <w:rPr>
          <w:rFonts w:hint="eastAsia" w:ascii="仿宋_GB2312" w:hAnsi="仿宋_GB2312" w:eastAsia="仿宋_GB2312" w:cs="仿宋_GB2312"/>
          <w:b/>
          <w:bCs/>
          <w:color w:val="000000"/>
          <w:sz w:val="32"/>
          <w:szCs w:val="32"/>
        </w:rPr>
        <w:t>人需严格按照要求进行报价。</w:t>
      </w:r>
    </w:p>
    <w:p w14:paraId="492E64DF">
      <w:pPr>
        <w:pStyle w:val="9"/>
        <w:spacing w:after="0"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（一）线上投标</w:t>
      </w:r>
    </w:p>
    <w:p w14:paraId="5CB8901E">
      <w:pPr>
        <w:spacing w:line="600" w:lineRule="exact"/>
        <w:ind w:firstLine="640" w:firstLineChars="200"/>
        <w:rPr>
          <w:rFonts w:hint="eastAsia" w:eastAsia="仿宋_GB2312"/>
          <w:color w:val="auto"/>
          <w:sz w:val="32"/>
          <w:szCs w:val="32"/>
        </w:rPr>
      </w:pPr>
      <w:r>
        <w:rPr>
          <w:rFonts w:hint="eastAsia" w:eastAsia="仿宋_GB2312"/>
          <w:color w:val="auto"/>
          <w:sz w:val="32"/>
          <w:szCs w:val="32"/>
        </w:rPr>
        <w:t>1、平台登录：广东东实环境股份有限公司官网（http://dshuanbao.com.cn/）→招标采购→招采平台→供应商注册→填写（点击下一步，完善供应商信息）→注册成功→返回招采平台主界面登录→投标。（详见右下角帮助中心相关指引）。</w:t>
      </w:r>
    </w:p>
    <w:p w14:paraId="5F84D4CD">
      <w:pPr>
        <w:spacing w:line="600" w:lineRule="exact"/>
        <w:ind w:firstLine="640" w:firstLineChars="200"/>
        <w:rPr>
          <w:rFonts w:hint="eastAsia" w:eastAsia="仿宋_GB2312"/>
          <w:color w:val="auto"/>
          <w:sz w:val="32"/>
          <w:szCs w:val="32"/>
        </w:rPr>
      </w:pPr>
      <w:r>
        <w:rPr>
          <w:rFonts w:hint="eastAsia" w:eastAsia="仿宋_GB2312"/>
          <w:color w:val="auto"/>
          <w:sz w:val="32"/>
          <w:szCs w:val="32"/>
        </w:rPr>
        <w:t>2、</w:t>
      </w:r>
      <w:r>
        <w:rPr>
          <w:rFonts w:hint="eastAsia" w:eastAsia="仿宋_GB2312"/>
          <w:color w:val="auto"/>
          <w:sz w:val="32"/>
          <w:szCs w:val="32"/>
          <w:lang w:val="en-US" w:eastAsia="zh-CN"/>
        </w:rPr>
        <w:t>响应</w:t>
      </w:r>
      <w:r>
        <w:rPr>
          <w:rFonts w:hint="eastAsia" w:eastAsia="仿宋_GB2312"/>
          <w:color w:val="auto"/>
          <w:sz w:val="32"/>
          <w:szCs w:val="32"/>
        </w:rPr>
        <w:t>人须严格按照系统提示要求提供资料并进行报价。</w:t>
      </w:r>
    </w:p>
    <w:p w14:paraId="4BD8C95D">
      <w:pPr>
        <w:pStyle w:val="9"/>
        <w:spacing w:after="0"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val="en-US" w:eastAsia="zh-CN"/>
        </w:rPr>
        <w:t>响应</w:t>
      </w:r>
      <w:r>
        <w:rPr>
          <w:rFonts w:hint="eastAsia" w:ascii="仿宋_GB2312" w:hAnsi="仿宋_GB2312" w:eastAsia="仿宋_GB2312" w:cs="仿宋_GB2312"/>
          <w:b/>
          <w:bCs/>
          <w:sz w:val="32"/>
          <w:szCs w:val="32"/>
        </w:rPr>
        <w:t>文件编制要求：</w:t>
      </w:r>
    </w:p>
    <w:p w14:paraId="217CEE99">
      <w:pPr>
        <w:numPr>
          <w:ilvl w:val="255"/>
          <w:numId w:val="0"/>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响应</w:t>
      </w:r>
      <w:r>
        <w:rPr>
          <w:rFonts w:hint="eastAsia" w:ascii="仿宋_GB2312" w:hAnsi="仿宋_GB2312" w:eastAsia="仿宋_GB2312" w:cs="仿宋_GB2312"/>
          <w:sz w:val="32"/>
          <w:szCs w:val="32"/>
        </w:rPr>
        <w:t>人须严格按照采购人提供的表单格式及要求报价，</w:t>
      </w:r>
      <w:r>
        <w:rPr>
          <w:rFonts w:hint="eastAsia" w:ascii="仿宋_GB2312" w:hAnsi="仿宋_GB2312" w:eastAsia="仿宋_GB2312" w:cs="仿宋_GB2312"/>
          <w:b/>
          <w:bCs/>
          <w:sz w:val="32"/>
          <w:szCs w:val="32"/>
        </w:rPr>
        <w:t>响应文件必须每页加盖公章</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以PDF形式上传到线上招采平台</w:t>
      </w:r>
      <w:r>
        <w:rPr>
          <w:rFonts w:hint="eastAsia" w:ascii="仿宋_GB2312" w:hAnsi="仿宋_GB2312" w:eastAsia="仿宋_GB2312" w:cs="仿宋_GB2312"/>
          <w:b/>
          <w:bCs/>
          <w:color w:val="auto"/>
          <w:sz w:val="32"/>
          <w:szCs w:val="32"/>
          <w:lang w:val="en-US" w:eastAsia="zh-CN"/>
        </w:rPr>
        <w:t>（PDF文件公章须为彩色）</w:t>
      </w:r>
      <w:r>
        <w:rPr>
          <w:rFonts w:hint="eastAsia" w:ascii="仿宋_GB2312" w:hAnsi="仿宋_GB2312" w:eastAsia="仿宋_GB2312" w:cs="仿宋_GB2312"/>
          <w:b/>
          <w:bCs/>
          <w:sz w:val="32"/>
          <w:szCs w:val="32"/>
        </w:rPr>
        <w:t>。</w:t>
      </w:r>
    </w:p>
    <w:p w14:paraId="24221502">
      <w:pPr>
        <w:numPr>
          <w:ilvl w:val="255"/>
          <w:numId w:val="0"/>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响应</w:t>
      </w:r>
      <w:r>
        <w:rPr>
          <w:rFonts w:hint="eastAsia" w:ascii="仿宋_GB2312" w:hAnsi="仿宋_GB2312" w:eastAsia="仿宋_GB2312" w:cs="仿宋_GB2312"/>
          <w:sz w:val="32"/>
          <w:szCs w:val="32"/>
        </w:rPr>
        <w:t>文件必须按要求加密。</w:t>
      </w:r>
    </w:p>
    <w:p w14:paraId="51C15E36">
      <w:pPr>
        <w:numPr>
          <w:ilvl w:val="255"/>
          <w:numId w:val="0"/>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3、不符合本项要求的</w:t>
      </w:r>
      <w:r>
        <w:rPr>
          <w:rFonts w:hint="eastAsia" w:ascii="仿宋_GB2312" w:hAnsi="仿宋_GB2312" w:eastAsia="仿宋_GB2312" w:cs="仿宋_GB2312"/>
          <w:sz w:val="32"/>
          <w:szCs w:val="32"/>
          <w:lang w:val="en-US" w:eastAsia="zh-CN"/>
        </w:rPr>
        <w:t>响应</w:t>
      </w:r>
      <w:r>
        <w:rPr>
          <w:rFonts w:hint="eastAsia" w:ascii="仿宋_GB2312" w:hAnsi="仿宋_GB2312" w:eastAsia="仿宋_GB2312" w:cs="仿宋_GB2312"/>
          <w:sz w:val="32"/>
          <w:szCs w:val="32"/>
        </w:rPr>
        <w:t>文件为</w:t>
      </w:r>
      <w:r>
        <w:rPr>
          <w:rFonts w:hint="eastAsia" w:ascii="仿宋_GB2312" w:hAnsi="仿宋_GB2312" w:eastAsia="仿宋_GB2312" w:cs="仿宋_GB2312"/>
          <w:b/>
          <w:bCs/>
          <w:sz w:val="32"/>
          <w:szCs w:val="32"/>
        </w:rPr>
        <w:t>无效报价</w:t>
      </w:r>
      <w:r>
        <w:rPr>
          <w:rFonts w:hint="eastAsia" w:ascii="仿宋_GB2312" w:hAnsi="仿宋_GB2312" w:eastAsia="仿宋_GB2312" w:cs="仿宋_GB2312"/>
          <w:sz w:val="32"/>
          <w:szCs w:val="32"/>
        </w:rPr>
        <w:t>。</w:t>
      </w:r>
    </w:p>
    <w:p w14:paraId="159F3919">
      <w:pPr>
        <w:adjustRightInd w:val="0"/>
        <w:snapToGrid w:val="0"/>
        <w:spacing w:line="560" w:lineRule="exact"/>
        <w:ind w:firstLine="640" w:firstLineChars="200"/>
        <w:rPr>
          <w:rFonts w:eastAsia="仿宋_GB2312"/>
          <w:b/>
          <w:sz w:val="32"/>
          <w:szCs w:val="32"/>
        </w:rPr>
      </w:pPr>
      <w:r>
        <w:rPr>
          <w:rFonts w:hint="eastAsia" w:ascii="黑体" w:hAnsi="宋体" w:eastAsia="黑体" w:cs="黑体"/>
          <w:sz w:val="32"/>
          <w:szCs w:val="32"/>
          <w:lang w:bidi="ar"/>
        </w:rPr>
        <w:t>十二、保证金金额及缴纳方式</w:t>
      </w:r>
    </w:p>
    <w:p w14:paraId="70D9A111">
      <w:p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响应</w:t>
      </w:r>
      <w:r>
        <w:rPr>
          <w:rFonts w:hint="eastAsia" w:eastAsia="仿宋_GB2312"/>
          <w:sz w:val="32"/>
          <w:szCs w:val="32"/>
        </w:rPr>
        <w:t>人应按采购文件规定的金额和期限</w:t>
      </w:r>
      <w:r>
        <w:rPr>
          <w:rFonts w:hint="eastAsia" w:eastAsia="仿宋_GB2312"/>
          <w:sz w:val="32"/>
          <w:szCs w:val="32"/>
          <w:lang w:val="en-US" w:eastAsia="zh-CN"/>
        </w:rPr>
        <w:t>缴</w:t>
      </w:r>
      <w:r>
        <w:rPr>
          <w:rFonts w:hint="eastAsia" w:eastAsia="仿宋_GB2312"/>
          <w:sz w:val="32"/>
          <w:szCs w:val="32"/>
        </w:rPr>
        <w:t>纳报价保证金，</w:t>
      </w:r>
      <w:r>
        <w:rPr>
          <w:rFonts w:hint="eastAsia" w:eastAsia="仿宋_GB2312"/>
          <w:sz w:val="32"/>
          <w:szCs w:val="32"/>
          <w:lang w:val="en-US" w:eastAsia="zh-CN"/>
        </w:rPr>
        <w:t>响应</w:t>
      </w:r>
      <w:r>
        <w:rPr>
          <w:rFonts w:hint="eastAsia" w:eastAsia="仿宋_GB2312"/>
          <w:sz w:val="32"/>
          <w:szCs w:val="32"/>
        </w:rPr>
        <w:t>人与交款人名称必须一致，非</w:t>
      </w:r>
      <w:r>
        <w:rPr>
          <w:rFonts w:hint="eastAsia" w:eastAsia="仿宋_GB2312"/>
          <w:sz w:val="32"/>
          <w:szCs w:val="32"/>
          <w:lang w:val="en-US" w:eastAsia="zh-CN"/>
        </w:rPr>
        <w:t>响应</w:t>
      </w:r>
      <w:r>
        <w:rPr>
          <w:rFonts w:hint="eastAsia" w:eastAsia="仿宋_GB2312"/>
          <w:sz w:val="32"/>
          <w:szCs w:val="32"/>
        </w:rPr>
        <w:t>人缴纳的报价保证金无效。</w:t>
      </w:r>
      <w:r>
        <w:rPr>
          <w:rFonts w:hint="eastAsia" w:eastAsia="仿宋_GB2312"/>
          <w:sz w:val="32"/>
          <w:szCs w:val="32"/>
          <w:lang w:val="en-US" w:eastAsia="zh-CN"/>
        </w:rPr>
        <w:t>参与第一次采购递交的报价保证金本次仍有效。</w:t>
      </w:r>
    </w:p>
    <w:p w14:paraId="7F66FE23">
      <w:pPr>
        <w:spacing w:line="560" w:lineRule="exact"/>
        <w:ind w:firstLine="640" w:firstLineChars="200"/>
        <w:rPr>
          <w:rFonts w:hint="eastAsia" w:eastAsia="仿宋_GB2312"/>
          <w:sz w:val="32"/>
          <w:szCs w:val="32"/>
          <w:lang w:eastAsia="zh-CN"/>
        </w:rPr>
      </w:pPr>
      <w:r>
        <w:rPr>
          <w:rFonts w:hint="eastAsia" w:eastAsia="仿宋_GB2312"/>
          <w:sz w:val="32"/>
          <w:szCs w:val="32"/>
        </w:rPr>
        <w:t>1、报价保证金：人民币大写</w:t>
      </w:r>
      <w:r>
        <w:rPr>
          <w:rFonts w:hint="eastAsia" w:eastAsia="仿宋_GB2312"/>
          <w:sz w:val="32"/>
          <w:szCs w:val="32"/>
          <w:lang w:val="en-US" w:eastAsia="zh-CN"/>
        </w:rPr>
        <w:t>壹万肆仟肆佰</w:t>
      </w:r>
      <w:r>
        <w:rPr>
          <w:rFonts w:hint="eastAsia" w:eastAsia="仿宋_GB2312"/>
          <w:sz w:val="32"/>
          <w:szCs w:val="32"/>
        </w:rPr>
        <w:t>元整（￥1</w:t>
      </w:r>
      <w:r>
        <w:rPr>
          <w:rFonts w:hint="eastAsia" w:eastAsia="仿宋_GB2312"/>
          <w:sz w:val="32"/>
          <w:szCs w:val="32"/>
          <w:lang w:val="en-US" w:eastAsia="zh-CN"/>
        </w:rPr>
        <w:t>4</w:t>
      </w:r>
      <w:r>
        <w:rPr>
          <w:rFonts w:hint="eastAsia" w:eastAsia="仿宋_GB2312"/>
          <w:sz w:val="32"/>
          <w:szCs w:val="32"/>
        </w:rPr>
        <w:t>,</w:t>
      </w:r>
      <w:r>
        <w:rPr>
          <w:rFonts w:hint="eastAsia" w:eastAsia="仿宋_GB2312"/>
          <w:sz w:val="32"/>
          <w:szCs w:val="32"/>
          <w:lang w:val="en-US" w:eastAsia="zh-CN"/>
        </w:rPr>
        <w:t>4</w:t>
      </w:r>
      <w:r>
        <w:rPr>
          <w:rFonts w:hint="eastAsia" w:eastAsia="仿宋_GB2312"/>
          <w:sz w:val="32"/>
          <w:szCs w:val="32"/>
        </w:rPr>
        <w:t>00.00）至以下</w:t>
      </w:r>
      <w:r>
        <w:rPr>
          <w:rFonts w:hint="eastAsia" w:eastAsia="仿宋_GB2312"/>
          <w:sz w:val="32"/>
          <w:szCs w:val="32"/>
          <w:lang w:val="en-US" w:eastAsia="zh-CN"/>
        </w:rPr>
        <w:t>报价</w:t>
      </w:r>
      <w:r>
        <w:rPr>
          <w:rFonts w:hint="eastAsia" w:eastAsia="仿宋_GB2312"/>
          <w:sz w:val="32"/>
          <w:szCs w:val="32"/>
        </w:rPr>
        <w:t>保证金专用账户</w:t>
      </w:r>
      <w:r>
        <w:rPr>
          <w:rFonts w:hint="eastAsia" w:eastAsia="仿宋_GB2312"/>
          <w:sz w:val="32"/>
          <w:szCs w:val="32"/>
          <w:lang w:eastAsia="zh-CN"/>
        </w:rPr>
        <w:t>：</w:t>
      </w:r>
    </w:p>
    <w:p w14:paraId="1E9AE68C">
      <w:pPr>
        <w:spacing w:line="560" w:lineRule="exact"/>
        <w:ind w:firstLine="640" w:firstLineChars="200"/>
        <w:rPr>
          <w:rFonts w:hint="eastAsia" w:eastAsia="仿宋_GB2312"/>
          <w:sz w:val="32"/>
          <w:szCs w:val="32"/>
        </w:rPr>
      </w:pPr>
      <w:r>
        <w:rPr>
          <w:rFonts w:hint="eastAsia" w:eastAsia="仿宋_GB2312"/>
          <w:sz w:val="32"/>
          <w:szCs w:val="32"/>
        </w:rPr>
        <w:t>报价保证金收款账户信息：</w:t>
      </w:r>
    </w:p>
    <w:p w14:paraId="39FCA3C3">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账户名称：广东东实环境股份有限公司</w:t>
      </w:r>
    </w:p>
    <w:p w14:paraId="4ACD85DD">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开户银行：东莞农村商业银行中心支行</w:t>
      </w:r>
    </w:p>
    <w:p w14:paraId="4AD6BDE7">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银行账号：380010190010009298</w:t>
      </w:r>
    </w:p>
    <w:p w14:paraId="7FFFC19B">
      <w:pPr>
        <w:spacing w:line="560" w:lineRule="exact"/>
        <w:ind w:firstLine="640" w:firstLineChars="200"/>
        <w:rPr>
          <w:rFonts w:hint="eastAsia" w:eastAsia="仿宋_GB2312"/>
          <w:sz w:val="32"/>
          <w:szCs w:val="32"/>
        </w:rPr>
      </w:pPr>
      <w:r>
        <w:rPr>
          <w:rFonts w:hint="eastAsia" w:ascii="仿宋_GB2312" w:hAnsi="仿宋_GB2312" w:eastAsia="仿宋_GB2312" w:cs="仿宋_GB2312"/>
          <w:color w:val="auto"/>
          <w:sz w:val="32"/>
          <w:szCs w:val="32"/>
          <w:highlight w:val="none"/>
        </w:rPr>
        <w:t>行号：402602000018</w:t>
      </w:r>
    </w:p>
    <w:p w14:paraId="2FCA1D10">
      <w:pPr>
        <w:spacing w:line="560" w:lineRule="exact"/>
        <w:ind w:firstLine="640" w:firstLineChars="200"/>
        <w:rPr>
          <w:rFonts w:hint="eastAsia" w:eastAsia="仿宋_GB2312"/>
          <w:sz w:val="32"/>
          <w:szCs w:val="32"/>
        </w:rPr>
      </w:pPr>
      <w:r>
        <w:rPr>
          <w:rFonts w:hint="eastAsia" w:eastAsia="仿宋_GB2312"/>
          <w:sz w:val="32"/>
          <w:szCs w:val="32"/>
        </w:rPr>
        <w:t>2、履约保证金</w:t>
      </w:r>
    </w:p>
    <w:p w14:paraId="357E53A7">
      <w:pPr>
        <w:spacing w:line="560" w:lineRule="exact"/>
        <w:ind w:firstLine="640" w:firstLineChars="200"/>
        <w:rPr>
          <w:rFonts w:hint="eastAsia" w:eastAsia="仿宋_GB2312"/>
          <w:sz w:val="32"/>
          <w:szCs w:val="32"/>
        </w:rPr>
      </w:pPr>
      <w:r>
        <w:rPr>
          <w:rFonts w:hint="eastAsia" w:eastAsia="仿宋_GB2312"/>
          <w:sz w:val="32"/>
          <w:szCs w:val="32"/>
        </w:rPr>
        <w:t>成交人在合同签署时向</w:t>
      </w:r>
      <w:r>
        <w:rPr>
          <w:rFonts w:hint="eastAsia" w:eastAsia="仿宋_GB2312"/>
          <w:sz w:val="32"/>
          <w:szCs w:val="32"/>
          <w:lang w:val="en-US" w:eastAsia="zh-CN"/>
        </w:rPr>
        <w:t>采购人</w:t>
      </w:r>
      <w:r>
        <w:rPr>
          <w:rFonts w:hint="eastAsia" w:eastAsia="仿宋_GB2312"/>
          <w:sz w:val="32"/>
          <w:szCs w:val="32"/>
        </w:rPr>
        <w:t>缴纳</w:t>
      </w:r>
      <w:r>
        <w:rPr>
          <w:rFonts w:hint="eastAsia" w:eastAsia="仿宋_GB2312"/>
          <w:sz w:val="32"/>
          <w:szCs w:val="32"/>
          <w:lang w:val="en-US" w:eastAsia="zh-CN"/>
        </w:rPr>
        <w:t>成交</w:t>
      </w:r>
      <w:r>
        <w:rPr>
          <w:rFonts w:hint="eastAsia" w:eastAsia="仿宋_GB2312"/>
          <w:sz w:val="32"/>
          <w:szCs w:val="32"/>
        </w:rPr>
        <w:t>价的10%的履约保证金</w:t>
      </w:r>
      <w:r>
        <w:rPr>
          <w:rFonts w:hint="eastAsia" w:eastAsia="仿宋_GB2312"/>
          <w:sz w:val="32"/>
          <w:szCs w:val="32"/>
          <w:lang w:val="en-US" w:eastAsia="zh-CN"/>
        </w:rPr>
        <w:t>或银行履约保函</w:t>
      </w:r>
      <w:r>
        <w:rPr>
          <w:rFonts w:hint="eastAsia" w:eastAsia="仿宋_GB2312"/>
          <w:sz w:val="32"/>
          <w:szCs w:val="32"/>
        </w:rPr>
        <w:t>，作为本项目履约的担保。履约保证金作为成交人在该项目履约过程中违约金或罚款的扣罚来源之一，如成交人出现任何违约行为，成交人同意采购人有权直接从履约保证金中扣除相关款项（包含项目</w:t>
      </w:r>
      <w:r>
        <w:rPr>
          <w:rFonts w:hint="eastAsia" w:eastAsia="仿宋_GB2312"/>
          <w:sz w:val="32"/>
          <w:szCs w:val="32"/>
          <w:lang w:val="en-US" w:eastAsia="zh-CN"/>
        </w:rPr>
        <w:t>服务</w:t>
      </w:r>
      <w:r>
        <w:rPr>
          <w:rFonts w:hint="eastAsia" w:eastAsia="仿宋_GB2312"/>
          <w:sz w:val="32"/>
          <w:szCs w:val="32"/>
        </w:rPr>
        <w:t>期</w:t>
      </w:r>
      <w:r>
        <w:rPr>
          <w:rFonts w:hint="eastAsia" w:eastAsia="仿宋_GB2312"/>
          <w:sz w:val="32"/>
          <w:szCs w:val="32"/>
          <w:lang w:val="en-US" w:eastAsia="zh-CN"/>
        </w:rPr>
        <w:t>服务</w:t>
      </w:r>
      <w:r>
        <w:rPr>
          <w:rFonts w:hint="eastAsia" w:eastAsia="仿宋_GB2312"/>
          <w:sz w:val="32"/>
          <w:szCs w:val="32"/>
        </w:rPr>
        <w:t>问题）。若成交人原因导致本项目提前终止或解除的，采购人有权没收履约保证金。如成交人在本项目履行期间无任何违约或者有违约扣除违约或质保问题费用后有剩余的情况下，在服务期满且最后一项设计服务项目工程竣工结束之日，由成交人按采购人的要求提交退款申请，采购人在收到成交人申请并核实无误后30个日历日内一次性无息退回。</w:t>
      </w:r>
    </w:p>
    <w:p w14:paraId="27986232">
      <w:pPr>
        <w:spacing w:line="560" w:lineRule="exact"/>
        <w:ind w:firstLine="640" w:firstLineChars="200"/>
        <w:rPr>
          <w:rFonts w:hint="eastAsia" w:eastAsia="仿宋_GB2312"/>
          <w:sz w:val="32"/>
          <w:szCs w:val="32"/>
        </w:rPr>
      </w:pPr>
      <w:r>
        <w:rPr>
          <w:rFonts w:hint="eastAsia" w:eastAsia="仿宋_GB2312"/>
          <w:sz w:val="32"/>
          <w:szCs w:val="32"/>
        </w:rPr>
        <w:t>3、未中标的</w:t>
      </w:r>
      <w:r>
        <w:rPr>
          <w:rFonts w:hint="eastAsia" w:eastAsia="仿宋_GB2312"/>
          <w:sz w:val="32"/>
          <w:szCs w:val="32"/>
          <w:lang w:val="en-US" w:eastAsia="zh-CN"/>
        </w:rPr>
        <w:t>响应</w:t>
      </w:r>
      <w:r>
        <w:rPr>
          <w:rFonts w:hint="eastAsia" w:eastAsia="仿宋_GB2312"/>
          <w:sz w:val="32"/>
          <w:szCs w:val="32"/>
        </w:rPr>
        <w:t>人的报价保证金在采购人发出结果确认函后一次性无息退还；成交人的报价保证金在采购合同签订并缴纳履约保证金后退还。</w:t>
      </w:r>
    </w:p>
    <w:p w14:paraId="71EB70A7">
      <w:pPr>
        <w:spacing w:line="560" w:lineRule="exact"/>
        <w:ind w:firstLine="640" w:firstLineChars="200"/>
        <w:rPr>
          <w:rFonts w:hint="eastAsia" w:eastAsia="仿宋_GB2312"/>
          <w:sz w:val="32"/>
          <w:szCs w:val="32"/>
        </w:rPr>
      </w:pPr>
      <w:r>
        <w:rPr>
          <w:rFonts w:hint="eastAsia" w:eastAsia="仿宋_GB2312"/>
          <w:sz w:val="32"/>
          <w:szCs w:val="32"/>
        </w:rPr>
        <w:t>如因</w:t>
      </w:r>
      <w:r>
        <w:rPr>
          <w:rFonts w:hint="eastAsia" w:eastAsia="仿宋_GB2312"/>
          <w:sz w:val="32"/>
          <w:szCs w:val="32"/>
          <w:lang w:val="en-US" w:eastAsia="zh-CN"/>
        </w:rPr>
        <w:t>响应</w:t>
      </w:r>
      <w:r>
        <w:rPr>
          <w:rFonts w:hint="eastAsia" w:eastAsia="仿宋_GB2312"/>
          <w:sz w:val="32"/>
          <w:szCs w:val="32"/>
        </w:rPr>
        <w:t>人报价保证金汇错账号或不足额均作无效处理。</w:t>
      </w:r>
    </w:p>
    <w:p w14:paraId="6A9FADBC">
      <w:pPr>
        <w:adjustRightInd w:val="0"/>
        <w:snapToGrid w:val="0"/>
        <w:spacing w:line="560" w:lineRule="exact"/>
        <w:ind w:firstLine="640" w:firstLineChars="200"/>
        <w:rPr>
          <w:rFonts w:eastAsia="黑体"/>
          <w:sz w:val="32"/>
          <w:szCs w:val="32"/>
        </w:rPr>
      </w:pPr>
      <w:r>
        <w:rPr>
          <w:rFonts w:hint="eastAsia" w:eastAsia="黑体"/>
          <w:sz w:val="32"/>
          <w:szCs w:val="32"/>
        </w:rPr>
        <w:t>十三、开标时间及地址</w:t>
      </w:r>
    </w:p>
    <w:p w14:paraId="323BFDB1">
      <w:pPr>
        <w:spacing w:line="600" w:lineRule="exact"/>
        <w:ind w:firstLine="643" w:firstLineChars="200"/>
        <w:rPr>
          <w:rFonts w:eastAsia="仿宋_GB2312"/>
          <w:b/>
          <w:color w:val="auto"/>
          <w:sz w:val="32"/>
          <w:szCs w:val="32"/>
        </w:rPr>
      </w:pPr>
      <w:r>
        <w:rPr>
          <w:rFonts w:hint="eastAsia" w:eastAsia="仿宋_GB2312"/>
          <w:b/>
          <w:color w:val="auto"/>
          <w:sz w:val="32"/>
          <w:szCs w:val="32"/>
        </w:rPr>
        <w:t>开标时间：</w:t>
      </w:r>
      <w:r>
        <w:rPr>
          <w:rFonts w:eastAsia="仿宋_GB2312"/>
          <w:b/>
          <w:color w:val="auto"/>
          <w:sz w:val="32"/>
          <w:szCs w:val="32"/>
          <w:u w:val="single"/>
        </w:rPr>
        <w:t>20</w:t>
      </w:r>
      <w:r>
        <w:rPr>
          <w:rFonts w:hint="eastAsia" w:eastAsia="仿宋_GB2312"/>
          <w:b/>
          <w:color w:val="auto"/>
          <w:sz w:val="32"/>
          <w:szCs w:val="32"/>
          <w:u w:val="single"/>
          <w:lang w:val="en-US" w:eastAsia="zh-CN"/>
        </w:rPr>
        <w:t>25</w:t>
      </w:r>
      <w:r>
        <w:rPr>
          <w:rFonts w:hint="eastAsia" w:eastAsia="仿宋_GB2312"/>
          <w:b/>
          <w:color w:val="auto"/>
          <w:sz w:val="32"/>
          <w:szCs w:val="32"/>
        </w:rPr>
        <w:t>年</w:t>
      </w:r>
      <w:r>
        <w:rPr>
          <w:rFonts w:hint="eastAsia" w:eastAsia="仿宋_GB2312"/>
          <w:b/>
          <w:color w:val="auto"/>
          <w:sz w:val="32"/>
          <w:szCs w:val="32"/>
          <w:u w:val="single"/>
          <w:lang w:val="en-US" w:eastAsia="zh-CN"/>
        </w:rPr>
        <w:t>12</w:t>
      </w:r>
      <w:r>
        <w:rPr>
          <w:rFonts w:hint="eastAsia" w:eastAsia="仿宋_GB2312"/>
          <w:b/>
          <w:color w:val="auto"/>
          <w:sz w:val="32"/>
          <w:szCs w:val="32"/>
        </w:rPr>
        <w:t>月</w:t>
      </w:r>
      <w:r>
        <w:rPr>
          <w:rFonts w:hint="eastAsia" w:eastAsia="仿宋_GB2312"/>
          <w:b/>
          <w:color w:val="auto"/>
          <w:sz w:val="32"/>
          <w:szCs w:val="32"/>
          <w:u w:val="single"/>
          <w:lang w:val="en-US" w:eastAsia="zh-CN"/>
        </w:rPr>
        <w:t>4</w:t>
      </w:r>
      <w:r>
        <w:rPr>
          <w:rFonts w:hint="eastAsia" w:eastAsia="仿宋_GB2312"/>
          <w:b/>
          <w:color w:val="auto"/>
          <w:sz w:val="32"/>
          <w:szCs w:val="32"/>
        </w:rPr>
        <w:t>日（星期</w:t>
      </w:r>
      <w:r>
        <w:rPr>
          <w:rFonts w:hint="eastAsia" w:eastAsia="仿宋_GB2312"/>
          <w:b/>
          <w:color w:val="auto"/>
          <w:sz w:val="32"/>
          <w:szCs w:val="32"/>
          <w:u w:val="single"/>
          <w:lang w:val="en-US" w:eastAsia="zh-CN"/>
        </w:rPr>
        <w:t>四</w:t>
      </w:r>
      <w:r>
        <w:rPr>
          <w:rFonts w:hint="eastAsia" w:eastAsia="仿宋_GB2312"/>
          <w:b/>
          <w:color w:val="auto"/>
          <w:sz w:val="32"/>
          <w:szCs w:val="32"/>
        </w:rPr>
        <w:t>）</w:t>
      </w:r>
      <w:r>
        <w:rPr>
          <w:rFonts w:hint="eastAsia" w:eastAsia="仿宋_GB2312"/>
          <w:b/>
          <w:color w:val="auto"/>
          <w:sz w:val="32"/>
          <w:szCs w:val="32"/>
          <w:u w:val="single"/>
        </w:rPr>
        <w:t>上</w:t>
      </w:r>
      <w:r>
        <w:rPr>
          <w:rFonts w:hint="eastAsia" w:eastAsia="仿宋_GB2312"/>
          <w:b/>
          <w:color w:val="auto"/>
          <w:sz w:val="32"/>
          <w:szCs w:val="32"/>
        </w:rPr>
        <w:t>午</w:t>
      </w:r>
      <w:r>
        <w:rPr>
          <w:rFonts w:hint="eastAsia" w:eastAsia="仿宋_GB2312"/>
          <w:b/>
          <w:color w:val="auto"/>
          <w:sz w:val="32"/>
          <w:szCs w:val="32"/>
          <w:u w:val="single"/>
          <w:lang w:val="en-US" w:eastAsia="zh-CN"/>
        </w:rPr>
        <w:t>10</w:t>
      </w:r>
      <w:r>
        <w:rPr>
          <w:rFonts w:eastAsia="仿宋_GB2312"/>
          <w:b/>
          <w:color w:val="auto"/>
          <w:sz w:val="32"/>
          <w:szCs w:val="32"/>
          <w:u w:val="single"/>
        </w:rPr>
        <w:t>:</w:t>
      </w:r>
      <w:r>
        <w:rPr>
          <w:rFonts w:hint="eastAsia" w:eastAsia="仿宋_GB2312"/>
          <w:b/>
          <w:color w:val="auto"/>
          <w:sz w:val="32"/>
          <w:szCs w:val="32"/>
          <w:u w:val="single"/>
          <w:lang w:val="en-US" w:eastAsia="zh-CN"/>
        </w:rPr>
        <w:t>3</w:t>
      </w:r>
      <w:r>
        <w:rPr>
          <w:rFonts w:eastAsia="仿宋_GB2312"/>
          <w:b/>
          <w:color w:val="auto"/>
          <w:sz w:val="32"/>
          <w:szCs w:val="32"/>
          <w:u w:val="single"/>
        </w:rPr>
        <w:t>0</w:t>
      </w:r>
      <w:r>
        <w:rPr>
          <w:rFonts w:hint="eastAsia" w:eastAsia="仿宋_GB2312"/>
          <w:b/>
          <w:color w:val="auto"/>
          <w:sz w:val="32"/>
          <w:szCs w:val="32"/>
        </w:rPr>
        <w:t>。</w:t>
      </w:r>
    </w:p>
    <w:p w14:paraId="574C397E">
      <w:pPr>
        <w:spacing w:line="600" w:lineRule="exact"/>
        <w:ind w:firstLine="643" w:firstLineChars="200"/>
        <w:rPr>
          <w:rFonts w:hint="eastAsia" w:eastAsia="仿宋_GB2312"/>
          <w:b w:val="0"/>
          <w:bCs/>
          <w:color w:val="auto"/>
          <w:sz w:val="32"/>
          <w:szCs w:val="32"/>
          <w:u w:val="none"/>
          <w:lang w:val="en-US" w:eastAsia="zh-CN"/>
        </w:rPr>
      </w:pPr>
      <w:r>
        <w:rPr>
          <w:rFonts w:hint="eastAsia" w:eastAsia="仿宋_GB2312"/>
          <w:b/>
          <w:color w:val="auto"/>
          <w:sz w:val="32"/>
          <w:szCs w:val="32"/>
          <w:lang w:val="en-US" w:eastAsia="zh-CN"/>
        </w:rPr>
        <w:t>线上</w:t>
      </w:r>
      <w:r>
        <w:rPr>
          <w:rFonts w:hint="eastAsia" w:eastAsia="仿宋_GB2312"/>
          <w:b/>
          <w:color w:val="auto"/>
          <w:sz w:val="32"/>
          <w:szCs w:val="32"/>
        </w:rPr>
        <w:t>开标地址：</w:t>
      </w:r>
      <w:r>
        <w:rPr>
          <w:rFonts w:hint="eastAsia" w:eastAsia="仿宋_GB2312"/>
          <w:b w:val="0"/>
          <w:bCs/>
          <w:color w:val="auto"/>
          <w:sz w:val="32"/>
          <w:szCs w:val="32"/>
          <w:lang w:val="en-US" w:eastAsia="zh-CN"/>
        </w:rPr>
        <w:t>广东东实环境股份有限公司</w:t>
      </w:r>
      <w:r>
        <w:rPr>
          <w:rFonts w:hint="eastAsia" w:eastAsia="仿宋_GB2312"/>
          <w:b w:val="0"/>
          <w:bCs/>
          <w:color w:val="auto"/>
          <w:sz w:val="32"/>
          <w:szCs w:val="32"/>
          <w:u w:val="none"/>
          <w:lang w:val="en-US" w:eastAsia="zh-CN"/>
        </w:rPr>
        <w:t>线上招采平台</w:t>
      </w:r>
    </w:p>
    <w:p w14:paraId="53D6023A">
      <w:pPr>
        <w:pStyle w:val="19"/>
        <w:ind w:left="0" w:leftChars="0" w:firstLine="643"/>
        <w:rPr>
          <w:rFonts w:hint="default"/>
          <w:bCs/>
          <w:lang w:val="en-US"/>
        </w:rPr>
      </w:pPr>
      <w:r>
        <w:rPr>
          <w:rFonts w:hint="eastAsia" w:eastAsia="仿宋_GB2312"/>
          <w:b/>
          <w:color w:val="auto"/>
          <w:sz w:val="32"/>
          <w:szCs w:val="32"/>
          <w:lang w:val="en-US"/>
        </w:rPr>
        <w:t>线下开标地址：</w:t>
      </w:r>
      <w:r>
        <w:rPr>
          <w:rFonts w:hint="eastAsia" w:eastAsia="仿宋_GB2312"/>
          <w:b w:val="0"/>
          <w:bCs/>
          <w:color w:val="auto"/>
          <w:sz w:val="32"/>
          <w:szCs w:val="32"/>
          <w:lang w:val="en-US"/>
        </w:rPr>
        <w:t>广东东实环境股份有限公司管理中心6楼6C开标室。</w:t>
      </w:r>
    </w:p>
    <w:p w14:paraId="518FE598">
      <w:pPr>
        <w:spacing w:line="600" w:lineRule="exact"/>
        <w:ind w:firstLine="640" w:firstLineChars="200"/>
        <w:rPr>
          <w:rFonts w:hint="eastAsia" w:ascii="Times New Roman" w:hAnsi="Times New Roman" w:eastAsia="仿宋_GB2312" w:cs="Times New Roman"/>
          <w:color w:val="auto"/>
          <w:sz w:val="32"/>
          <w:szCs w:val="32"/>
        </w:rPr>
      </w:pPr>
      <w:r>
        <w:rPr>
          <w:rFonts w:hint="eastAsia" w:eastAsia="仿宋_GB2312"/>
          <w:color w:val="auto"/>
          <w:sz w:val="32"/>
          <w:szCs w:val="32"/>
        </w:rPr>
        <w:t>联系人</w:t>
      </w:r>
      <w:r>
        <w:rPr>
          <w:rFonts w:hint="eastAsia" w:ascii="Times New Roman" w:hAnsi="Times New Roman" w:eastAsia="仿宋_GB2312" w:cs="Times New Roman"/>
          <w:color w:val="auto"/>
          <w:sz w:val="32"/>
          <w:szCs w:val="32"/>
        </w:rPr>
        <w:t>：</w:t>
      </w:r>
      <w:r>
        <w:rPr>
          <w:rFonts w:hint="eastAsia" w:eastAsia="仿宋_GB2312" w:cs="Times New Roman"/>
          <w:color w:val="auto"/>
          <w:sz w:val="32"/>
          <w:szCs w:val="32"/>
          <w:lang w:val="en-US" w:eastAsia="zh-CN"/>
        </w:rPr>
        <w:t>罗小姐</w:t>
      </w:r>
    </w:p>
    <w:p w14:paraId="6434B9C3">
      <w:pPr>
        <w:spacing w:line="600" w:lineRule="exact"/>
        <w:ind w:firstLine="640" w:firstLineChars="200"/>
        <w:rPr>
          <w:rFonts w:hint="default" w:ascii="Times New Roman" w:hAnsi="Times New Roman" w:eastAsia="仿宋_GB2312" w:cs="Times New Roman"/>
          <w:b w:val="0"/>
          <w:bCs/>
          <w:color w:val="auto"/>
          <w:sz w:val="32"/>
          <w:szCs w:val="32"/>
          <w:u w:val="single"/>
          <w:lang w:val="en-US" w:eastAsia="zh-CN"/>
        </w:rPr>
      </w:pPr>
      <w:r>
        <w:rPr>
          <w:rFonts w:hint="eastAsia" w:eastAsia="仿宋_GB2312"/>
          <w:color w:val="auto"/>
          <w:sz w:val="32"/>
          <w:szCs w:val="32"/>
        </w:rPr>
        <w:t>联系电话：</w:t>
      </w:r>
      <w:r>
        <w:rPr>
          <w:rFonts w:hint="eastAsia" w:eastAsia="仿宋_GB2312" w:cs="Times New Roman"/>
          <w:b w:val="0"/>
          <w:bCs/>
          <w:color w:val="auto"/>
          <w:sz w:val="32"/>
          <w:szCs w:val="32"/>
          <w:u w:val="none"/>
          <w:lang w:val="en-US" w:eastAsia="zh-CN"/>
        </w:rPr>
        <w:t>15818313909</w:t>
      </w:r>
    </w:p>
    <w:p w14:paraId="0734975F">
      <w:pPr>
        <w:spacing w:line="600" w:lineRule="exact"/>
        <w:ind w:firstLine="643" w:firstLineChars="200"/>
        <w:rPr>
          <w:rFonts w:hint="default"/>
          <w:color w:val="auto"/>
          <w:lang w:val="en-US" w:eastAsia="zh-CN"/>
        </w:rPr>
      </w:pPr>
      <w:r>
        <w:rPr>
          <w:rFonts w:hint="eastAsia" w:ascii="Times New Roman" w:hAnsi="Times New Roman" w:eastAsia="仿宋_GB2312" w:cs="Times New Roman"/>
          <w:b/>
          <w:bCs w:val="0"/>
          <w:color w:val="auto"/>
          <w:sz w:val="32"/>
          <w:szCs w:val="32"/>
          <w:u w:val="single"/>
          <w:lang w:val="en-US" w:eastAsia="zh-CN"/>
        </w:rPr>
        <w:t>响应</w:t>
      </w:r>
      <w:r>
        <w:rPr>
          <w:rFonts w:hint="eastAsia" w:ascii="Times New Roman" w:hAnsi="Times New Roman" w:eastAsia="仿宋_GB2312" w:cs="Times New Roman"/>
          <w:b/>
          <w:bCs w:val="0"/>
          <w:color w:val="auto"/>
          <w:sz w:val="32"/>
          <w:szCs w:val="32"/>
          <w:u w:val="single"/>
        </w:rPr>
        <w:t>人可通过线上或现场参与开标会议，线上参加</w:t>
      </w:r>
      <w:r>
        <w:rPr>
          <w:rFonts w:hint="eastAsia" w:eastAsia="仿宋_GB2312" w:cs="Times New Roman"/>
          <w:b/>
          <w:bCs w:val="0"/>
          <w:color w:val="auto"/>
          <w:sz w:val="32"/>
          <w:szCs w:val="32"/>
          <w:u w:val="single"/>
          <w:lang w:val="en-US" w:eastAsia="zh-CN"/>
        </w:rPr>
        <w:t>可</w:t>
      </w:r>
      <w:r>
        <w:rPr>
          <w:rFonts w:hint="eastAsia" w:ascii="Times New Roman" w:hAnsi="Times New Roman" w:eastAsia="仿宋_GB2312" w:cs="Times New Roman"/>
          <w:b/>
          <w:bCs w:val="0"/>
          <w:color w:val="auto"/>
          <w:sz w:val="32"/>
          <w:szCs w:val="32"/>
          <w:u w:val="single"/>
        </w:rPr>
        <w:t>提前</w:t>
      </w:r>
      <w:r>
        <w:rPr>
          <w:rFonts w:hint="eastAsia" w:eastAsia="仿宋_GB2312" w:cs="Times New Roman"/>
          <w:b/>
          <w:bCs w:val="0"/>
          <w:color w:val="auto"/>
          <w:sz w:val="32"/>
          <w:szCs w:val="32"/>
          <w:u w:val="single"/>
          <w:lang w:val="en-US" w:eastAsia="zh-CN"/>
        </w:rPr>
        <w:t>在</w:t>
      </w:r>
      <w:r>
        <w:rPr>
          <w:rFonts w:hint="eastAsia" w:ascii="Times New Roman" w:hAnsi="Times New Roman" w:eastAsia="仿宋_GB2312" w:cs="Times New Roman"/>
          <w:b/>
          <w:bCs w:val="0"/>
          <w:color w:val="auto"/>
          <w:sz w:val="32"/>
          <w:szCs w:val="32"/>
          <w:u w:val="single"/>
        </w:rPr>
        <w:t>系统</w:t>
      </w:r>
      <w:r>
        <w:rPr>
          <w:rFonts w:hint="eastAsia" w:eastAsia="仿宋_GB2312" w:cs="Times New Roman"/>
          <w:b/>
          <w:bCs w:val="0"/>
          <w:color w:val="auto"/>
          <w:sz w:val="32"/>
          <w:szCs w:val="32"/>
          <w:u w:val="single"/>
          <w:lang w:val="en-US" w:eastAsia="zh-CN"/>
        </w:rPr>
        <w:t>进行</w:t>
      </w:r>
      <w:r>
        <w:rPr>
          <w:rFonts w:hint="eastAsia" w:ascii="Times New Roman" w:hAnsi="Times New Roman" w:eastAsia="仿宋_GB2312" w:cs="Times New Roman"/>
          <w:b/>
          <w:bCs w:val="0"/>
          <w:color w:val="auto"/>
          <w:sz w:val="32"/>
          <w:szCs w:val="32"/>
          <w:u w:val="single"/>
        </w:rPr>
        <w:t>签到，现场参加须按时到开标地址进行线下签到</w:t>
      </w:r>
      <w:r>
        <w:rPr>
          <w:rFonts w:hint="eastAsia" w:eastAsia="仿宋_GB2312" w:cs="Times New Roman"/>
          <w:b/>
          <w:bCs w:val="0"/>
          <w:color w:val="auto"/>
          <w:sz w:val="32"/>
          <w:szCs w:val="32"/>
          <w:u w:val="single"/>
          <w:lang w:eastAsia="zh-CN"/>
        </w:rPr>
        <w:t>，</w:t>
      </w:r>
      <w:r>
        <w:rPr>
          <w:rFonts w:hint="eastAsia" w:ascii="Times New Roman" w:hAnsi="Times New Roman" w:eastAsia="仿宋_GB2312" w:cs="Times New Roman"/>
          <w:b/>
          <w:bCs w:val="0"/>
          <w:color w:val="auto"/>
          <w:sz w:val="32"/>
          <w:szCs w:val="32"/>
          <w:u w:val="single"/>
        </w:rPr>
        <w:t>逾期无效。未通过线上或现场进行签到参与开标会议的，视为对开标结果无异议。</w:t>
      </w:r>
    </w:p>
    <w:p w14:paraId="4B56F3FD">
      <w:pPr>
        <w:adjustRightInd w:val="0"/>
        <w:snapToGrid w:val="0"/>
        <w:spacing w:line="560" w:lineRule="exact"/>
        <w:ind w:firstLine="640" w:firstLineChars="200"/>
        <w:outlineLvl w:val="9"/>
        <w:rPr>
          <w:rFonts w:eastAsia="黑体"/>
          <w:color w:val="000000"/>
          <w:sz w:val="32"/>
          <w:szCs w:val="32"/>
        </w:rPr>
      </w:pPr>
      <w:r>
        <w:rPr>
          <w:rFonts w:hint="eastAsia" w:eastAsia="黑体"/>
          <w:color w:val="000000"/>
          <w:sz w:val="32"/>
          <w:szCs w:val="32"/>
        </w:rPr>
        <w:t>十四、注意事项</w:t>
      </w:r>
    </w:p>
    <w:p w14:paraId="33E9E267">
      <w:pPr>
        <w:widowControl/>
        <w:spacing w:line="560" w:lineRule="exact"/>
        <w:ind w:firstLine="640" w:firstLineChars="200"/>
        <w:rPr>
          <w:rFonts w:ascii="仿宋_GB2312" w:hAnsi="仿宋_GB2312" w:eastAsia="仿宋_GB2312" w:cs="仿宋_GB2312"/>
          <w:color w:val="000000"/>
          <w:sz w:val="32"/>
          <w:szCs w:val="32"/>
        </w:rPr>
      </w:pPr>
      <w:bookmarkStart w:id="1" w:name="_Hlk517879660"/>
      <w:r>
        <w:rPr>
          <w:rFonts w:hint="eastAsia" w:ascii="仿宋_GB2312" w:hAnsi="仿宋_GB2312" w:eastAsia="仿宋_GB2312" w:cs="仿宋_GB2312"/>
          <w:color w:val="000000"/>
          <w:sz w:val="32"/>
          <w:szCs w:val="32"/>
        </w:rPr>
        <w:t>1、若</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人未按规定时间进行线上报价或缴纳</w:t>
      </w:r>
      <w:r>
        <w:rPr>
          <w:rFonts w:hint="eastAsia" w:ascii="仿宋_GB2312" w:hAnsi="仿宋_GB2312" w:eastAsia="仿宋_GB2312" w:cs="仿宋_GB2312"/>
          <w:color w:val="000000"/>
          <w:sz w:val="32"/>
          <w:szCs w:val="32"/>
          <w:lang w:val="en-US" w:eastAsia="zh-CN"/>
        </w:rPr>
        <w:t>报价</w:t>
      </w:r>
      <w:r>
        <w:rPr>
          <w:rFonts w:hint="eastAsia" w:ascii="仿宋_GB2312" w:hAnsi="仿宋_GB2312" w:eastAsia="仿宋_GB2312" w:cs="仿宋_GB2312"/>
          <w:color w:val="000000"/>
          <w:sz w:val="32"/>
          <w:szCs w:val="32"/>
        </w:rPr>
        <w:t>保证金，视为放弃</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资格。</w:t>
      </w:r>
    </w:p>
    <w:p w14:paraId="4F6170B3">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2、成交人如未按要求缴纳履约保证金，则视为放弃中标资格。</w:t>
      </w:r>
    </w:p>
    <w:p w14:paraId="04917EBA">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3、采购人向</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人提供的有关资料和数据，是采购人现有的能使</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人利用的资料，采购人对</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人由此而做出的推论、理解和结论概不负责。</w:t>
      </w:r>
    </w:p>
    <w:p w14:paraId="42A4891E">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4、本项目执行过程中将遵循国家、省、市有关法律、法规、标准、技术规范和规范性文件的最新规定。</w:t>
      </w:r>
    </w:p>
    <w:p w14:paraId="25C64F66">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5、本项目仅可提交一个报价方案，提交两个或以上报价方案的</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人视为无效</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w:t>
      </w:r>
    </w:p>
    <w:p w14:paraId="30255BB2">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6、本项目不接受</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人其他附加条件。</w:t>
      </w:r>
    </w:p>
    <w:p w14:paraId="39BD6918">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7、有下列情形之一的，保证金将被没收（如有），并纳入采购人供应商黑名单：</w:t>
      </w:r>
    </w:p>
    <w:p w14:paraId="5B7AEFBF">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成交</w:t>
      </w:r>
      <w:r>
        <w:rPr>
          <w:rFonts w:hint="eastAsia" w:ascii="仿宋_GB2312" w:hAnsi="仿宋_GB2312" w:eastAsia="仿宋_GB2312" w:cs="仿宋_GB2312"/>
          <w:color w:val="000000"/>
          <w:sz w:val="32"/>
          <w:szCs w:val="32"/>
        </w:rPr>
        <w:t>后无正当理由放弃</w:t>
      </w:r>
      <w:r>
        <w:rPr>
          <w:rFonts w:hint="eastAsia" w:ascii="仿宋_GB2312" w:hAnsi="仿宋_GB2312" w:eastAsia="仿宋_GB2312" w:cs="仿宋_GB2312"/>
          <w:color w:val="000000"/>
          <w:sz w:val="32"/>
          <w:szCs w:val="32"/>
          <w:lang w:val="en-US" w:eastAsia="zh-CN"/>
        </w:rPr>
        <w:t>成交</w:t>
      </w:r>
      <w:r>
        <w:rPr>
          <w:rFonts w:hint="eastAsia" w:ascii="仿宋_GB2312" w:hAnsi="仿宋_GB2312" w:eastAsia="仿宋_GB2312" w:cs="仿宋_GB2312"/>
          <w:color w:val="000000"/>
          <w:sz w:val="32"/>
          <w:szCs w:val="32"/>
        </w:rPr>
        <w:t>或不与采购人签订合同。</w:t>
      </w:r>
    </w:p>
    <w:p w14:paraId="56F79783">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（2）成交人将本项目转让给他人，或者在</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文件中未说明，且未经采购人同意，将</w:t>
      </w:r>
      <w:r>
        <w:rPr>
          <w:rFonts w:hint="eastAsia" w:ascii="仿宋_GB2312" w:hAnsi="仿宋_GB2312" w:eastAsia="仿宋_GB2312" w:cs="仿宋_GB2312"/>
          <w:color w:val="000000"/>
          <w:sz w:val="32"/>
          <w:szCs w:val="32"/>
          <w:lang w:val="en-US" w:eastAsia="zh-CN"/>
        </w:rPr>
        <w:t>成交</w:t>
      </w:r>
      <w:r>
        <w:rPr>
          <w:rFonts w:hint="eastAsia" w:ascii="仿宋_GB2312" w:hAnsi="仿宋_GB2312" w:eastAsia="仿宋_GB2312" w:cs="仿宋_GB2312"/>
          <w:color w:val="000000"/>
          <w:sz w:val="32"/>
          <w:szCs w:val="32"/>
        </w:rPr>
        <w:t>项目分包给他人。</w:t>
      </w:r>
    </w:p>
    <w:p w14:paraId="73133D22">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人提供虚假</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文件或虚假补充文件。</w:t>
      </w:r>
    </w:p>
    <w:p w14:paraId="528E79B6">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（4）成交人在签订合同后，未按合同约定缴纳履约保证金。</w:t>
      </w:r>
    </w:p>
    <w:p w14:paraId="6EE36554">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8、有下列情形之一的，视为</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人串通询价，其响应无效</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并纳入采购人供应商黑名单：</w:t>
      </w:r>
    </w:p>
    <w:p w14:paraId="5FDC8C86">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（1）不同</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人的响应文件由同一单位或者个人编制；</w:t>
      </w:r>
    </w:p>
    <w:p w14:paraId="19DB8502">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（2）不同</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人委托同一单位或者个人办理响应事宜；</w:t>
      </w:r>
    </w:p>
    <w:p w14:paraId="0A538DB9">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（3）不同</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人的响应文件载明的项目管理成员或者联系人员为同一人；</w:t>
      </w:r>
    </w:p>
    <w:p w14:paraId="50FED1B1">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（4）不同</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人的响应文件异常一致或者响应报价呈规律性差异；</w:t>
      </w:r>
    </w:p>
    <w:p w14:paraId="11EC5038">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（5）不同</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人的响应文件相互混装；</w:t>
      </w:r>
    </w:p>
    <w:p w14:paraId="0CB9147F">
      <w:pPr>
        <w:widowControl/>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（6）不同</w:t>
      </w:r>
      <w:r>
        <w:rPr>
          <w:rFonts w:hint="eastAsia" w:ascii="仿宋_GB2312" w:hAnsi="仿宋_GB2312" w:eastAsia="仿宋_GB2312" w:cs="仿宋_GB2312"/>
          <w:color w:val="000000"/>
          <w:sz w:val="32"/>
          <w:szCs w:val="32"/>
          <w:lang w:val="en-US" w:eastAsia="zh-CN"/>
        </w:rPr>
        <w:t>响应</w:t>
      </w:r>
      <w:r>
        <w:rPr>
          <w:rFonts w:hint="eastAsia" w:ascii="仿宋_GB2312" w:hAnsi="仿宋_GB2312" w:eastAsia="仿宋_GB2312" w:cs="仿宋_GB2312"/>
          <w:color w:val="000000"/>
          <w:sz w:val="32"/>
          <w:szCs w:val="32"/>
        </w:rPr>
        <w:t>人的响应保证金从同一单位或者个人的账户转出。</w:t>
      </w:r>
    </w:p>
    <w:p w14:paraId="0E186EFB">
      <w:pPr>
        <w:spacing w:line="360" w:lineRule="auto"/>
        <w:ind w:firstLine="640" w:firstLineChars="200"/>
        <w:jc w:val="right"/>
        <w:rPr>
          <w:rFonts w:hint="eastAsia" w:ascii="仿宋_GB2312" w:hAnsi="仿宋_GB2312" w:eastAsia="仿宋_GB2312" w:cs="仿宋_GB2312"/>
          <w:sz w:val="32"/>
          <w:szCs w:val="32"/>
        </w:rPr>
      </w:pPr>
    </w:p>
    <w:p w14:paraId="617F24BD">
      <w:pPr>
        <w:spacing w:line="360" w:lineRule="auto"/>
        <w:ind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广东东实环境股份</w:t>
      </w:r>
      <w:r>
        <w:rPr>
          <w:rFonts w:hint="eastAsia" w:ascii="仿宋_GB2312" w:hAnsi="仿宋_GB2312" w:eastAsia="仿宋_GB2312" w:cs="仿宋_GB2312"/>
          <w:sz w:val="32"/>
          <w:szCs w:val="32"/>
        </w:rPr>
        <w:t>有限公司</w:t>
      </w:r>
    </w:p>
    <w:p w14:paraId="43121DA1">
      <w:pPr>
        <w:spacing w:line="360" w:lineRule="auto"/>
        <w:ind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w:t>
      </w:r>
    </w:p>
    <w:bookmarkEnd w:id="1"/>
    <w:p w14:paraId="16C70F4F">
      <w:pPr>
        <w:widowControl/>
        <w:spacing w:line="600" w:lineRule="exact"/>
        <w:ind w:firstLine="640" w:firstLineChars="200"/>
        <w:jc w:val="left"/>
        <w:rPr>
          <w:rFonts w:eastAsia="仿宋_GB2312"/>
          <w:color w:val="000000"/>
          <w:sz w:val="32"/>
          <w:szCs w:val="32"/>
        </w:rPr>
        <w:sectPr>
          <w:headerReference r:id="rId3" w:type="default"/>
          <w:pgSz w:w="11906" w:h="16838"/>
          <w:pgMar w:top="1440" w:right="1800" w:bottom="1440" w:left="1800" w:header="851" w:footer="992" w:gutter="0"/>
          <w:cols w:space="720" w:num="1"/>
          <w:docGrid w:type="lines" w:linePitch="312" w:charSpace="0"/>
        </w:sectPr>
      </w:pPr>
    </w:p>
    <w:p w14:paraId="7F91E30E">
      <w:pPr>
        <w:pStyle w:val="38"/>
        <w:ind w:firstLine="0" w:firstLineChars="0"/>
        <w:jc w:val="left"/>
        <w:outlineLvl w:val="1"/>
        <w:rPr>
          <w:rFonts w:eastAsia="黑体"/>
          <w:color w:val="auto"/>
          <w:sz w:val="28"/>
          <w:szCs w:val="44"/>
        </w:rPr>
      </w:pPr>
      <w:bookmarkStart w:id="2" w:name="_Hlk524442005"/>
      <w:r>
        <w:rPr>
          <w:rFonts w:hint="eastAsia" w:eastAsia="黑体"/>
          <w:color w:val="auto"/>
          <w:sz w:val="28"/>
          <w:szCs w:val="44"/>
        </w:rPr>
        <w:t>附件一 响应须知</w:t>
      </w:r>
    </w:p>
    <w:p w14:paraId="53BEF1A5">
      <w:pPr>
        <w:jc w:val="center"/>
        <w:rPr>
          <w:rFonts w:eastAsia="华文中宋"/>
          <w:color w:val="auto"/>
          <w:sz w:val="44"/>
          <w:szCs w:val="44"/>
        </w:rPr>
      </w:pPr>
      <w:r>
        <w:rPr>
          <w:rFonts w:hint="eastAsia" w:eastAsia="华文中宋"/>
          <w:color w:val="auto"/>
          <w:sz w:val="44"/>
          <w:szCs w:val="44"/>
        </w:rPr>
        <w:t>响应须知</w:t>
      </w:r>
    </w:p>
    <w:tbl>
      <w:tblPr>
        <w:tblStyle w:val="20"/>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438FEC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7CA4D93">
            <w:pPr>
              <w:pStyle w:val="18"/>
              <w:spacing w:after="0" w:line="360" w:lineRule="auto"/>
              <w:ind w:firstLine="0" w:firstLineChars="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项号</w:t>
            </w:r>
          </w:p>
        </w:tc>
        <w:tc>
          <w:tcPr>
            <w:tcW w:w="2275" w:type="dxa"/>
            <w:tcBorders>
              <w:top w:val="double" w:color="auto" w:sz="4" w:space="0"/>
            </w:tcBorders>
            <w:vAlign w:val="center"/>
          </w:tcPr>
          <w:p w14:paraId="5C9C5340">
            <w:pPr>
              <w:pStyle w:val="18"/>
              <w:spacing w:after="0" w:line="360" w:lineRule="auto"/>
              <w:ind w:firstLine="32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内容</w:t>
            </w:r>
          </w:p>
        </w:tc>
        <w:tc>
          <w:tcPr>
            <w:tcW w:w="5942" w:type="dxa"/>
            <w:tcBorders>
              <w:top w:val="double" w:color="auto" w:sz="4" w:space="0"/>
            </w:tcBorders>
            <w:vAlign w:val="center"/>
          </w:tcPr>
          <w:p w14:paraId="3D0B86DB">
            <w:pPr>
              <w:pStyle w:val="18"/>
              <w:spacing w:after="0" w:line="360" w:lineRule="auto"/>
              <w:ind w:firstLine="32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说明与要求</w:t>
            </w:r>
          </w:p>
        </w:tc>
      </w:tr>
      <w:tr w14:paraId="4511EE1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EB05429">
            <w:pPr>
              <w:spacing w:line="360" w:lineRule="auto"/>
              <w:jc w:val="center"/>
              <w:rPr>
                <w:rFonts w:eastAsia="仿宋_GB2312"/>
                <w:color w:val="auto"/>
                <w:sz w:val="32"/>
                <w:szCs w:val="32"/>
              </w:rPr>
            </w:pPr>
            <w:r>
              <w:rPr>
                <w:rFonts w:eastAsia="仿宋_GB2312"/>
                <w:color w:val="auto"/>
                <w:sz w:val="32"/>
                <w:szCs w:val="32"/>
              </w:rPr>
              <w:t>1</w:t>
            </w:r>
          </w:p>
        </w:tc>
        <w:tc>
          <w:tcPr>
            <w:tcW w:w="2275" w:type="dxa"/>
            <w:vAlign w:val="center"/>
          </w:tcPr>
          <w:p w14:paraId="49C8A6A5">
            <w:pPr>
              <w:spacing w:line="360" w:lineRule="auto"/>
              <w:jc w:val="center"/>
              <w:rPr>
                <w:rFonts w:eastAsia="仿宋_GB2312"/>
                <w:color w:val="auto"/>
                <w:sz w:val="32"/>
                <w:szCs w:val="32"/>
              </w:rPr>
            </w:pPr>
            <w:r>
              <w:rPr>
                <w:rFonts w:hint="eastAsia" w:eastAsia="仿宋_GB2312"/>
                <w:color w:val="auto"/>
                <w:sz w:val="32"/>
                <w:szCs w:val="32"/>
              </w:rPr>
              <w:t>项目名称</w:t>
            </w:r>
          </w:p>
        </w:tc>
        <w:tc>
          <w:tcPr>
            <w:tcW w:w="5942" w:type="dxa"/>
            <w:vAlign w:val="center"/>
          </w:tcPr>
          <w:p w14:paraId="03E397C7">
            <w:pPr>
              <w:adjustRightInd w:val="0"/>
              <w:snapToGrid w:val="0"/>
              <w:spacing w:line="560" w:lineRule="exact"/>
              <w:rPr>
                <w:rFonts w:hint="default" w:eastAsia="仿宋_GB2312"/>
                <w:color w:val="auto"/>
                <w:sz w:val="32"/>
                <w:szCs w:val="32"/>
                <w:lang w:val="en-US" w:eastAsia="zh-CN"/>
              </w:rPr>
            </w:pPr>
            <w:r>
              <w:rPr>
                <w:rFonts w:hint="eastAsia" w:eastAsia="仿宋_GB2312"/>
                <w:color w:val="000000"/>
                <w:sz w:val="32"/>
                <w:szCs w:val="32"/>
              </w:rPr>
              <w:t>东实环境园区智能化系统维保服务采购项目</w:t>
            </w:r>
            <w:r>
              <w:rPr>
                <w:rFonts w:hint="eastAsia" w:eastAsia="仿宋_GB2312"/>
                <w:color w:val="000000"/>
                <w:sz w:val="32"/>
                <w:szCs w:val="32"/>
                <w:lang w:eastAsia="zh-CN"/>
              </w:rPr>
              <w:t>（</w:t>
            </w:r>
            <w:r>
              <w:rPr>
                <w:rFonts w:hint="eastAsia" w:eastAsia="仿宋_GB2312"/>
                <w:color w:val="000000"/>
                <w:sz w:val="32"/>
                <w:szCs w:val="32"/>
                <w:lang w:val="en-US" w:eastAsia="zh-CN"/>
              </w:rPr>
              <w:t>重新采购）</w:t>
            </w:r>
          </w:p>
        </w:tc>
      </w:tr>
      <w:tr w14:paraId="78471B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1E2963B">
            <w:pPr>
              <w:spacing w:line="360" w:lineRule="auto"/>
              <w:jc w:val="center"/>
              <w:rPr>
                <w:rFonts w:eastAsia="仿宋_GB2312"/>
                <w:color w:val="auto"/>
                <w:sz w:val="32"/>
                <w:szCs w:val="32"/>
              </w:rPr>
            </w:pPr>
            <w:r>
              <w:rPr>
                <w:rFonts w:eastAsia="仿宋_GB2312"/>
                <w:color w:val="auto"/>
                <w:sz w:val="32"/>
                <w:szCs w:val="32"/>
              </w:rPr>
              <w:t>2</w:t>
            </w:r>
          </w:p>
        </w:tc>
        <w:tc>
          <w:tcPr>
            <w:tcW w:w="2275" w:type="dxa"/>
            <w:vAlign w:val="center"/>
          </w:tcPr>
          <w:p w14:paraId="4572B4F4">
            <w:pPr>
              <w:spacing w:line="360" w:lineRule="auto"/>
              <w:jc w:val="center"/>
              <w:rPr>
                <w:rFonts w:eastAsia="仿宋_GB2312"/>
                <w:color w:val="auto"/>
                <w:sz w:val="32"/>
                <w:szCs w:val="32"/>
              </w:rPr>
            </w:pPr>
            <w:r>
              <w:rPr>
                <w:rFonts w:hint="eastAsia" w:eastAsia="仿宋_GB2312"/>
                <w:color w:val="auto"/>
                <w:sz w:val="32"/>
                <w:szCs w:val="32"/>
              </w:rPr>
              <w:t>建设地点</w:t>
            </w:r>
          </w:p>
        </w:tc>
        <w:tc>
          <w:tcPr>
            <w:tcW w:w="5942" w:type="dxa"/>
            <w:vAlign w:val="center"/>
          </w:tcPr>
          <w:p w14:paraId="2CB00C68">
            <w:pPr>
              <w:spacing w:line="360" w:lineRule="auto"/>
              <w:rPr>
                <w:rFonts w:hint="default" w:eastAsia="仿宋_GB2312"/>
                <w:color w:val="auto"/>
                <w:sz w:val="32"/>
                <w:szCs w:val="32"/>
                <w:lang w:val="en-US" w:eastAsia="zh-CN"/>
              </w:rPr>
            </w:pPr>
            <w:r>
              <w:rPr>
                <w:rFonts w:hint="eastAsia" w:eastAsia="仿宋_GB2312"/>
                <w:color w:val="auto"/>
                <w:sz w:val="32"/>
                <w:szCs w:val="32"/>
                <w:lang w:val="en-US" w:eastAsia="zh-CN"/>
              </w:rPr>
              <w:t>详见《采购文件》</w:t>
            </w:r>
          </w:p>
        </w:tc>
      </w:tr>
      <w:tr w14:paraId="56DE9D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933FEDF">
            <w:pPr>
              <w:spacing w:line="360" w:lineRule="auto"/>
              <w:jc w:val="center"/>
              <w:rPr>
                <w:rFonts w:eastAsia="仿宋_GB2312"/>
                <w:color w:val="auto"/>
                <w:sz w:val="32"/>
                <w:szCs w:val="32"/>
              </w:rPr>
            </w:pPr>
            <w:r>
              <w:rPr>
                <w:rFonts w:eastAsia="仿宋_GB2312"/>
                <w:color w:val="auto"/>
                <w:sz w:val="32"/>
                <w:szCs w:val="32"/>
              </w:rPr>
              <w:t>3</w:t>
            </w:r>
          </w:p>
        </w:tc>
        <w:tc>
          <w:tcPr>
            <w:tcW w:w="2275" w:type="dxa"/>
            <w:vAlign w:val="center"/>
          </w:tcPr>
          <w:p w14:paraId="03C62A0D">
            <w:pPr>
              <w:spacing w:line="360" w:lineRule="auto"/>
              <w:jc w:val="center"/>
              <w:rPr>
                <w:rFonts w:eastAsia="仿宋_GB2312"/>
                <w:color w:val="auto"/>
                <w:sz w:val="32"/>
                <w:szCs w:val="32"/>
              </w:rPr>
            </w:pPr>
            <w:r>
              <w:rPr>
                <w:rFonts w:hint="eastAsia" w:eastAsia="仿宋_GB2312"/>
                <w:color w:val="auto"/>
                <w:sz w:val="32"/>
                <w:szCs w:val="32"/>
              </w:rPr>
              <w:t>项目性质</w:t>
            </w:r>
          </w:p>
        </w:tc>
        <w:tc>
          <w:tcPr>
            <w:tcW w:w="5942" w:type="dxa"/>
            <w:vAlign w:val="center"/>
          </w:tcPr>
          <w:p w14:paraId="292992EA">
            <w:pPr>
              <w:spacing w:line="360" w:lineRule="auto"/>
              <w:rPr>
                <w:rFonts w:eastAsia="仿宋_GB2312"/>
                <w:color w:val="auto"/>
                <w:sz w:val="32"/>
                <w:szCs w:val="32"/>
              </w:rPr>
            </w:pPr>
            <w:r>
              <w:rPr>
                <w:rFonts w:hint="eastAsia" w:eastAsia="仿宋_GB2312"/>
                <w:color w:val="auto"/>
                <w:sz w:val="32"/>
                <w:szCs w:val="32"/>
                <w:lang w:val="en-US" w:eastAsia="zh-CN"/>
              </w:rPr>
              <w:t>详见《采购文件》</w:t>
            </w:r>
          </w:p>
        </w:tc>
      </w:tr>
      <w:tr w14:paraId="0CC0569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F0D8D20">
            <w:pPr>
              <w:spacing w:line="360" w:lineRule="auto"/>
              <w:jc w:val="center"/>
              <w:rPr>
                <w:rFonts w:eastAsia="仿宋_GB2312"/>
                <w:color w:val="auto"/>
                <w:sz w:val="32"/>
                <w:szCs w:val="32"/>
              </w:rPr>
            </w:pPr>
            <w:r>
              <w:rPr>
                <w:rFonts w:eastAsia="仿宋_GB2312"/>
                <w:color w:val="auto"/>
                <w:sz w:val="32"/>
                <w:szCs w:val="32"/>
              </w:rPr>
              <w:t>4</w:t>
            </w:r>
          </w:p>
        </w:tc>
        <w:tc>
          <w:tcPr>
            <w:tcW w:w="2275" w:type="dxa"/>
            <w:vAlign w:val="center"/>
          </w:tcPr>
          <w:p w14:paraId="6B844751">
            <w:pPr>
              <w:spacing w:line="360" w:lineRule="auto"/>
              <w:jc w:val="center"/>
              <w:rPr>
                <w:rFonts w:eastAsia="仿宋_GB2312"/>
                <w:color w:val="auto"/>
                <w:sz w:val="32"/>
                <w:szCs w:val="32"/>
              </w:rPr>
            </w:pPr>
            <w:r>
              <w:rPr>
                <w:rFonts w:hint="eastAsia" w:eastAsia="仿宋_GB2312"/>
                <w:color w:val="auto"/>
                <w:sz w:val="32"/>
                <w:szCs w:val="32"/>
              </w:rPr>
              <w:t>发包要求</w:t>
            </w:r>
          </w:p>
        </w:tc>
        <w:tc>
          <w:tcPr>
            <w:tcW w:w="5942" w:type="dxa"/>
            <w:vAlign w:val="center"/>
          </w:tcPr>
          <w:p w14:paraId="381E6403">
            <w:pPr>
              <w:spacing w:line="360" w:lineRule="auto"/>
              <w:rPr>
                <w:rFonts w:eastAsia="仿宋_GB2312"/>
                <w:color w:val="auto"/>
                <w:sz w:val="32"/>
                <w:szCs w:val="32"/>
              </w:rPr>
            </w:pPr>
            <w:r>
              <w:rPr>
                <w:rFonts w:hint="eastAsia" w:eastAsia="仿宋_GB2312"/>
                <w:color w:val="auto"/>
                <w:sz w:val="32"/>
                <w:szCs w:val="32"/>
                <w:lang w:val="en-US" w:eastAsia="zh-CN"/>
              </w:rPr>
              <w:t>详见《采购文件》</w:t>
            </w:r>
          </w:p>
        </w:tc>
      </w:tr>
      <w:tr w14:paraId="1D8B9D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BA1DAB6">
            <w:pPr>
              <w:spacing w:line="360" w:lineRule="auto"/>
              <w:jc w:val="center"/>
              <w:rPr>
                <w:rFonts w:eastAsia="仿宋_GB2312"/>
                <w:color w:val="auto"/>
                <w:sz w:val="32"/>
                <w:szCs w:val="32"/>
              </w:rPr>
            </w:pPr>
            <w:r>
              <w:rPr>
                <w:rFonts w:eastAsia="仿宋_GB2312"/>
                <w:color w:val="auto"/>
                <w:sz w:val="32"/>
                <w:szCs w:val="32"/>
              </w:rPr>
              <w:t>5</w:t>
            </w:r>
          </w:p>
        </w:tc>
        <w:tc>
          <w:tcPr>
            <w:tcW w:w="2275" w:type="dxa"/>
            <w:vAlign w:val="center"/>
          </w:tcPr>
          <w:p w14:paraId="5BC23A68">
            <w:pPr>
              <w:spacing w:line="360" w:lineRule="auto"/>
              <w:jc w:val="center"/>
              <w:rPr>
                <w:rFonts w:eastAsia="仿宋_GB2312"/>
                <w:color w:val="auto"/>
                <w:sz w:val="32"/>
                <w:szCs w:val="32"/>
              </w:rPr>
            </w:pPr>
            <w:r>
              <w:rPr>
                <w:rFonts w:hint="eastAsia" w:eastAsia="仿宋_GB2312"/>
                <w:color w:val="auto"/>
                <w:sz w:val="32"/>
                <w:szCs w:val="32"/>
              </w:rPr>
              <w:t>质量标准</w:t>
            </w:r>
          </w:p>
        </w:tc>
        <w:tc>
          <w:tcPr>
            <w:tcW w:w="5942" w:type="dxa"/>
            <w:vAlign w:val="center"/>
          </w:tcPr>
          <w:p w14:paraId="1C543F82">
            <w:pPr>
              <w:jc w:val="left"/>
              <w:rPr>
                <w:rFonts w:eastAsia="仿宋"/>
                <w:color w:val="auto"/>
                <w:sz w:val="32"/>
                <w:szCs w:val="32"/>
              </w:rPr>
            </w:pPr>
            <w:r>
              <w:rPr>
                <w:rFonts w:hint="eastAsia" w:eastAsia="仿宋_GB2312"/>
                <w:color w:val="auto"/>
                <w:sz w:val="32"/>
                <w:szCs w:val="32"/>
                <w:lang w:val="en-US" w:eastAsia="zh-CN"/>
              </w:rPr>
              <w:t>详见《采购文件》</w:t>
            </w:r>
          </w:p>
        </w:tc>
      </w:tr>
      <w:tr w14:paraId="0B84454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40B648E">
            <w:pPr>
              <w:spacing w:line="360" w:lineRule="auto"/>
              <w:jc w:val="center"/>
              <w:rPr>
                <w:rFonts w:eastAsia="仿宋_GB2312"/>
                <w:color w:val="auto"/>
                <w:sz w:val="32"/>
                <w:szCs w:val="32"/>
              </w:rPr>
            </w:pPr>
            <w:r>
              <w:rPr>
                <w:rFonts w:eastAsia="仿宋_GB2312"/>
                <w:color w:val="auto"/>
                <w:sz w:val="32"/>
                <w:szCs w:val="32"/>
              </w:rPr>
              <w:t>6</w:t>
            </w:r>
          </w:p>
        </w:tc>
        <w:tc>
          <w:tcPr>
            <w:tcW w:w="2275" w:type="dxa"/>
            <w:vAlign w:val="center"/>
          </w:tcPr>
          <w:p w14:paraId="7E9624FA">
            <w:pPr>
              <w:spacing w:line="360" w:lineRule="auto"/>
              <w:jc w:val="center"/>
              <w:rPr>
                <w:rFonts w:eastAsia="仿宋_GB2312"/>
                <w:color w:val="auto"/>
                <w:sz w:val="32"/>
                <w:szCs w:val="32"/>
              </w:rPr>
            </w:pPr>
            <w:r>
              <w:rPr>
                <w:rFonts w:hint="eastAsia" w:eastAsia="仿宋_GB2312"/>
                <w:color w:val="auto"/>
                <w:sz w:val="32"/>
                <w:szCs w:val="32"/>
              </w:rPr>
              <w:t>工期要求</w:t>
            </w:r>
          </w:p>
        </w:tc>
        <w:tc>
          <w:tcPr>
            <w:tcW w:w="5942" w:type="dxa"/>
            <w:vAlign w:val="center"/>
          </w:tcPr>
          <w:p w14:paraId="0E2E3D39">
            <w:pPr>
              <w:spacing w:line="500" w:lineRule="exact"/>
              <w:jc w:val="left"/>
              <w:rPr>
                <w:rFonts w:eastAsia="仿宋_GB2312"/>
                <w:color w:val="auto"/>
                <w:sz w:val="32"/>
                <w:szCs w:val="32"/>
              </w:rPr>
            </w:pPr>
            <w:r>
              <w:rPr>
                <w:rFonts w:hint="eastAsia" w:eastAsia="仿宋_GB2312"/>
                <w:color w:val="auto"/>
                <w:sz w:val="32"/>
                <w:szCs w:val="32"/>
                <w:lang w:val="en-US" w:eastAsia="zh-CN"/>
              </w:rPr>
              <w:t>详见《采购文件》</w:t>
            </w:r>
          </w:p>
        </w:tc>
      </w:tr>
      <w:tr w14:paraId="387C92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6C8A82D">
            <w:pPr>
              <w:spacing w:line="360" w:lineRule="auto"/>
              <w:jc w:val="center"/>
              <w:rPr>
                <w:rFonts w:eastAsia="仿宋_GB2312"/>
                <w:color w:val="auto"/>
                <w:sz w:val="32"/>
                <w:szCs w:val="32"/>
              </w:rPr>
            </w:pPr>
            <w:r>
              <w:rPr>
                <w:rFonts w:eastAsia="仿宋_GB2312"/>
                <w:color w:val="auto"/>
                <w:sz w:val="32"/>
                <w:szCs w:val="32"/>
              </w:rPr>
              <w:t>7</w:t>
            </w:r>
          </w:p>
        </w:tc>
        <w:tc>
          <w:tcPr>
            <w:tcW w:w="2275" w:type="dxa"/>
            <w:vAlign w:val="center"/>
          </w:tcPr>
          <w:p w14:paraId="194E3E57">
            <w:pPr>
              <w:spacing w:line="360" w:lineRule="auto"/>
              <w:jc w:val="center"/>
              <w:rPr>
                <w:rFonts w:eastAsia="仿宋_GB2312"/>
                <w:color w:val="auto"/>
                <w:sz w:val="32"/>
                <w:szCs w:val="32"/>
              </w:rPr>
            </w:pPr>
            <w:r>
              <w:rPr>
                <w:rFonts w:hint="eastAsia" w:eastAsia="仿宋_GB2312"/>
                <w:color w:val="auto"/>
                <w:sz w:val="32"/>
                <w:szCs w:val="32"/>
              </w:rPr>
              <w:t>单位资质要求</w:t>
            </w:r>
          </w:p>
        </w:tc>
        <w:tc>
          <w:tcPr>
            <w:tcW w:w="5942" w:type="dxa"/>
            <w:vAlign w:val="center"/>
          </w:tcPr>
          <w:p w14:paraId="36B40EA4">
            <w:pPr>
              <w:adjustRightInd w:val="0"/>
              <w:snapToGrid w:val="0"/>
              <w:spacing w:line="560" w:lineRule="exact"/>
              <w:rPr>
                <w:rFonts w:eastAsia="仿宋_GB2312"/>
                <w:color w:val="auto"/>
                <w:sz w:val="32"/>
                <w:szCs w:val="32"/>
              </w:rPr>
            </w:pPr>
            <w:r>
              <w:rPr>
                <w:rFonts w:hint="eastAsia" w:eastAsia="仿宋_GB2312"/>
                <w:color w:val="auto"/>
                <w:sz w:val="32"/>
                <w:szCs w:val="32"/>
                <w:lang w:val="en-US" w:eastAsia="zh-CN"/>
              </w:rPr>
              <w:t>详见《采购文件》</w:t>
            </w:r>
          </w:p>
        </w:tc>
      </w:tr>
      <w:tr w14:paraId="2F0665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320E933">
            <w:pPr>
              <w:spacing w:line="360" w:lineRule="auto"/>
              <w:jc w:val="center"/>
              <w:rPr>
                <w:rFonts w:eastAsia="仿宋_GB2312"/>
                <w:color w:val="auto"/>
                <w:sz w:val="32"/>
                <w:szCs w:val="32"/>
              </w:rPr>
            </w:pPr>
            <w:r>
              <w:rPr>
                <w:rFonts w:eastAsia="仿宋_GB2312"/>
                <w:color w:val="auto"/>
                <w:sz w:val="32"/>
                <w:szCs w:val="32"/>
              </w:rPr>
              <w:t>8</w:t>
            </w:r>
          </w:p>
        </w:tc>
        <w:tc>
          <w:tcPr>
            <w:tcW w:w="2275" w:type="dxa"/>
          </w:tcPr>
          <w:p w14:paraId="00D670D3">
            <w:pPr>
              <w:spacing w:line="360" w:lineRule="auto"/>
              <w:jc w:val="center"/>
              <w:rPr>
                <w:rFonts w:eastAsia="仿宋_GB2312"/>
                <w:color w:val="auto"/>
                <w:sz w:val="32"/>
                <w:szCs w:val="32"/>
              </w:rPr>
            </w:pPr>
            <w:r>
              <w:rPr>
                <w:rFonts w:hint="eastAsia" w:eastAsia="仿宋_GB2312"/>
                <w:color w:val="auto"/>
                <w:sz w:val="32"/>
                <w:szCs w:val="32"/>
              </w:rPr>
              <w:t>询价保证金金额及缴纳方式</w:t>
            </w:r>
          </w:p>
        </w:tc>
        <w:tc>
          <w:tcPr>
            <w:tcW w:w="5942" w:type="dxa"/>
            <w:vAlign w:val="center"/>
          </w:tcPr>
          <w:p w14:paraId="56FE5CA7">
            <w:pPr>
              <w:adjustRightInd w:val="0"/>
              <w:snapToGrid w:val="0"/>
              <w:spacing w:line="560" w:lineRule="exact"/>
              <w:rPr>
                <w:rFonts w:eastAsia="仿宋_GB2312"/>
                <w:color w:val="auto"/>
                <w:sz w:val="32"/>
                <w:szCs w:val="32"/>
              </w:rPr>
            </w:pPr>
            <w:r>
              <w:rPr>
                <w:rFonts w:hint="eastAsia" w:eastAsia="仿宋_GB2312"/>
                <w:color w:val="auto"/>
                <w:sz w:val="32"/>
                <w:szCs w:val="32"/>
                <w:lang w:val="en-US" w:eastAsia="zh-CN"/>
              </w:rPr>
              <w:t>详见《采购文件》</w:t>
            </w:r>
          </w:p>
        </w:tc>
      </w:tr>
      <w:tr w14:paraId="6923549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EED7E05">
            <w:pPr>
              <w:spacing w:line="360" w:lineRule="auto"/>
              <w:jc w:val="center"/>
              <w:rPr>
                <w:rFonts w:eastAsia="仿宋_GB2312"/>
                <w:color w:val="auto"/>
                <w:sz w:val="32"/>
                <w:szCs w:val="32"/>
              </w:rPr>
            </w:pPr>
            <w:r>
              <w:rPr>
                <w:rFonts w:eastAsia="仿宋_GB2312"/>
                <w:color w:val="auto"/>
                <w:sz w:val="32"/>
                <w:szCs w:val="32"/>
              </w:rPr>
              <w:t>9</w:t>
            </w:r>
          </w:p>
        </w:tc>
        <w:tc>
          <w:tcPr>
            <w:tcW w:w="2275" w:type="dxa"/>
          </w:tcPr>
          <w:p w14:paraId="1A491872">
            <w:pPr>
              <w:spacing w:line="360" w:lineRule="auto"/>
              <w:jc w:val="center"/>
              <w:rPr>
                <w:rFonts w:eastAsia="仿宋_GB2312"/>
                <w:color w:val="auto"/>
                <w:sz w:val="32"/>
                <w:szCs w:val="32"/>
              </w:rPr>
            </w:pPr>
            <w:r>
              <w:rPr>
                <w:rFonts w:hint="eastAsia" w:eastAsia="仿宋_GB2312"/>
                <w:color w:val="auto"/>
                <w:sz w:val="32"/>
                <w:szCs w:val="32"/>
              </w:rPr>
              <w:t>询价有效期</w:t>
            </w:r>
          </w:p>
        </w:tc>
        <w:tc>
          <w:tcPr>
            <w:tcW w:w="5942" w:type="dxa"/>
            <w:vAlign w:val="center"/>
          </w:tcPr>
          <w:p w14:paraId="750324F8">
            <w:pPr>
              <w:adjustRightInd w:val="0"/>
              <w:snapToGrid w:val="0"/>
              <w:spacing w:line="560" w:lineRule="exact"/>
              <w:rPr>
                <w:rFonts w:eastAsia="仿宋_GB2312"/>
                <w:color w:val="auto"/>
                <w:sz w:val="32"/>
                <w:szCs w:val="32"/>
              </w:rPr>
            </w:pPr>
            <w:r>
              <w:rPr>
                <w:rFonts w:eastAsia="仿宋_GB2312"/>
                <w:color w:val="auto"/>
                <w:sz w:val="32"/>
                <w:szCs w:val="32"/>
              </w:rPr>
              <w:t>90</w:t>
            </w:r>
            <w:r>
              <w:rPr>
                <w:rFonts w:hint="eastAsia" w:eastAsia="仿宋_GB2312"/>
                <w:color w:val="auto"/>
                <w:sz w:val="32"/>
                <w:szCs w:val="32"/>
              </w:rPr>
              <w:t>天</w:t>
            </w:r>
          </w:p>
        </w:tc>
      </w:tr>
      <w:tr w14:paraId="08EF44C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E62D590">
            <w:pPr>
              <w:spacing w:line="360" w:lineRule="auto"/>
              <w:jc w:val="center"/>
              <w:rPr>
                <w:rFonts w:eastAsia="仿宋_GB2312"/>
                <w:color w:val="auto"/>
                <w:sz w:val="32"/>
                <w:szCs w:val="32"/>
              </w:rPr>
            </w:pPr>
          </w:p>
        </w:tc>
        <w:tc>
          <w:tcPr>
            <w:tcW w:w="2275" w:type="dxa"/>
            <w:vAlign w:val="center"/>
          </w:tcPr>
          <w:p w14:paraId="16CC3815">
            <w:pPr>
              <w:spacing w:line="360" w:lineRule="auto"/>
              <w:jc w:val="center"/>
              <w:rPr>
                <w:rFonts w:eastAsia="仿宋_GB2312"/>
                <w:color w:val="auto"/>
                <w:sz w:val="32"/>
                <w:szCs w:val="32"/>
              </w:rPr>
            </w:pPr>
            <w:r>
              <w:rPr>
                <w:rFonts w:hint="eastAsia" w:eastAsia="仿宋_GB2312"/>
                <w:color w:val="auto"/>
                <w:sz w:val="32"/>
                <w:szCs w:val="32"/>
              </w:rPr>
              <w:t>响应人不得存在的情形</w:t>
            </w:r>
          </w:p>
        </w:tc>
        <w:tc>
          <w:tcPr>
            <w:tcW w:w="5942" w:type="dxa"/>
            <w:vAlign w:val="center"/>
          </w:tcPr>
          <w:p w14:paraId="4611D0ED">
            <w:pPr>
              <w:adjustRightInd w:val="0"/>
              <w:snapToGrid w:val="0"/>
              <w:spacing w:line="560" w:lineRule="exact"/>
              <w:rPr>
                <w:rFonts w:eastAsia="仿宋_GB2312"/>
                <w:color w:val="auto"/>
                <w:sz w:val="32"/>
                <w:szCs w:val="32"/>
              </w:rPr>
            </w:pPr>
            <w:r>
              <w:rPr>
                <w:rFonts w:eastAsia="仿宋_GB2312"/>
                <w:color w:val="auto"/>
                <w:sz w:val="32"/>
                <w:szCs w:val="32"/>
              </w:rPr>
              <w:t>1</w:t>
            </w:r>
            <w:r>
              <w:rPr>
                <w:rFonts w:hint="eastAsia" w:eastAsia="仿宋_GB2312"/>
                <w:color w:val="auto"/>
                <w:sz w:val="32"/>
                <w:szCs w:val="32"/>
              </w:rPr>
              <w:t>、响应人不得存在下列情形之一，否则采购人有权取消其参与响应资格或成交资格：</w:t>
            </w:r>
          </w:p>
          <w:p w14:paraId="5F190F39">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）为采购人不具有独立法人资格的附属机构（单位）；</w:t>
            </w:r>
          </w:p>
          <w:p w14:paraId="708787A8">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）被责令停业的；</w:t>
            </w:r>
            <w:r>
              <w:rPr>
                <w:rFonts w:eastAsia="仿宋_GB2312"/>
                <w:color w:val="auto"/>
                <w:sz w:val="32"/>
                <w:szCs w:val="32"/>
              </w:rPr>
              <w:t xml:space="preserve"> </w:t>
            </w:r>
          </w:p>
          <w:p w14:paraId="045E5AA1">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）被暂停或取消投标资格的；</w:t>
            </w:r>
            <w:r>
              <w:rPr>
                <w:rFonts w:eastAsia="仿宋_GB2312"/>
                <w:color w:val="auto"/>
                <w:sz w:val="32"/>
                <w:szCs w:val="32"/>
              </w:rPr>
              <w:t xml:space="preserve"> </w:t>
            </w:r>
          </w:p>
          <w:p w14:paraId="06C454B4">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）财产被接管或冻结的；</w:t>
            </w:r>
          </w:p>
          <w:p w14:paraId="2BC2F66B">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）在最近三年内有骗取中标、严重违约、重大质量或安全问题的；</w:t>
            </w:r>
          </w:p>
          <w:p w14:paraId="566EA27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）法律法规规定的其他情形；</w:t>
            </w:r>
          </w:p>
          <w:p w14:paraId="2ED71670">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7</w:t>
            </w:r>
            <w:r>
              <w:rPr>
                <w:rFonts w:hint="eastAsia" w:eastAsia="仿宋_GB2312"/>
                <w:color w:val="auto"/>
                <w:sz w:val="32"/>
                <w:szCs w:val="32"/>
              </w:rPr>
              <w:t>）</w:t>
            </w:r>
            <w:r>
              <w:rPr>
                <w:rFonts w:hint="eastAsia" w:eastAsia="仿宋_GB2312"/>
                <w:color w:val="auto"/>
                <w:sz w:val="32"/>
                <w:szCs w:val="32"/>
                <w:lang w:val="en-US" w:eastAsia="zh-CN"/>
              </w:rPr>
              <w:t>采购</w:t>
            </w:r>
            <w:r>
              <w:rPr>
                <w:rFonts w:hint="eastAsia" w:eastAsia="仿宋_GB2312"/>
                <w:color w:val="auto"/>
                <w:sz w:val="32"/>
                <w:szCs w:val="32"/>
              </w:rPr>
              <w:t>文件规定的其他情形：见</w:t>
            </w:r>
            <w:r>
              <w:rPr>
                <w:rFonts w:hint="eastAsia" w:eastAsia="仿宋_GB2312"/>
                <w:color w:val="auto"/>
                <w:sz w:val="32"/>
                <w:szCs w:val="32"/>
                <w:lang w:val="en-US" w:eastAsia="zh-CN"/>
              </w:rPr>
              <w:t>采购</w:t>
            </w:r>
            <w:r>
              <w:rPr>
                <w:rFonts w:hint="eastAsia" w:eastAsia="仿宋_GB2312"/>
                <w:color w:val="auto"/>
                <w:sz w:val="32"/>
                <w:szCs w:val="32"/>
              </w:rPr>
              <w:t>公告或响应须知前附表。</w:t>
            </w:r>
          </w:p>
          <w:p w14:paraId="45BF76E7">
            <w:pPr>
              <w:adjustRightInd w:val="0"/>
              <w:snapToGrid w:val="0"/>
              <w:spacing w:line="560" w:lineRule="exact"/>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、响应人在询价活动中有下列行为之一的，应视情节轻重，暂停或取消其参与采购人及东实集团旗下采购项目的资格：</w:t>
            </w:r>
          </w:p>
          <w:p w14:paraId="5BEE80C5">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）响应人之间相互串通、或与采购人、代理机构、评审委员会成员串通询价，损害采购人或者其他响应人的合法权益的；</w:t>
            </w:r>
            <w:r>
              <w:rPr>
                <w:rFonts w:eastAsia="仿宋_GB2312"/>
                <w:color w:val="auto"/>
                <w:sz w:val="32"/>
                <w:szCs w:val="32"/>
              </w:rPr>
              <w:t xml:space="preserve"> </w:t>
            </w:r>
          </w:p>
          <w:p w14:paraId="09112DF2">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）向采购人、代理机构、评审委会成员或其他相关工作人员行贿的；</w:t>
            </w:r>
            <w:r>
              <w:rPr>
                <w:rFonts w:eastAsia="仿宋_GB2312"/>
                <w:color w:val="auto"/>
                <w:sz w:val="32"/>
                <w:szCs w:val="32"/>
              </w:rPr>
              <w:t xml:space="preserve"> </w:t>
            </w:r>
          </w:p>
          <w:p w14:paraId="4DC5FD30">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）以他人名义询价或以其他方式弄虚作假，骗取成交的；</w:t>
            </w:r>
            <w:r>
              <w:rPr>
                <w:rFonts w:eastAsia="仿宋_GB2312"/>
                <w:color w:val="auto"/>
                <w:sz w:val="32"/>
                <w:szCs w:val="32"/>
              </w:rPr>
              <w:t xml:space="preserve"> </w:t>
            </w:r>
          </w:p>
          <w:p w14:paraId="7494CC24">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）成交人私自将成交项目转让给他人的，将成交项目肢解后分别转让给他人的；</w:t>
            </w:r>
            <w:r>
              <w:rPr>
                <w:rFonts w:eastAsia="仿宋_GB2312"/>
                <w:color w:val="auto"/>
                <w:sz w:val="32"/>
                <w:szCs w:val="32"/>
              </w:rPr>
              <w:t xml:space="preserve"> </w:t>
            </w:r>
          </w:p>
          <w:p w14:paraId="11EE3B26">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）成交人无正当理由不与采购人订立合同，在签订合同时向采购人提出附加条件，或者不按照询价文件要求提交履约担保的；</w:t>
            </w:r>
          </w:p>
          <w:p w14:paraId="43522EAE">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）响应人捏造事实、伪造材料或者以非法手段取得证明材料进行投诉，给他人造成损失的；</w:t>
            </w:r>
            <w:r>
              <w:rPr>
                <w:rFonts w:eastAsia="仿宋_GB2312"/>
                <w:color w:val="auto"/>
                <w:sz w:val="32"/>
                <w:szCs w:val="32"/>
              </w:rPr>
              <w:t xml:space="preserve"> </w:t>
            </w:r>
          </w:p>
          <w:p w14:paraId="608D7935">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7</w:t>
            </w:r>
            <w:r>
              <w:rPr>
                <w:rFonts w:hint="eastAsia" w:eastAsia="仿宋_GB2312"/>
                <w:color w:val="auto"/>
                <w:sz w:val="32"/>
                <w:szCs w:val="32"/>
              </w:rPr>
              <w:t>）相关工作人员应当回避而不回避的；</w:t>
            </w:r>
            <w:r>
              <w:rPr>
                <w:rFonts w:eastAsia="仿宋_GB2312"/>
                <w:color w:val="auto"/>
                <w:sz w:val="32"/>
                <w:szCs w:val="32"/>
              </w:rPr>
              <w:t xml:space="preserve"> </w:t>
            </w:r>
          </w:p>
          <w:p w14:paraId="5F508C6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8</w:t>
            </w:r>
            <w:r>
              <w:rPr>
                <w:rFonts w:hint="eastAsia" w:eastAsia="仿宋_GB2312"/>
                <w:color w:val="auto"/>
                <w:sz w:val="32"/>
                <w:szCs w:val="32"/>
              </w:rPr>
              <w:t>）其他违法违规的行为。</w:t>
            </w:r>
          </w:p>
          <w:p w14:paraId="0745F4A2">
            <w:pPr>
              <w:adjustRightInd w:val="0"/>
              <w:snapToGrid w:val="0"/>
              <w:spacing w:line="560" w:lineRule="exact"/>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、有下列情形之一的，视为响应人串通询价，其响应无效：</w:t>
            </w:r>
          </w:p>
          <w:p w14:paraId="3B137E30">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）不同响应人的响应文件由同一单位或者个人编制；</w:t>
            </w:r>
          </w:p>
          <w:p w14:paraId="3F3B4E93">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）不同响应人委托同一单位或者个人办理响应事宜；</w:t>
            </w:r>
          </w:p>
          <w:p w14:paraId="22A6F8FA">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）不同响应人的响应文件载明的项目管理成员或者联系人员为同一人；</w:t>
            </w:r>
          </w:p>
          <w:p w14:paraId="66834B3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）不同响应人的响应文件异常一致或者响应报价呈规律性差异；</w:t>
            </w:r>
          </w:p>
          <w:p w14:paraId="28E1B246">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）不同响应人的响应文件相互混装；</w:t>
            </w:r>
          </w:p>
          <w:p w14:paraId="6AD21956">
            <w:pPr>
              <w:adjustRightInd w:val="0"/>
              <w:snapToGrid w:val="0"/>
              <w:spacing w:line="560" w:lineRule="exact"/>
              <w:rPr>
                <w:rFonts w:hint="eastAsia" w:ascii="Times New Roman" w:hAnsi="Times New Roman" w:eastAsia="仿宋_GB2312" w:cs="Times New Roman"/>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）不同响应人的</w:t>
            </w:r>
            <w:r>
              <w:rPr>
                <w:rFonts w:hint="eastAsia" w:ascii="Times New Roman" w:hAnsi="Times New Roman" w:eastAsia="仿宋_GB2312" w:cs="Times New Roman"/>
                <w:color w:val="auto"/>
                <w:sz w:val="32"/>
                <w:szCs w:val="32"/>
              </w:rPr>
              <w:t>响应保证金从同一单位或者个人的账户转出。</w:t>
            </w:r>
          </w:p>
          <w:p w14:paraId="41D00486">
            <w:pPr>
              <w:adjustRightInd w:val="0"/>
              <w:snapToGrid w:val="0"/>
              <w:spacing w:line="560" w:lineRule="exact"/>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、使用通过受让或者租借等方式获取的资格、资质证书响应的，属于以他人名义询价，其响应无效：</w:t>
            </w:r>
          </w:p>
          <w:p w14:paraId="5AEAE04E">
            <w:pPr>
              <w:adjustRightInd w:val="0"/>
              <w:snapToGrid w:val="0"/>
              <w:spacing w:line="560" w:lineRule="exact"/>
              <w:rPr>
                <w:rFonts w:eastAsia="仿宋_GB2312"/>
                <w:color w:val="auto"/>
                <w:sz w:val="32"/>
                <w:szCs w:val="32"/>
              </w:rPr>
            </w:pPr>
            <w:r>
              <w:rPr>
                <w:rFonts w:eastAsia="仿宋_GB2312"/>
                <w:color w:val="auto"/>
                <w:sz w:val="32"/>
                <w:szCs w:val="32"/>
              </w:rPr>
              <w:t>5</w:t>
            </w:r>
            <w:r>
              <w:rPr>
                <w:rFonts w:hint="eastAsia" w:eastAsia="仿宋_GB2312"/>
                <w:color w:val="auto"/>
                <w:sz w:val="32"/>
                <w:szCs w:val="32"/>
              </w:rPr>
              <w:t>、有下列情形之一的，属于以其他方式弄虚作假的行为，其响应无效：</w:t>
            </w:r>
          </w:p>
          <w:p w14:paraId="5A3CC988">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）使用伪造、变造的许可证件；</w:t>
            </w:r>
          </w:p>
          <w:p w14:paraId="1DF6EEC4">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）提供虚假的财务状况或者业绩；</w:t>
            </w:r>
            <w:r>
              <w:rPr>
                <w:rFonts w:eastAsia="仿宋_GB2312"/>
                <w:color w:val="auto"/>
                <w:sz w:val="32"/>
                <w:szCs w:val="32"/>
              </w:rPr>
              <w:t xml:space="preserve"> </w:t>
            </w:r>
          </w:p>
          <w:p w14:paraId="58CB52D3">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）提供虚假的项目负责人或者主要技术人员简历、劳动关系证明；</w:t>
            </w:r>
            <w:r>
              <w:rPr>
                <w:rFonts w:eastAsia="仿宋_GB2312"/>
                <w:color w:val="auto"/>
                <w:sz w:val="32"/>
                <w:szCs w:val="32"/>
              </w:rPr>
              <w:t xml:space="preserve"> </w:t>
            </w:r>
          </w:p>
          <w:p w14:paraId="6B731005">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）提供虚假的信用状况；</w:t>
            </w:r>
          </w:p>
          <w:p w14:paraId="171314FF">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）其他弄虚作假的行为。</w:t>
            </w:r>
          </w:p>
          <w:p w14:paraId="7F542F99">
            <w:pPr>
              <w:adjustRightInd w:val="0"/>
              <w:snapToGrid w:val="0"/>
              <w:spacing w:line="560" w:lineRule="exact"/>
              <w:rPr>
                <w:rFonts w:eastAsia="仿宋_GB2312"/>
                <w:color w:val="auto"/>
                <w:sz w:val="32"/>
                <w:szCs w:val="32"/>
              </w:rPr>
            </w:pPr>
            <w:r>
              <w:rPr>
                <w:rFonts w:eastAsia="仿宋_GB2312"/>
                <w:color w:val="auto"/>
                <w:sz w:val="32"/>
                <w:szCs w:val="32"/>
              </w:rPr>
              <w:t>6</w:t>
            </w:r>
            <w:r>
              <w:rPr>
                <w:rFonts w:hint="eastAsia" w:eastAsia="仿宋_GB2312"/>
                <w:color w:val="auto"/>
                <w:sz w:val="32"/>
                <w:szCs w:val="32"/>
              </w:rPr>
              <w:t>、响应人相关工作人员与采购人或采购代理机构有以下利害关系之一的，应当回避：</w:t>
            </w:r>
            <w:r>
              <w:rPr>
                <w:rFonts w:eastAsia="仿宋_GB2312"/>
                <w:color w:val="auto"/>
                <w:sz w:val="32"/>
                <w:szCs w:val="32"/>
              </w:rPr>
              <w:t xml:space="preserve"> </w:t>
            </w:r>
          </w:p>
          <w:p w14:paraId="5F8F62F6">
            <w:pPr>
              <w:adjustRightInd w:val="0"/>
              <w:snapToGrid w:val="0"/>
              <w:spacing w:line="560" w:lineRule="exact"/>
              <w:rPr>
                <w:rFonts w:eastAsia="仿宋_GB2312"/>
                <w:color w:val="auto"/>
                <w:sz w:val="32"/>
                <w:szCs w:val="32"/>
              </w:rPr>
            </w:pPr>
            <w:r>
              <w:rPr>
                <w:rFonts w:hint="eastAsia" w:eastAsia="仿宋_GB2312"/>
                <w:color w:val="auto"/>
                <w:sz w:val="32"/>
                <w:szCs w:val="32"/>
              </w:rPr>
              <w:t>（一）是其主要负责人的近亲属的；</w:t>
            </w:r>
          </w:p>
          <w:p w14:paraId="581FB634">
            <w:pPr>
              <w:adjustRightInd w:val="0"/>
              <w:snapToGrid w:val="0"/>
              <w:spacing w:line="560" w:lineRule="exact"/>
              <w:rPr>
                <w:rFonts w:eastAsia="仿宋_GB2312"/>
                <w:color w:val="auto"/>
                <w:sz w:val="32"/>
                <w:szCs w:val="32"/>
              </w:rPr>
            </w:pPr>
            <w:r>
              <w:rPr>
                <w:rFonts w:hint="eastAsia" w:eastAsia="仿宋_GB2312"/>
                <w:color w:val="auto"/>
                <w:sz w:val="32"/>
                <w:szCs w:val="32"/>
              </w:rPr>
              <w:t>（二）询价活动前</w:t>
            </w:r>
            <w:r>
              <w:rPr>
                <w:rFonts w:eastAsia="仿宋_GB2312"/>
                <w:color w:val="auto"/>
                <w:sz w:val="32"/>
                <w:szCs w:val="32"/>
              </w:rPr>
              <w:t>3</w:t>
            </w:r>
            <w:r>
              <w:rPr>
                <w:rFonts w:hint="eastAsia" w:eastAsia="仿宋_GB2312"/>
                <w:color w:val="auto"/>
                <w:sz w:val="32"/>
                <w:szCs w:val="32"/>
              </w:rPr>
              <w:t>年内与其存在劳动关系，担任其董事、监事，是其控股股东或实际控制人，或存在其他经济利益关系，可能影响询价活动公平公正的；</w:t>
            </w:r>
          </w:p>
          <w:p w14:paraId="5044928B">
            <w:pPr>
              <w:adjustRightInd w:val="0"/>
              <w:snapToGrid w:val="0"/>
              <w:spacing w:line="560" w:lineRule="exact"/>
              <w:rPr>
                <w:rFonts w:eastAsia="仿宋_GB2312"/>
                <w:color w:val="auto"/>
                <w:sz w:val="32"/>
                <w:szCs w:val="32"/>
              </w:rPr>
            </w:pPr>
            <w:r>
              <w:rPr>
                <w:rFonts w:hint="eastAsia" w:eastAsia="仿宋_GB2312"/>
                <w:color w:val="auto"/>
                <w:sz w:val="32"/>
                <w:szCs w:val="32"/>
              </w:rPr>
              <w:t>（三）其他可能影响询价活动公平、公正进行的关系。</w:t>
            </w:r>
          </w:p>
        </w:tc>
      </w:tr>
      <w:tr w14:paraId="76280E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7EDA0F7">
            <w:pPr>
              <w:spacing w:line="360" w:lineRule="auto"/>
              <w:jc w:val="center"/>
              <w:rPr>
                <w:rFonts w:eastAsia="仿宋_GB2312"/>
                <w:color w:val="auto"/>
                <w:sz w:val="32"/>
                <w:szCs w:val="32"/>
              </w:rPr>
            </w:pPr>
          </w:p>
        </w:tc>
        <w:tc>
          <w:tcPr>
            <w:tcW w:w="2275" w:type="dxa"/>
            <w:vAlign w:val="center"/>
          </w:tcPr>
          <w:p w14:paraId="3626BEA6">
            <w:pPr>
              <w:spacing w:line="360" w:lineRule="auto"/>
              <w:jc w:val="center"/>
              <w:rPr>
                <w:rFonts w:eastAsia="仿宋_GB2312"/>
                <w:color w:val="auto"/>
                <w:sz w:val="32"/>
                <w:szCs w:val="32"/>
              </w:rPr>
            </w:pPr>
            <w:r>
              <w:rPr>
                <w:rFonts w:hint="eastAsia" w:eastAsia="仿宋_GB2312"/>
                <w:color w:val="auto"/>
                <w:sz w:val="32"/>
                <w:szCs w:val="32"/>
              </w:rPr>
              <w:t>……</w:t>
            </w:r>
          </w:p>
        </w:tc>
        <w:tc>
          <w:tcPr>
            <w:tcW w:w="5942" w:type="dxa"/>
            <w:vAlign w:val="center"/>
          </w:tcPr>
          <w:p w14:paraId="5756D5A5">
            <w:pPr>
              <w:adjustRightInd w:val="0"/>
              <w:snapToGrid w:val="0"/>
              <w:spacing w:line="560" w:lineRule="exact"/>
              <w:rPr>
                <w:rFonts w:eastAsia="仿宋_GB2312"/>
                <w:color w:val="auto"/>
                <w:sz w:val="32"/>
                <w:szCs w:val="32"/>
              </w:rPr>
            </w:pPr>
          </w:p>
        </w:tc>
      </w:tr>
      <w:tr w14:paraId="67EE4A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14:paraId="649096C5">
            <w:pPr>
              <w:spacing w:line="360" w:lineRule="auto"/>
              <w:jc w:val="center"/>
              <w:rPr>
                <w:rFonts w:eastAsia="仿宋_GB2312"/>
                <w:color w:val="auto"/>
                <w:sz w:val="32"/>
                <w:szCs w:val="32"/>
              </w:rPr>
            </w:pPr>
          </w:p>
        </w:tc>
        <w:tc>
          <w:tcPr>
            <w:tcW w:w="2275" w:type="dxa"/>
            <w:tcBorders>
              <w:bottom w:val="double" w:color="auto" w:sz="4" w:space="0"/>
            </w:tcBorders>
            <w:vAlign w:val="center"/>
          </w:tcPr>
          <w:p w14:paraId="38B9FC71">
            <w:pPr>
              <w:spacing w:line="360" w:lineRule="auto"/>
              <w:jc w:val="center"/>
              <w:rPr>
                <w:rFonts w:eastAsia="仿宋_GB2312"/>
                <w:color w:val="auto"/>
                <w:sz w:val="32"/>
                <w:szCs w:val="32"/>
              </w:rPr>
            </w:pPr>
          </w:p>
        </w:tc>
        <w:tc>
          <w:tcPr>
            <w:tcW w:w="5942" w:type="dxa"/>
            <w:tcBorders>
              <w:bottom w:val="double" w:color="auto" w:sz="4" w:space="0"/>
            </w:tcBorders>
            <w:vAlign w:val="center"/>
          </w:tcPr>
          <w:p w14:paraId="3155A23E">
            <w:pPr>
              <w:adjustRightInd w:val="0"/>
              <w:snapToGrid w:val="0"/>
              <w:spacing w:line="560" w:lineRule="exact"/>
              <w:rPr>
                <w:rFonts w:eastAsia="仿宋_GB2312"/>
                <w:color w:val="auto"/>
                <w:sz w:val="32"/>
                <w:szCs w:val="32"/>
              </w:rPr>
            </w:pPr>
          </w:p>
        </w:tc>
      </w:tr>
    </w:tbl>
    <w:p w14:paraId="020C6E70">
      <w:pPr>
        <w:pStyle w:val="38"/>
        <w:ind w:firstLine="0" w:firstLineChars="0"/>
        <w:jc w:val="left"/>
        <w:outlineLvl w:val="1"/>
        <w:rPr>
          <w:rFonts w:hint="eastAsia" w:eastAsia="黑体"/>
          <w:color w:val="000000"/>
          <w:sz w:val="28"/>
          <w:szCs w:val="44"/>
        </w:rPr>
        <w:sectPr>
          <w:pgSz w:w="11907" w:h="16840"/>
          <w:pgMar w:top="1531" w:right="1588" w:bottom="1418" w:left="1418" w:header="851" w:footer="1191" w:gutter="0"/>
          <w:cols w:space="720" w:num="1"/>
          <w:docGrid w:type="linesAndChars" w:linePitch="332" w:charSpace="0"/>
        </w:sectPr>
      </w:pPr>
    </w:p>
    <w:p w14:paraId="119A633A">
      <w:pPr>
        <w:pStyle w:val="38"/>
        <w:ind w:firstLine="0" w:firstLineChars="0"/>
        <w:jc w:val="left"/>
        <w:outlineLvl w:val="1"/>
        <w:rPr>
          <w:rFonts w:eastAsia="黑体"/>
          <w:color w:val="000000"/>
          <w:sz w:val="28"/>
          <w:szCs w:val="44"/>
        </w:rPr>
      </w:pPr>
      <w:r>
        <w:rPr>
          <w:rFonts w:hint="eastAsia" w:eastAsia="黑体"/>
          <w:color w:val="000000"/>
          <w:sz w:val="28"/>
          <w:szCs w:val="44"/>
        </w:rPr>
        <w:t>附件</w:t>
      </w:r>
      <w:r>
        <w:rPr>
          <w:rFonts w:hint="eastAsia" w:eastAsia="黑体"/>
          <w:color w:val="000000"/>
          <w:sz w:val="28"/>
          <w:szCs w:val="44"/>
          <w:lang w:val="en-US" w:eastAsia="zh-CN"/>
        </w:rPr>
        <w:t>二</w:t>
      </w:r>
      <w:r>
        <w:rPr>
          <w:rFonts w:hint="eastAsia" w:eastAsia="黑体"/>
          <w:color w:val="000000"/>
          <w:sz w:val="28"/>
          <w:szCs w:val="44"/>
        </w:rPr>
        <w:t xml:space="preserve">  报价函</w:t>
      </w:r>
    </w:p>
    <w:p w14:paraId="604E73A9">
      <w:pPr>
        <w:jc w:val="center"/>
        <w:rPr>
          <w:rFonts w:eastAsia="华文中宋"/>
          <w:color w:val="000000"/>
          <w:sz w:val="44"/>
          <w:szCs w:val="44"/>
        </w:rPr>
      </w:pPr>
      <w:r>
        <w:rPr>
          <w:rFonts w:hint="eastAsia" w:eastAsia="华文中宋"/>
          <w:color w:val="000000"/>
          <w:sz w:val="44"/>
          <w:szCs w:val="44"/>
        </w:rPr>
        <w:t>报价函</w:t>
      </w:r>
    </w:p>
    <w:p w14:paraId="01EC0B0E">
      <w:pPr>
        <w:ind w:firstLine="560"/>
        <w:jc w:val="center"/>
        <w:rPr>
          <w:rFonts w:eastAsia="仿宋_GB2312"/>
          <w:color w:val="000000"/>
          <w:sz w:val="32"/>
          <w:szCs w:val="32"/>
        </w:rPr>
      </w:pPr>
    </w:p>
    <w:p w14:paraId="594E3ED6">
      <w:pPr>
        <w:rPr>
          <w:rFonts w:eastAsia="仿宋_GB2312"/>
          <w:color w:val="000000"/>
          <w:sz w:val="32"/>
          <w:szCs w:val="32"/>
        </w:rPr>
      </w:pPr>
      <w:r>
        <w:rPr>
          <w:rFonts w:eastAsia="仿宋_GB2312"/>
          <w:color w:val="000000"/>
          <w:sz w:val="32"/>
          <w:szCs w:val="32"/>
          <w:u w:val="single"/>
        </w:rPr>
        <w:t xml:space="preserve">    </w:t>
      </w:r>
      <w:r>
        <w:rPr>
          <w:rFonts w:hint="eastAsia" w:eastAsia="仿宋_GB2312"/>
          <w:color w:val="000000"/>
          <w:sz w:val="32"/>
          <w:szCs w:val="32"/>
          <w:u w:val="single"/>
        </w:rPr>
        <w:t>公司（采购人）</w:t>
      </w:r>
      <w:r>
        <w:rPr>
          <w:rFonts w:hint="eastAsia" w:eastAsia="仿宋_GB2312"/>
          <w:color w:val="000000"/>
          <w:sz w:val="32"/>
          <w:szCs w:val="32"/>
        </w:rPr>
        <w:t>：</w:t>
      </w:r>
    </w:p>
    <w:p w14:paraId="2E0D8180">
      <w:pPr>
        <w:ind w:firstLine="640" w:firstLineChars="200"/>
        <w:rPr>
          <w:rFonts w:eastAsia="仿宋_GB2312"/>
          <w:color w:val="000000"/>
          <w:sz w:val="32"/>
          <w:szCs w:val="32"/>
        </w:rPr>
      </w:pPr>
      <w:r>
        <w:rPr>
          <w:rFonts w:hint="eastAsia" w:eastAsia="仿宋_GB2312"/>
          <w:color w:val="000000"/>
          <w:sz w:val="32"/>
          <w:szCs w:val="32"/>
        </w:rPr>
        <w:t>针对贵司</w:t>
      </w:r>
      <w:r>
        <w:rPr>
          <w:rFonts w:eastAsia="仿宋_GB2312"/>
          <w:color w:val="000000"/>
          <w:sz w:val="32"/>
          <w:szCs w:val="32"/>
          <w:u w:val="single"/>
        </w:rPr>
        <w:t xml:space="preserve">               </w:t>
      </w:r>
      <w:r>
        <w:rPr>
          <w:rFonts w:hint="eastAsia" w:eastAsia="仿宋_GB2312"/>
          <w:color w:val="000000"/>
          <w:sz w:val="32"/>
          <w:szCs w:val="32"/>
        </w:rPr>
        <w:t>项目，我司愿意以含税价合计人民币</w:t>
      </w:r>
      <w:r>
        <w:rPr>
          <w:rFonts w:eastAsia="仿宋_GB2312"/>
          <w:color w:val="000000"/>
          <w:sz w:val="32"/>
          <w:szCs w:val="32"/>
          <w:u w:val="single"/>
        </w:rPr>
        <w:t>xxxx</w:t>
      </w:r>
      <w:r>
        <w:rPr>
          <w:rFonts w:hint="eastAsia" w:eastAsia="仿宋_GB2312"/>
          <w:color w:val="000000"/>
          <w:sz w:val="32"/>
          <w:szCs w:val="32"/>
          <w:u w:val="single"/>
        </w:rPr>
        <w:t>元（大写），</w:t>
      </w:r>
      <w:r>
        <w:rPr>
          <w:rFonts w:eastAsia="仿宋_GB2312"/>
          <w:color w:val="000000"/>
          <w:sz w:val="32"/>
          <w:szCs w:val="32"/>
          <w:u w:val="single"/>
        </w:rPr>
        <w:t>¥xxx.00</w:t>
      </w:r>
      <w:r>
        <w:rPr>
          <w:rFonts w:hint="eastAsia" w:eastAsia="仿宋_GB2312"/>
          <w:color w:val="000000"/>
          <w:sz w:val="32"/>
          <w:szCs w:val="32"/>
          <w:u w:val="single"/>
        </w:rPr>
        <w:t>（小写）</w:t>
      </w:r>
      <w:r>
        <w:rPr>
          <w:rFonts w:hint="eastAsia" w:eastAsia="仿宋_GB2312"/>
          <w:color w:val="000000"/>
          <w:sz w:val="32"/>
          <w:szCs w:val="32"/>
        </w:rPr>
        <w:t>承接此项目。</w:t>
      </w:r>
    </w:p>
    <w:p w14:paraId="57298EAB">
      <w:pPr>
        <w:rPr>
          <w:rFonts w:eastAsia="仿宋_GB2312"/>
          <w:color w:val="000000"/>
          <w:sz w:val="32"/>
          <w:szCs w:val="32"/>
        </w:rPr>
      </w:pPr>
    </w:p>
    <w:p w14:paraId="2FA247F3">
      <w:pPr>
        <w:rPr>
          <w:rFonts w:eastAsia="仿宋_GB2312"/>
          <w:color w:val="000000"/>
          <w:sz w:val="32"/>
          <w:szCs w:val="32"/>
        </w:rPr>
      </w:pPr>
    </w:p>
    <w:p w14:paraId="7987E919">
      <w:pPr>
        <w:rPr>
          <w:rFonts w:eastAsia="仿宋_GB2312"/>
          <w:color w:val="000000"/>
          <w:sz w:val="32"/>
          <w:szCs w:val="32"/>
        </w:rPr>
      </w:pPr>
    </w:p>
    <w:p w14:paraId="542F1C35">
      <w:pPr>
        <w:jc w:val="left"/>
        <w:rPr>
          <w:rFonts w:eastAsia="仿宋_GB2312"/>
          <w:color w:val="000000"/>
          <w:sz w:val="32"/>
          <w:szCs w:val="32"/>
        </w:rPr>
      </w:pPr>
      <w:r>
        <w:rPr>
          <w:rFonts w:hint="eastAsia" w:eastAsia="仿宋_GB2312"/>
          <w:color w:val="000000"/>
          <w:sz w:val="32"/>
          <w:szCs w:val="32"/>
          <w:lang w:val="en-US" w:eastAsia="zh-CN"/>
        </w:rPr>
        <w:t>响应</w:t>
      </w:r>
      <w:r>
        <w:rPr>
          <w:rFonts w:hint="eastAsia" w:eastAsia="仿宋_GB2312"/>
          <w:color w:val="000000"/>
          <w:sz w:val="32"/>
          <w:szCs w:val="32"/>
          <w:lang w:eastAsia="zh-CN"/>
        </w:rPr>
        <w:t>人</w:t>
      </w:r>
      <w:r>
        <w:rPr>
          <w:rFonts w:hint="eastAsia" w:eastAsia="仿宋_GB2312"/>
          <w:color w:val="000000"/>
          <w:sz w:val="32"/>
          <w:szCs w:val="32"/>
        </w:rPr>
        <w:t>名称（加盖公章）：</w:t>
      </w:r>
    </w:p>
    <w:p w14:paraId="37298043">
      <w:pPr>
        <w:jc w:val="left"/>
        <w:rPr>
          <w:rFonts w:eastAsia="仿宋_GB2312"/>
          <w:color w:val="000000"/>
          <w:sz w:val="32"/>
          <w:szCs w:val="32"/>
        </w:rPr>
      </w:pPr>
      <w:r>
        <w:rPr>
          <w:rFonts w:hint="eastAsia" w:eastAsia="仿宋_GB2312"/>
          <w:color w:val="000000"/>
          <w:sz w:val="32"/>
          <w:szCs w:val="32"/>
        </w:rPr>
        <w:t>法定代表人</w:t>
      </w:r>
      <w:r>
        <w:rPr>
          <w:rFonts w:hint="eastAsia" w:eastAsia="仿宋_GB2312"/>
          <w:color w:val="000000"/>
          <w:sz w:val="32"/>
          <w:szCs w:val="32"/>
          <w:lang w:val="en-US" w:eastAsia="zh-CN"/>
        </w:rPr>
        <w:t>或受委托人</w:t>
      </w:r>
      <w:r>
        <w:rPr>
          <w:rFonts w:hint="eastAsia" w:eastAsia="仿宋_GB2312"/>
          <w:color w:val="000000"/>
          <w:sz w:val="32"/>
          <w:szCs w:val="32"/>
        </w:rPr>
        <w:t>（签名或盖章）：</w:t>
      </w:r>
    </w:p>
    <w:p w14:paraId="40B3E11D">
      <w:pPr>
        <w:jc w:val="left"/>
        <w:rPr>
          <w:rFonts w:eastAsia="仿宋_GB2312"/>
          <w:color w:val="000000"/>
          <w:sz w:val="32"/>
          <w:szCs w:val="32"/>
        </w:rPr>
      </w:pPr>
      <w:r>
        <w:rPr>
          <w:rFonts w:hint="eastAsia" w:eastAsia="仿宋_GB2312"/>
          <w:color w:val="000000"/>
          <w:sz w:val="32"/>
          <w:szCs w:val="32"/>
        </w:rPr>
        <w:t>联系人：</w:t>
      </w:r>
    </w:p>
    <w:p w14:paraId="0C57EE5B">
      <w:pPr>
        <w:jc w:val="left"/>
        <w:rPr>
          <w:rFonts w:eastAsia="仿宋_GB2312"/>
          <w:color w:val="000000"/>
          <w:sz w:val="32"/>
          <w:szCs w:val="32"/>
        </w:rPr>
      </w:pPr>
      <w:r>
        <w:rPr>
          <w:rFonts w:hint="eastAsia" w:eastAsia="仿宋_GB2312"/>
          <w:color w:val="000000"/>
          <w:sz w:val="32"/>
          <w:szCs w:val="32"/>
        </w:rPr>
        <w:t>联系电话：</w:t>
      </w:r>
    </w:p>
    <w:p w14:paraId="3073D921">
      <w:pPr>
        <w:jc w:val="left"/>
        <w:rPr>
          <w:rFonts w:eastAsia="仿宋_GB2312"/>
          <w:color w:val="000000"/>
          <w:sz w:val="32"/>
          <w:szCs w:val="32"/>
        </w:rPr>
      </w:pPr>
      <w:r>
        <w:rPr>
          <w:rFonts w:hint="eastAsia" w:eastAsia="仿宋_GB2312"/>
          <w:color w:val="000000"/>
          <w:sz w:val="32"/>
          <w:szCs w:val="32"/>
        </w:rPr>
        <w:t>日期：</w:t>
      </w:r>
    </w:p>
    <w:p w14:paraId="5FECC743">
      <w:pPr>
        <w:jc w:val="center"/>
        <w:rPr>
          <w:rFonts w:eastAsia="仿宋_GB2312"/>
          <w:color w:val="000000"/>
          <w:sz w:val="32"/>
          <w:szCs w:val="32"/>
        </w:rPr>
      </w:pPr>
    </w:p>
    <w:p w14:paraId="46CF3AD0">
      <w:pPr>
        <w:jc w:val="center"/>
        <w:rPr>
          <w:rFonts w:eastAsia="仿宋_GB2312"/>
          <w:color w:val="000000"/>
          <w:sz w:val="32"/>
          <w:szCs w:val="32"/>
        </w:rPr>
      </w:pPr>
    </w:p>
    <w:p w14:paraId="16AB3EBA">
      <w:pPr>
        <w:jc w:val="center"/>
        <w:rPr>
          <w:rFonts w:eastAsia="仿宋_GB2312"/>
          <w:color w:val="000000"/>
          <w:sz w:val="32"/>
          <w:szCs w:val="32"/>
        </w:rPr>
      </w:pPr>
    </w:p>
    <w:p w14:paraId="61DB0D28">
      <w:pPr>
        <w:ind w:firstLine="2200" w:firstLineChars="500"/>
        <w:rPr>
          <w:rFonts w:ascii="仿宋_GB2312" w:eastAsia="仿宋_GB2312"/>
          <w:sz w:val="44"/>
          <w:szCs w:val="44"/>
        </w:rPr>
      </w:pPr>
    </w:p>
    <w:p w14:paraId="72620186">
      <w:pPr>
        <w:widowControl/>
        <w:jc w:val="left"/>
        <w:rPr>
          <w:rFonts w:ascii="仿宋_GB2312" w:eastAsia="仿宋_GB2312"/>
          <w:sz w:val="32"/>
          <w:szCs w:val="32"/>
        </w:rPr>
      </w:pPr>
      <w:r>
        <w:rPr>
          <w:rFonts w:ascii="仿宋_GB2312" w:eastAsia="仿宋_GB2312"/>
          <w:sz w:val="32"/>
          <w:szCs w:val="32"/>
        </w:rPr>
        <w:t xml:space="preserve"> </w:t>
      </w:r>
    </w:p>
    <w:p w14:paraId="2A8C00AD">
      <w:pPr>
        <w:jc w:val="center"/>
        <w:rPr>
          <w:rFonts w:eastAsia="仿宋_GB2312"/>
          <w:color w:val="000000"/>
          <w:sz w:val="32"/>
          <w:szCs w:val="32"/>
        </w:rPr>
      </w:pPr>
    </w:p>
    <w:p w14:paraId="116434BD">
      <w:pPr>
        <w:widowControl/>
        <w:jc w:val="left"/>
        <w:rPr>
          <w:rFonts w:eastAsia="黑体"/>
          <w:color w:val="000000"/>
          <w:sz w:val="28"/>
          <w:szCs w:val="44"/>
        </w:rPr>
      </w:pPr>
      <w:r>
        <w:rPr>
          <w:rFonts w:eastAsia="黑体"/>
          <w:color w:val="000000"/>
          <w:sz w:val="28"/>
          <w:szCs w:val="44"/>
        </w:rPr>
        <w:br w:type="page"/>
      </w:r>
    </w:p>
    <w:p w14:paraId="6FE57B6A">
      <w:pPr>
        <w:widowControl/>
        <w:jc w:val="left"/>
        <w:rPr>
          <w:rFonts w:hint="default" w:eastAsia="黑体"/>
          <w:color w:val="000000"/>
          <w:sz w:val="28"/>
          <w:szCs w:val="44"/>
          <w:lang w:val="en-US" w:eastAsia="zh-CN"/>
        </w:rPr>
      </w:pPr>
      <w:r>
        <w:rPr>
          <w:rFonts w:hint="eastAsia" w:eastAsia="黑体"/>
          <w:color w:val="000000"/>
          <w:sz w:val="28"/>
          <w:szCs w:val="44"/>
          <w:lang w:val="en-US" w:eastAsia="zh-CN"/>
        </w:rPr>
        <w:t>附件三  报价清单（格式自拟，加盖公章）</w:t>
      </w:r>
    </w:p>
    <w:p w14:paraId="47A4BE85">
      <w:pPr>
        <w:widowControl/>
        <w:jc w:val="left"/>
        <w:rPr>
          <w:rFonts w:eastAsia="黑体"/>
          <w:color w:val="000000"/>
          <w:sz w:val="28"/>
          <w:szCs w:val="44"/>
        </w:rPr>
      </w:pPr>
    </w:p>
    <w:p w14:paraId="2EBF2F37">
      <w:pPr>
        <w:widowControl/>
        <w:jc w:val="left"/>
        <w:rPr>
          <w:rFonts w:eastAsia="黑体"/>
          <w:color w:val="000000"/>
          <w:sz w:val="28"/>
          <w:szCs w:val="44"/>
        </w:rPr>
      </w:pPr>
    </w:p>
    <w:p w14:paraId="1F5F0E05">
      <w:pPr>
        <w:widowControl/>
        <w:jc w:val="left"/>
        <w:rPr>
          <w:rFonts w:eastAsia="黑体"/>
          <w:color w:val="000000"/>
          <w:sz w:val="28"/>
          <w:szCs w:val="44"/>
        </w:rPr>
      </w:pPr>
    </w:p>
    <w:p w14:paraId="7C9F573C">
      <w:pPr>
        <w:widowControl/>
        <w:jc w:val="left"/>
        <w:rPr>
          <w:rFonts w:eastAsia="黑体"/>
          <w:color w:val="000000"/>
          <w:sz w:val="28"/>
          <w:szCs w:val="44"/>
        </w:rPr>
      </w:pPr>
    </w:p>
    <w:p w14:paraId="0BDC47D2">
      <w:pPr>
        <w:widowControl/>
        <w:jc w:val="left"/>
        <w:rPr>
          <w:rFonts w:eastAsia="黑体"/>
          <w:color w:val="000000"/>
          <w:sz w:val="28"/>
          <w:szCs w:val="44"/>
        </w:rPr>
      </w:pPr>
    </w:p>
    <w:p w14:paraId="4293E01A">
      <w:pPr>
        <w:widowControl/>
        <w:jc w:val="left"/>
        <w:rPr>
          <w:rFonts w:eastAsia="黑体"/>
          <w:color w:val="000000"/>
          <w:sz w:val="28"/>
          <w:szCs w:val="44"/>
        </w:rPr>
      </w:pPr>
    </w:p>
    <w:p w14:paraId="34B49E1D">
      <w:pPr>
        <w:widowControl/>
        <w:jc w:val="left"/>
        <w:rPr>
          <w:rFonts w:eastAsia="黑体"/>
          <w:color w:val="000000"/>
          <w:sz w:val="28"/>
          <w:szCs w:val="44"/>
        </w:rPr>
      </w:pPr>
    </w:p>
    <w:p w14:paraId="692A32E2">
      <w:pPr>
        <w:widowControl/>
        <w:jc w:val="left"/>
        <w:rPr>
          <w:rFonts w:eastAsia="黑体"/>
          <w:color w:val="000000"/>
          <w:sz w:val="28"/>
          <w:szCs w:val="44"/>
        </w:rPr>
      </w:pPr>
    </w:p>
    <w:p w14:paraId="62F93816">
      <w:pPr>
        <w:widowControl/>
        <w:jc w:val="left"/>
        <w:rPr>
          <w:rFonts w:eastAsia="黑体"/>
          <w:color w:val="000000"/>
          <w:sz w:val="28"/>
          <w:szCs w:val="44"/>
        </w:rPr>
      </w:pPr>
    </w:p>
    <w:p w14:paraId="7C1F8406">
      <w:pPr>
        <w:widowControl/>
        <w:jc w:val="left"/>
        <w:rPr>
          <w:rFonts w:eastAsia="黑体"/>
          <w:color w:val="000000"/>
          <w:sz w:val="28"/>
          <w:szCs w:val="44"/>
        </w:rPr>
      </w:pPr>
    </w:p>
    <w:p w14:paraId="2BB29E0D">
      <w:pPr>
        <w:widowControl/>
        <w:jc w:val="left"/>
        <w:rPr>
          <w:rFonts w:eastAsia="黑体"/>
          <w:color w:val="000000"/>
          <w:sz w:val="28"/>
          <w:szCs w:val="44"/>
        </w:rPr>
      </w:pPr>
    </w:p>
    <w:p w14:paraId="33D19032">
      <w:pPr>
        <w:widowControl/>
        <w:jc w:val="left"/>
        <w:rPr>
          <w:rFonts w:eastAsia="黑体"/>
          <w:color w:val="000000"/>
          <w:sz w:val="28"/>
          <w:szCs w:val="44"/>
        </w:rPr>
      </w:pPr>
    </w:p>
    <w:p w14:paraId="52BBCF94">
      <w:pPr>
        <w:widowControl/>
        <w:jc w:val="left"/>
        <w:rPr>
          <w:rFonts w:eastAsia="黑体"/>
          <w:color w:val="000000"/>
          <w:sz w:val="28"/>
          <w:szCs w:val="44"/>
        </w:rPr>
      </w:pPr>
    </w:p>
    <w:p w14:paraId="2C1216E2">
      <w:pPr>
        <w:widowControl/>
        <w:jc w:val="left"/>
        <w:rPr>
          <w:rFonts w:eastAsia="黑体"/>
          <w:color w:val="000000"/>
          <w:sz w:val="28"/>
          <w:szCs w:val="44"/>
        </w:rPr>
      </w:pPr>
    </w:p>
    <w:p w14:paraId="7AC39BB8">
      <w:pPr>
        <w:widowControl/>
        <w:jc w:val="left"/>
        <w:rPr>
          <w:rFonts w:eastAsia="黑体"/>
          <w:color w:val="000000"/>
          <w:sz w:val="28"/>
          <w:szCs w:val="44"/>
        </w:rPr>
      </w:pPr>
    </w:p>
    <w:p w14:paraId="12A7C147">
      <w:pPr>
        <w:widowControl/>
        <w:jc w:val="left"/>
        <w:rPr>
          <w:rFonts w:eastAsia="黑体"/>
          <w:color w:val="000000"/>
          <w:sz w:val="28"/>
          <w:szCs w:val="44"/>
        </w:rPr>
      </w:pPr>
    </w:p>
    <w:p w14:paraId="26BB73FA">
      <w:pPr>
        <w:widowControl/>
        <w:jc w:val="left"/>
        <w:rPr>
          <w:rFonts w:eastAsia="黑体"/>
          <w:color w:val="000000"/>
          <w:sz w:val="28"/>
          <w:szCs w:val="44"/>
        </w:rPr>
      </w:pPr>
    </w:p>
    <w:p w14:paraId="550C1D8D">
      <w:pPr>
        <w:widowControl/>
        <w:jc w:val="left"/>
        <w:rPr>
          <w:rFonts w:eastAsia="黑体"/>
          <w:color w:val="000000"/>
          <w:sz w:val="28"/>
          <w:szCs w:val="44"/>
        </w:rPr>
      </w:pPr>
    </w:p>
    <w:p w14:paraId="4F1BD116">
      <w:pPr>
        <w:widowControl/>
        <w:jc w:val="left"/>
        <w:rPr>
          <w:rFonts w:eastAsia="黑体"/>
          <w:color w:val="000000"/>
          <w:sz w:val="28"/>
          <w:szCs w:val="44"/>
        </w:rPr>
      </w:pPr>
    </w:p>
    <w:p w14:paraId="799AF8FC">
      <w:pPr>
        <w:widowControl/>
        <w:jc w:val="left"/>
        <w:rPr>
          <w:rFonts w:eastAsia="黑体"/>
          <w:color w:val="000000"/>
          <w:sz w:val="28"/>
          <w:szCs w:val="44"/>
        </w:rPr>
      </w:pPr>
    </w:p>
    <w:p w14:paraId="30D6BBE4">
      <w:pPr>
        <w:widowControl/>
        <w:jc w:val="left"/>
        <w:rPr>
          <w:rFonts w:eastAsia="黑体"/>
          <w:color w:val="000000"/>
          <w:sz w:val="28"/>
          <w:szCs w:val="44"/>
        </w:rPr>
      </w:pPr>
    </w:p>
    <w:p w14:paraId="54C423D5">
      <w:pPr>
        <w:widowControl/>
        <w:jc w:val="left"/>
        <w:rPr>
          <w:rFonts w:eastAsia="黑体"/>
          <w:color w:val="000000"/>
          <w:sz w:val="28"/>
          <w:szCs w:val="44"/>
        </w:rPr>
      </w:pPr>
    </w:p>
    <w:p w14:paraId="47FEDD40">
      <w:pPr>
        <w:widowControl/>
        <w:jc w:val="left"/>
        <w:rPr>
          <w:rFonts w:eastAsia="黑体"/>
          <w:color w:val="000000"/>
          <w:sz w:val="28"/>
          <w:szCs w:val="44"/>
        </w:rPr>
      </w:pPr>
    </w:p>
    <w:p w14:paraId="6797C119">
      <w:pPr>
        <w:widowControl/>
        <w:jc w:val="left"/>
        <w:rPr>
          <w:rFonts w:eastAsia="黑体"/>
          <w:color w:val="000000"/>
          <w:sz w:val="28"/>
          <w:szCs w:val="44"/>
        </w:rPr>
      </w:pPr>
    </w:p>
    <w:p w14:paraId="277D2467">
      <w:pPr>
        <w:widowControl/>
        <w:jc w:val="left"/>
        <w:rPr>
          <w:rFonts w:eastAsia="黑体"/>
          <w:color w:val="000000"/>
          <w:sz w:val="28"/>
          <w:szCs w:val="44"/>
        </w:rPr>
      </w:pPr>
    </w:p>
    <w:p w14:paraId="469C3AE8">
      <w:pPr>
        <w:widowControl/>
        <w:jc w:val="left"/>
        <w:rPr>
          <w:rFonts w:eastAsia="黑体"/>
          <w:color w:val="000000"/>
          <w:sz w:val="28"/>
          <w:szCs w:val="44"/>
        </w:rPr>
      </w:pPr>
    </w:p>
    <w:p w14:paraId="6C66519F">
      <w:pPr>
        <w:widowControl/>
        <w:jc w:val="left"/>
        <w:rPr>
          <w:rFonts w:eastAsia="黑体"/>
          <w:color w:val="000000"/>
          <w:sz w:val="28"/>
          <w:szCs w:val="44"/>
        </w:rPr>
      </w:pPr>
    </w:p>
    <w:p w14:paraId="3C4653C6">
      <w:pPr>
        <w:widowControl/>
        <w:jc w:val="left"/>
        <w:rPr>
          <w:rFonts w:eastAsia="黑体"/>
          <w:color w:val="000000"/>
          <w:sz w:val="28"/>
          <w:szCs w:val="44"/>
        </w:rPr>
      </w:pPr>
    </w:p>
    <w:p w14:paraId="41D6F29A">
      <w:pPr>
        <w:widowControl/>
        <w:jc w:val="left"/>
        <w:rPr>
          <w:rFonts w:eastAsia="黑体"/>
          <w:color w:val="000000"/>
          <w:sz w:val="28"/>
          <w:szCs w:val="44"/>
        </w:rPr>
      </w:pPr>
    </w:p>
    <w:p w14:paraId="02AEC130">
      <w:pPr>
        <w:widowControl/>
        <w:jc w:val="left"/>
        <w:rPr>
          <w:rFonts w:eastAsia="黑体"/>
          <w:color w:val="000000"/>
          <w:sz w:val="28"/>
          <w:szCs w:val="44"/>
        </w:rPr>
      </w:pPr>
    </w:p>
    <w:p w14:paraId="74331DB2">
      <w:pPr>
        <w:widowControl/>
        <w:jc w:val="left"/>
        <w:rPr>
          <w:rFonts w:eastAsia="黑体"/>
          <w:color w:val="000000"/>
          <w:sz w:val="28"/>
          <w:szCs w:val="44"/>
        </w:rPr>
      </w:pPr>
    </w:p>
    <w:p w14:paraId="4A5D58E3">
      <w:pPr>
        <w:widowControl/>
        <w:jc w:val="left"/>
        <w:rPr>
          <w:rFonts w:eastAsia="黑体"/>
          <w:color w:val="000000"/>
          <w:sz w:val="28"/>
          <w:szCs w:val="44"/>
        </w:rPr>
      </w:pPr>
    </w:p>
    <w:p w14:paraId="1EC77812">
      <w:pPr>
        <w:widowControl/>
        <w:jc w:val="left"/>
        <w:rPr>
          <w:rFonts w:eastAsia="黑体"/>
          <w:color w:val="000000"/>
          <w:sz w:val="28"/>
          <w:szCs w:val="44"/>
        </w:rPr>
      </w:pPr>
    </w:p>
    <w:p w14:paraId="5A29C62C">
      <w:pPr>
        <w:widowControl/>
        <w:jc w:val="left"/>
        <w:rPr>
          <w:rFonts w:eastAsia="黑体"/>
          <w:color w:val="000000"/>
          <w:sz w:val="28"/>
          <w:szCs w:val="44"/>
        </w:rPr>
      </w:pPr>
    </w:p>
    <w:p w14:paraId="3CFA22B1">
      <w:pPr>
        <w:widowControl/>
        <w:jc w:val="left"/>
        <w:rPr>
          <w:rFonts w:eastAsia="黑体"/>
          <w:color w:val="000000"/>
          <w:sz w:val="28"/>
          <w:szCs w:val="44"/>
        </w:rPr>
      </w:pPr>
    </w:p>
    <w:p w14:paraId="4C9FB157">
      <w:pPr>
        <w:widowControl/>
        <w:jc w:val="left"/>
        <w:rPr>
          <w:rFonts w:eastAsia="黑体"/>
          <w:color w:val="000000"/>
          <w:sz w:val="28"/>
          <w:szCs w:val="44"/>
        </w:rPr>
      </w:pPr>
    </w:p>
    <w:p w14:paraId="3C6690E5">
      <w:pPr>
        <w:widowControl/>
        <w:jc w:val="left"/>
        <w:rPr>
          <w:rFonts w:eastAsia="黑体"/>
          <w:color w:val="000000"/>
          <w:sz w:val="28"/>
          <w:szCs w:val="44"/>
        </w:rPr>
      </w:pPr>
    </w:p>
    <w:p w14:paraId="173C53C9">
      <w:pPr>
        <w:widowControl/>
        <w:jc w:val="left"/>
        <w:rPr>
          <w:rFonts w:eastAsia="黑体"/>
          <w:color w:val="000000"/>
          <w:sz w:val="28"/>
          <w:szCs w:val="44"/>
        </w:rPr>
      </w:pPr>
    </w:p>
    <w:p w14:paraId="71EDC237">
      <w:pPr>
        <w:widowControl/>
        <w:jc w:val="left"/>
        <w:rPr>
          <w:rFonts w:eastAsia="黑体"/>
          <w:color w:val="000000"/>
          <w:sz w:val="28"/>
          <w:szCs w:val="44"/>
        </w:rPr>
      </w:pPr>
    </w:p>
    <w:p w14:paraId="7670640C">
      <w:pPr>
        <w:widowControl/>
        <w:jc w:val="left"/>
        <w:rPr>
          <w:rFonts w:eastAsia="黑体"/>
          <w:color w:val="000000"/>
          <w:sz w:val="28"/>
          <w:szCs w:val="44"/>
        </w:rPr>
      </w:pPr>
      <w:r>
        <w:rPr>
          <w:rFonts w:hint="eastAsia" w:eastAsia="黑体"/>
          <w:color w:val="000000"/>
          <w:sz w:val="28"/>
          <w:szCs w:val="44"/>
        </w:rPr>
        <w:t>附件</w:t>
      </w:r>
      <w:r>
        <w:rPr>
          <w:rFonts w:hint="eastAsia" w:eastAsia="黑体"/>
          <w:color w:val="000000"/>
          <w:sz w:val="28"/>
          <w:szCs w:val="44"/>
          <w:lang w:val="en-US" w:eastAsia="zh-CN"/>
        </w:rPr>
        <w:t>四</w:t>
      </w:r>
      <w:r>
        <w:rPr>
          <w:rFonts w:hint="eastAsia" w:eastAsia="黑体"/>
          <w:color w:val="000000"/>
          <w:sz w:val="28"/>
          <w:szCs w:val="44"/>
        </w:rPr>
        <w:t xml:space="preserve">  法人证明</w:t>
      </w:r>
    </w:p>
    <w:p w14:paraId="5C41A571">
      <w:pPr>
        <w:pStyle w:val="38"/>
        <w:ind w:firstLine="0" w:firstLineChars="0"/>
        <w:jc w:val="left"/>
        <w:rPr>
          <w:rFonts w:eastAsia="黑体"/>
          <w:color w:val="000000"/>
          <w:sz w:val="28"/>
          <w:szCs w:val="44"/>
        </w:rPr>
      </w:pPr>
    </w:p>
    <w:p w14:paraId="568110C3">
      <w:pPr>
        <w:jc w:val="center"/>
        <w:rPr>
          <w:rFonts w:eastAsia="仿宋_GB2312"/>
          <w:b/>
          <w:bCs/>
          <w:color w:val="000000"/>
          <w:sz w:val="32"/>
          <w:szCs w:val="32"/>
        </w:rPr>
      </w:pPr>
      <w:r>
        <w:rPr>
          <w:rFonts w:hint="eastAsia" w:eastAsia="仿宋_GB2312"/>
          <w:b/>
          <w:bCs/>
          <w:color w:val="000000"/>
          <w:sz w:val="32"/>
          <w:szCs w:val="32"/>
        </w:rPr>
        <w:t>法定代表人身份证明书及法定代表人身份证复印件</w:t>
      </w:r>
    </w:p>
    <w:p w14:paraId="3B5A5D36">
      <w:pPr>
        <w:rPr>
          <w:rFonts w:eastAsia="仿宋_GB2312"/>
          <w:color w:val="000000"/>
          <w:sz w:val="32"/>
          <w:szCs w:val="32"/>
        </w:rPr>
      </w:pPr>
    </w:p>
    <w:p w14:paraId="72DCAB8A">
      <w:pPr>
        <w:rPr>
          <w:rFonts w:eastAsia="仿宋_GB2312"/>
          <w:color w:val="000000"/>
          <w:sz w:val="32"/>
          <w:szCs w:val="32"/>
        </w:rPr>
      </w:pPr>
      <w:r>
        <w:rPr>
          <w:rFonts w:eastAsia="仿宋_GB2312"/>
          <w:color w:val="000000"/>
          <w:sz w:val="32"/>
          <w:szCs w:val="32"/>
          <w:u w:val="single"/>
        </w:rPr>
        <w:t xml:space="preserve">    </w:t>
      </w:r>
      <w:r>
        <w:rPr>
          <w:rFonts w:hint="eastAsia" w:eastAsia="仿宋_GB2312"/>
          <w:color w:val="000000"/>
          <w:sz w:val="32"/>
          <w:szCs w:val="32"/>
          <w:u w:val="single"/>
        </w:rPr>
        <w:t>公司（采购人）</w:t>
      </w:r>
      <w:r>
        <w:rPr>
          <w:rFonts w:hint="eastAsia" w:eastAsia="仿宋_GB2312"/>
          <w:color w:val="000000"/>
          <w:sz w:val="32"/>
          <w:szCs w:val="32"/>
        </w:rPr>
        <w:t>：</w:t>
      </w:r>
    </w:p>
    <w:p w14:paraId="19989B77">
      <w:pPr>
        <w:pStyle w:val="37"/>
        <w:ind w:firstLine="659"/>
        <w:rPr>
          <w:rFonts w:ascii="Times New Roman" w:hAnsi="Times New Roman"/>
          <w:color w:val="000000"/>
          <w:sz w:val="32"/>
          <w:szCs w:val="32"/>
        </w:rPr>
      </w:pPr>
      <w:r>
        <w:rPr>
          <w:rFonts w:hint="eastAsia" w:ascii="Times New Roman" w:hAnsi="Times New Roman"/>
          <w:color w:val="000000"/>
          <w:sz w:val="32"/>
          <w:szCs w:val="32"/>
        </w:rPr>
        <w:t>本证明书声明：注册于（国家名称）的</w:t>
      </w:r>
      <w:r>
        <w:rPr>
          <w:rFonts w:hint="eastAsia" w:ascii="Times New Roman" w:hAnsi="Times New Roman"/>
          <w:color w:val="000000"/>
          <w:sz w:val="32"/>
          <w:szCs w:val="32"/>
          <w:u w:val="single"/>
        </w:rPr>
        <w:t>　　</w:t>
      </w:r>
      <w:r>
        <w:rPr>
          <w:rFonts w:hint="eastAsia" w:ascii="Times New Roman" w:hAnsi="Times New Roman"/>
          <w:color w:val="000000"/>
          <w:sz w:val="32"/>
          <w:szCs w:val="32"/>
        </w:rPr>
        <w:t>（</w:t>
      </w:r>
      <w:r>
        <w:rPr>
          <w:rFonts w:hint="eastAsia" w:ascii="Times New Roman" w:hAnsi="Times New Roman"/>
          <w:color w:val="000000"/>
          <w:sz w:val="32"/>
          <w:szCs w:val="32"/>
          <w:lang w:eastAsia="zh-CN"/>
        </w:rPr>
        <w:t>报价人</w:t>
      </w:r>
      <w:r>
        <w:rPr>
          <w:rFonts w:hint="eastAsia" w:ascii="Times New Roman" w:hAnsi="Times New Roman"/>
          <w:color w:val="000000"/>
          <w:sz w:val="32"/>
          <w:szCs w:val="32"/>
        </w:rPr>
        <w:t>名称）在下面签字的</w:t>
      </w:r>
      <w:r>
        <w:rPr>
          <w:rFonts w:hint="eastAsia" w:ascii="Times New Roman" w:hAnsi="Times New Roman"/>
          <w:color w:val="000000"/>
          <w:sz w:val="32"/>
          <w:szCs w:val="32"/>
          <w:u w:val="single"/>
        </w:rPr>
        <w:t>　　　　　</w:t>
      </w:r>
      <w:r>
        <w:rPr>
          <w:rFonts w:hint="eastAsia" w:ascii="Times New Roman" w:hAnsi="Times New Roman"/>
          <w:color w:val="000000"/>
          <w:sz w:val="32"/>
          <w:szCs w:val="32"/>
        </w:rPr>
        <w:t>（法定代表人姓名、职务）为本公司的合法代表人（</w:t>
      </w:r>
      <w:r>
        <w:rPr>
          <w:rFonts w:hint="eastAsia" w:ascii="Times New Roman" w:hAnsi="Times New Roman"/>
          <w:b/>
          <w:bCs/>
          <w:color w:val="000000"/>
          <w:sz w:val="32"/>
          <w:szCs w:val="32"/>
        </w:rPr>
        <w:t>须附法定代表人身份证复印件</w:t>
      </w:r>
      <w:r>
        <w:rPr>
          <w:rFonts w:hint="eastAsia" w:ascii="Times New Roman" w:hAnsi="Times New Roman"/>
          <w:color w:val="000000"/>
          <w:sz w:val="32"/>
          <w:szCs w:val="32"/>
        </w:rPr>
        <w:t>）。</w:t>
      </w:r>
    </w:p>
    <w:p w14:paraId="2EC4D1BE">
      <w:pPr>
        <w:spacing w:line="600" w:lineRule="exact"/>
        <w:ind w:firstLine="480" w:firstLineChars="150"/>
        <w:rPr>
          <w:rFonts w:eastAsia="仿宋_GB2312"/>
          <w:color w:val="000000"/>
          <w:sz w:val="32"/>
          <w:szCs w:val="32"/>
        </w:rPr>
      </w:pPr>
      <w:r>
        <w:rPr>
          <w:rFonts w:hint="eastAsia" w:eastAsia="仿宋_GB2312"/>
          <w:color w:val="000000"/>
          <w:sz w:val="32"/>
          <w:szCs w:val="32"/>
        </w:rPr>
        <w:t>特此证明</w:t>
      </w:r>
    </w:p>
    <w:p w14:paraId="735248E9">
      <w:pPr>
        <w:spacing w:line="600" w:lineRule="exact"/>
        <w:rPr>
          <w:rFonts w:eastAsia="仿宋_GB2312"/>
          <w:color w:val="000000"/>
          <w:sz w:val="32"/>
          <w:szCs w:val="32"/>
        </w:rPr>
      </w:pPr>
    </w:p>
    <w:p w14:paraId="0F4B1278">
      <w:pPr>
        <w:spacing w:line="600" w:lineRule="exact"/>
        <w:rPr>
          <w:rFonts w:eastAsia="仿宋_GB2312"/>
          <w:color w:val="000000"/>
          <w:sz w:val="32"/>
          <w:szCs w:val="32"/>
        </w:rPr>
      </w:pPr>
    </w:p>
    <w:p w14:paraId="525EA497">
      <w:pPr>
        <w:spacing w:line="600" w:lineRule="exact"/>
        <w:rPr>
          <w:rFonts w:eastAsia="仿宋_GB2312"/>
          <w:color w:val="000000"/>
          <w:sz w:val="32"/>
          <w:szCs w:val="32"/>
        </w:rPr>
      </w:pPr>
    </w:p>
    <w:p w14:paraId="2418CECC">
      <w:pPr>
        <w:spacing w:line="600" w:lineRule="exact"/>
        <w:jc w:val="left"/>
        <w:rPr>
          <w:rFonts w:eastAsia="仿宋_GB2312"/>
          <w:color w:val="000000"/>
          <w:sz w:val="32"/>
          <w:szCs w:val="32"/>
        </w:rPr>
      </w:pPr>
      <w:r>
        <w:rPr>
          <w:rFonts w:hint="eastAsia" w:eastAsia="仿宋_GB2312"/>
          <w:color w:val="000000"/>
          <w:sz w:val="32"/>
          <w:szCs w:val="32"/>
          <w:lang w:val="en-US" w:eastAsia="zh-CN"/>
        </w:rPr>
        <w:t>响应</w:t>
      </w:r>
      <w:r>
        <w:rPr>
          <w:rFonts w:hint="eastAsia" w:eastAsia="仿宋_GB2312"/>
          <w:color w:val="000000"/>
          <w:sz w:val="32"/>
          <w:szCs w:val="32"/>
          <w:lang w:eastAsia="zh-CN"/>
        </w:rPr>
        <w:t>人</w:t>
      </w:r>
      <w:r>
        <w:rPr>
          <w:rFonts w:hint="eastAsia" w:eastAsia="仿宋_GB2312"/>
          <w:color w:val="000000"/>
          <w:sz w:val="32"/>
          <w:szCs w:val="32"/>
        </w:rPr>
        <w:t>名称（加盖公章）：</w:t>
      </w:r>
    </w:p>
    <w:p w14:paraId="7909B70E">
      <w:pPr>
        <w:spacing w:line="600" w:lineRule="exact"/>
        <w:jc w:val="left"/>
        <w:rPr>
          <w:rFonts w:eastAsia="仿宋_GB2312"/>
          <w:color w:val="000000"/>
          <w:sz w:val="32"/>
          <w:szCs w:val="32"/>
        </w:rPr>
      </w:pPr>
      <w:r>
        <w:rPr>
          <w:rFonts w:hint="eastAsia" w:eastAsia="仿宋_GB2312"/>
          <w:color w:val="000000"/>
          <w:sz w:val="32"/>
          <w:szCs w:val="32"/>
          <w:lang w:val="en-US" w:eastAsia="zh-CN"/>
        </w:rPr>
        <w:t>响应</w:t>
      </w:r>
      <w:r>
        <w:rPr>
          <w:rFonts w:hint="eastAsia" w:eastAsia="仿宋_GB2312"/>
          <w:color w:val="000000"/>
          <w:sz w:val="32"/>
          <w:szCs w:val="32"/>
          <w:lang w:eastAsia="zh-CN"/>
        </w:rPr>
        <w:t>人</w:t>
      </w:r>
      <w:r>
        <w:rPr>
          <w:rFonts w:hint="eastAsia" w:eastAsia="仿宋_GB2312"/>
          <w:color w:val="000000"/>
          <w:sz w:val="32"/>
          <w:szCs w:val="32"/>
        </w:rPr>
        <w:t>地址：</w:t>
      </w:r>
    </w:p>
    <w:p w14:paraId="2C7C7CD7">
      <w:pPr>
        <w:spacing w:line="600" w:lineRule="exact"/>
        <w:jc w:val="left"/>
        <w:rPr>
          <w:rFonts w:eastAsia="仿宋_GB2312"/>
          <w:color w:val="000000"/>
          <w:sz w:val="32"/>
          <w:szCs w:val="32"/>
        </w:rPr>
      </w:pPr>
      <w:r>
        <w:rPr>
          <w:rFonts w:hint="eastAsia" w:eastAsia="仿宋_GB2312"/>
          <w:color w:val="000000"/>
          <w:sz w:val="32"/>
          <w:szCs w:val="32"/>
        </w:rPr>
        <w:t>法定代表人（签名或盖私章）：</w:t>
      </w:r>
    </w:p>
    <w:p w14:paraId="66ECAED8">
      <w:pPr>
        <w:spacing w:line="600" w:lineRule="exact"/>
        <w:jc w:val="left"/>
        <w:rPr>
          <w:rFonts w:eastAsia="仿宋_GB2312"/>
          <w:color w:val="000000"/>
          <w:sz w:val="32"/>
          <w:szCs w:val="32"/>
        </w:rPr>
      </w:pPr>
      <w:r>
        <w:rPr>
          <w:rFonts w:hint="eastAsia" w:eastAsia="仿宋_GB2312"/>
          <w:color w:val="000000"/>
          <w:sz w:val="32"/>
          <w:szCs w:val="32"/>
        </w:rPr>
        <w:t>职务：</w:t>
      </w:r>
    </w:p>
    <w:p w14:paraId="52175FC3">
      <w:pPr>
        <w:rPr>
          <w:rFonts w:eastAsia="仿宋_GB2312"/>
          <w:color w:val="000000"/>
          <w:sz w:val="32"/>
          <w:szCs w:val="32"/>
        </w:rPr>
      </w:pPr>
    </w:p>
    <w:p w14:paraId="36CA476F">
      <w:pPr>
        <w:widowControl/>
        <w:jc w:val="center"/>
        <w:rPr>
          <w:rFonts w:eastAsia="仿宋_GB2312"/>
          <w:color w:val="000000"/>
          <w:sz w:val="32"/>
          <w:szCs w:val="32"/>
        </w:rPr>
      </w:pPr>
      <w:bookmarkStart w:id="3" w:name="_Toc384752807"/>
      <w:r>
        <w:rPr>
          <w:rFonts w:eastAsia="仿宋_GB2312"/>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52070</wp:posOffset>
                </wp:positionH>
                <wp:positionV relativeFrom="paragraph">
                  <wp:posOffset>261620</wp:posOffset>
                </wp:positionV>
                <wp:extent cx="5553075" cy="1333500"/>
                <wp:effectExtent l="0" t="0" r="28575" b="19050"/>
                <wp:wrapNone/>
                <wp:docPr id="1901702525" name="矩形 1"/>
                <wp:cNvGraphicFramePr/>
                <a:graphic xmlns:a="http://schemas.openxmlformats.org/drawingml/2006/main">
                  <a:graphicData uri="http://schemas.microsoft.com/office/word/2010/wordprocessingShape">
                    <wps:wsp>
                      <wps:cNvSpPr/>
                      <wps:spPr>
                        <a:xfrm>
                          <a:off x="0" y="0"/>
                          <a:ext cx="5553075" cy="13335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 o:spid="_x0000_s1026" o:spt="1" style="position:absolute;left:0pt;margin-left:4.1pt;margin-top:20.6pt;height:105pt;width:437.25pt;z-index:251659264;v-text-anchor:middle;mso-width-relative:page;mso-height-relative:page;" filled="f" stroked="t" coordsize="21600,21600" o:gfxdata="UEsDBAoAAAAAAIdO4kAAAAAAAAAAAAAAAAAEAAAAZHJzL1BLAwQUAAAACACHTuJAAnVuvtcAAAAI&#10;AQAADwAAAGRycy9kb3ducmV2LnhtbE2PS0/EMAyE70j8h8hI3Ni04VWVuisEQntAQtsF7tnW9EHj&#10;lCb74N9jTnCy7BmNvymWRzeqPc2h94yQLhJQxLVvem4R3l6fLjJQIVpu7OiZEL4pwLI8PSls3vgD&#10;V7TfxFZJCIfcInQxTrnWoe7I2bDwE7FoH352Nso6t7qZ7UHC3ahNktxoZ3uWD52d6KGj+nOzcwir&#10;6uvlcYhVvX6P9+5y9TyYUA2I52dpcgcq0jH+meEXX9ChFKat33ET1IiQGTEiXKUyRc4ycwtqi2Cu&#10;5aLLQv8vUP4AUEsDBBQAAAAIAIdO4kClGS0cdQIAAN8EAAAOAAAAZHJzL2Uyb0RvYy54bWytVEtu&#10;2zAQ3RfoHQjuG0m21TRG5MCwm6JA0ARIi65pirIE8FeStpxepkB3OUSPU/QafaSUT9MusuhGmuEM&#10;H2ce3/D07KAk2QvnO6MrWhzllAjNTd3pbUU/fTx/9YYSH5iumTRaVPRGeHq2ePnitLdzMTGtkbVw&#10;BCDaz3tb0TYEO88yz1uhmD8yVmgEG+MUC3DdNqsd64GuZDbJ89dZb1xtneHCe6yuhyAdEd1zAE3T&#10;dFysDd8pocOA6oRkAS35trOeLlK1TSN4uGwaLwKRFUWnIX1xCOxN/GaLUzbfOmbbjo8lsOeU8KQn&#10;xTqNQ++h1iwwsnPdX1Cq485404QjblQ2NJIYQRdF/oSb65ZZkXoB1d7ek+7/Hyz/sL9ypKuhhJO8&#10;OM4n5aSkRDOFm//17fbnj++kiCT11s+Re22v3Oh5mLHjQ+NU/KMXckjE3twTKw6BcCyWZTnNjwHM&#10;ESum02mZJ+qzh+3W+fBOGEWiUVGHm0uEsv2FDzgSqXcp8TRtzjsp0+1JTfqKTsoZMAlnkGQDKcBU&#10;Fm15vaWEyS20zoNLkN7Iro7bI5B3281KOrJnUEixmk5nb4ekltViXEW1d+WO6ameP3BicWvm22FL&#10;CkXeULbU+EX+BsaitTH1DWh3ZtCjt/y8w/4L5sMVcxAgOsGIhkt8GmnQnhktSlrjvv5rPeZDF4hS&#10;0kPQaP3LjjlBiXyvoZiTYjaLE5CcWXk8geMeRzaPI3qnViYygsfA8mTG/CDvzMYZ9RmTvIynIsQ0&#10;x9kDyaOzCsOg4S3gYrlMaVC9ZeFCX1sewYerXO6Cabp0yw/sjKRB94nFcUbjYD32U9bDu7T4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AJ1br7XAAAACAEAAA8AAAAAAAAAAQAgAAAAIgAAAGRycy9k&#10;b3ducmV2LnhtbFBLAQIUABQAAAAIAIdO4kClGS0cdQIAAN8EAAAOAAAAAAAAAAEAIAAAACYBAABk&#10;cnMvZTJvRG9jLnhtbFBLBQYAAAAABgAGAFkBAAANBgAAAAA=&#10;">
                <v:fill on="f" focussize="0,0"/>
                <v:stroke weight="2pt" color="#1C334E [3204]" joinstyle="round"/>
                <v:imagedata o:title=""/>
                <o:lock v:ext="edit" aspectratio="f"/>
              </v:rect>
            </w:pict>
          </mc:Fallback>
        </mc:AlternateContent>
      </w:r>
    </w:p>
    <w:p w14:paraId="7FB01771">
      <w:pPr>
        <w:widowControl/>
        <w:rPr>
          <w:rFonts w:eastAsia="仿宋_GB2312"/>
          <w:color w:val="000000"/>
          <w:sz w:val="32"/>
          <w:szCs w:val="32"/>
        </w:rPr>
      </w:pPr>
    </w:p>
    <w:p w14:paraId="1B2B1D9F">
      <w:pPr>
        <w:widowControl/>
        <w:jc w:val="center"/>
        <w:rPr>
          <w:rFonts w:eastAsia="仿宋_GB2312"/>
          <w:color w:val="000000"/>
          <w:sz w:val="32"/>
          <w:szCs w:val="32"/>
        </w:rPr>
      </w:pPr>
      <w:r>
        <w:rPr>
          <w:rFonts w:hint="eastAsia" w:eastAsia="仿宋_GB2312"/>
          <w:color w:val="000000"/>
          <w:sz w:val="32"/>
          <w:szCs w:val="32"/>
        </w:rPr>
        <w:t>身份证复印件（正反，加盖公章）</w:t>
      </w:r>
    </w:p>
    <w:p w14:paraId="04645474">
      <w:pPr>
        <w:widowControl/>
        <w:rPr>
          <w:rFonts w:eastAsia="仿宋_GB2312"/>
          <w:color w:val="000000"/>
          <w:sz w:val="32"/>
          <w:szCs w:val="32"/>
        </w:rPr>
      </w:pPr>
    </w:p>
    <w:p w14:paraId="60482E66">
      <w:pPr>
        <w:widowControl/>
        <w:rPr>
          <w:rFonts w:eastAsia="仿宋_GB2312"/>
          <w:color w:val="000000"/>
          <w:sz w:val="32"/>
          <w:szCs w:val="32"/>
        </w:rPr>
      </w:pPr>
    </w:p>
    <w:p w14:paraId="0975AEC2">
      <w:pPr>
        <w:pStyle w:val="38"/>
        <w:ind w:firstLine="0" w:firstLineChars="0"/>
        <w:jc w:val="left"/>
        <w:outlineLvl w:val="1"/>
        <w:rPr>
          <w:rFonts w:eastAsia="黑体"/>
          <w:color w:val="000000"/>
          <w:sz w:val="28"/>
          <w:szCs w:val="44"/>
        </w:rPr>
      </w:pPr>
      <w:bookmarkStart w:id="4" w:name="_Hlk40704362"/>
      <w:r>
        <w:rPr>
          <w:rFonts w:hint="eastAsia" w:eastAsia="黑体"/>
          <w:color w:val="000000"/>
          <w:sz w:val="28"/>
          <w:szCs w:val="44"/>
        </w:rPr>
        <w:t>附件</w:t>
      </w:r>
      <w:r>
        <w:rPr>
          <w:rFonts w:hint="eastAsia" w:eastAsia="黑体"/>
          <w:color w:val="000000"/>
          <w:sz w:val="28"/>
          <w:szCs w:val="44"/>
          <w:lang w:val="en-US" w:eastAsia="zh-CN"/>
        </w:rPr>
        <w:t>五</w:t>
      </w:r>
      <w:r>
        <w:rPr>
          <w:rFonts w:hint="eastAsia" w:eastAsia="黑体"/>
          <w:color w:val="000000"/>
          <w:sz w:val="28"/>
          <w:szCs w:val="44"/>
        </w:rPr>
        <w:t xml:space="preserve">  法人授权书</w:t>
      </w:r>
    </w:p>
    <w:p w14:paraId="6D7084D8">
      <w:pPr>
        <w:widowControl/>
        <w:jc w:val="center"/>
        <w:rPr>
          <w:rFonts w:eastAsia="仿宋_GB2312"/>
          <w:b/>
          <w:color w:val="000000"/>
          <w:sz w:val="32"/>
          <w:szCs w:val="32"/>
        </w:rPr>
      </w:pPr>
    </w:p>
    <w:p w14:paraId="54EC19BB">
      <w:pPr>
        <w:widowControl/>
        <w:jc w:val="center"/>
        <w:rPr>
          <w:rFonts w:eastAsia="仿宋_GB2312"/>
          <w:color w:val="000000"/>
          <w:sz w:val="32"/>
          <w:szCs w:val="32"/>
        </w:rPr>
      </w:pPr>
      <w:r>
        <w:rPr>
          <w:rFonts w:hint="eastAsia" w:eastAsia="仿宋_GB2312"/>
          <w:b/>
          <w:color w:val="000000"/>
          <w:sz w:val="32"/>
          <w:szCs w:val="32"/>
        </w:rPr>
        <w:t>授权委托书</w:t>
      </w:r>
      <w:bookmarkEnd w:id="3"/>
    </w:p>
    <w:p w14:paraId="741A4550">
      <w:pPr>
        <w:pStyle w:val="37"/>
        <w:ind w:firstLine="0" w:firstLineChars="0"/>
        <w:rPr>
          <w:rFonts w:ascii="Times New Roman" w:hAnsi="Times New Roman"/>
          <w:color w:val="000000"/>
          <w:sz w:val="32"/>
          <w:szCs w:val="32"/>
        </w:rPr>
      </w:pPr>
    </w:p>
    <w:p w14:paraId="56B63710">
      <w:pPr>
        <w:rPr>
          <w:rFonts w:eastAsia="仿宋_GB2312"/>
          <w:color w:val="000000"/>
          <w:sz w:val="32"/>
          <w:szCs w:val="32"/>
        </w:rPr>
      </w:pPr>
      <w:r>
        <w:rPr>
          <w:rFonts w:eastAsia="仿宋_GB2312"/>
          <w:color w:val="000000"/>
          <w:sz w:val="32"/>
          <w:szCs w:val="32"/>
          <w:u w:val="single"/>
        </w:rPr>
        <w:t xml:space="preserve">    </w:t>
      </w:r>
      <w:r>
        <w:rPr>
          <w:rFonts w:hint="eastAsia" w:eastAsia="仿宋_GB2312"/>
          <w:color w:val="000000"/>
          <w:sz w:val="32"/>
          <w:szCs w:val="32"/>
          <w:u w:val="single"/>
        </w:rPr>
        <w:t>公司（采购人）</w:t>
      </w:r>
      <w:r>
        <w:rPr>
          <w:rFonts w:hint="eastAsia" w:eastAsia="仿宋_GB2312"/>
          <w:color w:val="000000"/>
          <w:sz w:val="32"/>
          <w:szCs w:val="32"/>
        </w:rPr>
        <w:t>：</w:t>
      </w:r>
    </w:p>
    <w:p w14:paraId="05204F73">
      <w:pPr>
        <w:pStyle w:val="37"/>
        <w:ind w:firstLine="659"/>
        <w:rPr>
          <w:rFonts w:ascii="Times New Roman" w:hAnsi="Times New Roman"/>
          <w:color w:val="000000"/>
          <w:sz w:val="32"/>
          <w:szCs w:val="32"/>
        </w:rPr>
      </w:pPr>
      <w:r>
        <w:rPr>
          <w:rFonts w:hint="eastAsia" w:ascii="Times New Roman" w:hAnsi="Times New Roman"/>
          <w:color w:val="000000"/>
          <w:sz w:val="32"/>
          <w:szCs w:val="32"/>
        </w:rPr>
        <w:t>本委托书声明：在下面签字的</w:t>
      </w:r>
      <w:r>
        <w:rPr>
          <w:rFonts w:hint="eastAsia" w:ascii="Times New Roman" w:hAnsi="Times New Roman"/>
          <w:color w:val="000000"/>
          <w:sz w:val="32"/>
          <w:szCs w:val="32"/>
          <w:u w:val="single"/>
        </w:rPr>
        <w:t>（填写法定代表人姓名、职务）</w:t>
      </w:r>
      <w:r>
        <w:rPr>
          <w:rFonts w:hint="eastAsia" w:ascii="Times New Roman" w:hAnsi="Times New Roman"/>
          <w:color w:val="000000"/>
          <w:sz w:val="32"/>
          <w:szCs w:val="32"/>
        </w:rPr>
        <w:t>代表</w:t>
      </w:r>
      <w:r>
        <w:rPr>
          <w:rFonts w:hint="eastAsia" w:ascii="Times New Roman" w:hAnsi="Times New Roman"/>
          <w:color w:val="000000"/>
          <w:sz w:val="32"/>
          <w:szCs w:val="32"/>
          <w:u w:val="single"/>
        </w:rPr>
        <w:t>（填写</w:t>
      </w:r>
      <w:r>
        <w:rPr>
          <w:rFonts w:hint="eastAsia" w:ascii="Times New Roman" w:hAnsi="Times New Roman"/>
          <w:color w:val="000000"/>
          <w:sz w:val="32"/>
          <w:szCs w:val="32"/>
          <w:u w:val="single"/>
          <w:lang w:eastAsia="zh-CN"/>
        </w:rPr>
        <w:t>报价人</w:t>
      </w:r>
      <w:r>
        <w:rPr>
          <w:rFonts w:hint="eastAsia" w:ascii="Times New Roman" w:hAnsi="Times New Roman"/>
          <w:color w:val="000000"/>
          <w:sz w:val="32"/>
          <w:szCs w:val="32"/>
          <w:u w:val="single"/>
        </w:rPr>
        <w:t>名称）</w:t>
      </w:r>
      <w:r>
        <w:rPr>
          <w:rFonts w:hint="eastAsia" w:ascii="Times New Roman" w:hAnsi="Times New Roman"/>
          <w:color w:val="000000"/>
          <w:sz w:val="32"/>
          <w:szCs w:val="32"/>
        </w:rPr>
        <w:t>委托在下面签字的</w:t>
      </w:r>
      <w:r>
        <w:rPr>
          <w:rFonts w:hint="eastAsia" w:ascii="Times New Roman" w:hAnsi="Times New Roman"/>
          <w:color w:val="000000"/>
          <w:sz w:val="32"/>
          <w:szCs w:val="32"/>
          <w:u w:val="single"/>
        </w:rPr>
        <w:t>（填写受委托人的姓名、职务）</w:t>
      </w:r>
      <w:r>
        <w:rPr>
          <w:rFonts w:hint="eastAsia" w:ascii="Times New Roman" w:hAnsi="Times New Roman"/>
          <w:color w:val="000000"/>
          <w:sz w:val="32"/>
          <w:szCs w:val="32"/>
        </w:rPr>
        <w:t>为本公司的合法代表人，就</w:t>
      </w:r>
      <w:r>
        <w:rPr>
          <w:rFonts w:hint="eastAsia"/>
          <w:color w:val="000000"/>
          <w:sz w:val="32"/>
          <w:szCs w:val="32"/>
          <w:u w:val="single"/>
        </w:rPr>
        <w:t>（填写项目名称）</w:t>
      </w:r>
      <w:r>
        <w:rPr>
          <w:rFonts w:hint="eastAsia"/>
          <w:color w:val="000000"/>
          <w:sz w:val="32"/>
          <w:szCs w:val="32"/>
        </w:rPr>
        <w:t>项目</w:t>
      </w:r>
      <w:r>
        <w:rPr>
          <w:rFonts w:hint="eastAsia" w:ascii="Times New Roman" w:hAnsi="Times New Roman"/>
          <w:color w:val="000000"/>
          <w:sz w:val="32"/>
          <w:szCs w:val="32"/>
        </w:rPr>
        <w:t>等相关服务的谈判和合同的执行，以我方的名义处理一切与之有关的事宜（相关身份证复印件须附后）。</w:t>
      </w:r>
    </w:p>
    <w:p w14:paraId="2312CE20">
      <w:pPr>
        <w:pStyle w:val="37"/>
        <w:ind w:firstLine="659"/>
        <w:rPr>
          <w:rFonts w:ascii="Times New Roman" w:hAnsi="Times New Roman"/>
          <w:color w:val="000000"/>
          <w:sz w:val="32"/>
          <w:szCs w:val="32"/>
        </w:rPr>
      </w:pPr>
    </w:p>
    <w:p w14:paraId="6A7F7E60">
      <w:pPr>
        <w:pStyle w:val="37"/>
        <w:ind w:firstLine="659"/>
        <w:rPr>
          <w:rFonts w:ascii="Times New Roman" w:hAnsi="Times New Roman"/>
          <w:color w:val="000000"/>
          <w:sz w:val="32"/>
          <w:szCs w:val="32"/>
        </w:rPr>
      </w:pPr>
      <w:r>
        <w:rPr>
          <w:rFonts w:hint="eastAsia" w:ascii="Times New Roman" w:hAnsi="Times New Roman"/>
          <w:color w:val="000000"/>
          <w:sz w:val="32"/>
          <w:szCs w:val="32"/>
        </w:rPr>
        <w:t>本委托书于年月日至年月日签字生效，有效期与竞争性谈判有效期一致，特此声明。</w:t>
      </w:r>
    </w:p>
    <w:p w14:paraId="4DCB697C">
      <w:pPr>
        <w:pStyle w:val="37"/>
        <w:ind w:firstLine="659"/>
        <w:rPr>
          <w:rFonts w:ascii="Times New Roman" w:hAnsi="Times New Roman"/>
          <w:color w:val="000000"/>
          <w:sz w:val="32"/>
          <w:szCs w:val="32"/>
        </w:rPr>
      </w:pPr>
    </w:p>
    <w:p w14:paraId="6157C761">
      <w:pPr>
        <w:pStyle w:val="37"/>
        <w:ind w:right="160" w:firstLine="0" w:firstLineChars="0"/>
        <w:jc w:val="left"/>
        <w:rPr>
          <w:rFonts w:ascii="Times New Roman" w:hAnsi="Times New Roman"/>
          <w:color w:val="000000"/>
          <w:sz w:val="32"/>
          <w:szCs w:val="32"/>
        </w:rPr>
      </w:pPr>
      <w:r>
        <w:rPr>
          <w:rFonts w:hint="eastAsia" w:ascii="Times New Roman" w:hAnsi="Times New Roman"/>
          <w:color w:val="000000"/>
          <w:sz w:val="32"/>
          <w:szCs w:val="32"/>
          <w:lang w:val="en-US" w:eastAsia="zh-CN"/>
        </w:rPr>
        <w:t>响应</w:t>
      </w:r>
      <w:r>
        <w:rPr>
          <w:rFonts w:hint="eastAsia" w:ascii="Times New Roman" w:hAnsi="Times New Roman"/>
          <w:color w:val="000000"/>
          <w:sz w:val="32"/>
          <w:szCs w:val="32"/>
          <w:lang w:eastAsia="zh-CN"/>
        </w:rPr>
        <w:t>人</w:t>
      </w:r>
      <w:r>
        <w:rPr>
          <w:rFonts w:hint="eastAsia" w:ascii="Times New Roman" w:hAnsi="Times New Roman"/>
          <w:color w:val="000000"/>
          <w:sz w:val="32"/>
          <w:szCs w:val="32"/>
        </w:rPr>
        <w:t>名称（加盖公章）：</w:t>
      </w:r>
    </w:p>
    <w:p w14:paraId="45EDF2DB">
      <w:pPr>
        <w:pStyle w:val="37"/>
        <w:ind w:firstLine="0" w:firstLineChars="0"/>
        <w:jc w:val="left"/>
        <w:rPr>
          <w:rFonts w:ascii="Times New Roman" w:hAnsi="Times New Roman"/>
          <w:color w:val="000000"/>
          <w:sz w:val="32"/>
          <w:szCs w:val="32"/>
        </w:rPr>
      </w:pPr>
      <w:r>
        <w:rPr>
          <w:rFonts w:hint="eastAsia" w:ascii="Times New Roman" w:hAnsi="Times New Roman"/>
          <w:color w:val="000000"/>
          <w:sz w:val="32"/>
          <w:szCs w:val="32"/>
          <w:lang w:val="en-US" w:eastAsia="zh-CN"/>
        </w:rPr>
        <w:t>响应</w:t>
      </w:r>
      <w:r>
        <w:rPr>
          <w:rFonts w:hint="eastAsia" w:ascii="Times New Roman" w:hAnsi="Times New Roman"/>
          <w:color w:val="000000"/>
          <w:sz w:val="32"/>
          <w:szCs w:val="32"/>
          <w:lang w:eastAsia="zh-CN"/>
        </w:rPr>
        <w:t>人</w:t>
      </w:r>
      <w:r>
        <w:rPr>
          <w:rFonts w:hint="eastAsia" w:ascii="Times New Roman" w:hAnsi="Times New Roman"/>
          <w:color w:val="000000"/>
          <w:sz w:val="32"/>
          <w:szCs w:val="32"/>
        </w:rPr>
        <w:t>地址：</w:t>
      </w:r>
    </w:p>
    <w:p w14:paraId="19041DD5">
      <w:pPr>
        <w:pStyle w:val="37"/>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法定代表人（签字或盖章）：</w:t>
      </w:r>
    </w:p>
    <w:p w14:paraId="7097B39B">
      <w:pPr>
        <w:pStyle w:val="37"/>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14:paraId="38329750">
      <w:pPr>
        <w:pStyle w:val="37"/>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受委托人（签字或盖章）：</w:t>
      </w:r>
    </w:p>
    <w:p w14:paraId="7C8F3C07">
      <w:pPr>
        <w:pStyle w:val="37"/>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14:paraId="4EDFBC4F">
      <w:pPr>
        <w:pStyle w:val="37"/>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日期：</w:t>
      </w:r>
    </w:p>
    <w:p w14:paraId="424B3A7E">
      <w:pPr>
        <w:pStyle w:val="37"/>
        <w:ind w:firstLine="0" w:firstLineChars="0"/>
        <w:jc w:val="left"/>
        <w:rPr>
          <w:rFonts w:ascii="Times New Roman" w:hAnsi="Times New Roman"/>
          <w:color w:val="000000"/>
          <w:sz w:val="32"/>
          <w:szCs w:val="32"/>
        </w:rPr>
      </w:pPr>
    </w:p>
    <w:p w14:paraId="16BCBC1F">
      <w:pPr>
        <w:pStyle w:val="37"/>
        <w:ind w:firstLine="0" w:firstLineChars="0"/>
        <w:jc w:val="left"/>
        <w:rPr>
          <w:rFonts w:ascii="Times New Roman" w:hAnsi="Times New Roman"/>
          <w:color w:val="000000"/>
          <w:sz w:val="32"/>
          <w:szCs w:val="32"/>
        </w:rPr>
      </w:pPr>
    </w:p>
    <w:p w14:paraId="797788D2">
      <w:pPr>
        <w:pStyle w:val="37"/>
        <w:ind w:firstLine="0" w:firstLineChars="0"/>
        <w:jc w:val="left"/>
        <w:rPr>
          <w:rFonts w:ascii="Times New Roman" w:hAnsi="Times New Roman"/>
          <w:color w:val="000000"/>
          <w:sz w:val="32"/>
          <w:szCs w:val="32"/>
        </w:rPr>
      </w:pPr>
      <w:r>
        <w:rPr>
          <w:color w:val="000000"/>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553075" cy="1333500"/>
                <wp:effectExtent l="0" t="0" r="28575" b="19050"/>
                <wp:wrapNone/>
                <wp:docPr id="1462610196" name="矩形 1"/>
                <wp:cNvGraphicFramePr/>
                <a:graphic xmlns:a="http://schemas.openxmlformats.org/drawingml/2006/main">
                  <a:graphicData uri="http://schemas.microsoft.com/office/word/2010/wordprocessingShape">
                    <wps:wsp>
                      <wps:cNvSpPr/>
                      <wps:spPr>
                        <a:xfrm>
                          <a:off x="0" y="0"/>
                          <a:ext cx="5553075" cy="13335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 o:spid="_x0000_s1026" o:spt="1" style="position:absolute;left:0pt;margin-left:0pt;margin-top:0pt;height:105pt;width:437.25pt;z-index:251660288;v-text-anchor:middle;mso-width-relative:page;mso-height-relative:page;" filled="f" stroked="t" coordsize="21600,21600" o:gfxdata="UEsDBAoAAAAAAIdO4kAAAAAAAAAAAAAAAAAEAAAAZHJzL1BLAwQUAAAACACHTuJAd7jt7NUAAAAF&#10;AQAADwAAAGRycy9kb3ducmV2LnhtbE2PS0/DMBCE70j9D9ZW4kbthFcV4lQIhHpAQqS0dzde8iBe&#10;h3j7+ve4XOCy0mhGM9/mi6PrxR7H0HrSkMwUCKTK25ZqDeuPl6s5iMCGrOk9oYYTBlgUk4vcZNYf&#10;qMT9imsRSyhkRkPDPGRShqpBZ8LMD0jR+/SjMxzlWEs7mkMsd71MlbqTzrQUFxoz4FOD1ddq5zQs&#10;y++3547L6n3Dj+56+dqloey0vpwm6gEE45H/wnDGj+hQRKat35ENotcQH+HfG735/c0tiK2GNFEK&#10;ZJHL//TFD1BLAwQUAAAACACHTuJAWRqRQnYCAADfBAAADgAAAGRycy9lMm9Eb2MueG1srVTNbhMx&#10;EL4j8Q6W73R3k2xKo26qKKEIqaKRCuLseO3sSv5j7GRTXgaJGw/B4yBeg7F3k5bCoQcuuzOe8eeZ&#10;z9/48uqgFdkL8K01FS3OckqE4bZuzbaiHz9cv3pNiQ/M1ExZIyp6Lzy9mr98cdm5mRjZxqpaAEEQ&#10;42edq2gTgptlmeeN0MyfWScMBqUFzQK6sM1qYB2ia5WN8nyadRZqB5YL73F11QfpgAjPAbRStlys&#10;LN9pYUKPCkKxgC35pnWezlO1UgoebqX0IhBVUew0pC8egvYmfrP5JZttgbmm5UMJ7DklPOlJs9bg&#10;oSeoFQuM7KD9C0q3HKy3Mpxxq7O+kcQIdlHkT7i5a5gTqRek2rsT6f7/wfL3+zWQtkYlTKajaZEX&#10;F1NKDNN487++fv/54xspIkmd8zPMvXNrGDyPZuz4IEHHP/ZCDonY+xOx4hAIx8WyLMf5eUkJx1gx&#10;Ho/LPFGfPWx34MNbYTWJRkUBby4RyvY3PuCRmHpMiacZe90qlW5PGdJVdFROEJNwhpKUKAU0tcO2&#10;vNlSwtQWtc4DJEhvVVvH7RHIw3azVED2DBVSLMfjyZs+qWG1GFax2mO5Q3qq5w+cWNyK+abfkkKR&#10;NyxbGfxF/nrGorWx9T3SDrbXo3f8usX9N8yHNQMUIHaCIxpu8SOVxfbsYFHSWPjyr/WYj7rAKCUd&#10;Chpb/7xjIChR7wwq5qKYTOIEJGdSno/QgceRzeOI2emljYzgY+B4MmN+UEdTgtWfcJIX8VQMMcPx&#10;7J7kwVmGftDwLeBisUhpqHrHwo25czyC91e52AUr23TLD+wMpKHuE4vDjMbBeuynrId3af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d7jt7NUAAAAFAQAADwAAAAAAAAABACAAAAAiAAAAZHJzL2Rv&#10;d25yZXYueG1sUEsBAhQAFAAAAAgAh07iQFkakUJ2AgAA3wQAAA4AAAAAAAAAAQAgAAAAJAEAAGRy&#10;cy9lMm9Eb2MueG1sUEsFBgAAAAAGAAYAWQEAAAwGAAAAAA==&#10;">
                <v:fill on="f" focussize="0,0"/>
                <v:stroke weight="2pt" color="#1C334E [3204]" joinstyle="round"/>
                <v:imagedata o:title=""/>
                <o:lock v:ext="edit" aspectratio="f"/>
              </v:rect>
            </w:pict>
          </mc:Fallback>
        </mc:AlternateContent>
      </w:r>
    </w:p>
    <w:p w14:paraId="07C6F419">
      <w:pPr>
        <w:widowControl/>
        <w:jc w:val="center"/>
        <w:rPr>
          <w:rFonts w:eastAsia="仿宋_GB2312"/>
          <w:color w:val="000000"/>
          <w:sz w:val="32"/>
          <w:szCs w:val="32"/>
        </w:rPr>
      </w:pPr>
      <w:r>
        <w:rPr>
          <w:rFonts w:hint="eastAsia" w:eastAsia="仿宋_GB2312"/>
          <w:color w:val="000000"/>
          <w:sz w:val="32"/>
          <w:szCs w:val="32"/>
        </w:rPr>
        <w:t>身份证复印件（正反，加盖公章）</w:t>
      </w:r>
    </w:p>
    <w:p w14:paraId="49C0BEE0">
      <w:pPr>
        <w:pStyle w:val="37"/>
        <w:ind w:firstLine="0" w:firstLineChars="0"/>
        <w:jc w:val="left"/>
        <w:rPr>
          <w:rFonts w:ascii="Times New Roman" w:hAnsi="Times New Roman"/>
          <w:color w:val="000000"/>
          <w:sz w:val="32"/>
          <w:szCs w:val="32"/>
        </w:rPr>
      </w:pPr>
    </w:p>
    <w:p w14:paraId="121D2D90">
      <w:pPr>
        <w:pStyle w:val="37"/>
        <w:ind w:firstLine="0" w:firstLineChars="0"/>
        <w:jc w:val="left"/>
        <w:rPr>
          <w:rFonts w:ascii="Times New Roman" w:hAnsi="Times New Roman"/>
          <w:color w:val="000000"/>
          <w:sz w:val="32"/>
          <w:szCs w:val="32"/>
        </w:rPr>
      </w:pPr>
    </w:p>
    <w:p w14:paraId="476EA99C">
      <w:pPr>
        <w:pStyle w:val="37"/>
        <w:ind w:firstLine="0" w:firstLineChars="0"/>
        <w:jc w:val="left"/>
        <w:rPr>
          <w:rFonts w:ascii="Times New Roman" w:hAnsi="Times New Roman"/>
          <w:color w:val="000000"/>
          <w:sz w:val="32"/>
          <w:szCs w:val="32"/>
        </w:rPr>
      </w:pPr>
    </w:p>
    <w:p w14:paraId="6FB77D66">
      <w:pPr>
        <w:pStyle w:val="37"/>
        <w:ind w:firstLine="0" w:firstLineChars="0"/>
        <w:jc w:val="left"/>
        <w:rPr>
          <w:rFonts w:ascii="Times New Roman" w:hAnsi="Times New Roman"/>
          <w:color w:val="000000"/>
          <w:sz w:val="32"/>
          <w:szCs w:val="32"/>
        </w:rPr>
      </w:pPr>
    </w:p>
    <w:p w14:paraId="09A5EA9A">
      <w:pPr>
        <w:pStyle w:val="37"/>
        <w:ind w:firstLine="0" w:firstLineChars="0"/>
        <w:jc w:val="left"/>
        <w:rPr>
          <w:rFonts w:ascii="Times New Roman" w:hAnsi="Times New Roman"/>
          <w:color w:val="000000"/>
          <w:sz w:val="32"/>
          <w:szCs w:val="32"/>
        </w:rPr>
      </w:pPr>
    </w:p>
    <w:p w14:paraId="25187BC2">
      <w:pPr>
        <w:pStyle w:val="37"/>
        <w:ind w:firstLine="0" w:firstLineChars="0"/>
        <w:jc w:val="left"/>
        <w:rPr>
          <w:rFonts w:ascii="Times New Roman" w:hAnsi="Times New Roman"/>
          <w:color w:val="000000"/>
          <w:sz w:val="32"/>
          <w:szCs w:val="32"/>
        </w:rPr>
      </w:pPr>
    </w:p>
    <w:p w14:paraId="117D9048">
      <w:pPr>
        <w:pStyle w:val="37"/>
        <w:ind w:firstLine="0" w:firstLineChars="0"/>
        <w:jc w:val="left"/>
        <w:rPr>
          <w:rFonts w:ascii="Times New Roman" w:hAnsi="Times New Roman"/>
          <w:color w:val="000000"/>
          <w:sz w:val="32"/>
          <w:szCs w:val="32"/>
        </w:rPr>
      </w:pPr>
    </w:p>
    <w:p w14:paraId="2A3E0A28">
      <w:pPr>
        <w:pStyle w:val="37"/>
        <w:ind w:firstLine="0" w:firstLineChars="0"/>
        <w:jc w:val="left"/>
        <w:rPr>
          <w:rFonts w:ascii="Times New Roman" w:hAnsi="Times New Roman"/>
          <w:color w:val="000000"/>
          <w:sz w:val="32"/>
          <w:szCs w:val="32"/>
        </w:rPr>
      </w:pPr>
    </w:p>
    <w:p w14:paraId="760D0A01">
      <w:pPr>
        <w:pStyle w:val="37"/>
        <w:ind w:firstLine="0" w:firstLineChars="0"/>
        <w:jc w:val="left"/>
        <w:rPr>
          <w:rFonts w:ascii="Times New Roman" w:hAnsi="Times New Roman"/>
          <w:color w:val="000000"/>
          <w:sz w:val="32"/>
          <w:szCs w:val="32"/>
        </w:rPr>
      </w:pPr>
    </w:p>
    <w:p w14:paraId="436BBBF3">
      <w:pPr>
        <w:pStyle w:val="37"/>
        <w:ind w:firstLine="0" w:firstLineChars="0"/>
        <w:jc w:val="left"/>
        <w:rPr>
          <w:rFonts w:ascii="Times New Roman" w:hAnsi="Times New Roman"/>
          <w:color w:val="000000"/>
          <w:sz w:val="32"/>
          <w:szCs w:val="32"/>
        </w:rPr>
      </w:pPr>
    </w:p>
    <w:p w14:paraId="57C7B42A">
      <w:pPr>
        <w:pStyle w:val="37"/>
        <w:ind w:firstLine="0" w:firstLineChars="0"/>
        <w:jc w:val="left"/>
        <w:rPr>
          <w:rFonts w:ascii="Times New Roman" w:hAnsi="Times New Roman"/>
          <w:color w:val="000000"/>
          <w:sz w:val="32"/>
          <w:szCs w:val="32"/>
        </w:rPr>
      </w:pPr>
    </w:p>
    <w:p w14:paraId="03B98A7A">
      <w:pPr>
        <w:pStyle w:val="37"/>
        <w:ind w:firstLine="0" w:firstLineChars="0"/>
        <w:jc w:val="left"/>
        <w:rPr>
          <w:rFonts w:ascii="Times New Roman" w:hAnsi="Times New Roman"/>
          <w:color w:val="000000"/>
          <w:sz w:val="32"/>
          <w:szCs w:val="32"/>
        </w:rPr>
      </w:pPr>
    </w:p>
    <w:p w14:paraId="01E9BC07">
      <w:pPr>
        <w:pStyle w:val="37"/>
        <w:ind w:firstLine="0" w:firstLineChars="0"/>
        <w:jc w:val="left"/>
        <w:rPr>
          <w:rFonts w:ascii="Times New Roman" w:hAnsi="Times New Roman"/>
          <w:color w:val="000000"/>
          <w:sz w:val="32"/>
          <w:szCs w:val="32"/>
        </w:rPr>
      </w:pPr>
    </w:p>
    <w:p w14:paraId="2BE2D98E">
      <w:pPr>
        <w:pStyle w:val="37"/>
        <w:ind w:firstLine="0" w:firstLineChars="0"/>
        <w:jc w:val="left"/>
        <w:rPr>
          <w:rFonts w:ascii="Times New Roman" w:hAnsi="Times New Roman"/>
          <w:color w:val="000000"/>
          <w:sz w:val="32"/>
          <w:szCs w:val="32"/>
        </w:rPr>
      </w:pPr>
    </w:p>
    <w:p w14:paraId="5C752E1E">
      <w:pPr>
        <w:pStyle w:val="37"/>
        <w:ind w:firstLine="0" w:firstLineChars="0"/>
        <w:jc w:val="left"/>
        <w:rPr>
          <w:rFonts w:ascii="Times New Roman" w:hAnsi="Times New Roman"/>
          <w:color w:val="000000"/>
          <w:sz w:val="32"/>
          <w:szCs w:val="32"/>
        </w:rPr>
      </w:pPr>
    </w:p>
    <w:p w14:paraId="6BFCA275">
      <w:pPr>
        <w:pStyle w:val="37"/>
        <w:ind w:firstLine="0" w:firstLineChars="0"/>
        <w:jc w:val="left"/>
        <w:rPr>
          <w:rFonts w:ascii="Times New Roman" w:hAnsi="Times New Roman"/>
          <w:color w:val="000000"/>
          <w:sz w:val="32"/>
          <w:szCs w:val="32"/>
        </w:rPr>
      </w:pPr>
    </w:p>
    <w:p w14:paraId="67D54AC4">
      <w:pPr>
        <w:pStyle w:val="37"/>
        <w:ind w:firstLine="0" w:firstLineChars="0"/>
        <w:jc w:val="left"/>
        <w:rPr>
          <w:rFonts w:ascii="Times New Roman" w:hAnsi="Times New Roman"/>
          <w:color w:val="000000"/>
          <w:sz w:val="32"/>
          <w:szCs w:val="32"/>
        </w:rPr>
      </w:pPr>
    </w:p>
    <w:p w14:paraId="012B8CB0">
      <w:pPr>
        <w:pStyle w:val="37"/>
        <w:ind w:firstLine="0" w:firstLineChars="0"/>
        <w:jc w:val="left"/>
        <w:rPr>
          <w:rFonts w:ascii="Times New Roman" w:hAnsi="Times New Roman"/>
          <w:color w:val="000000"/>
          <w:sz w:val="32"/>
          <w:szCs w:val="32"/>
        </w:rPr>
      </w:pPr>
    </w:p>
    <w:p w14:paraId="2473822D">
      <w:pPr>
        <w:pStyle w:val="37"/>
        <w:ind w:firstLine="0" w:firstLineChars="0"/>
        <w:jc w:val="left"/>
        <w:rPr>
          <w:rFonts w:ascii="Times New Roman" w:hAnsi="Times New Roman"/>
          <w:color w:val="000000"/>
          <w:sz w:val="32"/>
          <w:szCs w:val="32"/>
        </w:rPr>
      </w:pPr>
    </w:p>
    <w:p w14:paraId="71B83FED">
      <w:pPr>
        <w:pStyle w:val="37"/>
        <w:ind w:firstLine="0" w:firstLineChars="0"/>
        <w:jc w:val="left"/>
        <w:rPr>
          <w:rFonts w:ascii="Times New Roman" w:hAnsi="Times New Roman"/>
          <w:color w:val="000000"/>
          <w:sz w:val="32"/>
          <w:szCs w:val="32"/>
        </w:rPr>
      </w:pPr>
    </w:p>
    <w:bookmarkEnd w:id="4"/>
    <w:p w14:paraId="4F98883E">
      <w:pPr>
        <w:pStyle w:val="38"/>
        <w:ind w:firstLine="0" w:firstLineChars="0"/>
        <w:jc w:val="left"/>
        <w:outlineLvl w:val="1"/>
        <w:rPr>
          <w:rFonts w:eastAsia="黑体"/>
          <w:color w:val="auto"/>
          <w:sz w:val="28"/>
          <w:szCs w:val="44"/>
        </w:rPr>
      </w:pPr>
      <w:bookmarkStart w:id="5" w:name="_Hlk40704598"/>
      <w:r>
        <w:rPr>
          <w:rFonts w:hint="eastAsia" w:eastAsia="黑体"/>
          <w:color w:val="auto"/>
          <w:sz w:val="28"/>
          <w:szCs w:val="44"/>
        </w:rPr>
        <w:t>附件</w:t>
      </w:r>
      <w:r>
        <w:rPr>
          <w:rFonts w:hint="eastAsia" w:eastAsia="黑体"/>
          <w:color w:val="auto"/>
          <w:sz w:val="28"/>
          <w:szCs w:val="44"/>
          <w:lang w:val="en-US" w:eastAsia="zh-CN"/>
        </w:rPr>
        <w:t xml:space="preserve">六 </w:t>
      </w:r>
      <w:r>
        <w:rPr>
          <w:rFonts w:hint="eastAsia" w:eastAsia="黑体"/>
          <w:color w:val="auto"/>
          <w:sz w:val="28"/>
          <w:szCs w:val="44"/>
        </w:rPr>
        <w:t>承诺函</w:t>
      </w:r>
    </w:p>
    <w:p w14:paraId="6470F507">
      <w:pPr>
        <w:pStyle w:val="38"/>
        <w:ind w:firstLine="0" w:firstLineChars="0"/>
        <w:jc w:val="center"/>
        <w:rPr>
          <w:rFonts w:eastAsia="仿宋_GB2312"/>
          <w:b/>
          <w:color w:val="auto"/>
          <w:sz w:val="32"/>
          <w:szCs w:val="32"/>
        </w:rPr>
      </w:pPr>
      <w:r>
        <w:rPr>
          <w:rFonts w:hint="eastAsia" w:eastAsia="仿宋_GB2312"/>
          <w:b/>
          <w:color w:val="auto"/>
          <w:sz w:val="32"/>
          <w:szCs w:val="32"/>
        </w:rPr>
        <w:t>承诺函</w:t>
      </w:r>
    </w:p>
    <w:p w14:paraId="6B2BB0F8">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345C8E77">
      <w:pPr>
        <w:pStyle w:val="37"/>
        <w:ind w:firstLine="640" w:firstLineChars="0"/>
        <w:rPr>
          <w:rFonts w:ascii="Times New Roman" w:hAnsi="Times New Roman"/>
          <w:color w:val="auto"/>
          <w:sz w:val="32"/>
          <w:szCs w:val="32"/>
        </w:rPr>
      </w:pPr>
      <w:r>
        <w:rPr>
          <w:rFonts w:hint="eastAsia" w:ascii="Times New Roman" w:hAnsi="Times New Roman"/>
          <w:color w:val="auto"/>
          <w:sz w:val="32"/>
          <w:szCs w:val="32"/>
        </w:rPr>
        <w:t>我司就参加</w:t>
      </w:r>
      <w:r>
        <w:rPr>
          <w:color w:val="auto"/>
          <w:sz w:val="32"/>
          <w:szCs w:val="32"/>
          <w:u w:val="single"/>
        </w:rPr>
        <w:t xml:space="preserve">         </w:t>
      </w:r>
      <w:r>
        <w:rPr>
          <w:rFonts w:hint="eastAsia"/>
          <w:color w:val="auto"/>
          <w:sz w:val="32"/>
          <w:szCs w:val="32"/>
          <w:u w:val="single"/>
        </w:rPr>
        <w:t>（项目名称）</w:t>
      </w:r>
      <w:r>
        <w:rPr>
          <w:rFonts w:hint="eastAsia"/>
          <w:color w:val="auto"/>
          <w:sz w:val="32"/>
          <w:szCs w:val="32"/>
        </w:rPr>
        <w:t>项目</w:t>
      </w:r>
      <w:r>
        <w:rPr>
          <w:rFonts w:hint="eastAsia" w:ascii="Times New Roman" w:hAnsi="Times New Roman"/>
          <w:color w:val="auto"/>
          <w:sz w:val="32"/>
          <w:szCs w:val="32"/>
          <w:lang w:val="en-US" w:eastAsia="zh-CN"/>
        </w:rPr>
        <w:t>报价</w:t>
      </w:r>
      <w:r>
        <w:rPr>
          <w:rFonts w:hint="eastAsia" w:ascii="Times New Roman" w:hAnsi="Times New Roman"/>
          <w:color w:val="auto"/>
          <w:sz w:val="32"/>
          <w:szCs w:val="32"/>
        </w:rPr>
        <w:t>工作，作出以下承诺：</w:t>
      </w:r>
    </w:p>
    <w:p w14:paraId="4CB72531">
      <w:pPr>
        <w:pStyle w:val="37"/>
        <w:ind w:firstLine="659"/>
        <w:rPr>
          <w:rFonts w:ascii="Times New Roman" w:hAnsi="Times New Roman"/>
          <w:color w:val="auto"/>
          <w:sz w:val="32"/>
          <w:szCs w:val="32"/>
        </w:rPr>
      </w:pPr>
      <w:r>
        <w:rPr>
          <w:rFonts w:hint="eastAsia" w:ascii="Times New Roman" w:hAnsi="Times New Roman"/>
          <w:color w:val="auto"/>
          <w:sz w:val="32"/>
          <w:szCs w:val="32"/>
        </w:rPr>
        <w:t>我公司已充分了解采购项目情况，本次报价完全响应</w:t>
      </w:r>
      <w:r>
        <w:rPr>
          <w:rFonts w:hint="eastAsia" w:ascii="Times New Roman" w:hAnsi="Times New Roman"/>
          <w:color w:val="auto"/>
          <w:sz w:val="32"/>
          <w:szCs w:val="32"/>
          <w:lang w:val="en-US" w:eastAsia="zh-CN"/>
        </w:rPr>
        <w:t>采购</w:t>
      </w:r>
      <w:r>
        <w:rPr>
          <w:rFonts w:hint="eastAsia" w:ascii="Times New Roman" w:hAnsi="Times New Roman"/>
          <w:color w:val="auto"/>
          <w:sz w:val="32"/>
          <w:szCs w:val="32"/>
        </w:rPr>
        <w:t>文件的要求，我公司所提供的</w:t>
      </w:r>
      <w:r>
        <w:rPr>
          <w:color w:val="auto"/>
          <w:sz w:val="32"/>
          <w:szCs w:val="32"/>
          <w:u w:val="single"/>
        </w:rPr>
        <w:t xml:space="preserve">      </w:t>
      </w:r>
      <w:r>
        <w:rPr>
          <w:rFonts w:hint="eastAsia"/>
          <w:color w:val="auto"/>
          <w:sz w:val="32"/>
          <w:szCs w:val="32"/>
          <w:u w:val="single"/>
        </w:rPr>
        <w:t>（服务内容）</w:t>
      </w:r>
      <w:r>
        <w:rPr>
          <w:rFonts w:hint="eastAsia" w:ascii="Times New Roman" w:hAnsi="Times New Roman"/>
          <w:color w:val="auto"/>
          <w:sz w:val="32"/>
          <w:szCs w:val="32"/>
        </w:rPr>
        <w:t>等于或优于采购人需求，并承诺如不满足采购人需求，采购人有权取消合同并进行违约处罚。</w:t>
      </w:r>
    </w:p>
    <w:p w14:paraId="7B147E72">
      <w:pPr>
        <w:pStyle w:val="37"/>
        <w:ind w:firstLine="659"/>
        <w:rPr>
          <w:rFonts w:ascii="Times New Roman" w:hAnsi="Times New Roman"/>
          <w:color w:val="auto"/>
          <w:sz w:val="32"/>
          <w:szCs w:val="32"/>
        </w:rPr>
      </w:pPr>
    </w:p>
    <w:p w14:paraId="1BF0FB04">
      <w:pPr>
        <w:pStyle w:val="37"/>
        <w:ind w:firstLine="0" w:firstLineChars="0"/>
        <w:jc w:val="left"/>
        <w:rPr>
          <w:rFonts w:ascii="Times New Roman" w:hAnsi="Times New Roman"/>
          <w:color w:val="auto"/>
          <w:sz w:val="32"/>
          <w:szCs w:val="32"/>
        </w:rPr>
      </w:pPr>
    </w:p>
    <w:p w14:paraId="42992E72">
      <w:pPr>
        <w:jc w:val="left"/>
        <w:rPr>
          <w:rFonts w:eastAsia="仿宋"/>
          <w:color w:val="auto"/>
          <w:sz w:val="32"/>
          <w:szCs w:val="32"/>
        </w:rPr>
      </w:pPr>
    </w:p>
    <w:p w14:paraId="6FD08257">
      <w:pPr>
        <w:jc w:val="left"/>
        <w:rPr>
          <w:rFonts w:eastAsia="仿宋"/>
          <w:color w:val="auto"/>
          <w:sz w:val="32"/>
          <w:szCs w:val="32"/>
        </w:rPr>
      </w:pPr>
    </w:p>
    <w:p w14:paraId="54AA412E">
      <w:pPr>
        <w:jc w:val="left"/>
        <w:rPr>
          <w:rFonts w:eastAsia="仿宋"/>
          <w:color w:val="auto"/>
          <w:sz w:val="32"/>
          <w:szCs w:val="32"/>
        </w:rPr>
      </w:pPr>
    </w:p>
    <w:p w14:paraId="09EA65FB">
      <w:pPr>
        <w:pStyle w:val="37"/>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响应人名称（加盖公章）：</w:t>
      </w:r>
    </w:p>
    <w:p w14:paraId="274DBF25">
      <w:pPr>
        <w:pStyle w:val="37"/>
        <w:ind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响应人地址：</w:t>
      </w:r>
    </w:p>
    <w:p w14:paraId="051E8400">
      <w:pPr>
        <w:pStyle w:val="37"/>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法定代表人或</w:t>
      </w:r>
      <w:r>
        <w:rPr>
          <w:rFonts w:hint="eastAsia" w:ascii="Times New Roman" w:hAnsi="Times New Roman"/>
          <w:color w:val="auto"/>
          <w:sz w:val="32"/>
          <w:szCs w:val="32"/>
          <w:lang w:val="en-US" w:eastAsia="zh-CN"/>
        </w:rPr>
        <w:t>受委托</w:t>
      </w:r>
      <w:r>
        <w:rPr>
          <w:rFonts w:hint="eastAsia" w:ascii="Times New Roman" w:hAnsi="Times New Roman"/>
          <w:color w:val="auto"/>
          <w:sz w:val="32"/>
          <w:szCs w:val="32"/>
        </w:rPr>
        <w:t>人（签字或盖章）：</w:t>
      </w:r>
    </w:p>
    <w:p w14:paraId="7955668F">
      <w:pPr>
        <w:pStyle w:val="37"/>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1047723A">
      <w:pPr>
        <w:pStyle w:val="37"/>
        <w:ind w:firstLine="0" w:firstLineChars="0"/>
        <w:jc w:val="left"/>
        <w:rPr>
          <w:rFonts w:ascii="Times New Roman" w:hAnsi="Times New Roman"/>
          <w:color w:val="auto"/>
          <w:sz w:val="32"/>
          <w:szCs w:val="32"/>
        </w:rPr>
      </w:pPr>
      <w:r>
        <w:rPr>
          <w:rFonts w:hint="eastAsia" w:ascii="Times New Roman" w:hAnsi="Times New Roman"/>
          <w:color w:val="auto"/>
          <w:sz w:val="32"/>
          <w:szCs w:val="32"/>
        </w:rPr>
        <w:t>日期：</w:t>
      </w:r>
    </w:p>
    <w:p w14:paraId="380EDD8A">
      <w:pPr>
        <w:rPr>
          <w:rFonts w:hint="eastAsia" w:ascii="Times New Roman" w:hAnsi="Times New Roman" w:eastAsia="黑体" w:cs="Times New Roman"/>
          <w:color w:val="000000" w:themeColor="text1"/>
          <w:sz w:val="28"/>
          <w:szCs w:val="44"/>
          <w:highlight w:val="none"/>
          <w:lang w:val="en-US" w:eastAsia="zh-CN"/>
          <w14:textFill>
            <w14:solidFill>
              <w14:schemeClr w14:val="tx1"/>
            </w14:solidFill>
          </w14:textFill>
        </w:rPr>
        <w:sectPr>
          <w:pgSz w:w="11907" w:h="16840"/>
          <w:pgMar w:top="1531" w:right="1588" w:bottom="1418" w:left="1418" w:header="851" w:footer="1191" w:gutter="0"/>
          <w:cols w:space="720" w:num="1"/>
          <w:docGrid w:type="linesAndChars" w:linePitch="332" w:charSpace="0"/>
        </w:sectPr>
      </w:pPr>
    </w:p>
    <w:p w14:paraId="26668EED">
      <w:pPr>
        <w:rPr>
          <w:rFonts w:hint="eastAsia" w:eastAsia="黑体"/>
          <w:color w:val="000000"/>
          <w:sz w:val="28"/>
          <w:szCs w:val="44"/>
        </w:rPr>
      </w:pPr>
      <w:r>
        <w:rPr>
          <w:rFonts w:hint="eastAsia" w:eastAsia="黑体" w:cs="Times New Roman"/>
          <w:color w:val="000000" w:themeColor="text1"/>
          <w:sz w:val="28"/>
          <w:szCs w:val="44"/>
          <w:highlight w:val="none"/>
          <w:lang w:val="en-US" w:eastAsia="zh-CN"/>
          <w14:textFill>
            <w14:solidFill>
              <w14:schemeClr w14:val="tx1"/>
            </w14:solidFill>
          </w14:textFill>
        </w:rPr>
        <w:t xml:space="preserve">附件七 </w:t>
      </w:r>
      <w:r>
        <w:rPr>
          <w:rFonts w:hint="eastAsia" w:eastAsia="黑体"/>
          <w:color w:val="000000"/>
          <w:sz w:val="28"/>
          <w:szCs w:val="44"/>
        </w:rPr>
        <w:t>符合“响应人资格要求”对应的证明资料（加盖公章）</w:t>
      </w:r>
    </w:p>
    <w:p w14:paraId="7D29D01A">
      <w:pPr>
        <w:rPr>
          <w:rFonts w:hint="eastAsia" w:eastAsia="黑体"/>
          <w:color w:val="000000"/>
          <w:sz w:val="28"/>
          <w:szCs w:val="44"/>
        </w:rPr>
      </w:pPr>
    </w:p>
    <w:p w14:paraId="6316547D">
      <w:pPr>
        <w:spacing w:line="600" w:lineRule="exact"/>
        <w:ind w:firstLine="640" w:firstLineChars="200"/>
        <w:rPr>
          <w:rFonts w:eastAsia="仿宋_GB2312"/>
          <w:color w:val="000000"/>
          <w:sz w:val="32"/>
          <w:szCs w:val="32"/>
          <w:u w:val="none"/>
        </w:rPr>
      </w:pPr>
      <w:r>
        <w:rPr>
          <w:rFonts w:hint="eastAsia" w:eastAsia="仿宋_GB2312"/>
          <w:color w:val="000000"/>
          <w:sz w:val="32"/>
          <w:szCs w:val="32"/>
          <w:u w:val="none"/>
        </w:rPr>
        <w:t>1、</w:t>
      </w:r>
      <w:r>
        <w:rPr>
          <w:rFonts w:hint="eastAsia" w:eastAsia="仿宋_GB2312"/>
          <w:color w:val="000000"/>
          <w:sz w:val="32"/>
          <w:szCs w:val="32"/>
          <w:u w:val="none"/>
          <w:lang w:val="en-US" w:eastAsia="zh-CN"/>
        </w:rPr>
        <w:t>响应</w:t>
      </w:r>
      <w:r>
        <w:rPr>
          <w:rFonts w:hint="eastAsia" w:eastAsia="仿宋_GB2312"/>
          <w:color w:val="000000"/>
          <w:sz w:val="32"/>
          <w:szCs w:val="32"/>
          <w:u w:val="none"/>
          <w:lang w:eastAsia="zh-CN"/>
        </w:rPr>
        <w:t>人</w:t>
      </w:r>
      <w:r>
        <w:rPr>
          <w:rFonts w:hint="eastAsia" w:eastAsia="仿宋_GB2312"/>
          <w:color w:val="000000"/>
          <w:sz w:val="32"/>
          <w:szCs w:val="32"/>
          <w:u w:val="none"/>
        </w:rPr>
        <w:t>须为在中华人民共和国境内登记注册的具有独立承担民事责任能力的法人或其他组织。【提供《营业执照》复印件（加盖公章）或《事业单位法人证书》复印件（加盖公章）或其他主体证书复印件（加盖公章）】</w:t>
      </w:r>
    </w:p>
    <w:p w14:paraId="1ADC8209">
      <w:pPr>
        <w:spacing w:line="600" w:lineRule="exact"/>
        <w:ind w:firstLine="640" w:firstLineChars="200"/>
        <w:rPr>
          <w:rFonts w:hint="eastAsia" w:eastAsia="仿宋_GB2312"/>
          <w:color w:val="000000"/>
          <w:sz w:val="32"/>
          <w:szCs w:val="32"/>
          <w:u w:val="none"/>
        </w:rPr>
      </w:pPr>
      <w:r>
        <w:rPr>
          <w:rFonts w:eastAsia="仿宋_GB2312"/>
          <w:color w:val="000000"/>
          <w:sz w:val="32"/>
          <w:szCs w:val="32"/>
          <w:u w:val="none"/>
        </w:rPr>
        <w:t>2</w:t>
      </w:r>
      <w:r>
        <w:rPr>
          <w:rFonts w:hint="eastAsia" w:eastAsia="仿宋_GB2312"/>
          <w:color w:val="000000"/>
          <w:sz w:val="32"/>
          <w:szCs w:val="32"/>
          <w:u w:val="none"/>
        </w:rPr>
        <w:t>、业绩要求：具备</w:t>
      </w:r>
      <w:r>
        <w:rPr>
          <w:rFonts w:hint="eastAsia" w:ascii="Times New Roman" w:hAnsi="Times New Roman" w:eastAsia="仿宋_GB2312"/>
          <w:color w:val="000000"/>
          <w:sz w:val="32"/>
          <w:szCs w:val="32"/>
          <w:u w:val="none"/>
          <w:lang w:val="en-US" w:eastAsia="zh-CN"/>
        </w:rPr>
        <w:t>同</w:t>
      </w:r>
      <w:r>
        <w:rPr>
          <w:rFonts w:hint="eastAsia" w:ascii="Times New Roman" w:hAnsi="Times New Roman" w:eastAsia="仿宋_GB2312"/>
          <w:color w:val="000000"/>
          <w:sz w:val="32"/>
          <w:szCs w:val="32"/>
          <w:u w:val="none"/>
        </w:rPr>
        <w:t>类项目服务经验</w:t>
      </w:r>
      <w:r>
        <w:rPr>
          <w:rFonts w:hint="eastAsia" w:ascii="Times New Roman" w:hAnsi="Times New Roman" w:eastAsia="仿宋_GB2312"/>
          <w:color w:val="000000"/>
          <w:sz w:val="32"/>
          <w:szCs w:val="32"/>
          <w:u w:val="none"/>
          <w:lang w:eastAsia="zh-CN"/>
        </w:rPr>
        <w:t>，</w:t>
      </w:r>
      <w:r>
        <w:rPr>
          <w:rFonts w:hint="eastAsia" w:eastAsia="仿宋_GB2312"/>
          <w:color w:val="000000"/>
          <w:sz w:val="32"/>
          <w:szCs w:val="32"/>
          <w:u w:val="none"/>
          <w:lang w:val="en-US" w:eastAsia="zh-CN"/>
        </w:rPr>
        <w:t>自2022年1月1日起至今承接的</w:t>
      </w:r>
      <w:r>
        <w:rPr>
          <w:rFonts w:hint="eastAsia" w:ascii="Times New Roman" w:hAnsi="Times New Roman" w:eastAsia="仿宋_GB2312"/>
          <w:color w:val="000000"/>
          <w:sz w:val="32"/>
          <w:szCs w:val="32"/>
          <w:u w:val="none"/>
          <w:lang w:val="en-US" w:eastAsia="zh-CN"/>
        </w:rPr>
        <w:t>业绩不少于一个。</w:t>
      </w:r>
      <w:r>
        <w:rPr>
          <w:rFonts w:hint="eastAsia" w:eastAsia="仿宋_GB2312"/>
          <w:color w:val="000000"/>
          <w:sz w:val="32"/>
          <w:szCs w:val="32"/>
          <w:u w:val="none"/>
        </w:rPr>
        <w:t>【提供合同关键页复印件（包含但不限于合同首页、合同金额页、合同签字页等）、</w:t>
      </w:r>
      <w:r>
        <w:rPr>
          <w:rFonts w:hint="eastAsia" w:ascii="仿宋_GB2312" w:hAnsi="仿宋_GB2312" w:eastAsia="仿宋_GB2312" w:cs="仿宋_GB2312"/>
          <w:sz w:val="32"/>
          <w:szCs w:val="32"/>
          <w:u w:val="none"/>
        </w:rPr>
        <w:t>该合同期内任意一期发票复印件，加盖公章</w:t>
      </w:r>
      <w:r>
        <w:rPr>
          <w:rFonts w:hint="eastAsia" w:eastAsia="仿宋_GB2312"/>
          <w:color w:val="000000"/>
          <w:sz w:val="32"/>
          <w:szCs w:val="32"/>
          <w:u w:val="none"/>
        </w:rPr>
        <w:t>。】</w:t>
      </w:r>
    </w:p>
    <w:p w14:paraId="596B3BB6">
      <w:pPr>
        <w:rPr>
          <w:rFonts w:hint="default" w:eastAsia="黑体"/>
          <w:color w:val="000000"/>
          <w:sz w:val="28"/>
          <w:szCs w:val="44"/>
          <w:lang w:val="en-US" w:eastAsia="zh-CN"/>
        </w:rPr>
        <w:sectPr>
          <w:pgSz w:w="11907" w:h="16840"/>
          <w:pgMar w:top="1531" w:right="1588" w:bottom="1418" w:left="1418" w:header="851" w:footer="1191" w:gutter="0"/>
          <w:cols w:space="720" w:num="1"/>
          <w:docGrid w:type="linesAndChars" w:linePitch="332" w:charSpace="0"/>
        </w:sectPr>
      </w:pPr>
      <w:r>
        <w:rPr>
          <w:rFonts w:hint="eastAsia" w:eastAsia="仿宋_GB2312"/>
          <w:color w:val="000000"/>
          <w:sz w:val="32"/>
          <w:szCs w:val="32"/>
          <w:u w:val="none"/>
          <w:lang w:val="en-US" w:eastAsia="zh-CN"/>
        </w:rPr>
        <w:t>3、</w:t>
      </w:r>
      <w:r>
        <w:rPr>
          <w:rFonts w:hint="eastAsia" w:eastAsia="仿宋_GB2312"/>
          <w:color w:val="000000"/>
          <w:sz w:val="32"/>
          <w:szCs w:val="32"/>
          <w:u w:val="none"/>
        </w:rPr>
        <w:t>响应人须提供投标截止日前6个月内任意1个月的：①依法缴纳税收证明材料、②无欠税的证明材料。如依法免税的，须提供相应证明材料。【提供证明材料须加盖公章】</w:t>
      </w:r>
    </w:p>
    <w:p w14:paraId="30ACB5F1">
      <w:pPr>
        <w:rPr>
          <w:rFonts w:hint="eastAsia" w:ascii="Times New Roman" w:hAnsi="Times New Roman" w:eastAsia="黑体" w:cs="Times New Roman"/>
          <w:color w:val="000000" w:themeColor="text1"/>
          <w:sz w:val="28"/>
          <w:szCs w:val="44"/>
          <w:highlight w:val="none"/>
          <w:lang w:val="en-US" w:eastAsia="zh-CN"/>
          <w14:textFill>
            <w14:solidFill>
              <w14:schemeClr w14:val="tx1"/>
            </w14:solidFill>
          </w14:textFill>
        </w:rPr>
      </w:pPr>
      <w:r>
        <w:rPr>
          <w:rFonts w:hint="eastAsia" w:ascii="Times New Roman" w:hAnsi="Times New Roman" w:eastAsia="黑体" w:cs="Times New Roman"/>
          <w:color w:val="000000" w:themeColor="text1"/>
          <w:sz w:val="28"/>
          <w:szCs w:val="44"/>
          <w:highlight w:val="none"/>
          <w:lang w:val="en-US" w:eastAsia="zh-CN"/>
          <w14:textFill>
            <w14:solidFill>
              <w14:schemeClr w14:val="tx1"/>
            </w14:solidFill>
          </w14:textFill>
        </w:rPr>
        <w:t>附件</w:t>
      </w:r>
      <w:r>
        <w:rPr>
          <w:rFonts w:hint="eastAsia" w:eastAsia="黑体" w:cs="Times New Roman"/>
          <w:color w:val="000000" w:themeColor="text1"/>
          <w:sz w:val="28"/>
          <w:szCs w:val="44"/>
          <w:highlight w:val="none"/>
          <w:lang w:val="en-US" w:eastAsia="zh-CN"/>
          <w14:textFill>
            <w14:solidFill>
              <w14:schemeClr w14:val="tx1"/>
            </w14:solidFill>
          </w14:textFill>
        </w:rPr>
        <w:t>八</w:t>
      </w:r>
      <w:r>
        <w:rPr>
          <w:rFonts w:hint="eastAsia" w:ascii="Times New Roman" w:hAnsi="Times New Roman" w:eastAsia="黑体" w:cs="Times New Roman"/>
          <w:b w:val="0"/>
          <w:bCs w:val="0"/>
          <w:color w:val="000000" w:themeColor="text1"/>
          <w:sz w:val="28"/>
          <w:szCs w:val="44"/>
          <w:highlight w:val="none"/>
          <w:u w:val="none"/>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8"/>
          <w:szCs w:val="44"/>
          <w:highlight w:val="none"/>
          <w:u w:val="none"/>
          <w14:textFill>
            <w14:solidFill>
              <w14:schemeClr w14:val="tx1"/>
            </w14:solidFill>
          </w14:textFill>
        </w:rPr>
        <w:t>报价保证金汇入情况说明</w:t>
      </w:r>
    </w:p>
    <w:p w14:paraId="334BE264">
      <w:pPr>
        <w:jc w:val="center"/>
        <w:rPr>
          <w:rFonts w:ascii="仿宋" w:hAnsi="仿宋" w:eastAsia="仿宋"/>
          <w:color w:val="000000" w:themeColor="text1"/>
          <w:sz w:val="44"/>
          <w:szCs w:val="44"/>
          <w:highlight w:val="none"/>
          <w:u w:val="none"/>
          <w14:textFill>
            <w14:solidFill>
              <w14:schemeClr w14:val="tx1"/>
            </w14:solidFill>
          </w14:textFill>
        </w:rPr>
      </w:pPr>
      <w:bookmarkStart w:id="6" w:name="_Toc30323"/>
      <w:bookmarkStart w:id="7" w:name="_Toc28801"/>
      <w:bookmarkStart w:id="8" w:name="_Toc32088"/>
      <w:bookmarkStart w:id="9" w:name="_Toc10037"/>
      <w:bookmarkStart w:id="10" w:name="_Toc3217"/>
      <w:bookmarkStart w:id="11" w:name="_Toc30346"/>
      <w:bookmarkStart w:id="12" w:name="_Toc3118"/>
      <w:bookmarkStart w:id="13" w:name="_Toc5428"/>
      <w:bookmarkStart w:id="14" w:name="_Toc12220"/>
      <w:bookmarkStart w:id="15" w:name="_Toc1367"/>
      <w:r>
        <w:rPr>
          <w:rFonts w:hint="eastAsia" w:ascii="仿宋" w:hAnsi="仿宋" w:eastAsia="仿宋"/>
          <w:color w:val="000000" w:themeColor="text1"/>
          <w:sz w:val="44"/>
          <w:szCs w:val="44"/>
          <w:highlight w:val="none"/>
          <w:u w:val="none"/>
          <w14:textFill>
            <w14:solidFill>
              <w14:schemeClr w14:val="tx1"/>
            </w14:solidFill>
          </w14:textFill>
        </w:rPr>
        <w:t>报价保证金汇入情况说明</w:t>
      </w:r>
      <w:bookmarkEnd w:id="6"/>
      <w:bookmarkEnd w:id="7"/>
      <w:bookmarkEnd w:id="8"/>
      <w:bookmarkEnd w:id="9"/>
      <w:bookmarkEnd w:id="10"/>
      <w:bookmarkEnd w:id="11"/>
      <w:bookmarkEnd w:id="12"/>
      <w:bookmarkEnd w:id="13"/>
      <w:bookmarkEnd w:id="14"/>
      <w:bookmarkEnd w:id="15"/>
    </w:p>
    <w:p w14:paraId="362E0E66">
      <w:pPr>
        <w:spacing w:line="360" w:lineRule="auto"/>
        <w:rPr>
          <w:rFonts w:ascii="仿宋" w:hAnsi="仿宋" w:eastAsia="仿宋"/>
          <w:color w:val="000000" w:themeColor="text1"/>
          <w:sz w:val="28"/>
          <w:szCs w:val="44"/>
          <w:highlight w:val="none"/>
          <w:u w:val="none"/>
          <w14:textFill>
            <w14:solidFill>
              <w14:schemeClr w14:val="tx1"/>
            </w14:solidFill>
          </w14:textFill>
        </w:rPr>
      </w:pPr>
      <w:r>
        <w:rPr>
          <w:rFonts w:hint="eastAsia" w:ascii="仿宋" w:hAnsi="仿宋" w:eastAsia="仿宋"/>
          <w:color w:val="000000" w:themeColor="text1"/>
          <w:sz w:val="28"/>
          <w:szCs w:val="44"/>
          <w:highlight w:val="none"/>
          <w:u w:val="none"/>
          <w14:textFill>
            <w14:solidFill>
              <w14:schemeClr w14:val="tx1"/>
            </w14:solidFill>
          </w14:textFill>
        </w:rPr>
        <w:t>致：</w:t>
      </w:r>
      <w:r>
        <w:rPr>
          <w:rFonts w:hint="eastAsia" w:ascii="仿宋" w:hAnsi="仿宋" w:eastAsia="仿宋"/>
          <w:color w:val="000000" w:themeColor="text1"/>
          <w:sz w:val="28"/>
          <w:szCs w:val="44"/>
          <w:highlight w:val="none"/>
          <w:u w:val="none"/>
          <w:lang w:val="en-US" w:eastAsia="zh-CN"/>
          <w14:textFill>
            <w14:solidFill>
              <w14:schemeClr w14:val="tx1"/>
            </w14:solidFill>
          </w14:textFill>
        </w:rPr>
        <w:t>广东东实环境股份</w:t>
      </w:r>
      <w:r>
        <w:rPr>
          <w:rFonts w:hint="eastAsia" w:ascii="仿宋" w:hAnsi="仿宋" w:eastAsia="仿宋"/>
          <w:color w:val="000000" w:themeColor="text1"/>
          <w:sz w:val="28"/>
          <w:szCs w:val="44"/>
          <w:highlight w:val="none"/>
          <w:u w:val="none"/>
          <w14:textFill>
            <w14:solidFill>
              <w14:schemeClr w14:val="tx1"/>
            </w14:solidFill>
          </w14:textFill>
        </w:rPr>
        <w:t>有限公司</w:t>
      </w:r>
    </w:p>
    <w:p w14:paraId="3B17FEB0">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本单位已按（</w:t>
      </w:r>
      <w:r>
        <w:rPr>
          <w:rFonts w:hint="eastAsia" w:ascii="仿宋" w:hAnsi="仿宋" w:eastAsia="仿宋"/>
          <w:color w:val="000000" w:themeColor="text1"/>
          <w:sz w:val="24"/>
          <w:szCs w:val="24"/>
          <w:highlight w:val="none"/>
          <w:u w:val="none"/>
          <w:lang w:val="zh-CN"/>
          <w14:textFill>
            <w14:solidFill>
              <w14:schemeClr w14:val="tx1"/>
            </w14:solidFill>
          </w14:textFill>
        </w:rPr>
        <w:t>项目名称）</w:t>
      </w:r>
      <w:r>
        <w:rPr>
          <w:rFonts w:hint="eastAsia" w:ascii="仿宋" w:hAnsi="仿宋" w:eastAsia="仿宋"/>
          <w:color w:val="000000" w:themeColor="text1"/>
          <w:sz w:val="24"/>
          <w:szCs w:val="24"/>
          <w:highlight w:val="none"/>
          <w:u w:val="none"/>
          <w14:textFill>
            <w14:solidFill>
              <w14:schemeClr w14:val="tx1"/>
            </w14:solidFill>
          </w14:textFill>
        </w:rPr>
        <w:t>的采购文件要求，于    年    月    日前以    （付款形式）  方式汇入指定</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 xml:space="preserve">名称：     </w:t>
      </w:r>
      <w:r>
        <w:rPr>
          <w:rFonts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lang w:eastAsia="zh-CN"/>
          <w14:textFill>
            <w14:solidFill>
              <w14:schemeClr w14:val="tx1"/>
            </w14:solidFill>
          </w14:textFill>
        </w:rPr>
        <w:t>账</w:t>
      </w:r>
      <w:r>
        <w:rPr>
          <w:rFonts w:hint="eastAsia" w:ascii="仿宋" w:hAnsi="仿宋" w:eastAsia="仿宋"/>
          <w:color w:val="000000" w:themeColor="text1"/>
          <w:sz w:val="24"/>
          <w:szCs w:val="24"/>
          <w:highlight w:val="none"/>
          <w:u w:val="none"/>
          <w14:textFill>
            <w14:solidFill>
              <w14:schemeClr w14:val="tx1"/>
            </w14:solidFill>
          </w14:textFill>
        </w:rPr>
        <w:t xml:space="preserve">号       </w:t>
      </w:r>
      <w:r>
        <w:rPr>
          <w:rFonts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14:textFill>
            <w14:solidFill>
              <w14:schemeClr w14:val="tx1"/>
            </w14:solidFill>
          </w14:textFill>
        </w:rPr>
        <w:t xml:space="preserve">  ,开户银行：      </w:t>
      </w:r>
      <w:r>
        <w:rPr>
          <w:rFonts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14:textFill>
            <w14:solidFill>
              <w14:schemeClr w14:val="tx1"/>
            </w14:solidFill>
          </w14:textFill>
        </w:rPr>
        <w:t xml:space="preserve">       ）。</w:t>
      </w:r>
    </w:p>
    <w:p w14:paraId="125FAC78">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本单位报价保证金的汇款情况：（详见附件－报价保证金</w:t>
      </w:r>
      <w:r>
        <w:rPr>
          <w:rFonts w:hint="eastAsia" w:ascii="仿宋" w:hAnsi="仿宋" w:eastAsia="仿宋"/>
          <w:color w:val="000000" w:themeColor="text1"/>
          <w:sz w:val="24"/>
          <w:szCs w:val="24"/>
          <w:highlight w:val="none"/>
          <w:u w:val="none"/>
          <w:lang w:val="en-US" w:eastAsia="zh-CN"/>
          <w14:textFill>
            <w14:solidFill>
              <w14:schemeClr w14:val="tx1"/>
            </w14:solidFill>
          </w14:textFill>
        </w:rPr>
        <w:t>银行回</w:t>
      </w:r>
      <w:r>
        <w:rPr>
          <w:rFonts w:hint="eastAsia" w:ascii="仿宋" w:hAnsi="仿宋" w:eastAsia="仿宋"/>
          <w:color w:val="000000" w:themeColor="text1"/>
          <w:sz w:val="24"/>
          <w:szCs w:val="24"/>
          <w:highlight w:val="none"/>
          <w:u w:val="none"/>
          <w14:textFill>
            <w14:solidFill>
              <w14:schemeClr w14:val="tx1"/>
            </w14:solidFill>
          </w14:textFill>
        </w:rPr>
        <w:t>单）</w:t>
      </w:r>
    </w:p>
    <w:p w14:paraId="006096A9">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汇出时间：    年    月    日</w:t>
      </w:r>
    </w:p>
    <w:p w14:paraId="69C778CA">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汇款金额：（大写）人民币       元（小写：￥      元）</w:t>
      </w:r>
    </w:p>
    <w:p w14:paraId="48FDB9EE">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汇款</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名称：  （必须是报价时使用的</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 xml:space="preserve">名）   </w:t>
      </w:r>
    </w:p>
    <w:p w14:paraId="51349FE7">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lang w:eastAsia="zh-CN"/>
          <w14:textFill>
            <w14:solidFill>
              <w14:schemeClr w14:val="tx1"/>
            </w14:solidFill>
          </w14:textFill>
        </w:rPr>
        <w:t>账</w:t>
      </w:r>
      <w:r>
        <w:rPr>
          <w:rFonts w:hint="eastAsia" w:ascii="仿宋" w:hAnsi="仿宋" w:eastAsia="仿宋"/>
          <w:color w:val="000000" w:themeColor="text1"/>
          <w:sz w:val="24"/>
          <w:szCs w:val="24"/>
          <w:highlight w:val="none"/>
          <w:u w:val="none"/>
          <w14:textFill>
            <w14:solidFill>
              <w14:schemeClr w14:val="tx1"/>
            </w14:solidFill>
          </w14:textFill>
        </w:rPr>
        <w:t xml:space="preserve">    号：      （必须是报价时使用的</w:t>
      </w:r>
      <w:r>
        <w:rPr>
          <w:rFonts w:hint="eastAsia" w:ascii="仿宋" w:hAnsi="仿宋" w:eastAsia="仿宋"/>
          <w:color w:val="000000" w:themeColor="text1"/>
          <w:sz w:val="24"/>
          <w:szCs w:val="24"/>
          <w:highlight w:val="none"/>
          <w:u w:val="none"/>
          <w:lang w:eastAsia="zh-CN"/>
          <w14:textFill>
            <w14:solidFill>
              <w14:schemeClr w14:val="tx1"/>
            </w14:solidFill>
          </w14:textFill>
        </w:rPr>
        <w:t>账</w:t>
      </w:r>
      <w:r>
        <w:rPr>
          <w:rFonts w:hint="eastAsia" w:ascii="仿宋" w:hAnsi="仿宋" w:eastAsia="仿宋"/>
          <w:color w:val="000000" w:themeColor="text1"/>
          <w:sz w:val="24"/>
          <w:szCs w:val="24"/>
          <w:highlight w:val="none"/>
          <w:u w:val="none"/>
          <w14:textFill>
            <w14:solidFill>
              <w14:schemeClr w14:val="tx1"/>
            </w14:solidFill>
          </w14:textFill>
        </w:rPr>
        <w:t xml:space="preserve">号）     </w:t>
      </w:r>
    </w:p>
    <w:p w14:paraId="55BD73C6">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开户银行：         省    市                    </w:t>
      </w:r>
    </w:p>
    <w:p w14:paraId="785440B8">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本单位谨承诺上述资料是正确、真实的，如因上述证明与事实不符导致的一切损失，本单位保证承担赔偿等一切法律责任。</w:t>
      </w:r>
    </w:p>
    <w:p w14:paraId="459A61A7">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报价保证金退回时，请按上述资料退回。</w:t>
      </w:r>
    </w:p>
    <w:p w14:paraId="1D54E7D0">
      <w:pPr>
        <w:spacing w:line="360" w:lineRule="auto"/>
        <w:ind w:right="844" w:rightChars="402"/>
        <w:jc w:val="right"/>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（单位公章）</w:t>
      </w:r>
    </w:p>
    <w:p w14:paraId="3B856071">
      <w:pPr>
        <w:spacing w:line="360" w:lineRule="auto"/>
        <w:ind w:right="627" w:rightChars="299"/>
        <w:jc w:val="right"/>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年  月  日</w:t>
      </w:r>
    </w:p>
    <w:p w14:paraId="34367F33">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单位名称：                   </w:t>
      </w:r>
    </w:p>
    <w:p w14:paraId="7A1D92B3">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联系人：                     </w:t>
      </w:r>
    </w:p>
    <w:p w14:paraId="28075FEF">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单位电话：                   </w:t>
      </w:r>
    </w:p>
    <w:p w14:paraId="3B0EC424">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联系人手机：                </w:t>
      </w:r>
    </w:p>
    <w:p w14:paraId="5F37EFC5">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附：我方报价保证金汇款凭证</w:t>
      </w:r>
    </w:p>
    <w:tbl>
      <w:tblPr>
        <w:tblStyle w:val="2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9"/>
      </w:tblGrid>
      <w:tr w14:paraId="565C9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9179" w:type="dxa"/>
            <w:noWrap w:val="0"/>
            <w:vAlign w:val="center"/>
          </w:tcPr>
          <w:p w14:paraId="4A1CE717">
            <w:pPr>
              <w:keepNext w:val="0"/>
              <w:keepLines w:val="0"/>
              <w:suppressLineNumbers w:val="0"/>
              <w:tabs>
                <w:tab w:val="left" w:pos="3885"/>
              </w:tabs>
              <w:spacing w:before="0" w:beforeAutospacing="0" w:after="0" w:afterAutospacing="0" w:line="360" w:lineRule="auto"/>
              <w:ind w:left="0" w:right="0"/>
              <w:jc w:val="center"/>
              <w:rPr>
                <w:rFonts w:hint="default" w:ascii="仿宋" w:hAnsi="仿宋" w:eastAsia="仿宋"/>
                <w:color w:val="000000" w:themeColor="text1"/>
                <w:szCs w:val="21"/>
                <w:highlight w:val="none"/>
                <w:u w:val="none"/>
                <w14:textFill>
                  <w14:solidFill>
                    <w14:schemeClr w14:val="tx1"/>
                  </w14:solidFill>
                </w14:textFill>
              </w:rPr>
            </w:pPr>
            <w:r>
              <w:rPr>
                <w:rFonts w:hint="eastAsia" w:ascii="仿宋" w:hAnsi="仿宋" w:eastAsia="仿宋"/>
                <w:color w:val="000000" w:themeColor="text1"/>
                <w:szCs w:val="21"/>
                <w:highlight w:val="none"/>
                <w:u w:val="none"/>
                <w14:textFill>
                  <w14:solidFill>
                    <w14:schemeClr w14:val="tx1"/>
                  </w14:solidFill>
                </w14:textFill>
              </w:rPr>
              <w:t>（粘贴</w:t>
            </w:r>
            <w:r>
              <w:rPr>
                <w:rFonts w:hint="eastAsia" w:ascii="仿宋" w:hAnsi="仿宋" w:eastAsia="仿宋"/>
                <w:color w:val="000000" w:themeColor="text1"/>
                <w:szCs w:val="21"/>
                <w:highlight w:val="none"/>
                <w:u w:val="none"/>
                <w:lang w:val="en-US" w:eastAsia="zh-CN"/>
                <w14:textFill>
                  <w14:solidFill>
                    <w14:schemeClr w14:val="tx1"/>
                  </w14:solidFill>
                </w14:textFill>
              </w:rPr>
              <w:t>银行回</w:t>
            </w:r>
            <w:r>
              <w:rPr>
                <w:rFonts w:hint="eastAsia" w:ascii="仿宋" w:hAnsi="仿宋" w:eastAsia="仿宋"/>
                <w:color w:val="000000" w:themeColor="text1"/>
                <w:szCs w:val="21"/>
                <w:highlight w:val="none"/>
                <w:u w:val="none"/>
                <w14:textFill>
                  <w14:solidFill>
                    <w14:schemeClr w14:val="tx1"/>
                  </w14:solidFill>
                </w14:textFill>
              </w:rPr>
              <w:t>单或转账</w:t>
            </w:r>
            <w:r>
              <w:rPr>
                <w:rFonts w:hint="default" w:ascii="仿宋" w:hAnsi="仿宋" w:eastAsia="仿宋"/>
                <w:color w:val="000000" w:themeColor="text1"/>
                <w:szCs w:val="21"/>
                <w:highlight w:val="none"/>
                <w:u w:val="none"/>
                <w14:textFill>
                  <w14:solidFill>
                    <w14:schemeClr w14:val="tx1"/>
                  </w14:solidFill>
                </w14:textFill>
              </w:rPr>
              <w:t>凭证</w:t>
            </w:r>
            <w:r>
              <w:rPr>
                <w:rFonts w:hint="eastAsia" w:ascii="仿宋" w:hAnsi="仿宋" w:eastAsia="仿宋"/>
                <w:color w:val="000000" w:themeColor="text1"/>
                <w:szCs w:val="21"/>
                <w:highlight w:val="none"/>
                <w:u w:val="none"/>
                <w14:textFill>
                  <w14:solidFill>
                    <w14:schemeClr w14:val="tx1"/>
                  </w14:solidFill>
                </w14:textFill>
              </w:rPr>
              <w:t>复印件，并在骑缝上加盖公章，或是直接把转账</w:t>
            </w:r>
            <w:r>
              <w:rPr>
                <w:rFonts w:hint="default" w:ascii="仿宋" w:hAnsi="仿宋" w:eastAsia="仿宋"/>
                <w:color w:val="000000" w:themeColor="text1"/>
                <w:szCs w:val="21"/>
                <w:highlight w:val="none"/>
                <w:u w:val="none"/>
                <w14:textFill>
                  <w14:solidFill>
                    <w14:schemeClr w14:val="tx1"/>
                  </w14:solidFill>
                </w14:textFill>
              </w:rPr>
              <w:t>凭证</w:t>
            </w:r>
            <w:r>
              <w:rPr>
                <w:rFonts w:hint="eastAsia" w:ascii="仿宋" w:hAnsi="仿宋" w:eastAsia="仿宋"/>
                <w:color w:val="000000" w:themeColor="text1"/>
                <w:szCs w:val="21"/>
                <w:highlight w:val="none"/>
                <w:u w:val="none"/>
                <w14:textFill>
                  <w14:solidFill>
                    <w14:schemeClr w14:val="tx1"/>
                  </w14:solidFill>
                </w14:textFill>
              </w:rPr>
              <w:t>复印到此张纸上）</w:t>
            </w:r>
          </w:p>
        </w:tc>
      </w:tr>
    </w:tbl>
    <w:p w14:paraId="1DBACF97">
      <w:pPr>
        <w:jc w:val="left"/>
        <w:rPr>
          <w:rFonts w:hint="eastAsia" w:asciiTheme="majorEastAsia" w:hAnsiTheme="majorEastAsia" w:eastAsiaTheme="majorEastAsia"/>
          <w:sz w:val="40"/>
          <w:szCs w:val="40"/>
        </w:rPr>
      </w:pPr>
      <w:r>
        <w:rPr>
          <w:rFonts w:hint="eastAsia" w:eastAsia="黑体" w:cs="黑体"/>
          <w:color w:val="000000"/>
          <w:sz w:val="28"/>
          <w:szCs w:val="44"/>
        </w:rPr>
        <w:t>附件</w:t>
      </w:r>
      <w:r>
        <w:rPr>
          <w:rFonts w:hint="eastAsia" w:eastAsia="黑体" w:cs="黑体"/>
          <w:color w:val="000000"/>
          <w:sz w:val="28"/>
          <w:szCs w:val="44"/>
          <w:lang w:val="en-US" w:eastAsia="zh-CN"/>
        </w:rPr>
        <w:t>九</w:t>
      </w:r>
      <w:r>
        <w:rPr>
          <w:rFonts w:hint="eastAsia" w:eastAsia="黑体"/>
          <w:color w:val="000000"/>
          <w:sz w:val="28"/>
          <w:szCs w:val="44"/>
        </w:rPr>
        <w:t xml:space="preserve">  </w:t>
      </w:r>
      <w:r>
        <w:rPr>
          <w:rFonts w:hint="eastAsia" w:eastAsia="黑体" w:cs="黑体"/>
          <w:color w:val="000000"/>
          <w:sz w:val="28"/>
          <w:szCs w:val="44"/>
        </w:rPr>
        <w:t>合同模板</w:t>
      </w:r>
      <w:bookmarkStart w:id="16" w:name="_Hlk43385203"/>
    </w:p>
    <w:p w14:paraId="77EDD2F9">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甲方合同编号：</w:t>
      </w:r>
    </w:p>
    <w:p w14:paraId="6AF0001A">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乙方合同编号：</w:t>
      </w:r>
    </w:p>
    <w:p w14:paraId="24C0DE1F">
      <w:pPr>
        <w:jc w:val="center"/>
        <w:rPr>
          <w:rFonts w:hint="eastAsia" w:ascii="仿宋_GB2312" w:hAnsi="仿宋_GB2312" w:eastAsia="仿宋_GB2312" w:cs="仿宋_GB2312"/>
          <w:b/>
          <w:sz w:val="24"/>
          <w:szCs w:val="24"/>
        </w:rPr>
      </w:pPr>
    </w:p>
    <w:p w14:paraId="67CF7E3A">
      <w:pPr>
        <w:jc w:val="center"/>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rPr>
        <w:t xml:space="preserve"> 东实环境园区智能化系统维保服务</w:t>
      </w:r>
    </w:p>
    <w:p w14:paraId="6B0D812A">
      <w:pPr>
        <w:jc w:val="center"/>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rPr>
        <w:t>采购项目合同</w:t>
      </w:r>
    </w:p>
    <w:p w14:paraId="07436ADA">
      <w:pPr>
        <w:jc w:val="center"/>
        <w:rPr>
          <w:rFonts w:hint="eastAsia" w:ascii="仿宋_GB2312" w:hAnsi="仿宋_GB2312" w:eastAsia="仿宋_GB2312" w:cs="仿宋_GB2312"/>
          <w:b/>
          <w:bCs/>
          <w:sz w:val="24"/>
          <w:szCs w:val="24"/>
        </w:rPr>
      </w:pPr>
    </w:p>
    <w:p w14:paraId="0674CE3E">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14:paraId="46E5A82B">
      <w:pPr>
        <w:tabs>
          <w:tab w:val="center" w:pos="4396"/>
        </w:tabs>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w:t>
      </w:r>
      <w:r>
        <w:rPr>
          <w:rFonts w:hint="eastAsia" w:ascii="仿宋_GB2312" w:hAnsi="仿宋_GB2312" w:eastAsia="仿宋_GB2312" w:cs="仿宋_GB2312"/>
          <w:sz w:val="24"/>
          <w:szCs w:val="24"/>
          <w:lang w:val="en-US" w:eastAsia="zh-CN"/>
        </w:rPr>
        <w:t>广东东实环境股份有限</w:t>
      </w:r>
      <w:r>
        <w:rPr>
          <w:rFonts w:hint="eastAsia" w:ascii="仿宋_GB2312" w:hAnsi="仿宋_GB2312" w:eastAsia="仿宋_GB2312" w:cs="仿宋_GB2312"/>
          <w:sz w:val="24"/>
          <w:szCs w:val="24"/>
        </w:rPr>
        <w:t xml:space="preserve">公司 </w:t>
      </w:r>
      <w:r>
        <w:rPr>
          <w:rFonts w:hint="eastAsia" w:ascii="仿宋_GB2312" w:hAnsi="仿宋_GB2312" w:eastAsia="仿宋_GB2312" w:cs="仿宋_GB2312"/>
          <w:sz w:val="24"/>
          <w:szCs w:val="24"/>
        </w:rPr>
        <w:tab/>
      </w:r>
    </w:p>
    <w:p w14:paraId="1B5B136B">
      <w:pPr>
        <w:spacing w:line="360" w:lineRule="auto"/>
        <w:ind w:firstLine="480" w:firstLineChars="200"/>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统一社会信用代码：</w:t>
      </w:r>
    </w:p>
    <w:p w14:paraId="310FF2BE">
      <w:pPr>
        <w:spacing w:line="360" w:lineRule="auto"/>
        <w:ind w:firstLine="480" w:firstLineChars="200"/>
        <w:rPr>
          <w:rFonts w:hint="eastAsia" w:ascii="仿宋_GB2312" w:hAnsi="仿宋_GB2312" w:eastAsia="仿宋_GB2312" w:cs="仿宋_GB2312"/>
          <w:sz w:val="24"/>
          <w:szCs w:val="24"/>
        </w:rPr>
      </w:pPr>
    </w:p>
    <w:p w14:paraId="132A0D1C">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乙方：XXX公司 </w:t>
      </w:r>
    </w:p>
    <w:p w14:paraId="40C0C665">
      <w:pPr>
        <w:spacing w:line="360" w:lineRule="auto"/>
        <w:ind w:firstLine="480" w:firstLineChars="200"/>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统一社会信用代码：</w:t>
      </w:r>
    </w:p>
    <w:p w14:paraId="1D11A083">
      <w:pPr>
        <w:spacing w:line="360" w:lineRule="auto"/>
        <w:ind w:firstLine="0" w:firstLineChars="0"/>
        <w:rPr>
          <w:rFonts w:hint="eastAsia" w:ascii="仿宋_GB2312" w:hAnsi="仿宋_GB2312" w:eastAsia="仿宋_GB2312" w:cs="仿宋_GB2312"/>
          <w:sz w:val="24"/>
          <w:szCs w:val="24"/>
        </w:rPr>
      </w:pPr>
    </w:p>
    <w:p w14:paraId="41A765BA">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中华人民共和国民法典》及其他有关法律、法规，遵循平等、自愿、公平和诚实信用的原则，甲、乙双方就东实环境园区智能化系统维保服务采购项目的相关服务事宜协商一致，特订立本合同，由甲乙双方共同遵守履行。</w:t>
      </w:r>
    </w:p>
    <w:p w14:paraId="3FA34863">
      <w:pPr>
        <w:spacing w:line="360" w:lineRule="auto"/>
        <w:ind w:firstLine="480" w:firstLineChars="200"/>
        <w:rPr>
          <w:rFonts w:hint="eastAsia" w:ascii="仿宋_GB2312" w:hAnsi="仿宋_GB2312" w:eastAsia="仿宋_GB2312" w:cs="仿宋_GB2312"/>
          <w:sz w:val="24"/>
          <w:szCs w:val="24"/>
        </w:rPr>
      </w:pPr>
    </w:p>
    <w:p w14:paraId="55361B46">
      <w:pPr>
        <w:spacing w:line="360" w:lineRule="auto"/>
        <w:ind w:firstLine="480" w:firstLineChars="20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一、服务内容及要求</w:t>
      </w:r>
    </w:p>
    <w:p w14:paraId="3D1DC891">
      <w:pPr>
        <w:spacing w:line="6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1、服务内容</w:t>
      </w:r>
    </w:p>
    <w:p w14:paraId="7344E13F">
      <w:pPr>
        <w:spacing w:line="6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乙方为甲方使用、管理的</w:t>
      </w:r>
      <w:r>
        <w:rPr>
          <w:rFonts w:hint="eastAsia" w:ascii="仿宋_GB2312" w:hAnsi="仿宋_GB2312" w:eastAsia="仿宋_GB2312" w:cs="仿宋_GB2312"/>
          <w:sz w:val="24"/>
          <w:szCs w:val="24"/>
          <w:u w:val="single"/>
        </w:rPr>
        <w:t>东莞市海心沙资源循环利用基地园区智能化                 设备（系统）【下称设备/系统】</w:t>
      </w:r>
      <w:r>
        <w:rPr>
          <w:rFonts w:hint="eastAsia" w:ascii="仿宋_GB2312" w:hAnsi="仿宋_GB2312" w:eastAsia="仿宋_GB2312" w:cs="仿宋_GB2312"/>
          <w:sz w:val="24"/>
          <w:szCs w:val="24"/>
        </w:rPr>
        <w:t>提供</w:t>
      </w:r>
      <w:r>
        <w:rPr>
          <w:rFonts w:hint="eastAsia" w:ascii="仿宋_GB2312" w:hAnsi="仿宋_GB2312" w:eastAsia="仿宋_GB2312" w:cs="仿宋_GB2312"/>
          <w:sz w:val="24"/>
          <w:szCs w:val="24"/>
          <w:u w:val="single"/>
        </w:rPr>
        <w:t>日常（定期）</w:t>
      </w:r>
      <w:r>
        <w:rPr>
          <w:rFonts w:hint="eastAsia" w:ascii="仿宋_GB2312" w:hAnsi="仿宋_GB2312" w:eastAsia="仿宋_GB2312" w:cs="仿宋_GB2312"/>
          <w:sz w:val="24"/>
          <w:szCs w:val="24"/>
        </w:rPr>
        <w:t>的维护、保养、维修、优化服务，保障上述系统及相关设备的良好运行，具体包括但不限于以下内容</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详见附件2技术需求书）</w:t>
      </w:r>
      <w:r>
        <w:rPr>
          <w:rFonts w:hint="eastAsia" w:ascii="仿宋_GB2312" w:hAnsi="仿宋_GB2312" w:eastAsia="仿宋_GB2312" w:cs="仿宋_GB2312"/>
          <w:sz w:val="24"/>
          <w:szCs w:val="24"/>
        </w:rPr>
        <w:t>：</w:t>
      </w:r>
    </w:p>
    <w:p w14:paraId="3B55BF3B">
      <w:pPr>
        <w:widowControl/>
        <w:shd w:val="clear" w:color="auto" w:fill="FFFFFF"/>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设备巡检和定期维护</w:t>
      </w:r>
      <w:r>
        <w:rPr>
          <w:rFonts w:hint="eastAsia" w:ascii="仿宋_GB2312" w:hAnsi="仿宋_GB2312" w:eastAsia="仿宋_GB2312" w:cs="仿宋_GB2312"/>
          <w:sz w:val="24"/>
          <w:szCs w:val="24"/>
          <w:u w:val="single"/>
          <w:lang w:eastAsia="zh-CN"/>
        </w:rPr>
        <w:t>；</w:t>
      </w:r>
      <w:r>
        <w:rPr>
          <w:rFonts w:hint="eastAsia" w:ascii="仿宋_GB2312" w:hAnsi="仿宋_GB2312" w:eastAsia="仿宋_GB2312" w:cs="仿宋_GB2312"/>
          <w:sz w:val="24"/>
          <w:szCs w:val="24"/>
          <w:u w:val="single"/>
        </w:rPr>
        <w:t xml:space="preserve">                     </w:t>
      </w:r>
    </w:p>
    <w:p w14:paraId="534A362B">
      <w:pPr>
        <w:widowControl/>
        <w:shd w:val="clear" w:color="auto" w:fill="FFFFFF"/>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设备的清洁保养</w:t>
      </w:r>
      <w:r>
        <w:rPr>
          <w:rFonts w:hint="eastAsia" w:ascii="仿宋_GB2312" w:hAnsi="仿宋_GB2312" w:eastAsia="仿宋_GB2312" w:cs="仿宋_GB2312"/>
          <w:sz w:val="24"/>
          <w:szCs w:val="24"/>
          <w:u w:val="single"/>
          <w:lang w:eastAsia="zh-CN"/>
        </w:rPr>
        <w:t>；</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w:t>
      </w:r>
    </w:p>
    <w:p w14:paraId="40CBA7B5">
      <w:pPr>
        <w:widowControl/>
        <w:shd w:val="clear" w:color="auto" w:fill="FFFFFF"/>
        <w:spacing w:line="360" w:lineRule="auto"/>
        <w:ind w:firstLine="480" w:firstLineChars="200"/>
        <w:jc w:val="left"/>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（3）</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设备故障排查</w:t>
      </w:r>
      <w:r>
        <w:rPr>
          <w:rFonts w:hint="eastAsia" w:ascii="仿宋_GB2312" w:hAnsi="仿宋_GB2312" w:eastAsia="仿宋_GB2312" w:cs="仿宋_GB2312"/>
          <w:sz w:val="24"/>
          <w:szCs w:val="24"/>
          <w:u w:val="single"/>
          <w:lang w:eastAsia="zh-CN"/>
        </w:rPr>
        <w:t>；</w:t>
      </w:r>
      <w:r>
        <w:rPr>
          <w:rFonts w:hint="eastAsia" w:ascii="仿宋_GB2312" w:hAnsi="仿宋_GB2312" w:eastAsia="仿宋_GB2312" w:cs="仿宋_GB2312"/>
          <w:sz w:val="24"/>
          <w:szCs w:val="24"/>
          <w:u w:val="single"/>
        </w:rPr>
        <w:t xml:space="preserve">                           </w:t>
      </w:r>
    </w:p>
    <w:p w14:paraId="06DE5A74">
      <w:pPr>
        <w:widowControl/>
        <w:shd w:val="clear" w:color="auto" w:fill="FFFFFF"/>
        <w:spacing w:line="360" w:lineRule="auto"/>
        <w:ind w:firstLine="480" w:firstLineChars="200"/>
        <w:jc w:val="left"/>
        <w:rPr>
          <w:rFonts w:hint="eastAsia" w:ascii="仿宋_GB2312" w:hAnsi="仿宋_GB2312" w:eastAsia="仿宋_GB2312" w:cs="仿宋_GB2312"/>
          <w:sz w:val="24"/>
          <w:szCs w:val="24"/>
          <w:u w:val="single"/>
          <w:lang w:val="en-US" w:eastAsia="zh-CN"/>
        </w:rPr>
      </w:pPr>
      <w:r>
        <w:rPr>
          <w:rFonts w:hint="eastAsia" w:ascii="仿宋_GB2312" w:hAnsi="仿宋_GB2312" w:eastAsia="仿宋_GB2312" w:cs="仿宋_GB2312"/>
          <w:sz w:val="24"/>
          <w:szCs w:val="24"/>
          <w:u w:val="none"/>
          <w:lang w:eastAsia="zh-CN"/>
        </w:rPr>
        <w:t>（</w:t>
      </w:r>
      <w:r>
        <w:rPr>
          <w:rFonts w:hint="eastAsia" w:ascii="仿宋_GB2312" w:hAnsi="仿宋_GB2312" w:eastAsia="仿宋_GB2312" w:cs="仿宋_GB2312"/>
          <w:sz w:val="24"/>
          <w:szCs w:val="24"/>
          <w:u w:val="none"/>
          <w:lang w:val="en-US" w:eastAsia="zh-CN"/>
        </w:rPr>
        <w:t>4）</w:t>
      </w:r>
      <w:r>
        <w:rPr>
          <w:rFonts w:hint="eastAsia" w:ascii="仿宋_GB2312" w:hAnsi="仿宋_GB2312" w:eastAsia="仿宋_GB2312" w:cs="仿宋_GB2312"/>
          <w:sz w:val="24"/>
          <w:szCs w:val="24"/>
          <w:u w:val="single"/>
          <w:lang w:val="en-US" w:eastAsia="zh-CN"/>
        </w:rPr>
        <w:t xml:space="preserve"> 技术支持和培训；                         </w:t>
      </w:r>
    </w:p>
    <w:p w14:paraId="1DB9AECF">
      <w:pPr>
        <w:widowControl/>
        <w:shd w:val="clear" w:color="auto" w:fill="FFFFFF"/>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2、服务要求</w:t>
      </w:r>
    </w:p>
    <w:p w14:paraId="0DAE4633">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2.1本项目的服务期限为</w:t>
      </w:r>
      <w:r>
        <w:rPr>
          <w:rFonts w:hint="eastAsia" w:ascii="仿宋_GB2312" w:hAnsi="仿宋_GB2312" w:eastAsia="仿宋_GB2312" w:cs="仿宋_GB2312"/>
          <w:sz w:val="24"/>
          <w:szCs w:val="24"/>
          <w:u w:val="single"/>
          <w:lang w:val="en-US" w:eastAsia="zh-CN"/>
        </w:rPr>
        <w:t>3</w:t>
      </w:r>
      <w:r>
        <w:rPr>
          <w:rFonts w:hint="eastAsia" w:ascii="仿宋_GB2312" w:hAnsi="仿宋_GB2312" w:eastAsia="仿宋_GB2312" w:cs="仿宋_GB2312"/>
          <w:sz w:val="24"/>
          <w:szCs w:val="24"/>
          <w:u w:val="single"/>
        </w:rPr>
        <w:t>年</w:t>
      </w:r>
      <w:r>
        <w:rPr>
          <w:rFonts w:hint="eastAsia" w:ascii="仿宋_GB2312" w:hAnsi="仿宋_GB2312" w:eastAsia="仿宋_GB2312" w:cs="仿宋_GB2312"/>
          <w:sz w:val="24"/>
          <w:szCs w:val="24"/>
        </w:rPr>
        <w:t>，自合同签订之日起算。</w:t>
      </w:r>
    </w:p>
    <w:p w14:paraId="57CEDA4B">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2.2在服务期内，如甲方使用过程中出现问题，乙方应在接到甲方通知后</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 xml:space="preserve"> 小时内以电话、远程等方式为甲方提供技术支持。若问题仍未能解决，乙方应在 4小时内赶到现场进行维修更换和相关的技术服务。对于紧急故障，应在2小时内赶到现场处理。</w:t>
      </w:r>
    </w:p>
    <w:p w14:paraId="074DF286">
      <w:pPr>
        <w:adjustRightInd w:val="0"/>
        <w:spacing w:line="360" w:lineRule="auto"/>
        <w:ind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2.3响应时间：所有的支持服务请求都能转给负责本项目的服务工程师。双方确定需要现场服务支持时，服务工程师必须在60分钟内做出响应，4个小时内抵达现场，为支持服务合同中包括的系统提供支持服务。</w:t>
      </w:r>
    </w:p>
    <w:p w14:paraId="1C27CBAA">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2.4乙方技术人员在进行现场故障排除服务前应做好必要的准备，包括查阅客户档案，了解系统运行情况及以往所发生过的问题的处理办法。</w:t>
      </w:r>
    </w:p>
    <w:p w14:paraId="7474CBF3">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2.5乙方技术人员抵达用户现场，制定出故障解决方案后需经甲方批准。由乙方维护工程师进行具体实施，或根据甲方要求由甲方技术人员具体实施方案。乙方维护工程师处理故障时，应最大可能不影响到业务和系统的正常运行，并有甲方维护人员在场协同处理。</w:t>
      </w:r>
    </w:p>
    <w:p w14:paraId="43CAA243">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2.6预防性维护服务：乙方定期</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包括月检、季检及年检）</w:t>
      </w:r>
      <w:r>
        <w:rPr>
          <w:rFonts w:hint="eastAsia" w:ascii="仿宋_GB2312" w:hAnsi="仿宋_GB2312" w:eastAsia="仿宋_GB2312" w:cs="仿宋_GB2312"/>
          <w:sz w:val="24"/>
          <w:szCs w:val="24"/>
        </w:rPr>
        <w:t>对甲方系统</w:t>
      </w:r>
      <w:r>
        <w:rPr>
          <w:rFonts w:hint="eastAsia" w:ascii="仿宋_GB2312" w:hAnsi="仿宋_GB2312" w:eastAsia="仿宋_GB2312" w:cs="仿宋_GB2312"/>
          <w:sz w:val="24"/>
          <w:szCs w:val="24"/>
          <w:lang w:val="en-US" w:eastAsia="zh-CN"/>
        </w:rPr>
        <w:t>和设备</w:t>
      </w:r>
      <w:r>
        <w:rPr>
          <w:rFonts w:hint="eastAsia" w:ascii="仿宋_GB2312" w:hAnsi="仿宋_GB2312" w:eastAsia="仿宋_GB2312" w:cs="仿宋_GB2312"/>
          <w:sz w:val="24"/>
          <w:szCs w:val="24"/>
        </w:rPr>
        <w:t>进行全面测试，确认系统运行状态，检查系统错误记录，</w:t>
      </w:r>
      <w:r>
        <w:rPr>
          <w:rFonts w:hint="eastAsia" w:ascii="仿宋_GB2312" w:hAnsi="仿宋_GB2312" w:eastAsia="仿宋_GB2312" w:cs="仿宋_GB2312"/>
          <w:sz w:val="24"/>
          <w:szCs w:val="24"/>
          <w:lang w:val="en-US" w:eastAsia="zh-CN"/>
        </w:rPr>
        <w:t>修复和</w:t>
      </w:r>
      <w:r>
        <w:rPr>
          <w:rFonts w:hint="eastAsia" w:ascii="仿宋_GB2312" w:hAnsi="仿宋_GB2312" w:eastAsia="仿宋_GB2312" w:cs="仿宋_GB2312"/>
          <w:sz w:val="24"/>
          <w:szCs w:val="24"/>
        </w:rPr>
        <w:t>排除隐患故障并进行设备保养工作。具体如下：</w:t>
      </w:r>
    </w:p>
    <w:p w14:paraId="1255D0B4">
      <w:pPr>
        <w:numPr>
          <w:ilvl w:val="0"/>
          <w:numId w:val="3"/>
        </w:num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乙方每个月至少提供一次对</w:t>
      </w:r>
      <w:r>
        <w:rPr>
          <w:rFonts w:hint="eastAsia" w:ascii="仿宋_GB2312" w:hAnsi="仿宋_GB2312" w:eastAsia="仿宋_GB2312" w:cs="仿宋_GB2312"/>
          <w:sz w:val="24"/>
          <w:szCs w:val="24"/>
          <w:lang w:val="en-US" w:eastAsia="zh-CN"/>
        </w:rPr>
        <w:t>园区</w:t>
      </w:r>
      <w:r>
        <w:rPr>
          <w:rFonts w:hint="eastAsia" w:ascii="仿宋_GB2312" w:hAnsi="仿宋_GB2312" w:eastAsia="仿宋_GB2312" w:cs="仿宋_GB2312"/>
          <w:sz w:val="24"/>
          <w:szCs w:val="24"/>
        </w:rPr>
        <w:t>设备进行实地巡检服务</w:t>
      </w:r>
      <w:r>
        <w:rPr>
          <w:rFonts w:hint="eastAsia" w:ascii="仿宋_GB2312" w:hAnsi="仿宋_GB2312" w:eastAsia="仿宋_GB2312" w:cs="仿宋_GB2312"/>
          <w:sz w:val="24"/>
          <w:szCs w:val="24"/>
          <w:lang w:eastAsia="zh-CN"/>
        </w:rPr>
        <w:t>，包括</w:t>
      </w:r>
      <w:r>
        <w:rPr>
          <w:rFonts w:hint="eastAsia" w:ascii="仿宋_GB2312" w:hAnsi="仿宋_GB2312" w:eastAsia="仿宋_GB2312" w:cs="仿宋_GB2312"/>
          <w:sz w:val="24"/>
          <w:szCs w:val="24"/>
          <w:lang w:val="en-US" w:eastAsia="zh-CN"/>
        </w:rPr>
        <w:t>但不限于检查</w:t>
      </w:r>
      <w:r>
        <w:rPr>
          <w:rFonts w:hint="eastAsia" w:ascii="仿宋_GB2312" w:hAnsi="仿宋_GB2312" w:eastAsia="仿宋_GB2312" w:cs="仿宋_GB2312"/>
          <w:sz w:val="24"/>
          <w:szCs w:val="24"/>
          <w:lang w:eastAsia="zh-CN"/>
        </w:rPr>
        <w:t>设备的性能测试、参数调整、软件升级等，确保设备始终处于最佳运行状态</w:t>
      </w:r>
      <w:r>
        <w:rPr>
          <w:rFonts w:hint="eastAsia" w:ascii="仿宋_GB2312" w:hAnsi="仿宋_GB2312" w:eastAsia="仿宋_GB2312" w:cs="仿宋_GB2312"/>
          <w:sz w:val="24"/>
          <w:szCs w:val="24"/>
        </w:rPr>
        <w:t>。</w:t>
      </w:r>
    </w:p>
    <w:p w14:paraId="08DAFA47">
      <w:pPr>
        <w:numPr>
          <w:ilvl w:val="0"/>
          <w:numId w:val="3"/>
        </w:num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乙方每个季度至少提供一次对园区设备进行深度清洁和保养以及易损件的更换。</w:t>
      </w:r>
    </w:p>
    <w:p w14:paraId="7899A5FE">
      <w:pPr>
        <w:numPr>
          <w:ilvl w:val="0"/>
          <w:numId w:val="3"/>
        </w:num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乙方每年至少提供一次对园区设备的硬件检测、系统优化和安全评估。</w:t>
      </w:r>
    </w:p>
    <w:p w14:paraId="00B3C0EB">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t>服务期内乙方每次完成巡检服务都应及时向甲方提交系统运行情况的</w:t>
      </w:r>
      <w:r>
        <w:rPr>
          <w:rFonts w:hint="eastAsia" w:ascii="仿宋_GB2312" w:hAnsi="仿宋_GB2312" w:eastAsia="仿宋_GB2312" w:cs="仿宋_GB2312"/>
          <w:sz w:val="24"/>
          <w:szCs w:val="24"/>
          <w:lang w:val="en-US" w:eastAsia="zh-CN"/>
        </w:rPr>
        <w:t>巡检记录</w:t>
      </w:r>
      <w:r>
        <w:rPr>
          <w:rFonts w:hint="eastAsia" w:ascii="仿宋_GB2312" w:hAnsi="仿宋_GB2312" w:eastAsia="仿宋_GB2312" w:cs="仿宋_GB2312"/>
          <w:sz w:val="24"/>
          <w:szCs w:val="24"/>
        </w:rPr>
        <w:t>及优化方案</w:t>
      </w:r>
      <w:r>
        <w:rPr>
          <w:rFonts w:hint="eastAsia" w:ascii="仿宋_GB2312" w:hAnsi="仿宋_GB2312" w:eastAsia="仿宋_GB2312" w:cs="仿宋_GB2312"/>
          <w:sz w:val="24"/>
          <w:szCs w:val="24"/>
          <w:lang w:val="en-US" w:eastAsia="zh-CN"/>
        </w:rPr>
        <w:t>或</w:t>
      </w:r>
      <w:r>
        <w:rPr>
          <w:rFonts w:hint="eastAsia" w:ascii="仿宋_GB2312" w:hAnsi="仿宋_GB2312" w:eastAsia="仿宋_GB2312" w:cs="仿宋_GB2312"/>
          <w:sz w:val="24"/>
          <w:szCs w:val="24"/>
        </w:rPr>
        <w:t>建议解决方案</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如有）</w:t>
      </w:r>
      <w:r>
        <w:rPr>
          <w:rFonts w:hint="eastAsia" w:ascii="仿宋_GB2312" w:hAnsi="仿宋_GB2312" w:eastAsia="仿宋_GB2312" w:cs="仿宋_GB2312"/>
          <w:sz w:val="24"/>
          <w:szCs w:val="24"/>
        </w:rPr>
        <w:t>。</w:t>
      </w:r>
    </w:p>
    <w:p w14:paraId="0E0BE2EE">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t>主动联系甲方了解系统运行情况。</w:t>
      </w:r>
    </w:p>
    <w:p w14:paraId="04E13E3D">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2.7运行计划：乙方在合同签订之日起的一个月内与甲方协商，经甲方同意后在系统空闲时间对乙方的备件做测试，以确认乙方备件完全可以在甲方环境中运行，确保甲方设备出现故障时可快速恢复。</w:t>
      </w:r>
    </w:p>
    <w:p w14:paraId="6D14186D">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2.8文档及资料管理：乙方应当为甲方</w:t>
      </w:r>
      <w:r>
        <w:rPr>
          <w:rFonts w:hint="eastAsia" w:ascii="仿宋_GB2312" w:hAnsi="仿宋_GB2312" w:eastAsia="仿宋_GB2312" w:cs="仿宋_GB2312"/>
          <w:sz w:val="24"/>
          <w:szCs w:val="24"/>
          <w:lang w:val="en-US" w:eastAsia="zh-CN"/>
        </w:rPr>
        <w:t>提供</w:t>
      </w:r>
      <w:r>
        <w:rPr>
          <w:rFonts w:hint="eastAsia" w:ascii="仿宋_GB2312" w:hAnsi="仿宋_GB2312" w:eastAsia="仿宋_GB2312" w:cs="仿宋_GB2312"/>
          <w:sz w:val="24"/>
          <w:szCs w:val="24"/>
        </w:rPr>
        <w:t>数据库维护文档、光盘等技术资料。在发生系统参数配置变更、性能改进以及该系统出现新技术动态时，应主动向甲方提供相关文档。</w:t>
      </w:r>
    </w:p>
    <w:p w14:paraId="730910ED">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2.9培训：乙方在提供维护服务的过程中，为了不断提高甲方对设备维护技术的了解和维护水平，应提供</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u w:val="single"/>
          <w:lang w:val="en-US" w:eastAsia="zh-CN"/>
        </w:rPr>
        <w:t>至少2次或以上】</w:t>
      </w:r>
      <w:r>
        <w:rPr>
          <w:rFonts w:hint="eastAsia" w:ascii="仿宋_GB2312" w:hAnsi="仿宋_GB2312" w:eastAsia="仿宋_GB2312" w:cs="仿宋_GB2312"/>
          <w:sz w:val="24"/>
          <w:szCs w:val="24"/>
        </w:rPr>
        <w:t>免费的高水平技术培训，具体每个课程的时间长由乙方提出建议并由甲方确定。培训内容包括但不限于安装、配置、管理和保养等。</w:t>
      </w:r>
    </w:p>
    <w:p w14:paraId="71414668">
      <w:pPr>
        <w:adjustRightInd w:val="0"/>
        <w:spacing w:line="360" w:lineRule="auto"/>
        <w:ind w:firstLine="480" w:firstLineChars="200"/>
        <w:jc w:val="lef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2.10其他要求按照</w:t>
      </w:r>
      <w:bookmarkStart w:id="17" w:name="OLE_LINK3"/>
      <w:r>
        <w:rPr>
          <w:rFonts w:hint="eastAsia" w:ascii="仿宋_GB2312" w:hAnsi="仿宋_GB2312" w:eastAsia="仿宋_GB2312" w:cs="仿宋_GB2312"/>
          <w:sz w:val="24"/>
          <w:szCs w:val="24"/>
        </w:rPr>
        <w:t>《东实环境股份有限公司园区智能化系统维保需求书》</w:t>
      </w:r>
      <w:r>
        <w:rPr>
          <w:rFonts w:hint="eastAsia" w:ascii="仿宋_GB2312" w:hAnsi="仿宋_GB2312" w:eastAsia="仿宋_GB2312" w:cs="仿宋_GB2312"/>
          <w:sz w:val="24"/>
          <w:szCs w:val="24"/>
          <w:lang w:val="en-US" w:eastAsia="zh-CN"/>
        </w:rPr>
        <w:t>和《东实环境园区智能化系统运维单位考核细则》</w:t>
      </w:r>
      <w:bookmarkEnd w:id="17"/>
      <w:r>
        <w:rPr>
          <w:rFonts w:hint="eastAsia" w:ascii="仿宋_GB2312" w:hAnsi="仿宋_GB2312" w:eastAsia="仿宋_GB2312" w:cs="仿宋_GB2312"/>
          <w:sz w:val="24"/>
          <w:szCs w:val="24"/>
          <w:lang w:val="en-US" w:eastAsia="zh-CN"/>
        </w:rPr>
        <w:t>执行，本协议约定与上述两份文件有冲突的，以更严格的要求为准。</w:t>
      </w:r>
    </w:p>
    <w:p w14:paraId="06AB063E">
      <w:pPr>
        <w:adjustRightInd w:val="0"/>
        <w:spacing w:line="360" w:lineRule="auto"/>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二、双方权利义务</w:t>
      </w:r>
    </w:p>
    <w:p w14:paraId="72CCF664">
      <w:pPr>
        <w:adjustRightInd w:val="0"/>
        <w:spacing w:line="360" w:lineRule="auto"/>
        <w:ind w:firstLine="480" w:firstLineChars="20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1、甲方的权利及义务</w:t>
      </w:r>
    </w:p>
    <w:p w14:paraId="7725FC36">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1.1代表和维护产权人、使用人的合法权益。</w:t>
      </w:r>
    </w:p>
    <w:p w14:paraId="3AC63AF4">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1.2检查监督乙方按照合同约定履行维护、保养工作，发出故障通知或提出建议。</w:t>
      </w:r>
    </w:p>
    <w:p w14:paraId="0547C573">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1.3审定乙方提出的维护服务年度计划和方案。</w:t>
      </w:r>
    </w:p>
    <w:p w14:paraId="719AA11A">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1.4协助乙方与本单位各个部门之间的协调工作。</w:t>
      </w:r>
    </w:p>
    <w:p w14:paraId="7E5E9F9B">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1.5向乙方提供并允许其使用乙方为履行本合同所需的信息、数据、文档、上机时间等工作条件。</w:t>
      </w:r>
    </w:p>
    <w:p w14:paraId="5CCDA094">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1.6有义务按合同的要求向乙方支付项目费用。</w:t>
      </w:r>
    </w:p>
    <w:p w14:paraId="6BEDD9E4">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1.7乙方的服务未达到本合同约定的标准或要求的，甲方有权拒绝在维护保养记录上签字，且可根据合同约定第</w:t>
      </w:r>
      <w:r>
        <w:rPr>
          <w:rFonts w:hint="eastAsia" w:ascii="仿宋_GB2312" w:hAnsi="仿宋_GB2312" w:eastAsia="仿宋_GB2312" w:cs="仿宋_GB2312"/>
          <w:sz w:val="24"/>
          <w:szCs w:val="24"/>
          <w:u w:val="single"/>
        </w:rPr>
        <w:t xml:space="preserve"> 四 </w:t>
      </w:r>
      <w:r>
        <w:rPr>
          <w:rFonts w:hint="eastAsia" w:ascii="仿宋_GB2312" w:hAnsi="仿宋_GB2312" w:eastAsia="仿宋_GB2312" w:cs="仿宋_GB2312"/>
          <w:sz w:val="24"/>
          <w:szCs w:val="24"/>
        </w:rPr>
        <w:t>条追究乙方违约责任。</w:t>
      </w:r>
    </w:p>
    <w:p w14:paraId="295AE73E">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1.8乙方不能按本合同约定或甲方要求完成服务工作时，甲方有权委托第三方进行该项工作，发生的费用由乙方承担，甲方有权将该部分费用从应付乙方的服务费中扣除。</w:t>
      </w:r>
    </w:p>
    <w:p w14:paraId="2506E71B">
      <w:pPr>
        <w:adjustRightInd w:val="0"/>
        <w:spacing w:line="360" w:lineRule="auto"/>
        <w:ind w:firstLine="480" w:firstLineChars="20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2、乙方的权利及义务</w:t>
      </w:r>
    </w:p>
    <w:p w14:paraId="0A4566D6">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2.1具备提供本合同服务的资质，且安排具备资质的技术人员及作业人员提供服务，维保</w:t>
      </w:r>
      <w:r>
        <w:rPr>
          <w:rFonts w:hint="eastAsia" w:ascii="仿宋_GB2312" w:hAnsi="仿宋_GB2312" w:eastAsia="仿宋_GB2312" w:cs="仿宋_GB2312"/>
          <w:sz w:val="24"/>
          <w:szCs w:val="24"/>
          <w:lang w:val="en-US" w:eastAsia="zh-CN"/>
        </w:rPr>
        <w:t>团队</w:t>
      </w:r>
      <w:r>
        <w:rPr>
          <w:rFonts w:hint="eastAsia" w:ascii="仿宋_GB2312" w:hAnsi="仿宋_GB2312" w:eastAsia="仿宋_GB2312" w:cs="仿宋_GB2312"/>
          <w:sz w:val="24"/>
          <w:szCs w:val="24"/>
        </w:rPr>
        <w:t>不得少于</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人</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不要求驻场</w:t>
      </w:r>
      <w:r>
        <w:rPr>
          <w:rFonts w:hint="eastAsia" w:ascii="仿宋_GB2312" w:hAnsi="仿宋_GB2312" w:eastAsia="仿宋_GB2312" w:cs="仿宋_GB2312"/>
          <w:sz w:val="24"/>
          <w:szCs w:val="24"/>
        </w:rPr>
        <w:t>。如需更换人员的，乙方需提前15个工作日提交书面申请，甲方有权对拟更换人员的资质进行实质性审查，若存在专业能力不足或从业经历不符合项目要求的情形，甲方有权要求乙方重新选派合格人员。乙方必须为所有入场服务人员购买保额不低于</w:t>
      </w:r>
      <w:r>
        <w:rPr>
          <w:rFonts w:hint="eastAsia" w:ascii="仿宋_GB2312" w:hAnsi="仿宋_GB2312" w:eastAsia="仿宋_GB2312" w:cs="仿宋_GB2312"/>
          <w:sz w:val="24"/>
          <w:szCs w:val="24"/>
          <w:u w:val="single"/>
        </w:rPr>
        <w:t>1</w:t>
      </w:r>
      <w:r>
        <w:rPr>
          <w:rFonts w:hint="eastAsia" w:ascii="仿宋_GB2312" w:hAnsi="仿宋_GB2312" w:eastAsia="仿宋_GB2312" w:cs="仿宋_GB2312"/>
          <w:sz w:val="24"/>
          <w:szCs w:val="24"/>
          <w:u w:val="single"/>
          <w:lang w:val="en-US" w:eastAsia="zh-CN"/>
        </w:rPr>
        <w:t>0</w:t>
      </w:r>
      <w:r>
        <w:rPr>
          <w:rFonts w:hint="eastAsia" w:ascii="仿宋_GB2312" w:hAnsi="仿宋_GB2312" w:eastAsia="仿宋_GB2312" w:cs="仿宋_GB2312"/>
          <w:sz w:val="24"/>
          <w:szCs w:val="24"/>
          <w:u w:val="single"/>
        </w:rPr>
        <w:t>0万</w:t>
      </w:r>
      <w:r>
        <w:rPr>
          <w:rFonts w:hint="eastAsia" w:ascii="仿宋_GB2312" w:hAnsi="仿宋_GB2312" w:eastAsia="仿宋_GB2312" w:cs="仿宋_GB2312"/>
          <w:sz w:val="24"/>
          <w:szCs w:val="24"/>
        </w:rPr>
        <w:t>元的人身意外险，保险费用由乙方自行承担。</w:t>
      </w:r>
      <w:r>
        <w:rPr>
          <w:rFonts w:hint="eastAsia" w:ascii="仿宋_GB2312" w:hAnsi="仿宋_GB2312" w:eastAsia="仿宋_GB2312" w:cs="仿宋_GB2312"/>
          <w:sz w:val="24"/>
          <w:szCs w:val="24"/>
          <w:lang w:eastAsia="zh-CN"/>
        </w:rPr>
        <w:t>乙方</w:t>
      </w:r>
      <w:r>
        <w:rPr>
          <w:rFonts w:hint="eastAsia" w:ascii="仿宋_GB2312" w:hAnsi="仿宋_GB2312" w:eastAsia="仿宋_GB2312" w:cs="仿宋_GB2312"/>
          <w:sz w:val="24"/>
          <w:szCs w:val="24"/>
        </w:rPr>
        <w:t>在合同签订后7日内向甲方提交保单复印件；未及时投保或保额不足的，甲方有权暂停服务并要求乙方支付违约金，金额为当季服务费的20%。</w:t>
      </w:r>
    </w:p>
    <w:p w14:paraId="4C979E59">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2.2遵循有关国家、地方或行业标准及有关安全规定（以较高标准为准），按照本合同要求，完成对设备的维护保养工作。</w:t>
      </w:r>
    </w:p>
    <w:p w14:paraId="6903C826">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2.3根据设备情况，编制年度维护服务计划和方案并在本合同签订之日起3日内向甲方提交。</w:t>
      </w:r>
    </w:p>
    <w:p w14:paraId="258E57F5">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2.4现场维保后须做好相关书面记录，并建立完整的维保技术档案，以备甲方查阅。本合同终止或解除时乙方必须无条件向甲方移交维护服务的全部档案资料。</w:t>
      </w:r>
    </w:p>
    <w:p w14:paraId="0835A8EA">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2.5在日常维护服务过程中，对无法解决的事故或需要更换、增加的设备要及时书面向甲方反映。如发现设备存在任何安全隐患或其他问题的，应以书面形式通知甲方。</w:t>
      </w:r>
    </w:p>
    <w:p w14:paraId="319FA36F">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2.6未甲方书面同意，不得将本项目以任何形式分包或转包。如确需专业分包，须在分包前30日向甲方提交分包方案，分包商资质须经甲方书面认可，且乙方应对分包商行为承担连带责任。未经甲方书面同意分包的，甲方有权按分包金额的200%收取违约金，并有权解除</w:t>
      </w:r>
      <w:r>
        <w:rPr>
          <w:rFonts w:hint="eastAsia" w:ascii="仿宋_GB2312" w:hAnsi="仿宋_GB2312" w:eastAsia="仿宋_GB2312" w:cs="仿宋_GB2312"/>
          <w:sz w:val="24"/>
          <w:szCs w:val="24"/>
          <w:lang w:eastAsia="zh-CN"/>
        </w:rPr>
        <w:t>本</w:t>
      </w:r>
      <w:r>
        <w:rPr>
          <w:rFonts w:hint="eastAsia" w:ascii="仿宋_GB2312" w:hAnsi="仿宋_GB2312" w:eastAsia="仿宋_GB2312" w:cs="仿宋_GB2312"/>
          <w:sz w:val="24"/>
          <w:szCs w:val="24"/>
        </w:rPr>
        <w:t>合同。</w:t>
      </w:r>
    </w:p>
    <w:p w14:paraId="1A5AB2DF">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2.7乙方维保人员在甲方场所必须遵守甲方的一切规章制度和安全条例，保证作业安全。如维保期间造成甲方或第三方财产损失或人身损伤的，乙方承担全部赔偿责任。乙方维保期间非因甲方原因导致的自身的损失由甲方自行负责。</w:t>
      </w:r>
    </w:p>
    <w:p w14:paraId="61F0E948">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2.8维保期间所需材料由乙方提供的，乙方必须严格按照合同标准采用所需材料，在材料进甲方厂前做好材质检测，确保材料合格。如甲方发现产品质量或材质不符合合同标准，甲方可要求乙方无条件退货或按合同标准予以更换。</w:t>
      </w:r>
    </w:p>
    <w:p w14:paraId="3D375F6E">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维保过程如因设备损耗、故障等须更换零部件的，</w:t>
      </w:r>
      <w:r>
        <w:rPr>
          <w:rFonts w:hint="eastAsia" w:ascii="仿宋_GB2312" w:hAnsi="仿宋_GB2312" w:eastAsia="仿宋_GB2312" w:cs="仿宋_GB2312"/>
          <w:sz w:val="24"/>
          <w:szCs w:val="24"/>
          <w:lang w:val="en-US" w:eastAsia="zh-CN"/>
        </w:rPr>
        <w:t>均由</w:t>
      </w:r>
      <w:r>
        <w:rPr>
          <w:rFonts w:hint="eastAsia" w:ascii="仿宋_GB2312" w:hAnsi="仿宋_GB2312" w:eastAsia="仿宋_GB2312" w:cs="仿宋_GB2312"/>
          <w:sz w:val="24"/>
          <w:szCs w:val="24"/>
        </w:rPr>
        <w:t>乙方免费向甲方提供</w:t>
      </w:r>
      <w:r>
        <w:rPr>
          <w:rFonts w:hint="eastAsia" w:ascii="仿宋_GB2312" w:hAnsi="仿宋_GB2312" w:eastAsia="仿宋_GB2312" w:cs="仿宋_GB2312"/>
          <w:sz w:val="24"/>
          <w:szCs w:val="24"/>
          <w:u w:val="none"/>
          <w:lang w:val="en-US" w:eastAsia="zh-CN"/>
        </w:rPr>
        <w:t>及更换（包含所有系统设备及零部件、线路更换维修保养费用），甲方不再另行支付零部件费用</w:t>
      </w:r>
      <w:r>
        <w:rPr>
          <w:rFonts w:hint="eastAsia" w:ascii="仿宋_GB2312" w:hAnsi="仿宋_GB2312" w:eastAsia="仿宋_GB2312" w:cs="仿宋_GB2312"/>
          <w:sz w:val="24"/>
          <w:szCs w:val="24"/>
        </w:rPr>
        <w:t>。</w:t>
      </w:r>
    </w:p>
    <w:p w14:paraId="09FA8762">
      <w:pPr>
        <w:spacing w:line="360" w:lineRule="auto"/>
        <w:ind w:firstLine="480" w:firstLineChars="20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三、服务费用及其支付方式</w:t>
      </w:r>
    </w:p>
    <w:p w14:paraId="763D11BE">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1、服务费用总计：大写</w:t>
      </w:r>
      <w:r>
        <w:rPr>
          <w:rFonts w:hint="eastAsia" w:ascii="仿宋_GB2312" w:hAnsi="仿宋_GB2312" w:eastAsia="仿宋_GB2312" w:cs="仿宋_GB2312"/>
          <w:sz w:val="24"/>
          <w:szCs w:val="24"/>
          <w:u w:val="single"/>
        </w:rPr>
        <w:t xml:space="preserve">人民币          </w:t>
      </w:r>
      <w:r>
        <w:rPr>
          <w:rFonts w:hint="eastAsia" w:ascii="仿宋_GB2312" w:hAnsi="仿宋_GB2312" w:eastAsia="仿宋_GB2312" w:cs="仿宋_GB2312"/>
          <w:sz w:val="24"/>
          <w:szCs w:val="24"/>
        </w:rPr>
        <w:t>整（小写</w:t>
      </w:r>
      <w:r>
        <w:rPr>
          <w:rFonts w:hint="eastAsia" w:ascii="仿宋_GB2312" w:hAnsi="仿宋_GB2312" w:eastAsia="仿宋_GB2312" w:cs="仿宋_GB2312"/>
          <w:sz w:val="24"/>
          <w:szCs w:val="24"/>
          <w:u w:val="single"/>
        </w:rPr>
        <w:t>：¥       .00</w:t>
      </w:r>
      <w:r>
        <w:rPr>
          <w:rFonts w:hint="eastAsia" w:ascii="仿宋_GB2312" w:hAnsi="仿宋_GB2312" w:eastAsia="仿宋_GB2312" w:cs="仿宋_GB2312"/>
          <w:sz w:val="24"/>
          <w:szCs w:val="24"/>
        </w:rPr>
        <w:t>元），其中包含：①增值税税率</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即税金金额</w:t>
      </w:r>
      <w:r>
        <w:rPr>
          <w:rFonts w:hint="eastAsia" w:ascii="仿宋_GB2312" w:hAnsi="仿宋_GB2312" w:eastAsia="仿宋_GB2312" w:cs="仿宋_GB2312"/>
          <w:sz w:val="24"/>
          <w:szCs w:val="24"/>
          <w:u w:val="single"/>
        </w:rPr>
        <w:t>¥        元</w:t>
      </w:r>
      <w:r>
        <w:rPr>
          <w:rFonts w:hint="eastAsia" w:ascii="仿宋_GB2312" w:hAnsi="仿宋_GB2312" w:eastAsia="仿宋_GB2312" w:cs="仿宋_GB2312"/>
          <w:sz w:val="24"/>
          <w:szCs w:val="24"/>
        </w:rPr>
        <w:t>，不含税价款</w:t>
      </w:r>
      <w:r>
        <w:rPr>
          <w:rFonts w:hint="eastAsia" w:ascii="仿宋_GB2312" w:hAnsi="仿宋_GB2312" w:eastAsia="仿宋_GB2312" w:cs="仿宋_GB2312"/>
          <w:sz w:val="24"/>
          <w:szCs w:val="24"/>
          <w:u w:val="single"/>
        </w:rPr>
        <w:t>为¥    元</w:t>
      </w:r>
      <w:r>
        <w:rPr>
          <w:rFonts w:hint="eastAsia" w:ascii="仿宋_GB2312" w:hAnsi="仿宋_GB2312" w:eastAsia="仿宋_GB2312" w:cs="仿宋_GB2312"/>
          <w:sz w:val="24"/>
          <w:szCs w:val="24"/>
        </w:rPr>
        <w:t>；②其他税费、耗材费、服务费等乙方履行本合同下的义务所应收取的全部费用。除非双方另有约定，甲方无需向乙方支付额外费用。如遇国家调整税率，不含税合同款不予调整，税金按调整后税率及相关细则执行。</w:t>
      </w:r>
    </w:p>
    <w:p w14:paraId="5623E5A9">
      <w:pPr>
        <w:adjustRightIn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2、服务费支付方式：</w:t>
      </w:r>
    </w:p>
    <w:p w14:paraId="760F2C22">
      <w:pPr>
        <w:spacing w:line="560" w:lineRule="exact"/>
        <w:ind w:firstLine="480" w:firstLineChars="200"/>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2.1</w:t>
      </w:r>
      <w:r>
        <w:rPr>
          <w:rFonts w:hint="eastAsia" w:ascii="仿宋_GB2312" w:hAnsi="仿宋_GB2312" w:eastAsia="仿宋_GB2312" w:cs="仿宋_GB2312"/>
          <w:sz w:val="24"/>
          <w:szCs w:val="24"/>
        </w:rPr>
        <w:t>、本项目付款方式为季度结算，即合同签订完成后，</w:t>
      </w:r>
      <w:r>
        <w:rPr>
          <w:rFonts w:hint="eastAsia" w:ascii="仿宋_GB2312" w:hAnsi="仿宋_GB2312" w:eastAsia="仿宋_GB2312" w:cs="仿宋_GB2312"/>
          <w:sz w:val="24"/>
          <w:szCs w:val="24"/>
          <w:lang w:val="en-US" w:eastAsia="zh-CN"/>
        </w:rPr>
        <w:t>乙方</w:t>
      </w:r>
      <w:r>
        <w:rPr>
          <w:rFonts w:hint="eastAsia" w:ascii="仿宋_GB2312" w:hAnsi="仿宋_GB2312" w:eastAsia="仿宋_GB2312" w:cs="仿宋_GB2312"/>
          <w:sz w:val="24"/>
          <w:szCs w:val="24"/>
        </w:rPr>
        <w:t>于次季度首月提交上季度的服务资料以及请款资料，经</w:t>
      </w:r>
      <w:r>
        <w:rPr>
          <w:rFonts w:hint="eastAsia" w:ascii="仿宋_GB2312" w:hAnsi="仿宋_GB2312" w:eastAsia="仿宋_GB2312" w:cs="仿宋_GB2312"/>
          <w:sz w:val="24"/>
          <w:szCs w:val="24"/>
          <w:lang w:val="en-US" w:eastAsia="zh-CN"/>
        </w:rPr>
        <w:t>甲方</w:t>
      </w:r>
      <w:r>
        <w:rPr>
          <w:rFonts w:hint="eastAsia" w:ascii="仿宋_GB2312" w:hAnsi="仿宋_GB2312" w:eastAsia="仿宋_GB2312" w:cs="仿宋_GB2312"/>
          <w:sz w:val="24"/>
          <w:szCs w:val="24"/>
        </w:rPr>
        <w:t>审核无误后，</w:t>
      </w:r>
      <w:r>
        <w:rPr>
          <w:rFonts w:hint="eastAsia" w:ascii="仿宋_GB2312" w:hAnsi="仿宋_GB2312" w:eastAsia="仿宋_GB2312" w:cs="仿宋_GB2312"/>
          <w:sz w:val="24"/>
          <w:szCs w:val="24"/>
          <w:lang w:val="en-US" w:eastAsia="zh-CN"/>
        </w:rPr>
        <w:t>乙方</w:t>
      </w:r>
      <w:r>
        <w:rPr>
          <w:rFonts w:hint="eastAsia" w:ascii="仿宋_GB2312" w:hAnsi="仿宋_GB2312" w:eastAsia="仿宋_GB2312" w:cs="仿宋_GB2312"/>
          <w:sz w:val="24"/>
          <w:szCs w:val="24"/>
        </w:rPr>
        <w:t>提交上季度服务费100%的增值税专用发票及请款资料，</w:t>
      </w:r>
      <w:r>
        <w:rPr>
          <w:rFonts w:hint="eastAsia" w:ascii="仿宋_GB2312" w:hAnsi="仿宋_GB2312" w:eastAsia="仿宋_GB2312" w:cs="仿宋_GB2312"/>
          <w:sz w:val="24"/>
          <w:szCs w:val="24"/>
          <w:lang w:val="en-US" w:eastAsia="zh-CN"/>
        </w:rPr>
        <w:t>甲方</w:t>
      </w:r>
      <w:r>
        <w:rPr>
          <w:rFonts w:hint="eastAsia" w:ascii="仿宋_GB2312" w:hAnsi="仿宋_GB2312" w:eastAsia="仿宋_GB2312" w:cs="仿宋_GB2312"/>
          <w:sz w:val="24"/>
          <w:szCs w:val="24"/>
        </w:rPr>
        <w:t>在收到乙方完整有效资料的三十个日历日内支付服务费。因乙方资料缺失、错误或发票问题导致的支付延迟，甲方不承担任何责任。</w:t>
      </w:r>
    </w:p>
    <w:p w14:paraId="33C00FC5">
      <w:pPr>
        <w:spacing w:line="560" w:lineRule="exact"/>
        <w:ind w:firstLine="480" w:firstLineChars="200"/>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2.2</w:t>
      </w:r>
      <w:r>
        <w:rPr>
          <w:rFonts w:hint="eastAsia" w:ascii="仿宋_GB2312" w:hAnsi="仿宋_GB2312" w:eastAsia="仿宋_GB2312" w:cs="仿宋_GB2312"/>
          <w:sz w:val="24"/>
          <w:szCs w:val="24"/>
        </w:rPr>
        <w:t>、结算标准：</w:t>
      </w:r>
    </w:p>
    <w:p w14:paraId="1A607E04">
      <w:pPr>
        <w:spacing w:line="560" w:lineRule="exact"/>
        <w:ind w:firstLine="480" w:firstLineChars="200"/>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根据季度考核成绩支付当季度服务费（考核细则详见附件</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季度</w:t>
      </w:r>
      <w:r>
        <w:rPr>
          <w:rFonts w:hint="eastAsia" w:ascii="仿宋_GB2312" w:hAnsi="仿宋_GB2312" w:eastAsia="仿宋_GB2312" w:cs="仿宋_GB2312"/>
          <w:sz w:val="24"/>
          <w:szCs w:val="24"/>
        </w:rPr>
        <w:t>考核总分为100分：</w:t>
      </w:r>
    </w:p>
    <w:p w14:paraId="5A075E5D">
      <w:pPr>
        <w:spacing w:line="560" w:lineRule="exact"/>
        <w:ind w:firstLine="480" w:firstLineChars="200"/>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考核得分在[90]分及以上的，当季服务费保持不变；</w:t>
      </w:r>
    </w:p>
    <w:p w14:paraId="7B20432A">
      <w:pPr>
        <w:spacing w:line="560" w:lineRule="exact"/>
        <w:ind w:firstLine="480" w:firstLineChars="200"/>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考核得分在[80] - [89]分的，当季服务费下调10%；</w:t>
      </w:r>
    </w:p>
    <w:p w14:paraId="43E90A72">
      <w:pPr>
        <w:spacing w:line="560" w:lineRule="exact"/>
        <w:ind w:firstLine="480" w:firstLineChars="200"/>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考核得分在[70] - [79]分的，当季服务费下调15%；</w:t>
      </w:r>
    </w:p>
    <w:p w14:paraId="64ED72DE">
      <w:pPr>
        <w:spacing w:line="560" w:lineRule="exact"/>
        <w:ind w:firstLine="480" w:firstLineChars="200"/>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考核得分在[60] - [69]分的，当季服务费下调20%；</w:t>
      </w:r>
    </w:p>
    <w:p w14:paraId="4CEF3F61">
      <w:pPr>
        <w:spacing w:line="560" w:lineRule="exact"/>
        <w:ind w:firstLine="480" w:firstLineChars="200"/>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考核得分在[60]分以下的，当季度服务费下调30%；</w:t>
      </w:r>
    </w:p>
    <w:p w14:paraId="1DA45B10">
      <w:pPr>
        <w:spacing w:line="560" w:lineRule="exact"/>
        <w:ind w:firstLine="480" w:firstLineChars="200"/>
        <w:outlineLvl w:val="1"/>
        <w:rPr>
          <w:rFonts w:hint="eastAsia" w:ascii="仿宋_GB2312" w:hAnsi="仿宋_GB2312" w:eastAsia="仿宋_GB2312" w:cs="仿宋_GB2312"/>
          <w:sz w:val="24"/>
          <w:szCs w:val="24"/>
          <w:lang w:eastAsia="zh-CN"/>
        </w:rPr>
      </w:pPr>
      <w:bookmarkStart w:id="18" w:name="OLE_LINK1"/>
      <w:r>
        <w:rPr>
          <w:rFonts w:hint="eastAsia" w:ascii="仿宋_GB2312" w:hAnsi="仿宋_GB2312" w:eastAsia="仿宋_GB2312" w:cs="仿宋_GB2312"/>
          <w:sz w:val="24"/>
          <w:szCs w:val="24"/>
          <w:lang w:val="en-US" w:eastAsia="zh-CN"/>
        </w:rPr>
        <w:t>连续或累计</w:t>
      </w:r>
      <w:r>
        <w:rPr>
          <w:rFonts w:hint="eastAsia" w:ascii="仿宋_GB2312" w:hAnsi="仿宋_GB2312" w:eastAsia="仿宋_GB2312" w:cs="仿宋_GB2312"/>
          <w:sz w:val="24"/>
          <w:szCs w:val="24"/>
        </w:rPr>
        <w:t>两</w:t>
      </w:r>
      <w:r>
        <w:rPr>
          <w:rFonts w:hint="eastAsia" w:ascii="仿宋_GB2312" w:hAnsi="仿宋_GB2312" w:eastAsia="仿宋_GB2312" w:cs="仿宋_GB2312"/>
          <w:sz w:val="24"/>
          <w:szCs w:val="24"/>
          <w:lang w:eastAsia="zh-CN"/>
        </w:rPr>
        <w:t>次</w:t>
      </w:r>
      <w:r>
        <w:rPr>
          <w:rFonts w:hint="eastAsia" w:ascii="仿宋_GB2312" w:hAnsi="仿宋_GB2312" w:eastAsia="仿宋_GB2312" w:cs="仿宋_GB2312"/>
          <w:sz w:val="24"/>
          <w:szCs w:val="24"/>
          <w:lang w:val="en-US" w:eastAsia="zh-CN"/>
        </w:rPr>
        <w:t>季度</w:t>
      </w:r>
      <w:r>
        <w:rPr>
          <w:rFonts w:hint="eastAsia" w:ascii="仿宋_GB2312" w:hAnsi="仿宋_GB2312" w:eastAsia="仿宋_GB2312" w:cs="仿宋_GB2312"/>
          <w:sz w:val="24"/>
          <w:szCs w:val="24"/>
        </w:rPr>
        <w:t>得分在[60]分以下的，采购人有权单方面解除合同</w:t>
      </w:r>
      <w:bookmarkEnd w:id="18"/>
      <w:r>
        <w:rPr>
          <w:rFonts w:hint="eastAsia" w:ascii="仿宋_GB2312" w:hAnsi="仿宋_GB2312" w:eastAsia="仿宋_GB2312" w:cs="仿宋_GB2312"/>
          <w:sz w:val="24"/>
          <w:szCs w:val="24"/>
          <w:lang w:eastAsia="zh-CN"/>
        </w:rPr>
        <w:t>、没收履约保证金，且不承担任何违约责任，乙方还需赔偿甲方因此产生的所有损失。</w:t>
      </w:r>
    </w:p>
    <w:p w14:paraId="64E73104">
      <w:pPr>
        <w:spacing w:line="360" w:lineRule="auto"/>
        <w:ind w:firstLine="480"/>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lang w:val="en-US" w:eastAsia="zh-CN"/>
        </w:rPr>
        <w:t>2.3、</w:t>
      </w:r>
      <w:r>
        <w:rPr>
          <w:rFonts w:hint="eastAsia" w:ascii="仿宋_GB2312" w:hAnsi="仿宋_GB2312" w:eastAsia="仿宋_GB2312" w:cs="仿宋_GB2312"/>
          <w:sz w:val="24"/>
          <w:szCs w:val="24"/>
        </w:rPr>
        <w:t>乙方的收款账户如下：</w:t>
      </w:r>
    </w:p>
    <w:p w14:paraId="5D6D7B41">
      <w:pPr>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开户银行地址：</w:t>
      </w:r>
    </w:p>
    <w:p w14:paraId="24842D23">
      <w:pPr>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收款单位账号：</w:t>
      </w:r>
    </w:p>
    <w:p w14:paraId="261EF427">
      <w:pPr>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收款单位名称： </w:t>
      </w:r>
    </w:p>
    <w:p w14:paraId="58A7C63C">
      <w:pPr>
        <w:spacing w:line="360" w:lineRule="auto"/>
        <w:ind w:firstLine="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3、履约保证金：乙方缴存的履约保证金</w:t>
      </w:r>
      <w:r>
        <w:rPr>
          <w:rFonts w:hint="eastAsia" w:ascii="仿宋_GB2312" w:hAnsi="仿宋_GB2312" w:eastAsia="仿宋_GB2312" w:cs="仿宋_GB2312"/>
          <w:sz w:val="24"/>
          <w:szCs w:val="24"/>
          <w:lang w:val="en-US" w:eastAsia="zh-CN"/>
        </w:rPr>
        <w:t>或银行履约保函为</w:t>
      </w:r>
      <w:r>
        <w:rPr>
          <w:rFonts w:hint="eastAsia" w:ascii="仿宋_GB2312" w:hAnsi="仿宋_GB2312" w:eastAsia="仿宋_GB2312" w:cs="仿宋_GB2312"/>
          <w:sz w:val="24"/>
          <w:szCs w:val="24"/>
        </w:rPr>
        <w:t>人民币</w:t>
      </w:r>
      <w:r>
        <w:rPr>
          <w:rFonts w:hint="eastAsia" w:ascii="仿宋_GB2312" w:hAnsi="仿宋_GB2312" w:eastAsia="仿宋_GB2312" w:cs="仿宋_GB2312"/>
          <w:sz w:val="24"/>
          <w:szCs w:val="24"/>
          <w:u w:val="single"/>
        </w:rPr>
        <w:t xml:space="preserve">        元整，</w:t>
      </w:r>
      <w:r>
        <w:rPr>
          <w:rFonts w:hint="eastAsia" w:ascii="仿宋_GB2312" w:hAnsi="仿宋_GB2312" w:eastAsia="仿宋_GB2312" w:cs="仿宋_GB2312"/>
          <w:sz w:val="24"/>
          <w:szCs w:val="24"/>
        </w:rPr>
        <w:t>作为乙方在履约过程中违约金、罚款或其他应承担费用的扣罚来源之一。履约保证金返还申请时间为本项目合同履行完毕后，甲方最后一次验收合格之日，乙方在没有任何违约的情况下提交退款申请，收到乙方申请后30个日历日内，甲方一次性无息退回。</w:t>
      </w:r>
    </w:p>
    <w:p w14:paraId="2EA7BA40">
      <w:pPr>
        <w:spacing w:line="360" w:lineRule="auto"/>
        <w:ind w:right="210" w:rightChars="10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b/>
          <w:sz w:val="24"/>
          <w:szCs w:val="24"/>
        </w:rPr>
        <w:t>四、违约责任</w:t>
      </w:r>
    </w:p>
    <w:p w14:paraId="36EB295F">
      <w:pPr>
        <w:tabs>
          <w:tab w:val="left" w:pos="900"/>
        </w:tabs>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（一）乙方未按合同约定（包括但不限于响应时间、服务质量标准）向甲方提供设备维护、保养或急修服务的，甲方有权</w:t>
      </w:r>
      <w:r>
        <w:rPr>
          <w:rFonts w:hint="eastAsia" w:ascii="仿宋_GB2312" w:hAnsi="仿宋_GB2312" w:eastAsia="仿宋_GB2312" w:cs="仿宋_GB2312"/>
          <w:sz w:val="24"/>
          <w:szCs w:val="24"/>
          <w:lang w:val="en-US" w:eastAsia="zh-CN"/>
        </w:rPr>
        <w:t>按照本协议相关约定下调服务</w:t>
      </w:r>
      <w:r>
        <w:rPr>
          <w:rFonts w:hint="eastAsia" w:ascii="仿宋_GB2312" w:hAnsi="仿宋_GB2312" w:eastAsia="仿宋_GB2312" w:cs="仿宋_GB2312"/>
          <w:sz w:val="24"/>
          <w:szCs w:val="24"/>
        </w:rPr>
        <w:t>费用；乙方</w:t>
      </w:r>
      <w:r>
        <w:rPr>
          <w:rFonts w:hint="eastAsia" w:ascii="仿宋_GB2312" w:hAnsi="仿宋_GB2312" w:eastAsia="仿宋_GB2312" w:cs="仿宋_GB2312"/>
          <w:sz w:val="24"/>
          <w:szCs w:val="24"/>
          <w:lang w:val="en-US" w:eastAsia="zh-CN"/>
        </w:rPr>
        <w:t>连续或累计</w:t>
      </w:r>
      <w:r>
        <w:rPr>
          <w:rFonts w:hint="eastAsia" w:ascii="仿宋_GB2312" w:hAnsi="仿宋_GB2312" w:eastAsia="仿宋_GB2312" w:cs="仿宋_GB2312"/>
          <w:sz w:val="24"/>
          <w:szCs w:val="24"/>
        </w:rPr>
        <w:t>两</w:t>
      </w:r>
      <w:r>
        <w:rPr>
          <w:rFonts w:hint="eastAsia" w:ascii="仿宋_GB2312" w:hAnsi="仿宋_GB2312" w:eastAsia="仿宋_GB2312" w:cs="仿宋_GB2312"/>
          <w:sz w:val="24"/>
          <w:szCs w:val="24"/>
          <w:lang w:val="en-US" w:eastAsia="zh-CN"/>
        </w:rPr>
        <w:t>季度</w:t>
      </w:r>
      <w:r>
        <w:rPr>
          <w:rFonts w:hint="eastAsia" w:ascii="仿宋_GB2312" w:hAnsi="仿宋_GB2312" w:eastAsia="仿宋_GB2312" w:cs="仿宋_GB2312"/>
          <w:sz w:val="24"/>
          <w:szCs w:val="24"/>
        </w:rPr>
        <w:t>得分在[60]分以下的，甲方有权解除合同，</w:t>
      </w:r>
      <w:r>
        <w:rPr>
          <w:rFonts w:hint="eastAsia" w:ascii="仿宋_GB2312" w:hAnsi="仿宋_GB2312" w:eastAsia="仿宋_GB2312" w:cs="仿宋_GB2312"/>
          <w:sz w:val="24"/>
          <w:szCs w:val="24"/>
          <w:lang w:val="en-US" w:eastAsia="zh-CN"/>
        </w:rPr>
        <w:t>没收</w:t>
      </w:r>
      <w:r>
        <w:rPr>
          <w:rFonts w:hint="eastAsia" w:ascii="仿宋_GB2312" w:hAnsi="仿宋_GB2312" w:eastAsia="仿宋_GB2312" w:cs="仿宋_GB2312"/>
          <w:sz w:val="24"/>
          <w:szCs w:val="24"/>
        </w:rPr>
        <w:t>乙方</w:t>
      </w:r>
      <w:r>
        <w:rPr>
          <w:rFonts w:hint="eastAsia" w:ascii="仿宋_GB2312" w:hAnsi="仿宋_GB2312" w:eastAsia="仿宋_GB2312" w:cs="仿宋_GB2312"/>
          <w:sz w:val="24"/>
          <w:szCs w:val="24"/>
          <w:lang w:val="en-US" w:eastAsia="zh-CN"/>
        </w:rPr>
        <w:t>的履约保证金</w:t>
      </w:r>
      <w:r>
        <w:rPr>
          <w:rFonts w:hint="eastAsia" w:ascii="仿宋_GB2312" w:hAnsi="仿宋_GB2312" w:eastAsia="仿宋_GB2312" w:cs="仿宋_GB2312"/>
          <w:sz w:val="24"/>
          <w:szCs w:val="24"/>
        </w:rPr>
        <w:t>并</w:t>
      </w:r>
      <w:r>
        <w:rPr>
          <w:rFonts w:hint="eastAsia" w:ascii="仿宋_GB2312" w:hAnsi="仿宋_GB2312" w:eastAsia="仿宋_GB2312" w:cs="仿宋_GB2312"/>
          <w:sz w:val="24"/>
          <w:szCs w:val="24"/>
          <w:lang w:val="en-US" w:eastAsia="zh-CN"/>
        </w:rPr>
        <w:t>要求乙方</w:t>
      </w:r>
      <w:r>
        <w:rPr>
          <w:rFonts w:hint="eastAsia" w:ascii="仿宋_GB2312" w:hAnsi="仿宋_GB2312" w:eastAsia="仿宋_GB2312" w:cs="仿宋_GB2312"/>
          <w:sz w:val="24"/>
          <w:szCs w:val="24"/>
        </w:rPr>
        <w:t>赔偿因此给甲方造成的</w:t>
      </w:r>
      <w:r>
        <w:rPr>
          <w:rFonts w:hint="eastAsia" w:ascii="仿宋_GB2312" w:hAnsi="仿宋_GB2312" w:eastAsia="仿宋_GB2312" w:cs="仿宋_GB2312"/>
          <w:sz w:val="24"/>
          <w:szCs w:val="24"/>
          <w:lang w:eastAsia="zh-CN"/>
        </w:rPr>
        <w:t>全部</w:t>
      </w:r>
      <w:r>
        <w:rPr>
          <w:rFonts w:hint="eastAsia" w:ascii="仿宋_GB2312" w:hAnsi="仿宋_GB2312" w:eastAsia="仿宋_GB2312" w:cs="仿宋_GB2312"/>
          <w:sz w:val="24"/>
          <w:szCs w:val="24"/>
        </w:rPr>
        <w:t>损失（包括但不限于直接损失、间接损失、可得利益损失、替代服务费用及</w:t>
      </w:r>
      <w:r>
        <w:rPr>
          <w:rFonts w:hint="eastAsia" w:ascii="仿宋_GB2312" w:hAnsi="仿宋_GB2312" w:eastAsia="仿宋_GB2312" w:cs="仿宋_GB2312"/>
          <w:sz w:val="24"/>
          <w:szCs w:val="24"/>
          <w:lang w:eastAsia="zh-CN"/>
        </w:rPr>
        <w:t>律师费、担保费、诉讼费用等</w:t>
      </w:r>
      <w:r>
        <w:rPr>
          <w:rFonts w:hint="eastAsia" w:ascii="仿宋_GB2312" w:hAnsi="仿宋_GB2312" w:eastAsia="仿宋_GB2312" w:cs="仿宋_GB2312"/>
          <w:sz w:val="24"/>
          <w:szCs w:val="24"/>
        </w:rPr>
        <w:t>维权产生的合理开支），且乙方应退还甲方已支付的全部服务费。。</w:t>
      </w:r>
    </w:p>
    <w:p w14:paraId="5B699B08">
      <w:pPr>
        <w:tabs>
          <w:tab w:val="left" w:pos="720"/>
          <w:tab w:val="left" w:pos="900"/>
        </w:tabs>
        <w:spacing w:line="360" w:lineRule="auto"/>
        <w:ind w:right="21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二</w:t>
      </w:r>
      <w:r>
        <w:rPr>
          <w:rFonts w:hint="eastAsia" w:ascii="仿宋_GB2312" w:hAnsi="仿宋_GB2312" w:eastAsia="仿宋_GB2312" w:cs="仿宋_GB2312"/>
          <w:sz w:val="24"/>
          <w:szCs w:val="24"/>
        </w:rPr>
        <w:t>）若乙方违反本合同约定，应承担因此给甲方造成的相应损失，该损失包括但不限于对甲方所造成的直接损失、可得利益损失、甲方因此而支付第三方的赔偿费用、调查取证的费用、诉讼费用、律师费用</w:t>
      </w:r>
      <w:r>
        <w:rPr>
          <w:rFonts w:hint="eastAsia" w:ascii="仿宋_GB2312" w:hAnsi="仿宋_GB2312" w:eastAsia="仿宋_GB2312" w:cs="仿宋_GB2312"/>
          <w:sz w:val="24"/>
          <w:szCs w:val="24"/>
          <w:lang w:eastAsia="zh-CN"/>
        </w:rPr>
        <w:t>、担保费</w:t>
      </w:r>
      <w:r>
        <w:rPr>
          <w:rFonts w:hint="eastAsia" w:ascii="仿宋_GB2312" w:hAnsi="仿宋_GB2312" w:eastAsia="仿宋_GB2312" w:cs="仿宋_GB2312"/>
          <w:sz w:val="24"/>
          <w:szCs w:val="24"/>
        </w:rPr>
        <w:t>以及因此而支付的其他合理费用。</w:t>
      </w:r>
    </w:p>
    <w:p w14:paraId="0AAE671C">
      <w:pPr>
        <w:tabs>
          <w:tab w:val="left" w:pos="720"/>
          <w:tab w:val="left" w:pos="900"/>
        </w:tabs>
        <w:spacing w:line="360" w:lineRule="auto"/>
        <w:ind w:right="21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三</w:t>
      </w:r>
      <w:r>
        <w:rPr>
          <w:rFonts w:hint="eastAsia" w:ascii="仿宋_GB2312" w:hAnsi="仿宋_GB2312" w:eastAsia="仿宋_GB2312" w:cs="仿宋_GB2312"/>
          <w:sz w:val="24"/>
          <w:szCs w:val="24"/>
        </w:rPr>
        <w:t>）甲方有权从服务费、履约保证金中直接扣除乙方应承担的费用或违约金。服务期内，如履约保证金不足以扣除的，甲方有权从应支付给乙方的任何费用中直接扣除。不足部分，乙方应补足。</w:t>
      </w:r>
    </w:p>
    <w:p w14:paraId="11F67917">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四</w:t>
      </w:r>
      <w:r>
        <w:rPr>
          <w:rFonts w:hint="eastAsia" w:ascii="仿宋_GB2312" w:hAnsi="仿宋_GB2312" w:eastAsia="仿宋_GB2312" w:cs="仿宋_GB2312"/>
          <w:sz w:val="24"/>
          <w:szCs w:val="24"/>
        </w:rPr>
        <w:t>）因维护保养原因，包括但不限于维修保养不当、未按期履行维护保养服务导致设备损坏、丢失或人身伤亡等，乙方承担全部责任。</w:t>
      </w:r>
    </w:p>
    <w:p w14:paraId="1052662E">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五</w:t>
      </w:r>
      <w:r>
        <w:rPr>
          <w:rFonts w:hint="eastAsia" w:ascii="仿宋_GB2312" w:hAnsi="仿宋_GB2312" w:eastAsia="仿宋_GB2312" w:cs="仿宋_GB2312"/>
          <w:sz w:val="24"/>
          <w:szCs w:val="24"/>
        </w:rPr>
        <w:t>）其它违约责任按《中华人民共和国民法典》处理。</w:t>
      </w:r>
    </w:p>
    <w:p w14:paraId="64C386D7">
      <w:pPr>
        <w:spacing w:line="360" w:lineRule="auto"/>
        <w:ind w:firstLine="480" w:firstLineChars="20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五、保密条款</w:t>
      </w:r>
    </w:p>
    <w:p w14:paraId="32389541">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任何一方对于因本合同的签署和履行而知悉的对方的任何商业信息，均不得向任何第三方透露（将商业信息提交行政主管部门审查的除外）。违约方违反上述保密义务，造成守约方损失的，应向守约方赔偿其因此而产生的直接经济损失。保密义务不因本合同期限届满而终止。</w:t>
      </w:r>
    </w:p>
    <w:p w14:paraId="1D0FC2F0">
      <w:pPr>
        <w:spacing w:line="360" w:lineRule="auto"/>
        <w:ind w:right="210" w:rightChars="100" w:firstLine="480" w:firstLineChars="20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六、不可抗力</w:t>
      </w:r>
    </w:p>
    <w:p w14:paraId="29480999">
      <w:pPr>
        <w:spacing w:line="360" w:lineRule="auto"/>
        <w:ind w:firstLine="470" w:firstLineChars="19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3E0369AE">
      <w:pPr>
        <w:spacing w:line="360" w:lineRule="auto"/>
        <w:ind w:firstLine="470" w:firstLineChars="196"/>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七、通知及送达</w:t>
      </w:r>
    </w:p>
    <w:p w14:paraId="5FE146EF">
      <w:pPr>
        <w:spacing w:line="360" w:lineRule="auto"/>
        <w:ind w:firstLine="470" w:firstLineChars="19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凡本合同履行过程中的通知、文件、法律文书等，均以下述方式作为甲乙双方确认之有效送达方式。如任一方变更，须提前书面通知对方，否则，由此导致的相关通知、文件、法律文书等退件、拒收、无法送达等情形均视为送达成功。且如采用邮寄方式送达，自发出之日起三日后即视为成功送达，如采用电子方式送达的，自相关信息发出之日即视为成功送达。</w:t>
      </w:r>
    </w:p>
    <w:p w14:paraId="2B8C1741">
      <w:pPr>
        <w:spacing w:line="360" w:lineRule="auto"/>
        <w:ind w:firstLine="470" w:firstLineChars="19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甲方：邮寄送达地址：</w:t>
      </w:r>
      <w:r>
        <w:rPr>
          <w:rFonts w:hint="eastAsia" w:ascii="仿宋_GB2312" w:hAnsi="仿宋_GB2312" w:eastAsia="仿宋_GB2312" w:cs="仿宋_GB2312"/>
          <w:sz w:val="24"/>
          <w:szCs w:val="24"/>
          <w:lang w:val="en-US" w:eastAsia="zh-CN"/>
        </w:rPr>
        <w:t>东莞市麻涌镇大步村海心沙岛</w:t>
      </w:r>
      <w:r>
        <w:rPr>
          <w:rFonts w:hint="eastAsia" w:ascii="仿宋_GB2312" w:hAnsi="仿宋_GB2312" w:eastAsia="仿宋_GB2312" w:cs="仿宋_GB2312"/>
          <w:sz w:val="24"/>
          <w:szCs w:val="24"/>
        </w:rPr>
        <w:t xml:space="preserve"> ，收件人：，联系电话：              ；指定联系人（姓名：     ，职务：     ）的电子送达地址：微信号：          ，邮箱：          。</w:t>
      </w:r>
    </w:p>
    <w:p w14:paraId="25965DB5">
      <w:pPr>
        <w:spacing w:line="360" w:lineRule="auto"/>
        <w:ind w:firstLine="470" w:firstLineChars="19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乙方：邮寄送达地址：               ，收件人：      ，联系电话：              ；指定联系人（姓名：     ，职务：     ）的电子送达地址：微信号：          ，邮箱：          。</w:t>
      </w:r>
    </w:p>
    <w:p w14:paraId="0D935DA2">
      <w:pPr>
        <w:spacing w:line="360" w:lineRule="auto"/>
        <w:ind w:firstLine="480" w:firstLineChars="20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八、争议的解决</w:t>
      </w:r>
    </w:p>
    <w:p w14:paraId="46F66BCB">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因履行本合同发生的任何争议，双方本着友好互利的原则协商解决。协商不成时应向甲方所在地人民法院提起诉讼。除有争议的部分外，双方应继续履行本合同所约定的义务。</w:t>
      </w:r>
    </w:p>
    <w:p w14:paraId="70609F6F">
      <w:pPr>
        <w:spacing w:line="360" w:lineRule="auto"/>
        <w:ind w:firstLine="480" w:firstLineChars="20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九、其它约定</w:t>
      </w:r>
    </w:p>
    <w:p w14:paraId="46211F2D">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本合同任何内容的修改，须由双方进行协商，并另行签订补充协议或书面文件，所签订的补充协议或相关合同附件均为本合同不可分割部分，与本合同具有同等法律效力。任何一方自行更改或解除合同的，按违约处理；合同中未尽事项，由双方协商另行签订补充协议。</w:t>
      </w:r>
    </w:p>
    <w:p w14:paraId="2E80E43A">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（二）任何一方未经另一方的书面同意，均不得将本合同的权利、义务、利益转移给第三方。</w:t>
      </w:r>
    </w:p>
    <w:p w14:paraId="744F6940">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（三）本合同一式</w:t>
      </w:r>
      <w:r>
        <w:rPr>
          <w:rFonts w:hint="eastAsia" w:ascii="仿宋_GB2312" w:hAnsi="仿宋_GB2312" w:eastAsia="仿宋_GB2312" w:cs="仿宋_GB2312"/>
          <w:sz w:val="24"/>
          <w:szCs w:val="24"/>
          <w:lang w:val="en-US" w:eastAsia="zh-CN"/>
        </w:rPr>
        <w:t>陆</w:t>
      </w:r>
      <w:r>
        <w:rPr>
          <w:rFonts w:hint="eastAsia" w:ascii="仿宋_GB2312" w:hAnsi="仿宋_GB2312" w:eastAsia="仿宋_GB2312" w:cs="仿宋_GB2312"/>
          <w:sz w:val="24"/>
          <w:szCs w:val="24"/>
        </w:rPr>
        <w:t>份，甲方执肆份、乙方执</w:t>
      </w:r>
      <w:r>
        <w:rPr>
          <w:rFonts w:hint="eastAsia" w:ascii="仿宋_GB2312" w:hAnsi="仿宋_GB2312" w:eastAsia="仿宋_GB2312" w:cs="仿宋_GB2312"/>
          <w:sz w:val="24"/>
          <w:szCs w:val="24"/>
          <w:lang w:val="en-US" w:eastAsia="zh-CN"/>
        </w:rPr>
        <w:t>贰</w:t>
      </w:r>
      <w:r>
        <w:rPr>
          <w:rFonts w:hint="eastAsia" w:ascii="仿宋_GB2312" w:hAnsi="仿宋_GB2312" w:eastAsia="仿宋_GB2312" w:cs="仿宋_GB2312"/>
          <w:sz w:val="24"/>
          <w:szCs w:val="24"/>
        </w:rPr>
        <w:t>份。本合同双方代表签字盖章后生效，合同履行完毕后自行失效。</w:t>
      </w:r>
    </w:p>
    <w:p w14:paraId="4F9741A7">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（四）本合同附件：</w:t>
      </w:r>
    </w:p>
    <w:p w14:paraId="3B78F23B">
      <w:pPr>
        <w:spacing w:line="360" w:lineRule="auto"/>
        <w:ind w:firstLine="480" w:firstLineChars="20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附件1：《</w:t>
      </w:r>
      <w:r>
        <w:rPr>
          <w:rFonts w:hint="eastAsia" w:ascii="仿宋_GB2312" w:hAnsi="仿宋_GB2312" w:eastAsia="仿宋_GB2312" w:cs="仿宋_GB2312"/>
          <w:sz w:val="24"/>
          <w:szCs w:val="24"/>
          <w:lang w:val="en-US" w:eastAsia="zh-CN"/>
        </w:rPr>
        <w:t>报价清单</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如有）</w:t>
      </w:r>
    </w:p>
    <w:p w14:paraId="11CC9D4F">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w:t>
      </w:r>
      <w:bookmarkStart w:id="19" w:name="OLE_LINK2"/>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广东</w:t>
      </w:r>
      <w:r>
        <w:rPr>
          <w:rFonts w:hint="eastAsia" w:ascii="仿宋_GB2312" w:hAnsi="仿宋_GB2312" w:eastAsia="仿宋_GB2312" w:cs="仿宋_GB2312"/>
          <w:sz w:val="24"/>
          <w:szCs w:val="24"/>
        </w:rPr>
        <w:t>东实环境股份有限公司园区智能化系统维保需求书》</w:t>
      </w:r>
    </w:p>
    <w:p w14:paraId="77EA3939">
      <w:pPr>
        <w:spacing w:line="360" w:lineRule="auto"/>
        <w:ind w:firstLine="480" w:firstLineChars="20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附件3：《东实环境园区智能化系统运维单位考核细则》</w:t>
      </w:r>
      <w:bookmarkEnd w:id="19"/>
    </w:p>
    <w:p w14:paraId="72536175">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阳光合作协议</w:t>
      </w:r>
      <w:r>
        <w:rPr>
          <w:rFonts w:hint="eastAsia" w:ascii="仿宋_GB2312" w:hAnsi="仿宋_GB2312" w:eastAsia="仿宋_GB2312" w:cs="仿宋_GB2312"/>
          <w:sz w:val="24"/>
          <w:szCs w:val="24"/>
        </w:rPr>
        <w:t>》</w:t>
      </w:r>
    </w:p>
    <w:p w14:paraId="0B3AAFDC">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（以下无正文）</w:t>
      </w:r>
    </w:p>
    <w:p w14:paraId="545DEE33">
      <w:pPr>
        <w:ind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14:paraId="47D1CD50">
      <w:pPr>
        <w:ind w:firstLine="240" w:firstLineChars="100"/>
        <w:rPr>
          <w:rFonts w:hint="eastAsia" w:ascii="仿宋_GB2312" w:hAnsi="仿宋_GB2312" w:eastAsia="仿宋_GB2312" w:cs="仿宋_GB2312"/>
          <w:sz w:val="24"/>
          <w:szCs w:val="24"/>
        </w:rPr>
      </w:pPr>
    </w:p>
    <w:p w14:paraId="3FA37738">
      <w:pPr>
        <w:ind w:firstLine="240" w:firstLineChars="1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甲方（盖章）：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乙方（盖章）：</w:t>
      </w:r>
    </w:p>
    <w:p w14:paraId="2FA381C3">
      <w:pPr>
        <w:ind w:firstLine="0" w:firstLineChars="0"/>
        <w:rPr>
          <w:rFonts w:hint="eastAsia" w:ascii="仿宋_GB2312" w:hAnsi="仿宋_GB2312" w:eastAsia="仿宋_GB2312" w:cs="仿宋_GB2312"/>
          <w:sz w:val="24"/>
          <w:szCs w:val="24"/>
        </w:rPr>
      </w:pPr>
    </w:p>
    <w:p w14:paraId="2975ECE8">
      <w:pPr>
        <w:ind w:firstLine="240" w:firstLineChars="1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法定代表人或授权代表人（签章）：          法定代表人或授权代表人（签章）：</w:t>
      </w:r>
    </w:p>
    <w:p w14:paraId="2C0F5ABC">
      <w:pPr>
        <w:rPr>
          <w:rFonts w:hint="eastAsia" w:ascii="仿宋_GB2312" w:hAnsi="仿宋_GB2312" w:eastAsia="仿宋_GB2312" w:cs="仿宋_GB2312"/>
          <w:sz w:val="24"/>
          <w:szCs w:val="24"/>
        </w:rPr>
      </w:pPr>
    </w:p>
    <w:p w14:paraId="14B53341">
      <w:pPr>
        <w:ind w:left="4290" w:leftChars="100" w:hanging="4080" w:hangingChars="17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14:paraId="18BE4090">
      <w:pPr>
        <w:ind w:right="960" w:firstLine="240" w:firstLine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签约地点：东莞市</w:t>
      </w:r>
    </w:p>
    <w:p w14:paraId="5D4275A4">
      <w:pPr>
        <w:tabs>
          <w:tab w:val="left" w:pos="3780"/>
          <w:tab w:val="left" w:pos="6090"/>
        </w:tabs>
        <w:spacing w:line="360" w:lineRule="auto"/>
        <w:ind w:firstLine="2880" w:firstLineChars="1200"/>
        <w:jc w:val="both"/>
        <w:rPr>
          <w:rFonts w:asciiTheme="minorEastAsia" w:hAnsiTheme="minorEastAsia" w:eastAsiaTheme="minorEastAsia"/>
          <w:sz w:val="24"/>
          <w:szCs w:val="24"/>
        </w:rPr>
      </w:pPr>
      <w:r>
        <w:rPr>
          <w:rFonts w:hint="eastAsia" w:ascii="仿宋_GB2312" w:hAnsi="仿宋_GB2312" w:eastAsia="仿宋_GB2312" w:cs="仿宋_GB2312"/>
          <w:sz w:val="24"/>
          <w:szCs w:val="24"/>
        </w:rPr>
        <w:t>签订时间：年  月  日</w:t>
      </w:r>
    </w:p>
    <w:bookmarkEnd w:id="16"/>
    <w:p w14:paraId="7A6A123A">
      <w:pPr>
        <w:spacing w:line="360" w:lineRule="auto"/>
        <w:rPr>
          <w:sz w:val="28"/>
          <w:szCs w:val="28"/>
        </w:rPr>
      </w:pPr>
    </w:p>
    <w:p w14:paraId="60DE9E56">
      <w:pPr>
        <w:spacing w:line="360" w:lineRule="auto"/>
        <w:rPr>
          <w:sz w:val="28"/>
          <w:szCs w:val="28"/>
        </w:rPr>
      </w:pPr>
    </w:p>
    <w:p w14:paraId="05192E1F">
      <w:pPr>
        <w:spacing w:line="360" w:lineRule="auto"/>
        <w:rPr>
          <w:sz w:val="28"/>
          <w:szCs w:val="28"/>
        </w:rPr>
      </w:pPr>
    </w:p>
    <w:p w14:paraId="2942A16D">
      <w:pPr>
        <w:spacing w:line="360" w:lineRule="auto"/>
        <w:rPr>
          <w:sz w:val="28"/>
          <w:szCs w:val="28"/>
        </w:rPr>
      </w:pPr>
    </w:p>
    <w:p w14:paraId="7DE1A998">
      <w:pPr>
        <w:spacing w:line="240" w:lineRule="auto"/>
        <w:rPr>
          <w:rFonts w:hint="eastAsia" w:ascii="楷体" w:hAnsi="楷体" w:eastAsia="楷体" w:cs="楷体"/>
          <w:sz w:val="24"/>
          <w:lang w:bidi="ar"/>
        </w:rPr>
      </w:pPr>
      <w:r>
        <w:rPr>
          <w:rFonts w:hint="eastAsia" w:ascii="楷体" w:hAnsi="楷体" w:eastAsia="楷体" w:cs="楷体"/>
          <w:sz w:val="24"/>
          <w:lang w:bidi="ar"/>
        </w:rPr>
        <w:br w:type="page"/>
      </w:r>
    </w:p>
    <w:p w14:paraId="4F777DAE">
      <w:pPr>
        <w:spacing w:line="460" w:lineRule="exact"/>
        <w:rPr>
          <w:rFonts w:hint="eastAsia" w:ascii="仿宋_GB2312" w:hAnsi="仿宋_GB2312" w:eastAsia="仿宋_GB2312" w:cs="仿宋_GB2312"/>
          <w:b/>
          <w:bCs/>
          <w:sz w:val="28"/>
          <w:szCs w:val="28"/>
          <w:lang w:bidi="ar"/>
        </w:rPr>
        <w:sectPr>
          <w:pgSz w:w="11907" w:h="16840"/>
          <w:pgMar w:top="1531" w:right="1588" w:bottom="1418" w:left="1418" w:header="851" w:footer="1191" w:gutter="0"/>
          <w:cols w:space="720" w:num="1"/>
          <w:docGrid w:type="linesAndChars" w:linePitch="332" w:charSpace="0"/>
        </w:sectPr>
      </w:pPr>
    </w:p>
    <w:p w14:paraId="0C50E742">
      <w:pPr>
        <w:spacing w:line="360" w:lineRule="auto"/>
        <w:rPr>
          <w:rFonts w:hint="eastAsia" w:ascii="仿宋_GB2312" w:hAnsi="仿宋_GB2312" w:eastAsia="仿宋_GB2312" w:cs="仿宋_GB2312"/>
          <w:b/>
          <w:bCs/>
          <w:sz w:val="28"/>
          <w:szCs w:val="28"/>
          <w:lang w:val="en-US" w:eastAsia="zh-CN" w:bidi="ar"/>
        </w:rPr>
      </w:pPr>
      <w:r>
        <w:rPr>
          <w:rFonts w:hint="eastAsia" w:ascii="仿宋_GB2312" w:hAnsi="仿宋_GB2312" w:eastAsia="仿宋_GB2312" w:cs="仿宋_GB2312"/>
          <w:b/>
          <w:bCs/>
          <w:sz w:val="28"/>
          <w:szCs w:val="28"/>
        </w:rPr>
        <w:t>附件1：报价清单</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如有）</w:t>
      </w:r>
    </w:p>
    <w:p w14:paraId="018B2349">
      <w:pPr>
        <w:spacing w:line="460" w:lineRule="exact"/>
        <w:rPr>
          <w:rFonts w:hint="default" w:ascii="仿宋_GB2312" w:hAnsi="仿宋_GB2312" w:eastAsia="仿宋_GB2312" w:cs="仿宋_GB2312"/>
          <w:b/>
          <w:bCs/>
          <w:sz w:val="28"/>
          <w:szCs w:val="28"/>
          <w:lang w:val="en-US" w:eastAsia="zh-CN" w:bidi="ar"/>
        </w:rPr>
      </w:pPr>
      <w:r>
        <w:rPr>
          <w:rFonts w:hint="eastAsia" w:ascii="仿宋_GB2312" w:hAnsi="仿宋_GB2312" w:eastAsia="仿宋_GB2312" w:cs="仿宋_GB2312"/>
          <w:b/>
          <w:bCs/>
          <w:sz w:val="28"/>
          <w:szCs w:val="28"/>
          <w:lang w:val="en-US" w:eastAsia="zh-CN" w:bidi="ar"/>
        </w:rPr>
        <w:t>附件2：广东东实环境股份有限公司园区智能化系统维保需求书</w:t>
      </w:r>
    </w:p>
    <w:p w14:paraId="4B95F973">
      <w:pPr>
        <w:spacing w:line="460" w:lineRule="exac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附件3：东实环境园区智能化系统运维单位考核细则</w:t>
      </w:r>
    </w:p>
    <w:p w14:paraId="166010D5">
      <w:pPr>
        <w:spacing w:line="460" w:lineRule="exact"/>
        <w:rPr>
          <w:rFonts w:hint="default" w:ascii="仿宋_GB2312" w:hAnsi="仿宋_GB2312" w:eastAsia="仿宋_GB2312" w:cs="仿宋_GB2312"/>
          <w:b/>
          <w:bCs/>
          <w:sz w:val="28"/>
          <w:szCs w:val="28"/>
          <w:lang w:val="en-US" w:eastAsia="zh-CN" w:bidi="ar"/>
        </w:rPr>
        <w:sectPr>
          <w:pgSz w:w="11907" w:h="16840"/>
          <w:pgMar w:top="1531" w:right="1588" w:bottom="1418" w:left="1418" w:header="851" w:footer="1191" w:gutter="0"/>
          <w:cols w:space="720" w:num="1"/>
          <w:docGrid w:type="linesAndChars" w:linePitch="332" w:charSpace="0"/>
        </w:sectPr>
      </w:pPr>
    </w:p>
    <w:p w14:paraId="6DAEA3A9">
      <w:pPr>
        <w:spacing w:line="460" w:lineRule="exac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bidi="ar"/>
        </w:rPr>
        <w:t>附件</w:t>
      </w:r>
      <w:r>
        <w:rPr>
          <w:rFonts w:hint="eastAsia" w:ascii="仿宋_GB2312" w:hAnsi="仿宋_GB2312" w:eastAsia="仿宋_GB2312" w:cs="仿宋_GB2312"/>
          <w:b/>
          <w:bCs/>
          <w:sz w:val="28"/>
          <w:szCs w:val="28"/>
          <w:lang w:val="en-US" w:eastAsia="zh-CN" w:bidi="ar"/>
        </w:rPr>
        <w:t>4</w:t>
      </w:r>
      <w:r>
        <w:rPr>
          <w:rFonts w:hint="eastAsia" w:ascii="仿宋_GB2312" w:hAnsi="仿宋_GB2312" w:eastAsia="仿宋_GB2312" w:cs="仿宋_GB2312"/>
          <w:b/>
          <w:bCs/>
          <w:sz w:val="28"/>
          <w:szCs w:val="28"/>
          <w:lang w:bidi="ar"/>
        </w:rPr>
        <w:t>：阳光合作协议</w:t>
      </w:r>
    </w:p>
    <w:p w14:paraId="161E1826">
      <w:pPr>
        <w:spacing w:line="460" w:lineRule="exact"/>
        <w:rPr>
          <w:rFonts w:ascii="楷体" w:hAnsi="楷体" w:eastAsia="楷体" w:cs="楷体"/>
          <w:sz w:val="24"/>
        </w:rPr>
      </w:pPr>
    </w:p>
    <w:p w14:paraId="6FFB1A16">
      <w:pPr>
        <w:spacing w:line="460" w:lineRule="exact"/>
        <w:ind w:firstLine="880" w:firstLineChars="200"/>
        <w:jc w:val="center"/>
        <w:rPr>
          <w:rFonts w:hint="eastAsia" w:ascii="仿宋_GB2312" w:hAnsi="仿宋_GB2312" w:eastAsia="仿宋_GB2312" w:cs="仿宋_GB2312"/>
          <w:b/>
          <w:sz w:val="44"/>
          <w:szCs w:val="44"/>
        </w:rPr>
      </w:pPr>
      <w:r>
        <w:rPr>
          <w:rFonts w:hint="eastAsia" w:ascii="仿宋_GB2312" w:hAnsi="仿宋_GB2312" w:eastAsia="仿宋_GB2312" w:cs="仿宋_GB2312"/>
          <w:b/>
          <w:sz w:val="44"/>
          <w:szCs w:val="44"/>
          <w:lang w:bidi="ar"/>
        </w:rPr>
        <w:t>阳光合作协议</w:t>
      </w:r>
    </w:p>
    <w:p w14:paraId="684421CF">
      <w:pPr>
        <w:spacing w:line="460" w:lineRule="exact"/>
        <w:ind w:firstLine="560" w:firstLineChars="200"/>
        <w:jc w:val="center"/>
        <w:rPr>
          <w:rFonts w:hint="eastAsia" w:ascii="宋体" w:hAnsi="宋体" w:cs="宋体"/>
          <w:b/>
          <w:sz w:val="28"/>
          <w:szCs w:val="28"/>
        </w:rPr>
      </w:pPr>
    </w:p>
    <w:p w14:paraId="0726CE83">
      <w:pPr>
        <w:spacing w:line="460" w:lineRule="exact"/>
        <w:ind w:firstLine="480" w:firstLineChars="200"/>
        <w:rPr>
          <w:rFonts w:hint="default" w:ascii="仿宋_GB2312" w:hAnsi="仿宋_GB2312" w:eastAsia="仿宋_GB2312" w:cs="仿宋_GB2312"/>
          <w:sz w:val="24"/>
          <w:szCs w:val="24"/>
        </w:rPr>
      </w:pPr>
      <w:r>
        <w:rPr>
          <w:rFonts w:hint="eastAsia" w:ascii="仿宋_GB2312" w:hAnsi="仿宋_GB2312" w:eastAsia="仿宋_GB2312" w:cs="仿宋_GB2312"/>
          <w:sz w:val="24"/>
          <w:szCs w:val="24"/>
          <w:lang w:bidi="ar"/>
        </w:rPr>
        <w:t>甲方：</w:t>
      </w:r>
      <w:r>
        <w:rPr>
          <w:rFonts w:hint="eastAsia" w:ascii="仿宋_GB2312" w:hAnsi="仿宋_GB2312" w:eastAsia="仿宋_GB2312" w:cs="仿宋_GB2312"/>
          <w:sz w:val="24"/>
          <w:szCs w:val="24"/>
          <w:u w:val="single"/>
          <w:lang w:val="en-US" w:eastAsia="zh-CN" w:bidi="ar"/>
        </w:rPr>
        <w:t>广东东实环境股份有限公司</w:t>
      </w:r>
    </w:p>
    <w:p w14:paraId="3BAAA84E">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乙方：</w:t>
      </w:r>
    </w:p>
    <w:p w14:paraId="014B1438">
      <w:pPr>
        <w:pStyle w:val="9"/>
        <w:widowControl/>
        <w:spacing w:after="0" w:line="460" w:lineRule="exact"/>
        <w:ind w:firstLine="200"/>
        <w:rPr>
          <w:rFonts w:hint="eastAsia" w:ascii="仿宋_GB2312" w:hAnsi="仿宋_GB2312" w:eastAsia="仿宋_GB2312" w:cs="仿宋_GB2312"/>
          <w:sz w:val="24"/>
          <w:szCs w:val="24"/>
        </w:rPr>
      </w:pPr>
    </w:p>
    <w:p w14:paraId="798348D3">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甲乙双方于</w:t>
      </w:r>
      <w:r>
        <w:rPr>
          <w:rFonts w:hint="eastAsia" w:ascii="仿宋_GB2312" w:hAnsi="仿宋_GB2312" w:eastAsia="仿宋_GB2312" w:cs="仿宋_GB2312"/>
          <w:sz w:val="24"/>
          <w:szCs w:val="24"/>
          <w:u w:val="single"/>
          <w:lang w:bidi="ar"/>
        </w:rPr>
        <w:t xml:space="preserve">      </w:t>
      </w:r>
      <w:r>
        <w:rPr>
          <w:rFonts w:hint="eastAsia" w:ascii="仿宋_GB2312" w:hAnsi="仿宋_GB2312" w:eastAsia="仿宋_GB2312" w:cs="仿宋_GB2312"/>
          <w:sz w:val="24"/>
          <w:szCs w:val="24"/>
          <w:lang w:bidi="ar"/>
        </w:rPr>
        <w:t>年</w:t>
      </w:r>
      <w:r>
        <w:rPr>
          <w:rFonts w:hint="eastAsia" w:ascii="仿宋_GB2312" w:hAnsi="仿宋_GB2312" w:eastAsia="仿宋_GB2312" w:cs="仿宋_GB2312"/>
          <w:sz w:val="24"/>
          <w:szCs w:val="24"/>
          <w:u w:val="single"/>
          <w:lang w:bidi="ar"/>
        </w:rPr>
        <w:t xml:space="preserve">      </w:t>
      </w:r>
      <w:r>
        <w:rPr>
          <w:rFonts w:hint="eastAsia" w:ascii="仿宋_GB2312" w:hAnsi="仿宋_GB2312" w:eastAsia="仿宋_GB2312" w:cs="仿宋_GB2312"/>
          <w:sz w:val="24"/>
          <w:szCs w:val="24"/>
          <w:lang w:bidi="ar"/>
        </w:rPr>
        <w:t>月</w:t>
      </w:r>
      <w:r>
        <w:rPr>
          <w:rFonts w:hint="eastAsia" w:ascii="仿宋_GB2312" w:hAnsi="仿宋_GB2312" w:eastAsia="仿宋_GB2312" w:cs="仿宋_GB2312"/>
          <w:sz w:val="24"/>
          <w:szCs w:val="24"/>
          <w:u w:val="single"/>
          <w:lang w:bidi="ar"/>
        </w:rPr>
        <w:t xml:space="preserve">      </w:t>
      </w:r>
      <w:r>
        <w:rPr>
          <w:rFonts w:hint="eastAsia" w:ascii="仿宋_GB2312" w:hAnsi="仿宋_GB2312" w:eastAsia="仿宋_GB2312" w:cs="仿宋_GB2312"/>
          <w:sz w:val="24"/>
          <w:szCs w:val="24"/>
          <w:lang w:bidi="ar"/>
        </w:rPr>
        <w:t>日签署了《</w:t>
      </w:r>
      <w:r>
        <w:rPr>
          <w:rFonts w:hint="eastAsia" w:ascii="仿宋_GB2312" w:hAnsi="仿宋_GB2312" w:eastAsia="仿宋_GB2312" w:cs="仿宋_GB2312"/>
          <w:sz w:val="24"/>
          <w:szCs w:val="24"/>
          <w:lang w:val="en-US" w:eastAsia="zh-CN" w:bidi="ar"/>
        </w:rPr>
        <w:t>东实环境</w:t>
      </w:r>
      <w:r>
        <w:rPr>
          <w:rFonts w:hint="eastAsia" w:ascii="仿宋_GB2312" w:hAnsi="仿宋_GB2312" w:eastAsia="仿宋_GB2312" w:cs="仿宋_GB2312"/>
          <w:sz w:val="24"/>
          <w:szCs w:val="24"/>
          <w:lang w:bidi="ar"/>
        </w:rPr>
        <w:t>园区智能化系统维保</w:t>
      </w:r>
      <w:r>
        <w:rPr>
          <w:rFonts w:hint="eastAsia" w:ascii="仿宋_GB2312" w:hAnsi="仿宋_GB2312" w:eastAsia="仿宋_GB2312" w:cs="仿宋_GB2312"/>
          <w:sz w:val="24"/>
          <w:szCs w:val="24"/>
          <w:lang w:val="en-US" w:eastAsia="zh-CN" w:bidi="ar"/>
        </w:rPr>
        <w:t>服务采购项目合同</w:t>
      </w:r>
      <w:r>
        <w:rPr>
          <w:rFonts w:hint="eastAsia" w:ascii="仿宋_GB2312" w:hAnsi="仿宋_GB2312" w:eastAsia="仿宋_GB2312" w:cs="仿宋_GB2312"/>
          <w:sz w:val="24"/>
          <w:szCs w:val="24"/>
          <w:lang w:bidi="ar"/>
        </w:rPr>
        <w:t>》（以下简称原合同），为加强双方阳光合作，保证职员职业安全，甲乙双方经协商签订本协议并作为双方共同遵守的阳光合作行为准则。</w:t>
      </w:r>
    </w:p>
    <w:p w14:paraId="177C70AE">
      <w:pPr>
        <w:spacing w:line="460" w:lineRule="exact"/>
        <w:ind w:firstLine="480" w:firstLineChars="20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bidi="ar"/>
        </w:rPr>
        <w:t>一、甲方责任</w:t>
      </w:r>
    </w:p>
    <w:p w14:paraId="116255F4">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1.甲方有责任向乙方介绍本单位有关采购管理通用原则和本协议的规定。</w:t>
      </w:r>
    </w:p>
    <w:p w14:paraId="7D36E341">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2.甲方有责任对本单位相关人员进行阳光合作教育。</w:t>
      </w:r>
    </w:p>
    <w:p w14:paraId="4A5912D7">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263486E5">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4.甲方人员如违反阳光合作管理制度及本协议规定，甲方视情节轻重、影响大小给予行政及经济处罚。</w:t>
      </w:r>
    </w:p>
    <w:p w14:paraId="30F4F37C">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5．对于乙方举报甲方人员违反阳光合作规定的情况，甲方应及时进行调查，根据调查情况进行处理，并将调查结果向乙方反馈。</w:t>
      </w:r>
    </w:p>
    <w:p w14:paraId="1AF74CF1">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6.接受举报的一方应为举报方保密，不得对举报方进行报复，对举报属实和严格遵守《阳光合作协议》的合作方，在同等条件下给予后续合作的优先权。</w:t>
      </w:r>
    </w:p>
    <w:p w14:paraId="54C5B23D">
      <w:pPr>
        <w:spacing w:line="460" w:lineRule="exact"/>
        <w:ind w:firstLine="20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bidi="ar"/>
        </w:rPr>
        <w:t>二、乙方责任</w:t>
      </w:r>
    </w:p>
    <w:p w14:paraId="29823377">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1.乙方应保证乙方人员了解甲方有关采购管理通用原则和及本协议的规定，并遵照执行。</w:t>
      </w:r>
    </w:p>
    <w:p w14:paraId="4D1DD536">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2.乙方不得以任何形式给予甲方人员回扣、赠送实物、现金、有价证券、礼券等有价物品或提供旅游等其他可能影响职务行为公正履行的活动（以下统称“财物”）。</w:t>
      </w:r>
    </w:p>
    <w:p w14:paraId="16791311">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3.乙方有责任接受甲方对乙方在合作期间阳光合作管理执行情况的监督，并对甲方相关调查工作主动配合。</w:t>
      </w:r>
    </w:p>
    <w:p w14:paraId="0518CE8F">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4.乙方有义务就甲方人员任何形式的索取或收受财物行为及时向甲方（直接联系人为东莞实业投资控股集团有限公司</w:t>
      </w:r>
      <w:r>
        <w:rPr>
          <w:rFonts w:hint="eastAsia" w:ascii="仿宋_GB2312" w:hAnsi="仿宋_GB2312" w:eastAsia="仿宋_GB2312" w:cs="仿宋_GB2312"/>
          <w:sz w:val="24"/>
          <w:szCs w:val="24"/>
          <w:lang w:val="en-US" w:eastAsia="zh-CN" w:bidi="ar"/>
        </w:rPr>
        <w:t>风控法务</w:t>
      </w:r>
      <w:r>
        <w:rPr>
          <w:rFonts w:hint="eastAsia" w:ascii="仿宋_GB2312" w:hAnsi="仿宋_GB2312" w:eastAsia="仿宋_GB2312" w:cs="仿宋_GB2312"/>
          <w:sz w:val="24"/>
          <w:szCs w:val="24"/>
          <w:lang w:bidi="ar"/>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38FA4255">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 xml:space="preserve">5．甲方接受乙方实名或匿名举报，保证为举报者的信息保密，常设举报部门及电话： </w:t>
      </w:r>
    </w:p>
    <w:p w14:paraId="6EBB02EF">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举报受理部门：东莞实业投资控股集团有限公司</w:t>
      </w:r>
      <w:r>
        <w:rPr>
          <w:rFonts w:hint="eastAsia" w:ascii="仿宋_GB2312" w:hAnsi="仿宋_GB2312" w:eastAsia="仿宋_GB2312" w:cs="仿宋_GB2312"/>
          <w:sz w:val="24"/>
          <w:szCs w:val="24"/>
          <w:lang w:val="en-US" w:eastAsia="zh-CN" w:bidi="ar"/>
        </w:rPr>
        <w:t>风控法务</w:t>
      </w:r>
      <w:r>
        <w:rPr>
          <w:rFonts w:hint="eastAsia" w:ascii="仿宋_GB2312" w:hAnsi="仿宋_GB2312" w:eastAsia="仿宋_GB2312" w:cs="仿宋_GB2312"/>
          <w:sz w:val="24"/>
          <w:szCs w:val="24"/>
          <w:lang w:bidi="ar"/>
        </w:rPr>
        <w:t>部</w:t>
      </w:r>
    </w:p>
    <w:p w14:paraId="09A61756">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东实集团举报邮箱：dgsyxf@163.com</w:t>
      </w:r>
    </w:p>
    <w:p w14:paraId="682B2D6C">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东实集团举报电话：0769-28820703（周一至周五9:00-12:00和14:00-18:00）</w:t>
      </w:r>
    </w:p>
    <w:p w14:paraId="5A116DA4">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邮寄地址：东莞市东城区八一路1号机关二号大院9号楼，东莞实业投资控股集团有限公司</w:t>
      </w:r>
      <w:r>
        <w:rPr>
          <w:rFonts w:hint="eastAsia" w:ascii="仿宋_GB2312" w:hAnsi="仿宋_GB2312" w:eastAsia="仿宋_GB2312" w:cs="仿宋_GB2312"/>
          <w:sz w:val="24"/>
          <w:szCs w:val="24"/>
          <w:lang w:val="en-US" w:eastAsia="zh-CN" w:bidi="ar"/>
        </w:rPr>
        <w:t>风控法务</w:t>
      </w:r>
      <w:r>
        <w:rPr>
          <w:rFonts w:hint="eastAsia" w:ascii="仿宋_GB2312" w:hAnsi="仿宋_GB2312" w:eastAsia="仿宋_GB2312" w:cs="仿宋_GB2312"/>
          <w:sz w:val="24"/>
          <w:szCs w:val="24"/>
          <w:lang w:bidi="ar"/>
        </w:rPr>
        <w:t>部收，邮编523000。</w:t>
      </w:r>
    </w:p>
    <w:p w14:paraId="417882FB">
      <w:pPr>
        <w:spacing w:line="460" w:lineRule="exact"/>
        <w:ind w:firstLine="480" w:firstLineChars="20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bidi="ar"/>
        </w:rPr>
        <w:t>三、其他</w:t>
      </w:r>
    </w:p>
    <w:p w14:paraId="437E8220">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1.本协议是原合同的补充协议，与原合同有同等法律效力。</w:t>
      </w:r>
    </w:p>
    <w:p w14:paraId="527D42B6">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2.本协议一式陆份，甲方执肆份，乙方执贰份,具有同等法律效力。</w:t>
      </w:r>
    </w:p>
    <w:p w14:paraId="3C466A19">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3.本协议经双方签署后生效。</w:t>
      </w:r>
    </w:p>
    <w:p w14:paraId="2D315090">
      <w:pPr>
        <w:spacing w:line="460" w:lineRule="exact"/>
        <w:ind w:firstLine="480" w:firstLineChars="200"/>
        <w:rPr>
          <w:rFonts w:hint="eastAsia" w:ascii="仿宋_GB2312" w:hAnsi="仿宋_GB2312" w:eastAsia="仿宋_GB2312" w:cs="仿宋_GB2312"/>
          <w:sz w:val="24"/>
          <w:szCs w:val="24"/>
        </w:rPr>
      </w:pPr>
    </w:p>
    <w:p w14:paraId="2A1E4E18">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 xml:space="preserve">甲方（盖章）：                       乙方（盖章）： </w:t>
      </w:r>
    </w:p>
    <w:p w14:paraId="602928A6">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法定代表人（授权代表）：</w:t>
      </w:r>
      <w:r>
        <w:rPr>
          <w:rFonts w:hint="eastAsia" w:ascii="仿宋_GB2312" w:hAnsi="仿宋_GB2312" w:eastAsia="仿宋_GB2312" w:cs="仿宋_GB2312"/>
          <w:sz w:val="24"/>
          <w:szCs w:val="24"/>
          <w:lang w:bidi="ar"/>
        </w:rPr>
        <w:tab/>
      </w:r>
      <w:r>
        <w:rPr>
          <w:rFonts w:hint="eastAsia" w:ascii="仿宋_GB2312" w:hAnsi="仿宋_GB2312" w:eastAsia="仿宋_GB2312" w:cs="仿宋_GB2312"/>
          <w:sz w:val="24"/>
          <w:szCs w:val="24"/>
          <w:lang w:bidi="ar"/>
        </w:rPr>
        <w:tab/>
      </w:r>
      <w:r>
        <w:rPr>
          <w:rFonts w:hint="eastAsia" w:ascii="仿宋_GB2312" w:hAnsi="仿宋_GB2312" w:eastAsia="仿宋_GB2312" w:cs="仿宋_GB2312"/>
          <w:sz w:val="24"/>
          <w:szCs w:val="24"/>
          <w:lang w:bidi="ar"/>
        </w:rPr>
        <w:t xml:space="preserve">  </w:t>
      </w:r>
      <w:r>
        <w:rPr>
          <w:rFonts w:hint="eastAsia" w:ascii="仿宋_GB2312" w:hAnsi="仿宋_GB2312" w:eastAsia="仿宋_GB2312" w:cs="仿宋_GB2312"/>
          <w:sz w:val="24"/>
          <w:szCs w:val="24"/>
          <w:lang w:bidi="ar"/>
        </w:rPr>
        <w:tab/>
      </w:r>
      <w:r>
        <w:rPr>
          <w:rFonts w:hint="eastAsia" w:ascii="仿宋_GB2312" w:hAnsi="仿宋_GB2312" w:eastAsia="仿宋_GB2312" w:cs="仿宋_GB2312"/>
          <w:sz w:val="24"/>
          <w:szCs w:val="24"/>
          <w:lang w:bidi="ar"/>
        </w:rPr>
        <w:t xml:space="preserve">   法定代表人（授权代表）：</w:t>
      </w:r>
    </w:p>
    <w:p w14:paraId="30EF9EE7">
      <w:pPr>
        <w:spacing w:line="4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bidi="ar"/>
        </w:rPr>
        <w:t>签约日期：   年   月   日</w:t>
      </w:r>
      <w:bookmarkStart w:id="20" w:name="现场签证通知单"/>
      <w:bookmarkEnd w:id="20"/>
      <w:bookmarkStart w:id="21" w:name="设计变更通知单"/>
      <w:bookmarkEnd w:id="21"/>
      <w:r>
        <w:rPr>
          <w:rFonts w:hint="eastAsia" w:ascii="仿宋_GB2312" w:hAnsi="仿宋_GB2312" w:eastAsia="仿宋_GB2312" w:cs="仿宋_GB2312"/>
          <w:sz w:val="24"/>
          <w:szCs w:val="24"/>
          <w:lang w:bidi="ar"/>
        </w:rPr>
        <w:tab/>
      </w:r>
      <w:r>
        <w:rPr>
          <w:rFonts w:hint="eastAsia" w:ascii="仿宋_GB2312" w:hAnsi="仿宋_GB2312" w:eastAsia="仿宋_GB2312" w:cs="仿宋_GB2312"/>
          <w:sz w:val="24"/>
          <w:szCs w:val="24"/>
          <w:lang w:bidi="ar"/>
        </w:rPr>
        <w:t xml:space="preserve">          签约日期：   年   月   日</w:t>
      </w:r>
    </w:p>
    <w:p w14:paraId="5AE83D22">
      <w:pPr>
        <w:widowControl/>
        <w:spacing w:line="460" w:lineRule="exact"/>
        <w:jc w:val="left"/>
        <w:rPr>
          <w:rFonts w:ascii="宋体" w:hAnsi="宋体" w:cs="宋体"/>
          <w:sz w:val="24"/>
        </w:rPr>
      </w:pPr>
    </w:p>
    <w:bookmarkEnd w:id="2"/>
    <w:bookmarkEnd w:id="5"/>
    <w:p w14:paraId="5CD2C423">
      <w:pPr>
        <w:pStyle w:val="38"/>
        <w:ind w:firstLine="0" w:firstLineChars="0"/>
        <w:jc w:val="left"/>
        <w:outlineLvl w:val="1"/>
        <w:rPr>
          <w:rFonts w:eastAsia="黑体"/>
          <w:color w:val="000000"/>
          <w:sz w:val="28"/>
          <w:szCs w:val="44"/>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343D97">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5"/>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23D05FC7"/>
    <w:multiLevelType w:val="singleLevel"/>
    <w:tmpl w:val="23D05FC7"/>
    <w:lvl w:ilvl="0" w:tentative="0">
      <w:start w:val="1"/>
      <w:numFmt w:val="decimal"/>
      <w:lvlText w:val="（%1）"/>
      <w:lvlJc w:val="left"/>
    </w:lvl>
  </w:abstractNum>
  <w:abstractNum w:abstractNumId="2">
    <w:nsid w:val="68B40337"/>
    <w:multiLevelType w:val="multilevel"/>
    <w:tmpl w:val="68B40337"/>
    <w:lvl w:ilvl="0" w:tentative="0">
      <w:start w:val="1"/>
      <w:numFmt w:val="japaneseCounting"/>
      <w:pStyle w:val="46"/>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trackRevisions w:val="1"/>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5YTU0YjcwZTQyNmM2NDVkOWQ2OTIwYWU1OWE4YTQifQ=="/>
    <w:docVar w:name="KSO_WPS_MARK_KEY" w:val="32620b07-94fe-4270-9472-346b36710467"/>
  </w:docVars>
  <w:rsids>
    <w:rsidRoot w:val="00BD5ED0"/>
    <w:rsid w:val="00001EBF"/>
    <w:rsid w:val="00002989"/>
    <w:rsid w:val="00005B73"/>
    <w:rsid w:val="00012BFA"/>
    <w:rsid w:val="000164E6"/>
    <w:rsid w:val="00035F8F"/>
    <w:rsid w:val="00045122"/>
    <w:rsid w:val="000503CE"/>
    <w:rsid w:val="000535B8"/>
    <w:rsid w:val="00055419"/>
    <w:rsid w:val="000616CD"/>
    <w:rsid w:val="00063F50"/>
    <w:rsid w:val="0006763F"/>
    <w:rsid w:val="000679B7"/>
    <w:rsid w:val="00074383"/>
    <w:rsid w:val="00077653"/>
    <w:rsid w:val="00091CBC"/>
    <w:rsid w:val="000930FE"/>
    <w:rsid w:val="000941B8"/>
    <w:rsid w:val="0009582E"/>
    <w:rsid w:val="000A0257"/>
    <w:rsid w:val="000A0DFB"/>
    <w:rsid w:val="000B13D2"/>
    <w:rsid w:val="000B72CC"/>
    <w:rsid w:val="000B7B60"/>
    <w:rsid w:val="000B7FE4"/>
    <w:rsid w:val="000C0834"/>
    <w:rsid w:val="000C2B30"/>
    <w:rsid w:val="000C2D95"/>
    <w:rsid w:val="000C327D"/>
    <w:rsid w:val="000C4264"/>
    <w:rsid w:val="000D2A43"/>
    <w:rsid w:val="000D2D57"/>
    <w:rsid w:val="000D4735"/>
    <w:rsid w:val="000D6353"/>
    <w:rsid w:val="000E7D7C"/>
    <w:rsid w:val="000F2427"/>
    <w:rsid w:val="000F2FC6"/>
    <w:rsid w:val="000F4060"/>
    <w:rsid w:val="000F575A"/>
    <w:rsid w:val="0010706E"/>
    <w:rsid w:val="00115B17"/>
    <w:rsid w:val="00120843"/>
    <w:rsid w:val="0012090D"/>
    <w:rsid w:val="00124D32"/>
    <w:rsid w:val="001264A1"/>
    <w:rsid w:val="00131E92"/>
    <w:rsid w:val="00136549"/>
    <w:rsid w:val="00137A41"/>
    <w:rsid w:val="001410AD"/>
    <w:rsid w:val="00143273"/>
    <w:rsid w:val="0014433E"/>
    <w:rsid w:val="0014722B"/>
    <w:rsid w:val="0014729E"/>
    <w:rsid w:val="0014734D"/>
    <w:rsid w:val="00152F22"/>
    <w:rsid w:val="00153F65"/>
    <w:rsid w:val="00156EF1"/>
    <w:rsid w:val="00157353"/>
    <w:rsid w:val="0016352B"/>
    <w:rsid w:val="0016363F"/>
    <w:rsid w:val="0016665E"/>
    <w:rsid w:val="00170C97"/>
    <w:rsid w:val="0017142D"/>
    <w:rsid w:val="00175372"/>
    <w:rsid w:val="00182942"/>
    <w:rsid w:val="001844CB"/>
    <w:rsid w:val="00191009"/>
    <w:rsid w:val="001922EF"/>
    <w:rsid w:val="001925E5"/>
    <w:rsid w:val="00193F95"/>
    <w:rsid w:val="00196FE0"/>
    <w:rsid w:val="001A2C93"/>
    <w:rsid w:val="001A36B0"/>
    <w:rsid w:val="001A45EA"/>
    <w:rsid w:val="001A5AE5"/>
    <w:rsid w:val="001B09E7"/>
    <w:rsid w:val="001B4A63"/>
    <w:rsid w:val="001B6B51"/>
    <w:rsid w:val="001C22FD"/>
    <w:rsid w:val="001C279B"/>
    <w:rsid w:val="001C647F"/>
    <w:rsid w:val="001C6622"/>
    <w:rsid w:val="001D0EAA"/>
    <w:rsid w:val="001D0FE8"/>
    <w:rsid w:val="001D6AB7"/>
    <w:rsid w:val="001D7379"/>
    <w:rsid w:val="001E5549"/>
    <w:rsid w:val="001E7603"/>
    <w:rsid w:val="001F7CAF"/>
    <w:rsid w:val="002000CE"/>
    <w:rsid w:val="002008CC"/>
    <w:rsid w:val="00204419"/>
    <w:rsid w:val="00205F12"/>
    <w:rsid w:val="00210BCF"/>
    <w:rsid w:val="00215784"/>
    <w:rsid w:val="00215DF7"/>
    <w:rsid w:val="00220762"/>
    <w:rsid w:val="0022330A"/>
    <w:rsid w:val="00227F02"/>
    <w:rsid w:val="0023053B"/>
    <w:rsid w:val="00231A8A"/>
    <w:rsid w:val="002355B4"/>
    <w:rsid w:val="00235976"/>
    <w:rsid w:val="0023658C"/>
    <w:rsid w:val="002368CE"/>
    <w:rsid w:val="00236E54"/>
    <w:rsid w:val="00237233"/>
    <w:rsid w:val="00243458"/>
    <w:rsid w:val="00244C63"/>
    <w:rsid w:val="002502B9"/>
    <w:rsid w:val="0025172C"/>
    <w:rsid w:val="00251A1B"/>
    <w:rsid w:val="00254E0E"/>
    <w:rsid w:val="00260511"/>
    <w:rsid w:val="002660E2"/>
    <w:rsid w:val="0026670C"/>
    <w:rsid w:val="002715A9"/>
    <w:rsid w:val="00272C17"/>
    <w:rsid w:val="0027714D"/>
    <w:rsid w:val="002905F7"/>
    <w:rsid w:val="00292FBF"/>
    <w:rsid w:val="002941DB"/>
    <w:rsid w:val="00297625"/>
    <w:rsid w:val="002A05DD"/>
    <w:rsid w:val="002A1D9A"/>
    <w:rsid w:val="002A32EA"/>
    <w:rsid w:val="002A4476"/>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15A1"/>
    <w:rsid w:val="003039A2"/>
    <w:rsid w:val="0031424A"/>
    <w:rsid w:val="00314845"/>
    <w:rsid w:val="00327FC7"/>
    <w:rsid w:val="00331421"/>
    <w:rsid w:val="00333996"/>
    <w:rsid w:val="003432FF"/>
    <w:rsid w:val="003440B1"/>
    <w:rsid w:val="003467AD"/>
    <w:rsid w:val="00352F0E"/>
    <w:rsid w:val="003542F4"/>
    <w:rsid w:val="00354C22"/>
    <w:rsid w:val="00356D07"/>
    <w:rsid w:val="00363811"/>
    <w:rsid w:val="003776A2"/>
    <w:rsid w:val="003879CA"/>
    <w:rsid w:val="00393456"/>
    <w:rsid w:val="00393F27"/>
    <w:rsid w:val="00396DB6"/>
    <w:rsid w:val="003A088F"/>
    <w:rsid w:val="003A7705"/>
    <w:rsid w:val="003B6841"/>
    <w:rsid w:val="003C2315"/>
    <w:rsid w:val="003C349E"/>
    <w:rsid w:val="003C371F"/>
    <w:rsid w:val="003C5F72"/>
    <w:rsid w:val="003E06C5"/>
    <w:rsid w:val="003E35A3"/>
    <w:rsid w:val="003E3EEF"/>
    <w:rsid w:val="003E4DE6"/>
    <w:rsid w:val="003F4157"/>
    <w:rsid w:val="003F6C80"/>
    <w:rsid w:val="003F7A36"/>
    <w:rsid w:val="00404AF8"/>
    <w:rsid w:val="00407262"/>
    <w:rsid w:val="004113A9"/>
    <w:rsid w:val="00412BC5"/>
    <w:rsid w:val="0042773C"/>
    <w:rsid w:val="004321F7"/>
    <w:rsid w:val="004333CD"/>
    <w:rsid w:val="004407A6"/>
    <w:rsid w:val="0044551B"/>
    <w:rsid w:val="00445796"/>
    <w:rsid w:val="004504C6"/>
    <w:rsid w:val="00454378"/>
    <w:rsid w:val="00455511"/>
    <w:rsid w:val="00460621"/>
    <w:rsid w:val="00476704"/>
    <w:rsid w:val="0048157A"/>
    <w:rsid w:val="0048198F"/>
    <w:rsid w:val="00481EBF"/>
    <w:rsid w:val="00484829"/>
    <w:rsid w:val="00484B15"/>
    <w:rsid w:val="00485FBD"/>
    <w:rsid w:val="00486C6C"/>
    <w:rsid w:val="00490A12"/>
    <w:rsid w:val="00491E00"/>
    <w:rsid w:val="00496744"/>
    <w:rsid w:val="00497C31"/>
    <w:rsid w:val="004A699E"/>
    <w:rsid w:val="004B145E"/>
    <w:rsid w:val="004B66ED"/>
    <w:rsid w:val="004B7C4E"/>
    <w:rsid w:val="004C3A44"/>
    <w:rsid w:val="004D17EB"/>
    <w:rsid w:val="004D1C1A"/>
    <w:rsid w:val="004D7939"/>
    <w:rsid w:val="004E611C"/>
    <w:rsid w:val="004E7081"/>
    <w:rsid w:val="004F2DA5"/>
    <w:rsid w:val="004F3897"/>
    <w:rsid w:val="004F5933"/>
    <w:rsid w:val="004F6B8B"/>
    <w:rsid w:val="0050381E"/>
    <w:rsid w:val="00507325"/>
    <w:rsid w:val="00513E78"/>
    <w:rsid w:val="00514EE7"/>
    <w:rsid w:val="00517E31"/>
    <w:rsid w:val="0052004C"/>
    <w:rsid w:val="00520138"/>
    <w:rsid w:val="005210A5"/>
    <w:rsid w:val="005371FF"/>
    <w:rsid w:val="005461F1"/>
    <w:rsid w:val="00557E70"/>
    <w:rsid w:val="00560A5A"/>
    <w:rsid w:val="00561B95"/>
    <w:rsid w:val="00565B17"/>
    <w:rsid w:val="0058123D"/>
    <w:rsid w:val="005837B0"/>
    <w:rsid w:val="00590112"/>
    <w:rsid w:val="005968DF"/>
    <w:rsid w:val="005970BB"/>
    <w:rsid w:val="005A4E94"/>
    <w:rsid w:val="005A74C6"/>
    <w:rsid w:val="005B3EF9"/>
    <w:rsid w:val="005B48FC"/>
    <w:rsid w:val="005B49F6"/>
    <w:rsid w:val="005B7F8E"/>
    <w:rsid w:val="005C161C"/>
    <w:rsid w:val="005C320D"/>
    <w:rsid w:val="005C6227"/>
    <w:rsid w:val="005E2D48"/>
    <w:rsid w:val="005E3228"/>
    <w:rsid w:val="005F1911"/>
    <w:rsid w:val="005F3328"/>
    <w:rsid w:val="005F55FA"/>
    <w:rsid w:val="005F5EC9"/>
    <w:rsid w:val="00604A1A"/>
    <w:rsid w:val="00605737"/>
    <w:rsid w:val="0060723B"/>
    <w:rsid w:val="006108C2"/>
    <w:rsid w:val="00610E99"/>
    <w:rsid w:val="00611986"/>
    <w:rsid w:val="006155F4"/>
    <w:rsid w:val="0063300F"/>
    <w:rsid w:val="00633DF9"/>
    <w:rsid w:val="00635B18"/>
    <w:rsid w:val="00640CD1"/>
    <w:rsid w:val="0064381D"/>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D715D"/>
    <w:rsid w:val="006E0C5E"/>
    <w:rsid w:val="006E6A3C"/>
    <w:rsid w:val="006E6C16"/>
    <w:rsid w:val="006E6D56"/>
    <w:rsid w:val="006E7E05"/>
    <w:rsid w:val="006F2FE4"/>
    <w:rsid w:val="0070054D"/>
    <w:rsid w:val="007021A2"/>
    <w:rsid w:val="00705A9F"/>
    <w:rsid w:val="00707BD7"/>
    <w:rsid w:val="00711644"/>
    <w:rsid w:val="0071376E"/>
    <w:rsid w:val="00715C2F"/>
    <w:rsid w:val="00715CF6"/>
    <w:rsid w:val="007168ED"/>
    <w:rsid w:val="00721328"/>
    <w:rsid w:val="007214BF"/>
    <w:rsid w:val="00725404"/>
    <w:rsid w:val="00725833"/>
    <w:rsid w:val="00727DFA"/>
    <w:rsid w:val="00732A88"/>
    <w:rsid w:val="00733FC8"/>
    <w:rsid w:val="007402D3"/>
    <w:rsid w:val="00742F97"/>
    <w:rsid w:val="00743B54"/>
    <w:rsid w:val="0074619F"/>
    <w:rsid w:val="007469CE"/>
    <w:rsid w:val="00750139"/>
    <w:rsid w:val="00753C7C"/>
    <w:rsid w:val="007564D3"/>
    <w:rsid w:val="00757900"/>
    <w:rsid w:val="00762CB4"/>
    <w:rsid w:val="00770201"/>
    <w:rsid w:val="007722DD"/>
    <w:rsid w:val="00782C1C"/>
    <w:rsid w:val="007861A9"/>
    <w:rsid w:val="00786D41"/>
    <w:rsid w:val="00786DC5"/>
    <w:rsid w:val="00791235"/>
    <w:rsid w:val="00794F11"/>
    <w:rsid w:val="007953EE"/>
    <w:rsid w:val="00797AC3"/>
    <w:rsid w:val="007A5BEF"/>
    <w:rsid w:val="007A6B06"/>
    <w:rsid w:val="007A6E42"/>
    <w:rsid w:val="007A6F56"/>
    <w:rsid w:val="007B0AB2"/>
    <w:rsid w:val="007B3FFC"/>
    <w:rsid w:val="007B6284"/>
    <w:rsid w:val="007C0745"/>
    <w:rsid w:val="007C258B"/>
    <w:rsid w:val="007C518E"/>
    <w:rsid w:val="007D10A1"/>
    <w:rsid w:val="007E0968"/>
    <w:rsid w:val="007E314C"/>
    <w:rsid w:val="007E31BF"/>
    <w:rsid w:val="007E751A"/>
    <w:rsid w:val="007E7F57"/>
    <w:rsid w:val="007F6003"/>
    <w:rsid w:val="007F6810"/>
    <w:rsid w:val="007F74D9"/>
    <w:rsid w:val="008028C3"/>
    <w:rsid w:val="00803F4C"/>
    <w:rsid w:val="00803FB0"/>
    <w:rsid w:val="00806D35"/>
    <w:rsid w:val="008107BC"/>
    <w:rsid w:val="008139B0"/>
    <w:rsid w:val="00816D3B"/>
    <w:rsid w:val="00833C18"/>
    <w:rsid w:val="0083445B"/>
    <w:rsid w:val="0083540F"/>
    <w:rsid w:val="00837F4F"/>
    <w:rsid w:val="00846B12"/>
    <w:rsid w:val="00847328"/>
    <w:rsid w:val="00847E4A"/>
    <w:rsid w:val="00852823"/>
    <w:rsid w:val="00854E40"/>
    <w:rsid w:val="008558E9"/>
    <w:rsid w:val="0085632D"/>
    <w:rsid w:val="00864DA0"/>
    <w:rsid w:val="00864EBB"/>
    <w:rsid w:val="00865807"/>
    <w:rsid w:val="0087416D"/>
    <w:rsid w:val="00880ADA"/>
    <w:rsid w:val="00880D0D"/>
    <w:rsid w:val="0088194E"/>
    <w:rsid w:val="00883D24"/>
    <w:rsid w:val="00886C0D"/>
    <w:rsid w:val="008908B3"/>
    <w:rsid w:val="00890C1B"/>
    <w:rsid w:val="008922C7"/>
    <w:rsid w:val="008924EB"/>
    <w:rsid w:val="00895E84"/>
    <w:rsid w:val="008A17BF"/>
    <w:rsid w:val="008A2C80"/>
    <w:rsid w:val="008A5E76"/>
    <w:rsid w:val="008B0C71"/>
    <w:rsid w:val="008B368D"/>
    <w:rsid w:val="008C163C"/>
    <w:rsid w:val="008C2811"/>
    <w:rsid w:val="008C6743"/>
    <w:rsid w:val="008C7B5C"/>
    <w:rsid w:val="008D0DC7"/>
    <w:rsid w:val="008D0F08"/>
    <w:rsid w:val="008D19F7"/>
    <w:rsid w:val="008D2EAB"/>
    <w:rsid w:val="008D4710"/>
    <w:rsid w:val="008D517E"/>
    <w:rsid w:val="008D6B16"/>
    <w:rsid w:val="008E4625"/>
    <w:rsid w:val="008E718F"/>
    <w:rsid w:val="008E71DF"/>
    <w:rsid w:val="008F00D0"/>
    <w:rsid w:val="008F36EF"/>
    <w:rsid w:val="008F44F8"/>
    <w:rsid w:val="008F5E1F"/>
    <w:rsid w:val="008F63E9"/>
    <w:rsid w:val="009009AA"/>
    <w:rsid w:val="00902E6B"/>
    <w:rsid w:val="0090741A"/>
    <w:rsid w:val="00911170"/>
    <w:rsid w:val="009137D0"/>
    <w:rsid w:val="009153BA"/>
    <w:rsid w:val="009160E2"/>
    <w:rsid w:val="00921906"/>
    <w:rsid w:val="00922E14"/>
    <w:rsid w:val="00925020"/>
    <w:rsid w:val="0092685A"/>
    <w:rsid w:val="00926ED4"/>
    <w:rsid w:val="00927186"/>
    <w:rsid w:val="0093182D"/>
    <w:rsid w:val="00932531"/>
    <w:rsid w:val="00932C9F"/>
    <w:rsid w:val="00932F10"/>
    <w:rsid w:val="0094082C"/>
    <w:rsid w:val="009437E8"/>
    <w:rsid w:val="00943A2D"/>
    <w:rsid w:val="00950472"/>
    <w:rsid w:val="00951AD3"/>
    <w:rsid w:val="00964A4B"/>
    <w:rsid w:val="0096611E"/>
    <w:rsid w:val="009673AF"/>
    <w:rsid w:val="009772B9"/>
    <w:rsid w:val="00984E18"/>
    <w:rsid w:val="00985E72"/>
    <w:rsid w:val="00996B48"/>
    <w:rsid w:val="0099786D"/>
    <w:rsid w:val="009B38A1"/>
    <w:rsid w:val="009B3D46"/>
    <w:rsid w:val="009C67B7"/>
    <w:rsid w:val="009C6F7D"/>
    <w:rsid w:val="009D2A2D"/>
    <w:rsid w:val="009F03D0"/>
    <w:rsid w:val="009F34D1"/>
    <w:rsid w:val="009F67E6"/>
    <w:rsid w:val="009F7239"/>
    <w:rsid w:val="009F7302"/>
    <w:rsid w:val="00A04B20"/>
    <w:rsid w:val="00A11CF1"/>
    <w:rsid w:val="00A20D53"/>
    <w:rsid w:val="00A2111B"/>
    <w:rsid w:val="00A25FAB"/>
    <w:rsid w:val="00A31649"/>
    <w:rsid w:val="00A34A4A"/>
    <w:rsid w:val="00A36417"/>
    <w:rsid w:val="00A40F11"/>
    <w:rsid w:val="00A43898"/>
    <w:rsid w:val="00A450CE"/>
    <w:rsid w:val="00A46BDC"/>
    <w:rsid w:val="00A46C5D"/>
    <w:rsid w:val="00A5612B"/>
    <w:rsid w:val="00A6082D"/>
    <w:rsid w:val="00A63294"/>
    <w:rsid w:val="00A71290"/>
    <w:rsid w:val="00A71EF2"/>
    <w:rsid w:val="00A72D1C"/>
    <w:rsid w:val="00A74EE0"/>
    <w:rsid w:val="00A76643"/>
    <w:rsid w:val="00A7749C"/>
    <w:rsid w:val="00A7786F"/>
    <w:rsid w:val="00A812D3"/>
    <w:rsid w:val="00A820BE"/>
    <w:rsid w:val="00A861CA"/>
    <w:rsid w:val="00A87C81"/>
    <w:rsid w:val="00A95B2F"/>
    <w:rsid w:val="00A96A59"/>
    <w:rsid w:val="00AB24A2"/>
    <w:rsid w:val="00AB4398"/>
    <w:rsid w:val="00AB7DBB"/>
    <w:rsid w:val="00AC1ADC"/>
    <w:rsid w:val="00AC2E6F"/>
    <w:rsid w:val="00AC3A72"/>
    <w:rsid w:val="00AC3A96"/>
    <w:rsid w:val="00AD016B"/>
    <w:rsid w:val="00AD0A3F"/>
    <w:rsid w:val="00AD0D60"/>
    <w:rsid w:val="00AD2C6E"/>
    <w:rsid w:val="00AE7FE7"/>
    <w:rsid w:val="00AF04F6"/>
    <w:rsid w:val="00AF089C"/>
    <w:rsid w:val="00AF20AC"/>
    <w:rsid w:val="00AF662D"/>
    <w:rsid w:val="00B01550"/>
    <w:rsid w:val="00B02242"/>
    <w:rsid w:val="00B04A3E"/>
    <w:rsid w:val="00B075F8"/>
    <w:rsid w:val="00B07B72"/>
    <w:rsid w:val="00B12A96"/>
    <w:rsid w:val="00B132E4"/>
    <w:rsid w:val="00B148F2"/>
    <w:rsid w:val="00B14C6E"/>
    <w:rsid w:val="00B16EE8"/>
    <w:rsid w:val="00B20140"/>
    <w:rsid w:val="00B218FE"/>
    <w:rsid w:val="00B21C59"/>
    <w:rsid w:val="00B3448D"/>
    <w:rsid w:val="00B41A9A"/>
    <w:rsid w:val="00B43AE8"/>
    <w:rsid w:val="00B44107"/>
    <w:rsid w:val="00B44693"/>
    <w:rsid w:val="00B47E80"/>
    <w:rsid w:val="00B54259"/>
    <w:rsid w:val="00B54CE6"/>
    <w:rsid w:val="00B54F0B"/>
    <w:rsid w:val="00B64CDD"/>
    <w:rsid w:val="00B67CEE"/>
    <w:rsid w:val="00B72957"/>
    <w:rsid w:val="00B73956"/>
    <w:rsid w:val="00B75E79"/>
    <w:rsid w:val="00B80E8B"/>
    <w:rsid w:val="00B8143C"/>
    <w:rsid w:val="00B87690"/>
    <w:rsid w:val="00B87F6F"/>
    <w:rsid w:val="00B9040F"/>
    <w:rsid w:val="00B92C68"/>
    <w:rsid w:val="00B95003"/>
    <w:rsid w:val="00B95683"/>
    <w:rsid w:val="00B979FB"/>
    <w:rsid w:val="00BB21E0"/>
    <w:rsid w:val="00BB526C"/>
    <w:rsid w:val="00BC18B3"/>
    <w:rsid w:val="00BC1A2B"/>
    <w:rsid w:val="00BC1BB2"/>
    <w:rsid w:val="00BD5ED0"/>
    <w:rsid w:val="00BE5655"/>
    <w:rsid w:val="00BE5FD3"/>
    <w:rsid w:val="00BE62B0"/>
    <w:rsid w:val="00BF2792"/>
    <w:rsid w:val="00BF4097"/>
    <w:rsid w:val="00BF4AA9"/>
    <w:rsid w:val="00C01A9C"/>
    <w:rsid w:val="00C11DC8"/>
    <w:rsid w:val="00C139AD"/>
    <w:rsid w:val="00C1766C"/>
    <w:rsid w:val="00C26BEC"/>
    <w:rsid w:val="00C33174"/>
    <w:rsid w:val="00C36E31"/>
    <w:rsid w:val="00C4146E"/>
    <w:rsid w:val="00C446A4"/>
    <w:rsid w:val="00C45566"/>
    <w:rsid w:val="00C54610"/>
    <w:rsid w:val="00C56389"/>
    <w:rsid w:val="00C56FD2"/>
    <w:rsid w:val="00C572E5"/>
    <w:rsid w:val="00C607E8"/>
    <w:rsid w:val="00C60F7D"/>
    <w:rsid w:val="00C77966"/>
    <w:rsid w:val="00C802A7"/>
    <w:rsid w:val="00C818AB"/>
    <w:rsid w:val="00C84880"/>
    <w:rsid w:val="00C85381"/>
    <w:rsid w:val="00C85EFB"/>
    <w:rsid w:val="00C85FDF"/>
    <w:rsid w:val="00C86EDD"/>
    <w:rsid w:val="00C87974"/>
    <w:rsid w:val="00C91C90"/>
    <w:rsid w:val="00C9344C"/>
    <w:rsid w:val="00C94273"/>
    <w:rsid w:val="00CA3ADD"/>
    <w:rsid w:val="00CB1476"/>
    <w:rsid w:val="00CB169A"/>
    <w:rsid w:val="00CB66DC"/>
    <w:rsid w:val="00CC5F7C"/>
    <w:rsid w:val="00CD057C"/>
    <w:rsid w:val="00CD1128"/>
    <w:rsid w:val="00CD2C7B"/>
    <w:rsid w:val="00CE2BC2"/>
    <w:rsid w:val="00CE36C4"/>
    <w:rsid w:val="00CE48DB"/>
    <w:rsid w:val="00CE533B"/>
    <w:rsid w:val="00CE5619"/>
    <w:rsid w:val="00CF0841"/>
    <w:rsid w:val="00CF3014"/>
    <w:rsid w:val="00D22FB3"/>
    <w:rsid w:val="00D2717E"/>
    <w:rsid w:val="00D320E7"/>
    <w:rsid w:val="00D3269F"/>
    <w:rsid w:val="00D36416"/>
    <w:rsid w:val="00D3724C"/>
    <w:rsid w:val="00D418BC"/>
    <w:rsid w:val="00D45A27"/>
    <w:rsid w:val="00D46E62"/>
    <w:rsid w:val="00D52541"/>
    <w:rsid w:val="00D54BA0"/>
    <w:rsid w:val="00D608D9"/>
    <w:rsid w:val="00D634C8"/>
    <w:rsid w:val="00D64B79"/>
    <w:rsid w:val="00D66E24"/>
    <w:rsid w:val="00D76D4E"/>
    <w:rsid w:val="00D806A3"/>
    <w:rsid w:val="00D814B6"/>
    <w:rsid w:val="00D8399F"/>
    <w:rsid w:val="00D84FE2"/>
    <w:rsid w:val="00D92409"/>
    <w:rsid w:val="00D92447"/>
    <w:rsid w:val="00D95914"/>
    <w:rsid w:val="00DA1560"/>
    <w:rsid w:val="00DA3184"/>
    <w:rsid w:val="00DA5E27"/>
    <w:rsid w:val="00DA65EE"/>
    <w:rsid w:val="00DA7E5B"/>
    <w:rsid w:val="00DB0309"/>
    <w:rsid w:val="00DB6E4E"/>
    <w:rsid w:val="00DC5744"/>
    <w:rsid w:val="00DC619A"/>
    <w:rsid w:val="00DC7FC2"/>
    <w:rsid w:val="00DD2DB5"/>
    <w:rsid w:val="00DD2E0C"/>
    <w:rsid w:val="00DD3DB6"/>
    <w:rsid w:val="00DD4ED1"/>
    <w:rsid w:val="00DD686B"/>
    <w:rsid w:val="00DE3373"/>
    <w:rsid w:val="00DE654E"/>
    <w:rsid w:val="00DE6B3D"/>
    <w:rsid w:val="00DE72B9"/>
    <w:rsid w:val="00DF11FD"/>
    <w:rsid w:val="00DF4ECA"/>
    <w:rsid w:val="00DF5183"/>
    <w:rsid w:val="00DF6697"/>
    <w:rsid w:val="00DF7AB5"/>
    <w:rsid w:val="00DF7F0A"/>
    <w:rsid w:val="00E11376"/>
    <w:rsid w:val="00E21013"/>
    <w:rsid w:val="00E21941"/>
    <w:rsid w:val="00E2363E"/>
    <w:rsid w:val="00E30D18"/>
    <w:rsid w:val="00E42DE4"/>
    <w:rsid w:val="00E444B2"/>
    <w:rsid w:val="00E45D62"/>
    <w:rsid w:val="00E50267"/>
    <w:rsid w:val="00E55C56"/>
    <w:rsid w:val="00E570B0"/>
    <w:rsid w:val="00E57445"/>
    <w:rsid w:val="00E604F7"/>
    <w:rsid w:val="00E65448"/>
    <w:rsid w:val="00E678F0"/>
    <w:rsid w:val="00E707B2"/>
    <w:rsid w:val="00E71C8B"/>
    <w:rsid w:val="00E762DB"/>
    <w:rsid w:val="00E76DF9"/>
    <w:rsid w:val="00E76EA8"/>
    <w:rsid w:val="00E82677"/>
    <w:rsid w:val="00E85FE3"/>
    <w:rsid w:val="00E87D58"/>
    <w:rsid w:val="00E91BC8"/>
    <w:rsid w:val="00E92068"/>
    <w:rsid w:val="00EA6B31"/>
    <w:rsid w:val="00EC0694"/>
    <w:rsid w:val="00EC1E4F"/>
    <w:rsid w:val="00EC5723"/>
    <w:rsid w:val="00EC5DF0"/>
    <w:rsid w:val="00ED32C3"/>
    <w:rsid w:val="00ED43D8"/>
    <w:rsid w:val="00EE1FB9"/>
    <w:rsid w:val="00EE2A12"/>
    <w:rsid w:val="00EE3675"/>
    <w:rsid w:val="00EE3F96"/>
    <w:rsid w:val="00EE5B35"/>
    <w:rsid w:val="00EE7FAE"/>
    <w:rsid w:val="00EF409F"/>
    <w:rsid w:val="00EF491C"/>
    <w:rsid w:val="00EF6DB2"/>
    <w:rsid w:val="00F059EF"/>
    <w:rsid w:val="00F06DF3"/>
    <w:rsid w:val="00F10281"/>
    <w:rsid w:val="00F12122"/>
    <w:rsid w:val="00F13805"/>
    <w:rsid w:val="00F15029"/>
    <w:rsid w:val="00F15584"/>
    <w:rsid w:val="00F163D7"/>
    <w:rsid w:val="00F22ED7"/>
    <w:rsid w:val="00F236A2"/>
    <w:rsid w:val="00F25AA0"/>
    <w:rsid w:val="00F27EC3"/>
    <w:rsid w:val="00F301A1"/>
    <w:rsid w:val="00F35D52"/>
    <w:rsid w:val="00F363B7"/>
    <w:rsid w:val="00F37CA6"/>
    <w:rsid w:val="00F46A70"/>
    <w:rsid w:val="00F51913"/>
    <w:rsid w:val="00F55724"/>
    <w:rsid w:val="00F608BD"/>
    <w:rsid w:val="00F67143"/>
    <w:rsid w:val="00F81417"/>
    <w:rsid w:val="00F854B9"/>
    <w:rsid w:val="00F938F5"/>
    <w:rsid w:val="00F94850"/>
    <w:rsid w:val="00F97E28"/>
    <w:rsid w:val="00FA6653"/>
    <w:rsid w:val="00FB1DFB"/>
    <w:rsid w:val="00FB50A2"/>
    <w:rsid w:val="00FB5E05"/>
    <w:rsid w:val="00FB74E0"/>
    <w:rsid w:val="00FC3B39"/>
    <w:rsid w:val="00FC7D84"/>
    <w:rsid w:val="00FD22B3"/>
    <w:rsid w:val="00FD24E2"/>
    <w:rsid w:val="00FD50D4"/>
    <w:rsid w:val="00FD6E74"/>
    <w:rsid w:val="00FE0424"/>
    <w:rsid w:val="00FE3D58"/>
    <w:rsid w:val="00FE74DA"/>
    <w:rsid w:val="00FF2CE6"/>
    <w:rsid w:val="00FF40A5"/>
    <w:rsid w:val="00FF64ED"/>
    <w:rsid w:val="01B25805"/>
    <w:rsid w:val="035D4211"/>
    <w:rsid w:val="037D5EE3"/>
    <w:rsid w:val="04CF6E29"/>
    <w:rsid w:val="059366CF"/>
    <w:rsid w:val="05D00163"/>
    <w:rsid w:val="077C34B8"/>
    <w:rsid w:val="07A209C4"/>
    <w:rsid w:val="080D26DA"/>
    <w:rsid w:val="08284245"/>
    <w:rsid w:val="086F1260"/>
    <w:rsid w:val="0880226D"/>
    <w:rsid w:val="089F2BDE"/>
    <w:rsid w:val="08B01EE4"/>
    <w:rsid w:val="08B03493"/>
    <w:rsid w:val="08BB2505"/>
    <w:rsid w:val="099A07E1"/>
    <w:rsid w:val="09C17A2A"/>
    <w:rsid w:val="0A9B4FED"/>
    <w:rsid w:val="0B0C0A79"/>
    <w:rsid w:val="0B451F6A"/>
    <w:rsid w:val="0C4C5535"/>
    <w:rsid w:val="0C6F4C8D"/>
    <w:rsid w:val="0D0E0EB6"/>
    <w:rsid w:val="0DE142CB"/>
    <w:rsid w:val="0FDC1CDC"/>
    <w:rsid w:val="10223C48"/>
    <w:rsid w:val="12475EA9"/>
    <w:rsid w:val="129831DE"/>
    <w:rsid w:val="133360BD"/>
    <w:rsid w:val="134D0E1A"/>
    <w:rsid w:val="13D319C7"/>
    <w:rsid w:val="13F5630D"/>
    <w:rsid w:val="146E4633"/>
    <w:rsid w:val="150412EA"/>
    <w:rsid w:val="171438BA"/>
    <w:rsid w:val="17230955"/>
    <w:rsid w:val="182770BA"/>
    <w:rsid w:val="18863017"/>
    <w:rsid w:val="18AC6D73"/>
    <w:rsid w:val="1B4716B4"/>
    <w:rsid w:val="1C08419D"/>
    <w:rsid w:val="1D4D5FFD"/>
    <w:rsid w:val="1EB60402"/>
    <w:rsid w:val="1F7A0970"/>
    <w:rsid w:val="209E2C67"/>
    <w:rsid w:val="21665536"/>
    <w:rsid w:val="216F32CA"/>
    <w:rsid w:val="21B600EE"/>
    <w:rsid w:val="22124112"/>
    <w:rsid w:val="23F57352"/>
    <w:rsid w:val="249A7996"/>
    <w:rsid w:val="254059BF"/>
    <w:rsid w:val="267E2359"/>
    <w:rsid w:val="26BC7CBC"/>
    <w:rsid w:val="27447ED5"/>
    <w:rsid w:val="275F3A77"/>
    <w:rsid w:val="284F0253"/>
    <w:rsid w:val="28644870"/>
    <w:rsid w:val="2AE949DF"/>
    <w:rsid w:val="2B3B474B"/>
    <w:rsid w:val="2B8D044E"/>
    <w:rsid w:val="2C016BB8"/>
    <w:rsid w:val="2D77461B"/>
    <w:rsid w:val="2DAF32CD"/>
    <w:rsid w:val="2E400C5F"/>
    <w:rsid w:val="2E5209E3"/>
    <w:rsid w:val="2EB01AFE"/>
    <w:rsid w:val="30592C7B"/>
    <w:rsid w:val="30D1119A"/>
    <w:rsid w:val="30F12F4C"/>
    <w:rsid w:val="3112402E"/>
    <w:rsid w:val="313D3E38"/>
    <w:rsid w:val="32611BF0"/>
    <w:rsid w:val="33A83294"/>
    <w:rsid w:val="34011E26"/>
    <w:rsid w:val="341B4D23"/>
    <w:rsid w:val="350E2B77"/>
    <w:rsid w:val="356B599A"/>
    <w:rsid w:val="366D548B"/>
    <w:rsid w:val="36A81FB2"/>
    <w:rsid w:val="3722158D"/>
    <w:rsid w:val="375E09FC"/>
    <w:rsid w:val="38525FA9"/>
    <w:rsid w:val="39003F1D"/>
    <w:rsid w:val="391F5847"/>
    <w:rsid w:val="39276876"/>
    <w:rsid w:val="392B2930"/>
    <w:rsid w:val="3AC853CC"/>
    <w:rsid w:val="3C582CD8"/>
    <w:rsid w:val="3E094E14"/>
    <w:rsid w:val="3E2546CD"/>
    <w:rsid w:val="3F7A7524"/>
    <w:rsid w:val="40474525"/>
    <w:rsid w:val="40531C58"/>
    <w:rsid w:val="41192D98"/>
    <w:rsid w:val="413E5CD9"/>
    <w:rsid w:val="43425F9D"/>
    <w:rsid w:val="43F465D0"/>
    <w:rsid w:val="442A053D"/>
    <w:rsid w:val="44440739"/>
    <w:rsid w:val="446F65B8"/>
    <w:rsid w:val="44F057A6"/>
    <w:rsid w:val="45A95346"/>
    <w:rsid w:val="46416F41"/>
    <w:rsid w:val="46C4203A"/>
    <w:rsid w:val="470E29AE"/>
    <w:rsid w:val="495354DC"/>
    <w:rsid w:val="49CB0CCD"/>
    <w:rsid w:val="4AA610D6"/>
    <w:rsid w:val="4B0C055A"/>
    <w:rsid w:val="4C8B4A7C"/>
    <w:rsid w:val="4CFC368B"/>
    <w:rsid w:val="4E7D412D"/>
    <w:rsid w:val="4F086AAF"/>
    <w:rsid w:val="5069668A"/>
    <w:rsid w:val="50A83CB2"/>
    <w:rsid w:val="512B42F2"/>
    <w:rsid w:val="538E5DEC"/>
    <w:rsid w:val="56D076DF"/>
    <w:rsid w:val="56E34736"/>
    <w:rsid w:val="56FB15A3"/>
    <w:rsid w:val="572C3C94"/>
    <w:rsid w:val="57806BBC"/>
    <w:rsid w:val="58963DA7"/>
    <w:rsid w:val="58E41B62"/>
    <w:rsid w:val="592C3305"/>
    <w:rsid w:val="5A2C7551"/>
    <w:rsid w:val="5A400720"/>
    <w:rsid w:val="5CF4139A"/>
    <w:rsid w:val="5D693C9C"/>
    <w:rsid w:val="5DE973D6"/>
    <w:rsid w:val="5E8D2D21"/>
    <w:rsid w:val="5EBD1212"/>
    <w:rsid w:val="60F228C3"/>
    <w:rsid w:val="611A21AD"/>
    <w:rsid w:val="623F329A"/>
    <w:rsid w:val="62695E27"/>
    <w:rsid w:val="628242DE"/>
    <w:rsid w:val="636127C3"/>
    <w:rsid w:val="6541100E"/>
    <w:rsid w:val="654C0BA8"/>
    <w:rsid w:val="664352EB"/>
    <w:rsid w:val="672079BD"/>
    <w:rsid w:val="683E7EE4"/>
    <w:rsid w:val="696610E4"/>
    <w:rsid w:val="6A6C2206"/>
    <w:rsid w:val="6A83721D"/>
    <w:rsid w:val="6AE21101"/>
    <w:rsid w:val="6B0C16AE"/>
    <w:rsid w:val="6B4F3B9E"/>
    <w:rsid w:val="6BD63153"/>
    <w:rsid w:val="6C5B55DC"/>
    <w:rsid w:val="6CAE03DD"/>
    <w:rsid w:val="6CE56E6B"/>
    <w:rsid w:val="6D032DAA"/>
    <w:rsid w:val="6E005A26"/>
    <w:rsid w:val="6E6329C5"/>
    <w:rsid w:val="6EFF345A"/>
    <w:rsid w:val="6F0E41D6"/>
    <w:rsid w:val="6FB4540B"/>
    <w:rsid w:val="70C73255"/>
    <w:rsid w:val="71610FBE"/>
    <w:rsid w:val="725008FF"/>
    <w:rsid w:val="72760778"/>
    <w:rsid w:val="7341468F"/>
    <w:rsid w:val="743104E3"/>
    <w:rsid w:val="74320C3C"/>
    <w:rsid w:val="74513162"/>
    <w:rsid w:val="75431AF8"/>
    <w:rsid w:val="757B75BC"/>
    <w:rsid w:val="76A665D3"/>
    <w:rsid w:val="76B604EF"/>
    <w:rsid w:val="77962A76"/>
    <w:rsid w:val="78BD1F9D"/>
    <w:rsid w:val="79201CE1"/>
    <w:rsid w:val="79B14724"/>
    <w:rsid w:val="7B3E0A41"/>
    <w:rsid w:val="7C32398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5"/>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6"/>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7"/>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8"/>
    <w:autoRedefine/>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5"/>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9"/>
    <w:qFormat/>
    <w:uiPriority w:val="99"/>
    <w:rPr>
      <w:rFonts w:ascii="宋体"/>
      <w:sz w:val="18"/>
      <w:szCs w:val="18"/>
    </w:rPr>
  </w:style>
  <w:style w:type="paragraph" w:styleId="8">
    <w:name w:val="annotation text"/>
    <w:basedOn w:val="1"/>
    <w:link w:val="30"/>
    <w:autoRedefine/>
    <w:qFormat/>
    <w:uiPriority w:val="0"/>
    <w:pPr>
      <w:jc w:val="left"/>
    </w:pPr>
  </w:style>
  <w:style w:type="paragraph" w:styleId="9">
    <w:name w:val="Body Text"/>
    <w:basedOn w:val="1"/>
    <w:link w:val="31"/>
    <w:qFormat/>
    <w:uiPriority w:val="0"/>
    <w:pPr>
      <w:spacing w:after="120"/>
    </w:pPr>
  </w:style>
  <w:style w:type="paragraph" w:styleId="10">
    <w:name w:val="Body Text Indent"/>
    <w:basedOn w:val="1"/>
    <w:qFormat/>
    <w:uiPriority w:val="0"/>
    <w:pPr>
      <w:spacing w:line="600" w:lineRule="atLeast"/>
      <w:ind w:firstLine="480" w:firstLineChars="200"/>
    </w:pPr>
    <w:rPr>
      <w:rFonts w:ascii="宋体" w:hAnsi="宋体"/>
      <w:sz w:val="24"/>
      <w:szCs w:val="24"/>
    </w:rPr>
  </w:style>
  <w:style w:type="paragraph" w:styleId="11">
    <w:name w:val="Plain Text"/>
    <w:basedOn w:val="1"/>
    <w:link w:val="47"/>
    <w:autoRedefine/>
    <w:qFormat/>
    <w:uiPriority w:val="99"/>
    <w:pPr>
      <w:tabs>
        <w:tab w:val="left" w:pos="-105"/>
      </w:tabs>
      <w:spacing w:line="440" w:lineRule="exact"/>
      <w:ind w:right="-147" w:rightChars="-70"/>
      <w:outlineLvl w:val="2"/>
    </w:pPr>
    <w:rPr>
      <w:rFonts w:ascii="宋体" w:hAnsi="Courier New"/>
      <w:sz w:val="24"/>
      <w:szCs w:val="21"/>
    </w:rPr>
  </w:style>
  <w:style w:type="paragraph" w:styleId="12">
    <w:name w:val="Balloon Text"/>
    <w:basedOn w:val="1"/>
    <w:link w:val="32"/>
    <w:autoRedefine/>
    <w:qFormat/>
    <w:uiPriority w:val="99"/>
    <w:rPr>
      <w:sz w:val="18"/>
      <w:szCs w:val="18"/>
    </w:rPr>
  </w:style>
  <w:style w:type="paragraph" w:styleId="13">
    <w:name w:val="footer"/>
    <w:basedOn w:val="1"/>
    <w:link w:val="33"/>
    <w:autoRedefine/>
    <w:qFormat/>
    <w:uiPriority w:val="99"/>
    <w:pPr>
      <w:tabs>
        <w:tab w:val="center" w:pos="4153"/>
        <w:tab w:val="right" w:pos="8306"/>
      </w:tabs>
      <w:snapToGrid w:val="0"/>
      <w:jc w:val="left"/>
    </w:pPr>
    <w:rPr>
      <w:sz w:val="18"/>
      <w:szCs w:val="18"/>
    </w:rPr>
  </w:style>
  <w:style w:type="paragraph" w:styleId="14">
    <w:name w:val="header"/>
    <w:basedOn w:val="1"/>
    <w:link w:val="34"/>
    <w:autoRedefine/>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qFormat/>
    <w:uiPriority w:val="99"/>
    <w:pPr>
      <w:widowControl/>
      <w:tabs>
        <w:tab w:val="left" w:pos="780"/>
        <w:tab w:val="right" w:leader="dot" w:pos="9400"/>
      </w:tabs>
      <w:jc w:val="left"/>
    </w:pPr>
    <w:rPr>
      <w:rFonts w:ascii="Calibri" w:hAnsi="Calibri"/>
      <w:kern w:val="0"/>
      <w:sz w:val="24"/>
      <w:szCs w:val="24"/>
    </w:rPr>
  </w:style>
  <w:style w:type="paragraph" w:styleId="16">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styleId="17">
    <w:name w:val="annotation subject"/>
    <w:basedOn w:val="8"/>
    <w:next w:val="8"/>
    <w:link w:val="52"/>
    <w:semiHidden/>
    <w:qFormat/>
    <w:uiPriority w:val="99"/>
    <w:rPr>
      <w:b/>
      <w:bCs/>
    </w:rPr>
  </w:style>
  <w:style w:type="paragraph" w:styleId="18">
    <w:name w:val="Body Text First Indent"/>
    <w:basedOn w:val="9"/>
    <w:link w:val="35"/>
    <w:autoRedefine/>
    <w:qFormat/>
    <w:uiPriority w:val="99"/>
    <w:pPr>
      <w:widowControl/>
      <w:ind w:firstLine="420" w:firstLineChars="100"/>
    </w:pPr>
    <w:rPr>
      <w:rFonts w:ascii="Calibri" w:hAnsi="Calibri" w:cs="宋体"/>
      <w:szCs w:val="22"/>
    </w:rPr>
  </w:style>
  <w:style w:type="paragraph" w:styleId="19">
    <w:name w:val="Body Text First Indent 2"/>
    <w:basedOn w:val="10"/>
    <w:qFormat/>
    <w:uiPriority w:val="0"/>
    <w:pPr>
      <w:spacing w:after="120" w:line="240" w:lineRule="auto"/>
      <w:ind w:left="420" w:leftChars="200" w:firstLine="420"/>
    </w:pPr>
    <w:rPr>
      <w:rFonts w:ascii="Times New Roman" w:hAnsi="Times New Roman"/>
      <w:sz w:val="21"/>
      <w:szCs w:val="20"/>
    </w:rPr>
  </w:style>
  <w:style w:type="table" w:styleId="21">
    <w:name w:val="Table Grid"/>
    <w:basedOn w:val="20"/>
    <w:autoRedefine/>
    <w:qFormat/>
    <w:uiPriority w:val="39"/>
    <w:pPr>
      <w:widowControl w:val="0"/>
      <w:jc w:val="both"/>
    </w:pPr>
    <w:rPr>
      <w:rFonts w:ascii="Times New Roman" w:hAnsi="Times New Roman"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Hyperlink"/>
    <w:basedOn w:val="22"/>
    <w:qFormat/>
    <w:uiPriority w:val="99"/>
    <w:rPr>
      <w:rFonts w:cs="Times New Roman"/>
      <w:color w:val="0000FF"/>
      <w:u w:val="single"/>
    </w:rPr>
  </w:style>
  <w:style w:type="character" w:styleId="24">
    <w:name w:val="annotation reference"/>
    <w:basedOn w:val="22"/>
    <w:autoRedefine/>
    <w:qFormat/>
    <w:uiPriority w:val="99"/>
    <w:rPr>
      <w:rFonts w:cs="Times New Roman"/>
      <w:sz w:val="21"/>
      <w:szCs w:val="21"/>
    </w:rPr>
  </w:style>
  <w:style w:type="character" w:customStyle="1" w:styleId="25">
    <w:name w:val="标题 1 字符"/>
    <w:basedOn w:val="22"/>
    <w:link w:val="2"/>
    <w:autoRedefine/>
    <w:qFormat/>
    <w:locked/>
    <w:uiPriority w:val="99"/>
    <w:rPr>
      <w:rFonts w:ascii="Times New Roman" w:hAnsi="Times New Roman" w:eastAsia="宋体" w:cs="Times New Roman"/>
      <w:b/>
      <w:bCs/>
      <w:kern w:val="44"/>
      <w:sz w:val="44"/>
      <w:szCs w:val="44"/>
    </w:rPr>
  </w:style>
  <w:style w:type="character" w:customStyle="1" w:styleId="26">
    <w:name w:val="标题 2 字符"/>
    <w:basedOn w:val="22"/>
    <w:link w:val="3"/>
    <w:autoRedefine/>
    <w:qFormat/>
    <w:locked/>
    <w:uiPriority w:val="99"/>
    <w:rPr>
      <w:rFonts w:ascii="Cambria" w:hAnsi="Cambria" w:eastAsia="宋体" w:cs="Times New Roman"/>
      <w:b/>
      <w:bCs/>
      <w:kern w:val="2"/>
      <w:sz w:val="32"/>
      <w:szCs w:val="32"/>
    </w:rPr>
  </w:style>
  <w:style w:type="character" w:customStyle="1" w:styleId="27">
    <w:name w:val="标题 3 字符"/>
    <w:basedOn w:val="22"/>
    <w:link w:val="4"/>
    <w:qFormat/>
    <w:locked/>
    <w:uiPriority w:val="99"/>
    <w:rPr>
      <w:rFonts w:eastAsia="宋体" w:cs="Times New Roman"/>
      <w:b/>
      <w:sz w:val="32"/>
    </w:rPr>
  </w:style>
  <w:style w:type="character" w:customStyle="1" w:styleId="28">
    <w:name w:val="标题 4 字符1"/>
    <w:basedOn w:val="22"/>
    <w:link w:val="5"/>
    <w:qFormat/>
    <w:locked/>
    <w:uiPriority w:val="99"/>
    <w:rPr>
      <w:rFonts w:ascii="Arial" w:hAnsi="Arial" w:eastAsia="黑体" w:cs="Times New Roman"/>
      <w:b/>
      <w:bCs/>
      <w:kern w:val="2"/>
      <w:sz w:val="28"/>
      <w:szCs w:val="28"/>
    </w:rPr>
  </w:style>
  <w:style w:type="character" w:customStyle="1" w:styleId="29">
    <w:name w:val="文档结构图 字符"/>
    <w:basedOn w:val="22"/>
    <w:link w:val="7"/>
    <w:autoRedefine/>
    <w:qFormat/>
    <w:locked/>
    <w:uiPriority w:val="99"/>
    <w:rPr>
      <w:rFonts w:ascii="宋体" w:hAnsi="Times New Roman" w:eastAsia="宋体" w:cs="Times New Roman"/>
      <w:kern w:val="2"/>
      <w:sz w:val="18"/>
      <w:szCs w:val="18"/>
    </w:rPr>
  </w:style>
  <w:style w:type="character" w:customStyle="1" w:styleId="30">
    <w:name w:val="批注文字 字符"/>
    <w:basedOn w:val="22"/>
    <w:link w:val="8"/>
    <w:qFormat/>
    <w:locked/>
    <w:uiPriority w:val="0"/>
    <w:rPr>
      <w:rFonts w:ascii="Times New Roman" w:hAnsi="Times New Roman" w:cs="Times New Roman"/>
      <w:kern w:val="2"/>
      <w:sz w:val="21"/>
    </w:rPr>
  </w:style>
  <w:style w:type="character" w:customStyle="1" w:styleId="31">
    <w:name w:val="正文文本 字符"/>
    <w:basedOn w:val="22"/>
    <w:link w:val="9"/>
    <w:autoRedefine/>
    <w:qFormat/>
    <w:locked/>
    <w:uiPriority w:val="0"/>
    <w:rPr>
      <w:rFonts w:ascii="Times New Roman" w:hAnsi="Times New Roman" w:eastAsia="宋体" w:cs="Times New Roman"/>
      <w:sz w:val="20"/>
      <w:szCs w:val="20"/>
    </w:rPr>
  </w:style>
  <w:style w:type="character" w:customStyle="1" w:styleId="32">
    <w:name w:val="批注框文本 字符"/>
    <w:basedOn w:val="22"/>
    <w:link w:val="12"/>
    <w:qFormat/>
    <w:locked/>
    <w:uiPriority w:val="99"/>
    <w:rPr>
      <w:rFonts w:ascii="Times New Roman" w:hAnsi="Times New Roman" w:eastAsia="宋体" w:cs="Times New Roman"/>
      <w:kern w:val="2"/>
      <w:sz w:val="18"/>
      <w:szCs w:val="18"/>
    </w:rPr>
  </w:style>
  <w:style w:type="character" w:customStyle="1" w:styleId="33">
    <w:name w:val="页脚 字符"/>
    <w:basedOn w:val="22"/>
    <w:link w:val="13"/>
    <w:autoRedefine/>
    <w:qFormat/>
    <w:locked/>
    <w:uiPriority w:val="99"/>
    <w:rPr>
      <w:rFonts w:ascii="Times New Roman" w:hAnsi="Times New Roman" w:eastAsia="宋体" w:cs="Times New Roman"/>
      <w:sz w:val="18"/>
      <w:szCs w:val="18"/>
    </w:rPr>
  </w:style>
  <w:style w:type="character" w:customStyle="1" w:styleId="34">
    <w:name w:val="页眉 字符"/>
    <w:basedOn w:val="22"/>
    <w:link w:val="14"/>
    <w:qFormat/>
    <w:locked/>
    <w:uiPriority w:val="99"/>
    <w:rPr>
      <w:rFonts w:ascii="Times New Roman" w:hAnsi="Times New Roman" w:eastAsia="宋体" w:cs="Times New Roman"/>
      <w:sz w:val="18"/>
      <w:szCs w:val="18"/>
    </w:rPr>
  </w:style>
  <w:style w:type="character" w:customStyle="1" w:styleId="35">
    <w:name w:val="正文文本首行缩进 字符"/>
    <w:basedOn w:val="31"/>
    <w:link w:val="18"/>
    <w:autoRedefine/>
    <w:qFormat/>
    <w:locked/>
    <w:uiPriority w:val="99"/>
    <w:rPr>
      <w:rFonts w:ascii="Times New Roman" w:hAnsi="Times New Roman" w:eastAsia="宋体" w:cs="Times New Roman"/>
      <w:sz w:val="20"/>
      <w:szCs w:val="20"/>
    </w:rPr>
  </w:style>
  <w:style w:type="character" w:customStyle="1" w:styleId="36">
    <w:name w:val="正文缩进2格 Char"/>
    <w:link w:val="37"/>
    <w:autoRedefine/>
    <w:qFormat/>
    <w:locked/>
    <w:uiPriority w:val="99"/>
    <w:rPr>
      <w:rFonts w:ascii="仿宋_GB2312" w:hAnsi="宋体" w:eastAsia="仿宋_GB2312"/>
      <w:sz w:val="31"/>
    </w:rPr>
  </w:style>
  <w:style w:type="paragraph" w:customStyle="1" w:styleId="37">
    <w:name w:val="正文缩进2格"/>
    <w:basedOn w:val="1"/>
    <w:link w:val="36"/>
    <w:autoRedefine/>
    <w:qFormat/>
    <w:uiPriority w:val="99"/>
    <w:pPr>
      <w:spacing w:line="600" w:lineRule="exact"/>
      <w:ind w:firstLine="639" w:firstLineChars="206"/>
    </w:pPr>
    <w:rPr>
      <w:rFonts w:ascii="仿宋_GB2312" w:hAnsi="宋体" w:eastAsia="仿宋_GB2312"/>
      <w:kern w:val="0"/>
      <w:sz w:val="31"/>
      <w:szCs w:val="31"/>
    </w:rPr>
  </w:style>
  <w:style w:type="paragraph" w:customStyle="1" w:styleId="38">
    <w:name w:val="列出段落1"/>
    <w:basedOn w:val="1"/>
    <w:autoRedefine/>
    <w:qFormat/>
    <w:uiPriority w:val="0"/>
    <w:pPr>
      <w:ind w:firstLine="420" w:firstLineChars="200"/>
    </w:pPr>
  </w:style>
  <w:style w:type="paragraph" w:customStyle="1" w:styleId="39">
    <w:name w:val="列出段落2"/>
    <w:basedOn w:val="1"/>
    <w:autoRedefine/>
    <w:qFormat/>
    <w:uiPriority w:val="99"/>
    <w:pPr>
      <w:ind w:firstLine="420" w:firstLineChars="200"/>
    </w:pPr>
  </w:style>
  <w:style w:type="paragraph" w:styleId="40">
    <w:name w:val="List Paragraph"/>
    <w:basedOn w:val="1"/>
    <w:link w:val="60"/>
    <w:autoRedefine/>
    <w:qFormat/>
    <w:uiPriority w:val="34"/>
    <w:pPr>
      <w:ind w:firstLine="420" w:firstLineChars="200"/>
    </w:pPr>
  </w:style>
  <w:style w:type="character" w:customStyle="1" w:styleId="41">
    <w:name w:val="fontstyle01"/>
    <w:basedOn w:val="22"/>
    <w:qFormat/>
    <w:uiPriority w:val="99"/>
    <w:rPr>
      <w:rFonts w:ascii="仿宋" w:hAnsi="仿宋" w:eastAsia="仿宋" w:cs="Times New Roman"/>
      <w:color w:val="000000"/>
      <w:sz w:val="28"/>
      <w:szCs w:val="28"/>
    </w:rPr>
  </w:style>
  <w:style w:type="character" w:customStyle="1" w:styleId="42">
    <w:name w:val="！正文 Char"/>
    <w:link w:val="43"/>
    <w:qFormat/>
    <w:locked/>
    <w:uiPriority w:val="99"/>
    <w:rPr>
      <w:rFonts w:ascii="Arial" w:hAnsi="Arial"/>
      <w:sz w:val="24"/>
    </w:rPr>
  </w:style>
  <w:style w:type="paragraph" w:customStyle="1" w:styleId="43">
    <w:name w:val="！正文"/>
    <w:basedOn w:val="1"/>
    <w:link w:val="42"/>
    <w:autoRedefine/>
    <w:qFormat/>
    <w:uiPriority w:val="99"/>
    <w:pPr>
      <w:spacing w:line="360" w:lineRule="auto"/>
      <w:ind w:firstLine="200" w:firstLineChars="200"/>
    </w:pPr>
    <w:rPr>
      <w:rFonts w:ascii="Arial" w:hAnsi="Arial" w:eastAsia="等线"/>
      <w:kern w:val="0"/>
      <w:sz w:val="24"/>
      <w:szCs w:val="24"/>
    </w:rPr>
  </w:style>
  <w:style w:type="paragraph" w:customStyle="1" w:styleId="44">
    <w:name w:val="！标题1 Alt+1"/>
    <w:basedOn w:val="1"/>
    <w:next w:val="1"/>
    <w:autoRedefine/>
    <w:qFormat/>
    <w:uiPriority w:val="99"/>
    <w:pPr>
      <w:tabs>
        <w:tab w:val="left" w:pos="3261"/>
      </w:tabs>
      <w:spacing w:beforeLines="100"/>
      <w:jc w:val="left"/>
      <w:outlineLvl w:val="0"/>
    </w:pPr>
    <w:rPr>
      <w:rFonts w:eastAsia="黑体"/>
      <w:b/>
      <w:spacing w:val="20"/>
      <w:w w:val="110"/>
      <w:sz w:val="32"/>
      <w:szCs w:val="32"/>
    </w:rPr>
  </w:style>
  <w:style w:type="character" w:customStyle="1" w:styleId="45">
    <w:name w:val="正文缩进 字符"/>
    <w:link w:val="6"/>
    <w:autoRedefine/>
    <w:qFormat/>
    <w:locked/>
    <w:uiPriority w:val="99"/>
    <w:rPr>
      <w:sz w:val="24"/>
    </w:rPr>
  </w:style>
  <w:style w:type="paragraph" w:customStyle="1" w:styleId="46">
    <w:name w:val="标准书脚_奇数页"/>
    <w:autoRedefine/>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7">
    <w:name w:val="纯文本 字符"/>
    <w:basedOn w:val="22"/>
    <w:link w:val="11"/>
    <w:qFormat/>
    <w:locked/>
    <w:uiPriority w:val="99"/>
    <w:rPr>
      <w:rFonts w:ascii="宋体" w:hAnsi="Courier New" w:eastAsia="宋体" w:cs="Times New Roman"/>
      <w:kern w:val="2"/>
      <w:sz w:val="21"/>
      <w:szCs w:val="21"/>
    </w:rPr>
  </w:style>
  <w:style w:type="character" w:customStyle="1" w:styleId="48">
    <w:name w:val="未处理的提及1"/>
    <w:basedOn w:val="22"/>
    <w:autoRedefine/>
    <w:semiHidden/>
    <w:qFormat/>
    <w:uiPriority w:val="99"/>
    <w:rPr>
      <w:rFonts w:cs="Times New Roman"/>
      <w:color w:val="605E5C"/>
      <w:shd w:val="clear" w:color="auto" w:fill="E1DFDD"/>
    </w:rPr>
  </w:style>
  <w:style w:type="paragraph" w:customStyle="1" w:styleId="49">
    <w:name w:val="样式"/>
    <w:basedOn w:val="1"/>
    <w:next w:val="40"/>
    <w:autoRedefine/>
    <w:qFormat/>
    <w:uiPriority w:val="99"/>
    <w:pPr>
      <w:ind w:firstLine="420" w:firstLineChars="200"/>
    </w:pPr>
    <w:rPr>
      <w:rFonts w:ascii="Calibri" w:hAnsi="Calibri"/>
      <w:szCs w:val="22"/>
    </w:rPr>
  </w:style>
  <w:style w:type="character" w:customStyle="1" w:styleId="50">
    <w:name w:val="Body Text Indent 2 Char Char"/>
    <w:link w:val="51"/>
    <w:qFormat/>
    <w:locked/>
    <w:uiPriority w:val="99"/>
  </w:style>
  <w:style w:type="paragraph" w:customStyle="1" w:styleId="51">
    <w:name w:val="正文文本缩进 21"/>
    <w:basedOn w:val="1"/>
    <w:link w:val="50"/>
    <w:autoRedefine/>
    <w:qFormat/>
    <w:uiPriority w:val="99"/>
    <w:pPr>
      <w:adjustRightInd w:val="0"/>
      <w:spacing w:line="480" w:lineRule="auto"/>
      <w:ind w:firstLine="540"/>
    </w:pPr>
    <w:rPr>
      <w:rFonts w:ascii="Calibri" w:hAnsi="Calibri" w:eastAsia="等线"/>
      <w:kern w:val="0"/>
      <w:sz w:val="20"/>
    </w:rPr>
  </w:style>
  <w:style w:type="character" w:customStyle="1" w:styleId="52">
    <w:name w:val="批注主题 字符"/>
    <w:basedOn w:val="30"/>
    <w:link w:val="17"/>
    <w:autoRedefine/>
    <w:semiHidden/>
    <w:qFormat/>
    <w:locked/>
    <w:uiPriority w:val="99"/>
    <w:rPr>
      <w:rFonts w:ascii="Times New Roman" w:hAnsi="Times New Roman" w:eastAsia="宋体" w:cs="Times New Roman"/>
      <w:b/>
      <w:bCs/>
      <w:kern w:val="2"/>
      <w:sz w:val="21"/>
    </w:rPr>
  </w:style>
  <w:style w:type="character" w:customStyle="1" w:styleId="53">
    <w:name w:val="标题 4 字符"/>
    <w:basedOn w:val="22"/>
    <w:autoRedefine/>
    <w:semiHidden/>
    <w:qFormat/>
    <w:uiPriority w:val="99"/>
    <w:rPr>
      <w:rFonts w:ascii="Cambria" w:hAnsi="Cambria" w:eastAsia="宋体" w:cs="Times New Roman"/>
      <w:b/>
      <w:bCs/>
      <w:kern w:val="2"/>
      <w:sz w:val="28"/>
      <w:szCs w:val="28"/>
    </w:rPr>
  </w:style>
  <w:style w:type="paragraph" w:customStyle="1" w:styleId="54">
    <w:name w:val="正文_0"/>
    <w:autoRedefine/>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5">
    <w:name w:val="致远要点"/>
    <w:basedOn w:val="40"/>
    <w:link w:val="56"/>
    <w:autoRedefine/>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6">
    <w:name w:val="致远要点 字符"/>
    <w:basedOn w:val="22"/>
    <w:link w:val="55"/>
    <w:autoRedefine/>
    <w:qFormat/>
    <w:locked/>
    <w:uiPriority w:val="99"/>
    <w:rPr>
      <w:rFonts w:ascii="黑体" w:hAnsi="黑体" w:eastAsia="黑体" w:cs="宋体"/>
      <w:kern w:val="2"/>
      <w:sz w:val="22"/>
      <w:szCs w:val="22"/>
    </w:rPr>
  </w:style>
  <w:style w:type="paragraph" w:customStyle="1" w:styleId="57">
    <w:name w:val="SANGFOR_6_正文"/>
    <w:basedOn w:val="1"/>
    <w:qFormat/>
    <w:uiPriority w:val="99"/>
    <w:pPr>
      <w:spacing w:line="360" w:lineRule="auto"/>
    </w:pPr>
    <w:rPr>
      <w:szCs w:val="24"/>
    </w:rPr>
  </w:style>
  <w:style w:type="paragraph" w:customStyle="1" w:styleId="58">
    <w:name w:val="p17"/>
    <w:basedOn w:val="1"/>
    <w:autoRedefine/>
    <w:qFormat/>
    <w:uiPriority w:val="0"/>
    <w:pPr>
      <w:widowControl/>
    </w:pPr>
    <w:rPr>
      <w:color w:val="000000"/>
      <w:kern w:val="0"/>
      <w:szCs w:val="21"/>
    </w:rPr>
  </w:style>
  <w:style w:type="character" w:customStyle="1" w:styleId="59">
    <w:name w:val="font01"/>
    <w:autoRedefine/>
    <w:qFormat/>
    <w:uiPriority w:val="0"/>
    <w:rPr>
      <w:rFonts w:hint="eastAsia" w:ascii="宋体" w:hAnsi="宋体" w:eastAsia="宋体" w:cs="宋体"/>
      <w:color w:val="000000"/>
      <w:sz w:val="22"/>
      <w:szCs w:val="22"/>
      <w:u w:val="none"/>
    </w:rPr>
  </w:style>
  <w:style w:type="character" w:customStyle="1" w:styleId="60">
    <w:name w:val="列表段落 字符"/>
    <w:link w:val="40"/>
    <w:autoRedefine/>
    <w:qFormat/>
    <w:uiPriority w:val="34"/>
    <w:rPr>
      <w:rFonts w:ascii="Times New Roman" w:hAnsi="Times New Roman" w:eastAsia="宋体"/>
      <w:szCs w:val="20"/>
    </w:rPr>
  </w:style>
  <w:style w:type="paragraph" w:customStyle="1" w:styleId="61">
    <w:name w:val="正文2"/>
    <w:basedOn w:val="1"/>
    <w:link w:val="62"/>
    <w:autoRedefine/>
    <w:qFormat/>
    <w:uiPriority w:val="0"/>
    <w:pPr>
      <w:spacing w:line="360" w:lineRule="auto"/>
      <w:ind w:firstLine="200" w:firstLineChars="200"/>
    </w:pPr>
    <w:rPr>
      <w:rFonts w:ascii="宋体" w:hAnsi="Calibri"/>
      <w:sz w:val="24"/>
      <w:szCs w:val="21"/>
    </w:rPr>
  </w:style>
  <w:style w:type="character" w:customStyle="1" w:styleId="62">
    <w:name w:val="正文2 Char"/>
    <w:link w:val="61"/>
    <w:autoRedefine/>
    <w:qFormat/>
    <w:uiPriority w:val="0"/>
    <w:rPr>
      <w:rFonts w:ascii="宋体" w:eastAsia="宋体"/>
      <w:sz w:val="24"/>
      <w:szCs w:val="21"/>
    </w:rPr>
  </w:style>
  <w:style w:type="paragraph" w:customStyle="1" w:styleId="63">
    <w:name w:val="宋体正文"/>
    <w:basedOn w:val="1"/>
    <w:link w:val="64"/>
    <w:autoRedefine/>
    <w:qFormat/>
    <w:uiPriority w:val="0"/>
    <w:pPr>
      <w:spacing w:before="120" w:after="120" w:line="360" w:lineRule="auto"/>
      <w:ind w:firstLine="420"/>
    </w:pPr>
    <w:rPr>
      <w:rFonts w:ascii="Calibri" w:hAnsi="Calibri"/>
      <w:sz w:val="24"/>
      <w:szCs w:val="24"/>
    </w:rPr>
  </w:style>
  <w:style w:type="character" w:customStyle="1" w:styleId="64">
    <w:name w:val="宋体正文 字符"/>
    <w:basedOn w:val="22"/>
    <w:link w:val="63"/>
    <w:autoRedefine/>
    <w:qFormat/>
    <w:uiPriority w:val="0"/>
    <w:rPr>
      <w:rFonts w:eastAsia="宋体"/>
      <w:sz w:val="24"/>
      <w:szCs w:val="24"/>
    </w:rPr>
  </w:style>
  <w:style w:type="paragraph" w:customStyle="1" w:styleId="65">
    <w:name w:val="报告正文"/>
    <w:next w:val="1"/>
    <w:link w:val="71"/>
    <w:autoRedefine/>
    <w:qFormat/>
    <w:uiPriority w:val="0"/>
    <w:pPr>
      <w:spacing w:line="360" w:lineRule="auto"/>
      <w:ind w:firstLine="200" w:firstLineChars="200"/>
    </w:pPr>
    <w:rPr>
      <w:rFonts w:ascii="Calibri" w:hAnsi="Calibri" w:eastAsia="宋体" w:cs="Times New Roman"/>
      <w:kern w:val="2"/>
      <w:sz w:val="24"/>
      <w:szCs w:val="24"/>
      <w:lang w:val="en-US" w:eastAsia="zh-CN" w:bidi="ar-SA"/>
    </w:rPr>
  </w:style>
  <w:style w:type="paragraph" w:customStyle="1" w:styleId="66">
    <w:name w:val="修订1"/>
    <w:autoRedefine/>
    <w:hidden/>
    <w:semiHidden/>
    <w:qFormat/>
    <w:uiPriority w:val="99"/>
    <w:rPr>
      <w:rFonts w:ascii="Times New Roman" w:hAnsi="Times New Roman" w:eastAsia="宋体" w:cs="Times New Roman"/>
      <w:kern w:val="2"/>
      <w:sz w:val="21"/>
      <w:lang w:val="en-US" w:eastAsia="zh-CN" w:bidi="ar-SA"/>
    </w:rPr>
  </w:style>
  <w:style w:type="paragraph" w:customStyle="1" w:styleId="67">
    <w:name w:val="修订2"/>
    <w:autoRedefine/>
    <w:hidden/>
    <w:unhideWhenUsed/>
    <w:qFormat/>
    <w:uiPriority w:val="99"/>
    <w:rPr>
      <w:rFonts w:ascii="Times New Roman" w:hAnsi="Times New Roman" w:eastAsia="宋体" w:cs="Times New Roman"/>
      <w:kern w:val="2"/>
      <w:sz w:val="21"/>
      <w:lang w:val="en-US" w:eastAsia="zh-CN" w:bidi="ar-SA"/>
    </w:rPr>
  </w:style>
  <w:style w:type="character" w:customStyle="1" w:styleId="68">
    <w:name w:val="未处理的提及2"/>
    <w:basedOn w:val="22"/>
    <w:autoRedefine/>
    <w:semiHidden/>
    <w:unhideWhenUsed/>
    <w:qFormat/>
    <w:uiPriority w:val="99"/>
    <w:rPr>
      <w:color w:val="605E5C"/>
      <w:shd w:val="clear" w:color="auto" w:fill="E1DFDD"/>
    </w:rPr>
  </w:style>
  <w:style w:type="paragraph" w:customStyle="1" w:styleId="69">
    <w:name w:val="修订3"/>
    <w:autoRedefine/>
    <w:hidden/>
    <w:unhideWhenUsed/>
    <w:qFormat/>
    <w:uiPriority w:val="99"/>
    <w:rPr>
      <w:rFonts w:ascii="Times New Roman" w:hAnsi="Times New Roman" w:eastAsia="宋体" w:cs="Times New Roman"/>
      <w:kern w:val="2"/>
      <w:sz w:val="21"/>
      <w:lang w:val="en-US" w:eastAsia="zh-CN" w:bidi="ar-SA"/>
    </w:rPr>
  </w:style>
  <w:style w:type="paragraph" w:customStyle="1" w:styleId="70">
    <w:name w:val="Revision"/>
    <w:autoRedefine/>
    <w:hidden/>
    <w:unhideWhenUsed/>
    <w:qFormat/>
    <w:uiPriority w:val="99"/>
    <w:rPr>
      <w:rFonts w:ascii="Times New Roman" w:hAnsi="Times New Roman" w:eastAsia="宋体" w:cs="Times New Roman"/>
      <w:kern w:val="2"/>
      <w:sz w:val="21"/>
      <w:lang w:val="en-US" w:eastAsia="zh-CN" w:bidi="ar-SA"/>
    </w:rPr>
  </w:style>
  <w:style w:type="character" w:customStyle="1" w:styleId="71">
    <w:name w:val="报告正文 Char"/>
    <w:link w:val="65"/>
    <w:autoRedefine/>
    <w:qFormat/>
    <w:uiPriority w:val="0"/>
    <w:rPr>
      <w:rFonts w:eastAsia="宋体"/>
      <w:kern w:val="2"/>
      <w:sz w:val="24"/>
      <w:szCs w:val="24"/>
    </w:rPr>
  </w:style>
  <w:style w:type="paragraph" w:customStyle="1" w:styleId="72">
    <w:name w:val="_Style 9"/>
    <w:basedOn w:val="1"/>
    <w:autoRedefine/>
    <w:qFormat/>
    <w:uiPriority w:val="0"/>
    <w:pPr>
      <w:widowControl/>
      <w:spacing w:after="160" w:line="240" w:lineRule="exact"/>
      <w:jc w:val="left"/>
    </w:pPr>
    <w:rPr>
      <w:rFonts w:ascii="Verdana" w:hAnsi="Verdana"/>
      <w:kern w:val="0"/>
      <w:sz w:val="20"/>
      <w:lang w:eastAsia="en-US"/>
    </w:rPr>
  </w:style>
  <w:style w:type="paragraph" w:customStyle="1" w:styleId="73">
    <w:name w:val="正文 New"/>
    <w:unhideWhenUsed/>
    <w:qFormat/>
    <w:uiPriority w:val="0"/>
    <w:pPr>
      <w:widowControl w:val="0"/>
      <w:jc w:val="both"/>
    </w:pPr>
    <w:rPr>
      <w:rFonts w:ascii="Times New Roman" w:hAnsi="Times New Roman" w:eastAsia="宋体" w:cs="宋体"/>
      <w:kern w:val="2"/>
      <w:sz w:val="21"/>
      <w:szCs w:val="21"/>
      <w:lang w:val="en-US" w:eastAsia="zh-CN" w:bidi="ar-SA"/>
    </w:rPr>
  </w:style>
  <w:style w:type="paragraph" w:customStyle="1" w:styleId="74">
    <w:name w:val="p0"/>
    <w:basedOn w:val="1"/>
    <w:autoRedefine/>
    <w:qFormat/>
    <w:uiPriority w:val="0"/>
    <w:pPr>
      <w:widowControl/>
    </w:pPr>
    <w:rPr>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10359A-D7B2-4962-AD74-6B4E00962681}">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31</Pages>
  <Words>11856</Words>
  <Characters>12253</Characters>
  <Lines>55</Lines>
  <Paragraphs>15</Paragraphs>
  <TotalTime>16</TotalTime>
  <ScaleCrop>false</ScaleCrop>
  <LinksUpToDate>false</LinksUpToDate>
  <CharactersWithSpaces>13065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2024-03-15T08:04:00Z</dcterms:created>
  <dc:creator>a</dc:creator>
  <cp:lastModifiedBy>罗铭斯</cp:lastModifiedBy>
  <cp:lastPrinted>2025-11-25T09:41:38Z</cp:lastPrinted>
  <dcterms:modified xsi:type="dcterms:W3CDTF">2025-11-25T09:41:49Z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4E72047948DE44DEB96DA388DA35D5DA_13</vt:lpwstr>
  </property>
  <property fmtid="{D5CDD505-2E9C-101B-9397-08002B2CF9AE}" pid="4" name="KSOTemplateDocerSaveRecord">
    <vt:lpwstr>eyJoZGlkIjoiZDExNGQ1MDgyOTM4MDVjYzMwNWM2YzJmZTUwODZmZjciLCJ1c2VySWQiOiIxNTg0NTIwOTQ3In0=</vt:lpwstr>
  </property>
</Properties>
</file>