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D390B8">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eastAsia="华文中宋"/>
          <w:color w:val="000000"/>
          <w:sz w:val="44"/>
          <w:szCs w:val="44"/>
        </w:rPr>
      </w:pPr>
      <w:r>
        <w:rPr>
          <w:rFonts w:hint="eastAsia" w:eastAsia="华文中宋"/>
          <w:color w:val="000000"/>
          <w:sz w:val="44"/>
          <w:szCs w:val="44"/>
        </w:rPr>
        <w:t>采购文件</w:t>
      </w:r>
    </w:p>
    <w:p w14:paraId="47A4935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eastAsia="华文中宋"/>
          <w:color w:val="000000"/>
          <w:sz w:val="44"/>
          <w:szCs w:val="44"/>
        </w:rPr>
      </w:pPr>
    </w:p>
    <w:p w14:paraId="5AB847D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东莞市新东欣环保投资有限公司</w:t>
      </w:r>
      <w:r>
        <w:rPr>
          <w:rFonts w:hint="eastAsia" w:ascii="仿宋_GB2312" w:hAnsi="仿宋_GB2312" w:eastAsia="仿宋_GB2312" w:cs="仿宋_GB2312"/>
          <w:color w:val="000000"/>
          <w:sz w:val="32"/>
          <w:szCs w:val="32"/>
          <w:lang w:val="en-US" w:eastAsia="zh-CN"/>
        </w:rPr>
        <w:t>开展</w:t>
      </w:r>
      <w:r>
        <w:rPr>
          <w:rFonts w:hint="eastAsia" w:ascii="仿宋_GB2312" w:hAnsi="仿宋_GB2312" w:eastAsia="仿宋_GB2312" w:cs="仿宋_GB2312"/>
          <w:color w:val="000000"/>
          <w:sz w:val="32"/>
          <w:szCs w:val="32"/>
        </w:rPr>
        <w:t>废矿物油综合利用工程优化项目</w:t>
      </w:r>
      <w:r>
        <w:rPr>
          <w:rFonts w:hint="eastAsia" w:ascii="仿宋_GB2312" w:hAnsi="仿宋_GB2312" w:eastAsia="仿宋_GB2312" w:cs="仿宋_GB2312"/>
          <w:color w:val="000000"/>
          <w:sz w:val="32"/>
          <w:szCs w:val="32"/>
          <w:lang w:val="en-US" w:eastAsia="zh-CN"/>
        </w:rPr>
        <w:t>真空泵循环水冷器清洗服务的</w:t>
      </w:r>
      <w:r>
        <w:rPr>
          <w:rFonts w:hint="eastAsia" w:ascii="仿宋_GB2312" w:hAnsi="仿宋_GB2312" w:eastAsia="仿宋_GB2312" w:cs="仿宋_GB2312"/>
          <w:color w:val="000000"/>
          <w:sz w:val="32"/>
          <w:szCs w:val="32"/>
        </w:rPr>
        <w:t>采购工作，现将相关情况介绍如下：</w:t>
      </w:r>
    </w:p>
    <w:p w14:paraId="780F1895">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ascii="黑体" w:hAnsi="黑体" w:eastAsia="黑体" w:cs="黑体"/>
          <w:color w:val="000000"/>
          <w:sz w:val="32"/>
          <w:szCs w:val="32"/>
        </w:rPr>
      </w:pPr>
      <w:r>
        <w:rPr>
          <w:rFonts w:hint="eastAsia" w:ascii="黑体" w:hAnsi="黑体" w:eastAsia="黑体" w:cs="黑体"/>
          <w:color w:val="000000"/>
          <w:sz w:val="32"/>
          <w:szCs w:val="32"/>
        </w:rPr>
        <w:t>一、项目名称及内容</w:t>
      </w:r>
    </w:p>
    <w:p w14:paraId="0D368C8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u w:val="single"/>
          <w:lang w:val="en-US" w:eastAsia="zh-CN"/>
        </w:rPr>
      </w:pPr>
      <w:r>
        <w:rPr>
          <w:rFonts w:hint="eastAsia" w:ascii="仿宋_GB2312" w:hAnsi="仿宋_GB2312" w:eastAsia="仿宋_GB2312" w:cs="仿宋_GB2312"/>
          <w:color w:val="000000"/>
          <w:sz w:val="32"/>
          <w:szCs w:val="32"/>
        </w:rPr>
        <w:t>1、项目名称：</w:t>
      </w:r>
      <w:bookmarkStart w:id="0" w:name="OLE_LINK3"/>
      <w:r>
        <w:rPr>
          <w:rFonts w:hint="eastAsia" w:ascii="仿宋_GB2312" w:hAnsi="仿宋_GB2312" w:eastAsia="仿宋_GB2312" w:cs="仿宋_GB2312"/>
          <w:color w:val="000000"/>
          <w:sz w:val="32"/>
          <w:szCs w:val="32"/>
          <w:u w:val="single"/>
          <w:lang w:eastAsia="zh-CN"/>
        </w:rPr>
        <w:t>废矿物油项目换热器清洁服务（重新采购）</w:t>
      </w:r>
    </w:p>
    <w:bookmarkEnd w:id="0"/>
    <w:p w14:paraId="0612850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2、项目地点：</w:t>
      </w:r>
      <w:r>
        <w:rPr>
          <w:rFonts w:hint="eastAsia" w:ascii="仿宋_GB2312" w:hAnsi="仿宋_GB2312" w:eastAsia="仿宋_GB2312" w:cs="仿宋_GB2312"/>
          <w:color w:val="000000"/>
          <w:sz w:val="32"/>
          <w:szCs w:val="32"/>
          <w:u w:val="single"/>
        </w:rPr>
        <w:t>东莞市新东欣环保投资有限公司</w:t>
      </w:r>
    </w:p>
    <w:p w14:paraId="3FEA5C2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color w:val="000000"/>
          <w:sz w:val="32"/>
          <w:szCs w:val="32"/>
          <w:u w:val="single"/>
          <w:lang w:val="en-US" w:eastAsia="zh-CN"/>
        </w:rPr>
      </w:pPr>
      <w:r>
        <w:rPr>
          <w:rFonts w:hint="eastAsia" w:ascii="仿宋_GB2312" w:hAnsi="仿宋_GB2312" w:eastAsia="仿宋_GB2312" w:cs="仿宋_GB2312"/>
          <w:color w:val="000000"/>
          <w:sz w:val="32"/>
          <w:szCs w:val="32"/>
        </w:rPr>
        <w:t>3、服务时间：</w:t>
      </w:r>
      <w:r>
        <w:rPr>
          <w:rFonts w:hint="eastAsia" w:ascii="仿宋_GB2312" w:hAnsi="仿宋_GB2312" w:eastAsia="仿宋_GB2312" w:cs="仿宋_GB2312"/>
          <w:color w:val="000000"/>
          <w:sz w:val="32"/>
          <w:szCs w:val="32"/>
          <w:u w:val="single"/>
          <w:lang w:val="en-US" w:eastAsia="zh-CN"/>
        </w:rPr>
        <w:t>本项目总工期为7个工作日，合同签订后的3个工作日内提交清洗方案至采购人，进场时间以采购人通知为准，在7个工作日内完成拆除、吊装、外运、并完成壳程的清洗及最后换热器的重新安装并通过采购人验收。</w:t>
      </w:r>
    </w:p>
    <w:p w14:paraId="7F88700F">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ascii="黑体" w:hAnsi="黑体" w:eastAsia="黑体" w:cs="黑体"/>
          <w:color w:val="000000"/>
          <w:sz w:val="32"/>
          <w:szCs w:val="32"/>
        </w:rPr>
      </w:pPr>
      <w:r>
        <w:rPr>
          <w:rFonts w:hint="eastAsia" w:ascii="黑体" w:hAnsi="黑体" w:eastAsia="黑体" w:cs="黑体"/>
          <w:color w:val="000000"/>
          <w:sz w:val="32"/>
          <w:szCs w:val="32"/>
        </w:rPr>
        <w:t>二、项目发布</w:t>
      </w:r>
    </w:p>
    <w:p w14:paraId="30044E84">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本采购项目信息在东莞实业投资控股集团有限公司网站（http://www.dgsy.com.cn/）</w:t>
      </w:r>
      <w:r>
        <w:rPr>
          <w:rFonts w:hint="eastAsia" w:ascii="仿宋_GB2312" w:hAnsi="仿宋_GB2312" w:eastAsia="仿宋_GB2312" w:cs="仿宋_GB2312"/>
          <w:sz w:val="32"/>
          <w:szCs w:val="32"/>
        </w:rPr>
        <w:t>和广东东实环境股份有限公司招采平台(https://pur.yonyou.com/DGDSXNY)上发布</w:t>
      </w:r>
      <w:r>
        <w:rPr>
          <w:rFonts w:hint="eastAsia" w:ascii="仿宋_GB2312" w:hAnsi="仿宋_GB2312" w:eastAsia="仿宋_GB2312" w:cs="仿宋_GB2312"/>
          <w:color w:val="000000"/>
          <w:sz w:val="32"/>
          <w:szCs w:val="32"/>
        </w:rPr>
        <w:t>。</w:t>
      </w:r>
    </w:p>
    <w:p w14:paraId="007B7CD6">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ascii="黑体" w:hAnsi="黑体" w:eastAsia="黑体" w:cs="黑体"/>
          <w:color w:val="000000"/>
          <w:sz w:val="32"/>
          <w:szCs w:val="32"/>
        </w:rPr>
      </w:pPr>
      <w:r>
        <w:rPr>
          <w:rFonts w:hint="eastAsia" w:ascii="黑体" w:hAnsi="黑体" w:eastAsia="黑体" w:cs="黑体"/>
          <w:color w:val="000000"/>
          <w:sz w:val="32"/>
          <w:szCs w:val="32"/>
        </w:rPr>
        <w:sym w:font="Wingdings" w:char="F0AB"/>
      </w:r>
      <w:r>
        <w:rPr>
          <w:rFonts w:hint="eastAsia" w:ascii="黑体" w:hAnsi="黑体" w:eastAsia="黑体" w:cs="黑体"/>
          <w:color w:val="000000"/>
          <w:sz w:val="32"/>
          <w:szCs w:val="32"/>
        </w:rPr>
        <w:t>三、响应人资格要求</w:t>
      </w:r>
    </w:p>
    <w:p w14:paraId="0EAC3C39">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响应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仿宋_GB2312" w:hAnsi="仿宋_GB2312" w:eastAsia="仿宋_GB2312" w:cs="仿宋_GB2312"/>
          <w:sz w:val="32"/>
          <w:szCs w:val="32"/>
          <w:lang w:eastAsia="zh-CN"/>
        </w:rPr>
        <w:t>；</w:t>
      </w:r>
    </w:p>
    <w:p w14:paraId="56FE072B">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.响应人具有</w:t>
      </w:r>
      <w:bookmarkStart w:id="1" w:name="OLE_LINK1"/>
      <w:r>
        <w:rPr>
          <w:rFonts w:hint="eastAsia" w:ascii="仿宋_GB2312" w:hAnsi="仿宋_GB2312" w:eastAsia="仿宋_GB2312" w:cs="仿宋_GB2312"/>
          <w:sz w:val="32"/>
          <w:szCs w:val="32"/>
          <w:lang w:val="en-US" w:eastAsia="zh-CN"/>
        </w:rPr>
        <w:t>类似的设备清洗工作业绩</w:t>
      </w:r>
      <w:bookmarkEnd w:id="1"/>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trike w:val="0"/>
          <w:sz w:val="32"/>
          <w:szCs w:val="32"/>
          <w:lang w:val="en-US" w:eastAsia="zh-CN"/>
        </w:rPr>
        <w:t>不少于1个，提供合同</w:t>
      </w:r>
      <w:r>
        <w:rPr>
          <w:rFonts w:hint="eastAsia" w:ascii="仿宋_GB2312" w:hAnsi="仿宋_GB2312" w:eastAsia="仿宋_GB2312" w:cs="仿宋_GB2312"/>
          <w:b/>
          <w:bCs/>
          <w:strike w:val="0"/>
          <w:sz w:val="32"/>
          <w:szCs w:val="32"/>
          <w:lang w:val="en-US" w:eastAsia="zh-CN"/>
        </w:rPr>
        <w:t>主要页复印件</w:t>
      </w:r>
      <w:r>
        <w:rPr>
          <w:rFonts w:hint="eastAsia" w:ascii="仿宋_GB2312" w:hAnsi="仿宋_GB2312" w:eastAsia="仿宋_GB2312" w:cs="仿宋_GB2312"/>
          <w:strike w:val="0"/>
          <w:sz w:val="32"/>
          <w:szCs w:val="32"/>
          <w:lang w:val="en-US" w:eastAsia="zh-CN"/>
        </w:rPr>
        <w:t>（包含但不限于合同首页、合同金额页、合同签字页等）及该合同期内任意一期</w:t>
      </w:r>
      <w:r>
        <w:rPr>
          <w:rFonts w:hint="eastAsia" w:ascii="仿宋_GB2312" w:hAnsi="仿宋_GB2312" w:eastAsia="仿宋_GB2312" w:cs="仿宋_GB2312"/>
          <w:b/>
          <w:bCs/>
          <w:strike w:val="0"/>
          <w:sz w:val="32"/>
          <w:szCs w:val="32"/>
          <w:lang w:val="en-US" w:eastAsia="zh-CN"/>
        </w:rPr>
        <w:t>已开具的发票复印件</w:t>
      </w:r>
      <w:r>
        <w:rPr>
          <w:rFonts w:hint="eastAsia" w:ascii="仿宋_GB2312" w:hAnsi="仿宋_GB2312" w:eastAsia="仿宋_GB2312" w:cs="仿宋_GB2312"/>
          <w:strike w:val="0"/>
          <w:sz w:val="32"/>
          <w:szCs w:val="32"/>
          <w:lang w:val="en-US" w:eastAsia="zh-CN"/>
        </w:rPr>
        <w:t>加盖公章</w:t>
      </w:r>
      <w:r>
        <w:rPr>
          <w:rFonts w:hint="eastAsia" w:ascii="仿宋_GB2312" w:hAnsi="仿宋_GB2312" w:eastAsia="仿宋_GB2312" w:cs="仿宋_GB2312"/>
          <w:sz w:val="32"/>
          <w:szCs w:val="32"/>
          <w:lang w:val="en-US" w:eastAsia="zh-CN"/>
        </w:rPr>
        <w:t>】；</w:t>
      </w:r>
    </w:p>
    <w:p w14:paraId="0A019F85">
      <w:pPr>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报价人须提供投标截止日前6个月内任意1个月</w:t>
      </w:r>
      <w:r>
        <w:rPr>
          <w:rFonts w:hint="eastAsia" w:ascii="仿宋_GB2312" w:hAnsi="仿宋_GB2312" w:eastAsia="仿宋_GB2312" w:cs="仿宋_GB2312"/>
          <w:b/>
          <w:bCs/>
          <w:sz w:val="32"/>
          <w:szCs w:val="32"/>
          <w:highlight w:val="yellow"/>
        </w:rPr>
        <w:t>依法缴纳税收的证明材料</w:t>
      </w:r>
      <w:r>
        <w:rPr>
          <w:rFonts w:hint="eastAsia" w:ascii="仿宋_GB2312" w:hAnsi="仿宋_GB2312" w:eastAsia="仿宋_GB2312" w:cs="仿宋_GB2312"/>
          <w:b/>
          <w:bCs/>
          <w:sz w:val="32"/>
          <w:szCs w:val="32"/>
        </w:rPr>
        <w:t>及</w:t>
      </w:r>
      <w:r>
        <w:rPr>
          <w:rFonts w:hint="eastAsia" w:ascii="仿宋_GB2312" w:hAnsi="仿宋_GB2312" w:eastAsia="仿宋_GB2312" w:cs="仿宋_GB2312"/>
          <w:b/>
          <w:bCs/>
          <w:sz w:val="32"/>
          <w:szCs w:val="32"/>
          <w:highlight w:val="yellow"/>
        </w:rPr>
        <w:t>无欠税的证明材料</w:t>
      </w:r>
      <w:r>
        <w:rPr>
          <w:rFonts w:hint="eastAsia" w:ascii="仿宋_GB2312" w:hAnsi="仿宋_GB2312" w:eastAsia="仿宋_GB2312" w:cs="仿宋_GB2312"/>
          <w:sz w:val="32"/>
          <w:szCs w:val="32"/>
        </w:rPr>
        <w:t>。如依法免税的，须提供相应证明材料（提供</w:t>
      </w:r>
      <w:r>
        <w:rPr>
          <w:rFonts w:hint="eastAsia" w:ascii="仿宋_GB2312" w:hAnsi="仿宋_GB2312" w:eastAsia="仿宋_GB2312" w:cs="仿宋_GB2312"/>
          <w:b/>
          <w:bCs/>
          <w:sz w:val="32"/>
          <w:szCs w:val="32"/>
        </w:rPr>
        <w:t>依法缴纳税收的证明材料</w:t>
      </w:r>
      <w:r>
        <w:rPr>
          <w:rFonts w:hint="eastAsia" w:ascii="仿宋_GB2312" w:hAnsi="仿宋_GB2312" w:eastAsia="仿宋_GB2312" w:cs="仿宋_GB2312"/>
          <w:sz w:val="32"/>
          <w:szCs w:val="32"/>
        </w:rPr>
        <w:t>及</w:t>
      </w:r>
      <w:r>
        <w:rPr>
          <w:rFonts w:hint="eastAsia" w:ascii="仿宋_GB2312" w:hAnsi="仿宋_GB2312" w:eastAsia="仿宋_GB2312" w:cs="仿宋_GB2312"/>
          <w:b/>
          <w:bCs/>
          <w:sz w:val="32"/>
          <w:szCs w:val="32"/>
        </w:rPr>
        <w:t>无欠税的证明材料</w:t>
      </w:r>
      <w:r>
        <w:rPr>
          <w:rFonts w:hint="eastAsia" w:ascii="仿宋_GB2312" w:hAnsi="仿宋_GB2312" w:eastAsia="仿宋_GB2312" w:cs="仿宋_GB2312"/>
          <w:sz w:val="32"/>
          <w:szCs w:val="32"/>
        </w:rPr>
        <w:t>，证明材料须加盖公章）；</w:t>
      </w:r>
    </w:p>
    <w:p w14:paraId="65BD3DEB">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未被列入东实环境及下属企业相关领域黑名单。</w:t>
      </w:r>
    </w:p>
    <w:p w14:paraId="7B324AA7">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ascii="黑体" w:hAnsi="黑体" w:eastAsia="黑体" w:cs="黑体"/>
          <w:color w:val="000000"/>
          <w:sz w:val="32"/>
          <w:szCs w:val="32"/>
        </w:rPr>
      </w:pPr>
      <w:r>
        <w:rPr>
          <w:rFonts w:hint="eastAsia" w:ascii="黑体" w:hAnsi="黑体" w:eastAsia="黑体" w:cs="黑体"/>
          <w:color w:val="000000"/>
          <w:sz w:val="32"/>
          <w:szCs w:val="32"/>
        </w:rPr>
        <w:t>四、采购内容及要求</w:t>
      </w:r>
    </w:p>
    <w:p w14:paraId="40BDAA57">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default" w:ascii="仿宋_GB2312" w:hAnsi="仿宋_GB2312" w:eastAsia="仿宋_GB2312" w:cs="仿宋_GB2312"/>
          <w:b/>
          <w:bCs/>
          <w:kern w:val="2"/>
          <w:sz w:val="32"/>
          <w:szCs w:val="32"/>
          <w:lang w:val="en-US" w:eastAsia="zh-CN"/>
        </w:rPr>
      </w:pPr>
      <w:r>
        <w:rPr>
          <w:rFonts w:hint="eastAsia" w:ascii="仿宋_GB2312" w:hAnsi="仿宋_GB2312" w:eastAsia="仿宋_GB2312" w:cs="仿宋_GB2312"/>
          <w:b/>
          <w:bCs/>
          <w:kern w:val="2"/>
          <w:sz w:val="32"/>
          <w:szCs w:val="32"/>
          <w:lang w:val="en-US" w:eastAsia="zh-CN"/>
        </w:rPr>
        <w:t>1.项目内容</w:t>
      </w:r>
    </w:p>
    <w:p w14:paraId="005CF03D">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对矿物油车间真空泵循环水冷器(E-2115)管束进行清洗服务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真空泵循环水冷器(E2115)管束位于二层平台（约8米）容器自重2365kg，现场照片及铭牌信息见附件。</w:t>
      </w:r>
    </w:p>
    <w:p w14:paraId="325B78CE">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bCs/>
          <w:kern w:val="2"/>
          <w:sz w:val="32"/>
          <w:szCs w:val="32"/>
          <w:lang w:val="en-US" w:eastAsia="zh-CN"/>
        </w:rPr>
      </w:pPr>
      <w:bookmarkStart w:id="2" w:name="_Toc20330"/>
      <w:r>
        <w:rPr>
          <w:rFonts w:hint="eastAsia" w:ascii="仿宋_GB2312" w:hAnsi="仿宋_GB2312" w:eastAsia="仿宋_GB2312" w:cs="仿宋_GB2312"/>
          <w:b/>
          <w:bCs/>
          <w:kern w:val="2"/>
          <w:sz w:val="32"/>
          <w:szCs w:val="32"/>
          <w:lang w:val="en-US" w:eastAsia="zh-CN"/>
        </w:rPr>
        <w:t>2.成交人职责</w:t>
      </w:r>
      <w:bookmarkEnd w:id="2"/>
    </w:p>
    <w:p w14:paraId="331EBA6A">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lang w:eastAsia="zh-CN"/>
        </w:rPr>
        <w:t>成交人</w:t>
      </w:r>
      <w:r>
        <w:rPr>
          <w:rFonts w:hint="eastAsia" w:ascii="仿宋_GB2312" w:hAnsi="仿宋_GB2312" w:eastAsia="仿宋_GB2312" w:cs="仿宋_GB2312"/>
          <w:sz w:val="32"/>
          <w:szCs w:val="32"/>
          <w:lang w:val="en-US" w:eastAsia="zh-CN"/>
        </w:rPr>
        <w:t>完成真空泵循环水冷器(E-2115)管束的拆除、吊装、外运、并完成壳程的清洗及最后换热器的重新安装。</w:t>
      </w:r>
    </w:p>
    <w:p w14:paraId="13392554">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lang w:eastAsia="zh-CN"/>
        </w:rPr>
        <w:t>成交人</w:t>
      </w:r>
      <w:r>
        <w:rPr>
          <w:rFonts w:hint="eastAsia" w:ascii="仿宋_GB2312" w:hAnsi="仿宋_GB2312" w:eastAsia="仿宋_GB2312" w:cs="仿宋_GB2312"/>
          <w:sz w:val="32"/>
          <w:szCs w:val="32"/>
          <w:lang w:val="en-US" w:eastAsia="zh-CN"/>
        </w:rPr>
        <w:t>负责拆除真空泵循环水冷器(E-2115)，拆除过程中服务到位做好管束保护，环境清洁，保证现场污油不流出，设备拆除后由成交人外运至厂外进行清洗。</w:t>
      </w:r>
      <w:r>
        <w:rPr>
          <w:rFonts w:hint="eastAsia" w:ascii="仿宋_GB2312" w:hAnsi="仿宋_GB2312" w:eastAsia="仿宋_GB2312" w:cs="仿宋_GB2312"/>
          <w:sz w:val="32"/>
          <w:szCs w:val="32"/>
          <w:lang w:eastAsia="zh-CN"/>
        </w:rPr>
        <w:t>成交人</w:t>
      </w:r>
      <w:r>
        <w:rPr>
          <w:rFonts w:hint="eastAsia" w:ascii="仿宋_GB2312" w:hAnsi="仿宋_GB2312" w:eastAsia="仿宋_GB2312" w:cs="仿宋_GB2312"/>
          <w:sz w:val="32"/>
          <w:szCs w:val="32"/>
          <w:lang w:val="en-US" w:eastAsia="zh-CN"/>
        </w:rPr>
        <w:t>负责真空泵循环水冷器(E-2115)管束的吊装，吊装过程中做好安全措施，规范操作，使用适当吊具避免管束变形。</w:t>
      </w:r>
    </w:p>
    <w:p w14:paraId="13F5C074">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lang w:eastAsia="zh-CN"/>
        </w:rPr>
        <w:t>成交人</w:t>
      </w:r>
      <w:r>
        <w:rPr>
          <w:rFonts w:hint="eastAsia" w:ascii="仿宋_GB2312" w:hAnsi="仿宋_GB2312" w:eastAsia="仿宋_GB2312" w:cs="仿宋_GB2312"/>
          <w:sz w:val="32"/>
          <w:szCs w:val="32"/>
          <w:lang w:val="en-US" w:eastAsia="zh-CN"/>
        </w:rPr>
        <w:t>负责真空泵循环水冷器(E-2115)管束的外运及清洗，清洗过程规范操作，要求管束上胶质物质清洗干净，管壁金属本色显露，无残留垢层或锈瘤。如清洗过程中导致管束损坏，由成交人负责修复或赔偿，清洗完成后经过采购人确认，再进行下一步的安装和水压试验。</w:t>
      </w:r>
    </w:p>
    <w:p w14:paraId="6B2381F4">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2.4成交人负责真空泵循环水冷器(E-2115)管束的重新安装，安装过程中做好安全措施，规范操作，做好过程保护，安装完成后与采购人共同见证完成真空泵循环水冷器的水压试验和泄漏检查。管程耐压试验压力位0.88mpa，壳程耐压试验压力为0.38mpa，耐压试验</w:t>
      </w:r>
      <w:r>
        <w:rPr>
          <w:rFonts w:hint="eastAsia" w:ascii="仿宋_GB2312" w:hAnsi="仿宋_GB2312" w:eastAsia="仿宋_GB2312" w:cs="仿宋_GB2312"/>
          <w:sz w:val="32"/>
          <w:szCs w:val="32"/>
        </w:rPr>
        <w:t>分步进行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先进行</w:t>
      </w:r>
      <w:r>
        <w:rPr>
          <w:rFonts w:hint="eastAsia" w:ascii="仿宋_GB2312" w:hAnsi="仿宋_GB2312" w:eastAsia="仿宋_GB2312" w:cs="仿宋_GB2312"/>
          <w:sz w:val="32"/>
          <w:szCs w:val="32"/>
        </w:rPr>
        <w:t>管程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后进行</w:t>
      </w:r>
      <w:r>
        <w:rPr>
          <w:rFonts w:hint="eastAsia" w:ascii="仿宋_GB2312" w:hAnsi="仿宋_GB2312" w:eastAsia="仿宋_GB2312" w:cs="仿宋_GB2312"/>
          <w:sz w:val="32"/>
          <w:szCs w:val="32"/>
        </w:rPr>
        <w:t>壳程试压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稳压30分钟，无泄漏或压降为合格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耐压试验使用的换热器垫片由采购人提供，若第一次耐压试验不通过，后续进行试验所用的换热器垫片由成交人负责。</w:t>
      </w:r>
    </w:p>
    <w:p w14:paraId="48581795">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lang w:eastAsia="zh-CN"/>
        </w:rPr>
        <w:t>成交人在履行合同过程中应遵守法律法规，并保证采购人免于承担因成交人违反法律而引起的任何责任。</w:t>
      </w:r>
      <w:r>
        <w:rPr>
          <w:rFonts w:hint="eastAsia" w:ascii="仿宋_GB2312" w:hAnsi="仿宋_GB2312" w:eastAsia="仿宋_GB2312" w:cs="仿宋_GB2312"/>
          <w:sz w:val="32"/>
          <w:szCs w:val="32"/>
          <w:lang w:val="en-US" w:eastAsia="zh-CN"/>
        </w:rPr>
        <w:t xml:space="preserve"> </w:t>
      </w:r>
    </w:p>
    <w:p w14:paraId="2F7ECA1A">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bCs/>
          <w:kern w:val="2"/>
          <w:sz w:val="32"/>
          <w:szCs w:val="32"/>
          <w:lang w:val="en-US" w:eastAsia="zh-CN"/>
        </w:rPr>
      </w:pPr>
      <w:r>
        <w:rPr>
          <w:rFonts w:hint="eastAsia" w:ascii="仿宋_GB2312" w:hAnsi="仿宋_GB2312" w:eastAsia="仿宋_GB2312" w:cs="仿宋_GB2312"/>
          <w:b/>
          <w:bCs/>
          <w:kern w:val="2"/>
          <w:sz w:val="32"/>
          <w:szCs w:val="32"/>
          <w:lang w:val="en-US" w:eastAsia="zh-CN"/>
        </w:rPr>
        <w:t>3.用材用具要求</w:t>
      </w:r>
    </w:p>
    <w:p w14:paraId="13221206">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rPr>
      </w:pPr>
      <w:r>
        <w:rPr>
          <w:rFonts w:hint="eastAsia" w:ascii="仿宋_GB2312" w:hAnsi="仿宋_GB2312" w:eastAsia="仿宋_GB2312" w:cs="仿宋_GB2312"/>
          <w:b w:val="0"/>
          <w:bCs w:val="0"/>
          <w:kern w:val="2"/>
          <w:sz w:val="32"/>
          <w:szCs w:val="32"/>
          <w:lang w:val="en-US" w:eastAsia="zh-CN"/>
        </w:rPr>
        <w:t>（1）本项目为包工、包料和包安全施工的承包方式，成交人负责提供本项目实施过程中所需的材料、器具工具等；如涉及高处作业等的，高处作业工具、脚手架等需成交人自行准备。</w:t>
      </w:r>
    </w:p>
    <w:p w14:paraId="6F28DE7A">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default" w:ascii="仿宋_GB2312" w:hAnsi="仿宋_GB2312" w:eastAsia="仿宋_GB2312" w:cs="仿宋_GB2312"/>
          <w:b w:val="0"/>
          <w:bCs w:val="0"/>
          <w:kern w:val="2"/>
          <w:sz w:val="32"/>
          <w:szCs w:val="32"/>
          <w:lang w:val="en-US" w:eastAsia="zh-CN"/>
        </w:rPr>
      </w:pPr>
      <w:r>
        <w:rPr>
          <w:rFonts w:hint="eastAsia" w:ascii="仿宋_GB2312" w:hAnsi="仿宋_GB2312" w:eastAsia="仿宋_GB2312" w:cs="仿宋_GB2312"/>
          <w:b w:val="0"/>
          <w:bCs w:val="0"/>
          <w:kern w:val="2"/>
          <w:sz w:val="32"/>
          <w:szCs w:val="32"/>
          <w:lang w:val="en-US" w:eastAsia="zh-CN"/>
        </w:rPr>
        <w:t>（2）成交人负责提供劳动防护用品（以满足现场安全管理要求为准）。</w:t>
      </w:r>
    </w:p>
    <w:p w14:paraId="0804302B">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bCs/>
          <w:kern w:val="2"/>
          <w:sz w:val="32"/>
          <w:szCs w:val="32"/>
          <w:lang w:val="en-US" w:eastAsia="zh-CN"/>
        </w:rPr>
      </w:pPr>
      <w:r>
        <w:rPr>
          <w:rFonts w:hint="eastAsia" w:ascii="仿宋_GB2312" w:hAnsi="仿宋_GB2312" w:eastAsia="仿宋_GB2312" w:cs="仿宋_GB2312"/>
          <w:b/>
          <w:bCs/>
          <w:kern w:val="2"/>
          <w:sz w:val="32"/>
          <w:szCs w:val="32"/>
          <w:lang w:val="en-US" w:eastAsia="zh-CN"/>
        </w:rPr>
        <w:t>4.安全要求</w:t>
      </w:r>
    </w:p>
    <w:p w14:paraId="744C15B8">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rPr>
      </w:pPr>
      <w:r>
        <w:rPr>
          <w:rFonts w:hint="eastAsia" w:ascii="仿宋_GB2312" w:hAnsi="仿宋_GB2312" w:eastAsia="仿宋_GB2312" w:cs="仿宋_GB2312"/>
          <w:b w:val="0"/>
          <w:bCs w:val="0"/>
          <w:kern w:val="2"/>
          <w:sz w:val="32"/>
          <w:szCs w:val="32"/>
          <w:lang w:val="en-US" w:eastAsia="zh-CN"/>
        </w:rPr>
        <w:t>①成交人必须签订安全管理协议，进场前对作业人员进行三级安全教育，必须严格遵守国家和地方相关法律法规及采购人相关规定，作业期间接受采购人的监管并参与采购人组织的安全培训。</w:t>
      </w:r>
    </w:p>
    <w:p w14:paraId="40F91977">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rPr>
      </w:pPr>
      <w:r>
        <w:rPr>
          <w:rFonts w:hint="eastAsia" w:ascii="仿宋_GB2312" w:hAnsi="仿宋_GB2312" w:eastAsia="仿宋_GB2312" w:cs="仿宋_GB2312"/>
          <w:b w:val="0"/>
          <w:bCs w:val="0"/>
          <w:kern w:val="2"/>
          <w:sz w:val="32"/>
          <w:szCs w:val="32"/>
          <w:lang w:val="en-US" w:eastAsia="zh-CN"/>
        </w:rPr>
        <w:t>②本项目涉及</w:t>
      </w:r>
      <w:r>
        <w:rPr>
          <w:rFonts w:hint="eastAsia" w:ascii="仿宋_GB2312" w:hAnsi="仿宋_GB2312" w:eastAsia="仿宋_GB2312" w:cs="仿宋_GB2312"/>
          <w:b/>
          <w:bCs/>
          <w:kern w:val="2"/>
          <w:sz w:val="32"/>
          <w:szCs w:val="32"/>
          <w:lang w:val="en-US" w:eastAsia="zh-CN"/>
        </w:rPr>
        <w:t>高空作业</w:t>
      </w:r>
      <w:r>
        <w:rPr>
          <w:rFonts w:hint="eastAsia" w:ascii="仿宋_GB2312" w:hAnsi="仿宋_GB2312" w:eastAsia="仿宋_GB2312" w:cs="仿宋_GB2312"/>
          <w:b w:val="0"/>
          <w:bCs w:val="0"/>
          <w:kern w:val="2"/>
          <w:sz w:val="32"/>
          <w:szCs w:val="32"/>
          <w:lang w:val="en-US" w:eastAsia="zh-CN"/>
        </w:rPr>
        <w:t>等作业，作业前必须严格按照国家关于特种作业的相关规定安排持证人员在进行报备和开展必要的安全准备后，在采购人代表和成交人委派的安全员监督下开展作业，确保作业安全有效；同时作业期间所需的工具、设备、劳保用品（安全帽、劳保服等）等由成交人自备。</w:t>
      </w:r>
    </w:p>
    <w:p w14:paraId="07872B7A">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rPr>
      </w:pPr>
      <w:r>
        <w:rPr>
          <w:rFonts w:hint="eastAsia" w:ascii="仿宋_GB2312" w:hAnsi="仿宋_GB2312" w:eastAsia="仿宋_GB2312" w:cs="仿宋_GB2312"/>
          <w:b w:val="0"/>
          <w:bCs w:val="0"/>
          <w:kern w:val="2"/>
          <w:sz w:val="32"/>
          <w:szCs w:val="32"/>
          <w:lang w:val="en-US" w:eastAsia="zh-CN"/>
        </w:rPr>
        <w:t>③成交人必须响应采购人要求成立项目组，项目组必须专业配备齐全，具备丰富经验，项目负责人在项目实施过程中未经采购人同意不得更改。委派的作业人员必须具有丰富的作业经验且身体健康，不合格者不允许参与作业；同时，成交人需为作业人员购买100万的意外保险。</w:t>
      </w:r>
    </w:p>
    <w:p w14:paraId="4AC14F65">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rPr>
      </w:pPr>
      <w:r>
        <w:rPr>
          <w:rFonts w:hint="eastAsia" w:ascii="仿宋_GB2312" w:hAnsi="仿宋_GB2312" w:eastAsia="仿宋_GB2312" w:cs="仿宋_GB2312"/>
          <w:b w:val="0"/>
          <w:bCs w:val="0"/>
          <w:kern w:val="2"/>
          <w:sz w:val="32"/>
          <w:szCs w:val="32"/>
          <w:lang w:val="en-US" w:eastAsia="zh-CN"/>
        </w:rPr>
        <w:t>④在作业期间成交人必须配备专职安全员，安全员必须熟悉危化品的理化性质和具有必要的现场急救技能，并负责审核作业安全票证、监督作业前人员劳保设备佩戴情况，做好现场风险评估等；作业过程中，安全员不得擅自离岗，特殊情况需要离开时应及时向作业人员通报，并指定其他具有监护资格的员工接替，如找不到接替人，必须停止作业。</w:t>
      </w:r>
    </w:p>
    <w:p w14:paraId="74B5A3A0">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default" w:ascii="仿宋_GB2312" w:hAnsi="仿宋_GB2312" w:eastAsia="仿宋_GB2312" w:cs="仿宋_GB2312"/>
          <w:b/>
          <w:bCs/>
          <w:kern w:val="2"/>
          <w:sz w:val="32"/>
          <w:szCs w:val="32"/>
          <w:lang w:val="en-US" w:eastAsia="zh-CN"/>
        </w:rPr>
      </w:pPr>
      <w:r>
        <w:rPr>
          <w:rFonts w:hint="eastAsia" w:ascii="仿宋_GB2312" w:hAnsi="仿宋_GB2312" w:eastAsia="仿宋_GB2312" w:cs="仿宋_GB2312"/>
          <w:b/>
          <w:bCs/>
          <w:kern w:val="2"/>
          <w:sz w:val="32"/>
          <w:szCs w:val="32"/>
          <w:lang w:val="en-US" w:eastAsia="zh-CN"/>
        </w:rPr>
        <w:t>5.验收要求</w:t>
      </w:r>
    </w:p>
    <w:p w14:paraId="4ECF8FF3">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rPr>
      </w:pPr>
      <w:r>
        <w:rPr>
          <w:rFonts w:hint="eastAsia" w:ascii="仿宋_GB2312" w:hAnsi="仿宋_GB2312" w:eastAsia="仿宋_GB2312" w:cs="仿宋_GB2312"/>
          <w:b w:val="0"/>
          <w:bCs w:val="0"/>
          <w:kern w:val="2"/>
          <w:sz w:val="32"/>
          <w:szCs w:val="32"/>
          <w:lang w:val="en-US" w:eastAsia="zh-CN"/>
        </w:rPr>
        <w:t>成交人需按照采购文件及合同要求施工，并在完工后组织验收，要求达到验收标准：安装完成后与采购人共同见证完成真空泵循环水冷器的水压试验和泄漏检查。管程耐压试验压力位0.88mpa，壳程耐压试验压力为0.38mpa，耐压试验分步进行，先进行管程，后进行壳程试压，稳压30分钟，无泄漏或压降为合格。</w:t>
      </w:r>
    </w:p>
    <w:p w14:paraId="0F7F9F6C">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rPr>
      </w:pPr>
      <w:r>
        <w:rPr>
          <w:rFonts w:hint="eastAsia" w:ascii="仿宋_GB2312" w:hAnsi="仿宋_GB2312" w:eastAsia="仿宋_GB2312" w:cs="仿宋_GB2312"/>
          <w:b w:val="0"/>
          <w:bCs w:val="0"/>
          <w:kern w:val="2"/>
          <w:sz w:val="32"/>
          <w:szCs w:val="32"/>
          <w:lang w:val="en-US" w:eastAsia="zh-CN"/>
        </w:rPr>
        <w:t>对于验收不合格的，成交人应在采购人规定的时间内无偿整改，以达到验收标准。成交人不配合整改或整改后仍达不到工程质量验收标准的，采购人有权委托第三方进行整改，因此产生的费用由成交人承担。</w:t>
      </w:r>
    </w:p>
    <w:p w14:paraId="72652877">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bCs/>
          <w:kern w:val="2"/>
          <w:sz w:val="32"/>
          <w:szCs w:val="32"/>
          <w:lang w:val="en-US" w:eastAsia="zh-CN"/>
        </w:rPr>
      </w:pPr>
      <w:r>
        <w:rPr>
          <w:rFonts w:hint="eastAsia" w:ascii="仿宋_GB2312" w:hAnsi="仿宋_GB2312" w:eastAsia="仿宋_GB2312" w:cs="仿宋_GB2312"/>
          <w:b/>
          <w:bCs/>
          <w:kern w:val="2"/>
          <w:sz w:val="32"/>
          <w:szCs w:val="32"/>
          <w:lang w:val="en-US" w:eastAsia="zh-CN"/>
        </w:rPr>
        <w:t>7.相关说明</w:t>
      </w:r>
    </w:p>
    <w:p w14:paraId="04097892">
      <w:pPr>
        <w:pStyle w:val="21"/>
        <w:keepNext w:val="0"/>
        <w:keepLines w:val="0"/>
        <w:pageBreakBefore w:val="0"/>
        <w:widowControl w:val="0"/>
        <w:kinsoku/>
        <w:wordWrap/>
        <w:overflowPunct/>
        <w:topLinePunct w:val="0"/>
        <w:bidi w:val="0"/>
        <w:spacing w:line="560" w:lineRule="exact"/>
        <w:ind w:firstLine="640" w:firstLineChars="200"/>
        <w:jc w:val="both"/>
        <w:textAlignment w:val="auto"/>
        <w:rPr>
          <w:rFonts w:hint="default" w:ascii="仿宋_GB2312" w:hAnsi="仿宋_GB2312" w:eastAsia="仿宋_GB2312" w:cs="仿宋_GB2312"/>
          <w:b w:val="0"/>
          <w:bCs w:val="0"/>
          <w:kern w:val="2"/>
          <w:sz w:val="32"/>
          <w:szCs w:val="32"/>
          <w:lang w:val="en-US" w:eastAsia="zh-CN"/>
        </w:rPr>
      </w:pPr>
      <w:r>
        <w:rPr>
          <w:rFonts w:hint="eastAsia" w:ascii="仿宋_GB2312" w:hAnsi="仿宋_GB2312" w:eastAsia="仿宋_GB2312" w:cs="仿宋_GB2312"/>
          <w:b w:val="0"/>
          <w:bCs w:val="0"/>
          <w:kern w:val="2"/>
          <w:sz w:val="32"/>
          <w:szCs w:val="32"/>
          <w:lang w:val="en-US" w:eastAsia="zh-CN"/>
        </w:rPr>
        <w:t>考虑到本项目现场的复杂情况，原则上要求报价人踏勘现场，</w:t>
      </w:r>
      <w:r>
        <w:rPr>
          <w:rFonts w:hint="default" w:ascii="仿宋_GB2312" w:hAnsi="仿宋_GB2312" w:eastAsia="仿宋_GB2312" w:cs="仿宋_GB2312"/>
          <w:b w:val="0"/>
          <w:bCs w:val="0"/>
          <w:kern w:val="2"/>
          <w:sz w:val="32"/>
          <w:szCs w:val="32"/>
          <w:lang w:val="en-US" w:eastAsia="zh-CN"/>
        </w:rPr>
        <w:t>报价人的报价视为了解采购人现场情况、项目内容和工作量等。对项目要求及现场有疑问，可到采购人现场勘察或咨询</w:t>
      </w:r>
      <w:r>
        <w:rPr>
          <w:rFonts w:hint="eastAsia" w:ascii="仿宋_GB2312" w:hAnsi="仿宋_GB2312" w:eastAsia="仿宋_GB2312" w:cs="仿宋_GB2312"/>
          <w:b w:val="0"/>
          <w:bCs w:val="0"/>
          <w:kern w:val="2"/>
          <w:sz w:val="32"/>
          <w:szCs w:val="32"/>
          <w:lang w:val="en-US" w:eastAsia="zh-CN"/>
        </w:rPr>
        <w:t>张工</w:t>
      </w:r>
      <w:r>
        <w:rPr>
          <w:rFonts w:hint="default" w:ascii="仿宋_GB2312" w:hAnsi="仿宋_GB2312" w:eastAsia="仿宋_GB2312" w:cs="仿宋_GB2312"/>
          <w:b w:val="0"/>
          <w:bCs w:val="0"/>
          <w:kern w:val="2"/>
          <w:sz w:val="32"/>
          <w:szCs w:val="32"/>
          <w:lang w:val="en-US" w:eastAsia="zh-CN"/>
        </w:rPr>
        <w:t>15521002294</w:t>
      </w:r>
      <w:r>
        <w:rPr>
          <w:rFonts w:hint="eastAsia" w:ascii="仿宋_GB2312" w:hAnsi="仿宋_GB2312" w:eastAsia="仿宋_GB2312" w:cs="仿宋_GB2312"/>
          <w:b w:val="0"/>
          <w:bCs w:val="0"/>
          <w:kern w:val="2"/>
          <w:sz w:val="32"/>
          <w:szCs w:val="32"/>
          <w:lang w:val="en-US" w:eastAsia="zh-CN"/>
        </w:rPr>
        <w:t>。</w:t>
      </w:r>
    </w:p>
    <w:p w14:paraId="0CEE2B4E">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eastAsia="黑体"/>
          <w:color w:val="000000"/>
          <w:sz w:val="32"/>
          <w:szCs w:val="32"/>
        </w:rPr>
      </w:pPr>
      <w:r>
        <w:rPr>
          <w:rFonts w:hint="eastAsia" w:eastAsia="黑体"/>
          <w:color w:val="000000"/>
          <w:sz w:val="32"/>
          <w:szCs w:val="32"/>
        </w:rPr>
        <w:t>五、完成时间</w:t>
      </w:r>
    </w:p>
    <w:p w14:paraId="5D20B378">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eastAsia="仿宋_GB2312"/>
          <w:color w:val="000000"/>
          <w:sz w:val="32"/>
          <w:szCs w:val="32"/>
          <w:lang w:val="en-US" w:eastAsia="zh-CN"/>
        </w:rPr>
      </w:pPr>
      <w:r>
        <w:rPr>
          <w:rFonts w:hint="eastAsia" w:eastAsia="仿宋_GB2312"/>
          <w:color w:val="000000"/>
          <w:sz w:val="32"/>
          <w:szCs w:val="32"/>
          <w:lang w:val="en-US" w:eastAsia="zh-CN"/>
        </w:rPr>
        <w:t>本项目总工期为7个工作日，合同签订后的3个工作日内提交清洗方案至采购人，进场时间以采购人通知为准，在7个工作日内完成拆除、吊装、外运、并完成壳程的清洗及最后换热器的重新安装并通过采购人验收。</w:t>
      </w:r>
    </w:p>
    <w:p w14:paraId="7280A1A9">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eastAsia="黑体"/>
          <w:color w:val="000000"/>
          <w:sz w:val="32"/>
          <w:szCs w:val="32"/>
        </w:rPr>
      </w:pPr>
      <w:r>
        <w:rPr>
          <w:rFonts w:hint="eastAsia" w:eastAsia="黑体"/>
          <w:color w:val="000000"/>
          <w:sz w:val="32"/>
          <w:szCs w:val="32"/>
        </w:rPr>
        <w:t>六、支付方式</w:t>
      </w:r>
    </w:p>
    <w:p w14:paraId="088FF329">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（一）合同签订后，成交人完成本项目全部范围内容并通过采购人验收合格后，成交人向采购人提交请款资料及增值税专用发票，采购人在收到有效资料的30个日历日内支付至合同总价的100%；</w:t>
      </w:r>
    </w:p>
    <w:p w14:paraId="128C6654">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bCs/>
          <w:sz w:val="32"/>
          <w:szCs w:val="32"/>
          <w:lang w:val="en-US" w:eastAsia="zh-CN"/>
        </w:rPr>
        <w:t>（二）</w:t>
      </w:r>
      <w:r>
        <w:rPr>
          <w:rFonts w:hint="eastAsia" w:ascii="仿宋_GB2312" w:hAnsi="仿宋_GB2312" w:eastAsia="仿宋_GB2312" w:cs="仿宋_GB2312"/>
          <w:bCs/>
          <w:sz w:val="32"/>
          <w:szCs w:val="32"/>
        </w:rPr>
        <w:t>成交人请款前需向采购人提供请款材料和开具合法有效等额的增值税专用发票，否则采购人有权拒绝付款。</w:t>
      </w:r>
    </w:p>
    <w:p w14:paraId="64424A01">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eastAsia="黑体"/>
          <w:color w:val="000000"/>
          <w:sz w:val="32"/>
          <w:szCs w:val="32"/>
        </w:rPr>
      </w:pPr>
      <w:r>
        <w:rPr>
          <w:rFonts w:hint="eastAsia" w:eastAsia="黑体"/>
          <w:color w:val="000000"/>
          <w:sz w:val="32"/>
          <w:szCs w:val="32"/>
        </w:rPr>
        <w:t>七、报价</w:t>
      </w:r>
    </w:p>
    <w:p w14:paraId="3783A812">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default"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（一）总限价：6.37万元（含税）</w:t>
      </w:r>
    </w:p>
    <w:p w14:paraId="6DA30A5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1"/>
        <w:rPr>
          <w:rFonts w:hint="default" w:eastAsia="仿宋_GB2312"/>
          <w:color w:val="000000"/>
          <w:sz w:val="32"/>
          <w:szCs w:val="32"/>
          <w:u w:val="single"/>
          <w:lang w:val="en-US" w:eastAsia="zh-CN"/>
        </w:rPr>
      </w:pPr>
      <w:r>
        <w:rPr>
          <w:rFonts w:hint="eastAsia" w:ascii="仿宋_GB2312" w:hAnsi="仿宋_GB2312" w:eastAsia="仿宋_GB2312" w:cs="仿宋_GB2312"/>
          <w:b/>
          <w:bCs/>
          <w:color w:val="000000"/>
          <w:sz w:val="32"/>
          <w:szCs w:val="32"/>
          <w:lang w:val="en-US" w:eastAsia="zh-CN"/>
        </w:rPr>
        <w:t>（二）</w:t>
      </w:r>
      <w:r>
        <w:rPr>
          <w:rFonts w:hint="eastAsia" w:eastAsia="仿宋_GB2312"/>
          <w:color w:val="000000"/>
          <w:sz w:val="32"/>
          <w:szCs w:val="32"/>
        </w:rPr>
        <w:t>本项目为</w:t>
      </w:r>
      <w:r>
        <w:rPr>
          <w:rFonts w:hint="eastAsia" w:eastAsia="仿宋_GB2312"/>
          <w:b/>
          <w:bCs/>
          <w:color w:val="000000"/>
          <w:sz w:val="32"/>
          <w:szCs w:val="32"/>
          <w:lang w:val="en-US" w:eastAsia="zh-CN"/>
        </w:rPr>
        <w:t>固定总价包干</w:t>
      </w:r>
      <w:r>
        <w:rPr>
          <w:rFonts w:hint="eastAsia" w:eastAsia="仿宋_GB2312"/>
          <w:color w:val="000000"/>
          <w:sz w:val="32"/>
          <w:szCs w:val="32"/>
          <w:lang w:val="en-US" w:eastAsia="zh-CN"/>
        </w:rPr>
        <w:t>，固定总价报价包括但不限于材料费（含运输、包装、装卸等费用）、外运费、清洗费、劳保用品费、安装费、措施费、人工费、服务费、差旅费、食宿费、保险费和税费等费用，</w:t>
      </w:r>
      <w:r>
        <w:rPr>
          <w:rFonts w:hint="eastAsia" w:eastAsia="仿宋_GB2312"/>
          <w:color w:val="000000"/>
          <w:sz w:val="32"/>
          <w:szCs w:val="32"/>
        </w:rPr>
        <w:t>最终结算时</w:t>
      </w:r>
      <w:r>
        <w:rPr>
          <w:rFonts w:hint="eastAsia" w:eastAsia="仿宋_GB2312"/>
          <w:color w:val="000000"/>
          <w:sz w:val="32"/>
          <w:szCs w:val="32"/>
          <w:lang w:val="en-US" w:eastAsia="zh-CN"/>
        </w:rPr>
        <w:t>价格</w:t>
      </w:r>
      <w:r>
        <w:rPr>
          <w:rFonts w:hint="eastAsia" w:eastAsia="仿宋_GB2312"/>
          <w:color w:val="000000"/>
          <w:sz w:val="32"/>
          <w:szCs w:val="32"/>
        </w:rPr>
        <w:t>不做调整。要求报价人提供总价及分项报价，分项包括：报价人认为需要列出的其他分项。</w:t>
      </w:r>
    </w:p>
    <w:p w14:paraId="43711AF5">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eastAsia="黑体"/>
          <w:color w:val="000000"/>
          <w:sz w:val="32"/>
          <w:szCs w:val="32"/>
        </w:rPr>
      </w:pPr>
      <w:r>
        <w:rPr>
          <w:rFonts w:hint="eastAsia" w:eastAsia="黑体"/>
          <w:color w:val="000000"/>
          <w:sz w:val="32"/>
          <w:szCs w:val="32"/>
        </w:rPr>
        <w:t>八、开评定标</w:t>
      </w:r>
    </w:p>
    <w:p w14:paraId="123E5A64">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hint="eastAsia" w:eastAsia="仿宋_GB2312"/>
          <w:color w:val="000000"/>
          <w:sz w:val="32"/>
          <w:szCs w:val="32"/>
          <w:highlight w:val="none"/>
        </w:rPr>
      </w:pPr>
      <w:r>
        <w:rPr>
          <w:rFonts w:hint="eastAsia" w:eastAsia="仿宋_GB2312"/>
          <w:color w:val="000000"/>
          <w:sz w:val="32"/>
          <w:szCs w:val="32"/>
          <w:highlight w:val="none"/>
        </w:rPr>
        <w:t>本次项目采用</w:t>
      </w:r>
      <w:r>
        <w:rPr>
          <w:rFonts w:hint="eastAsia" w:eastAsia="仿宋_GB2312"/>
          <w:b/>
          <w:bCs/>
          <w:color w:val="000000"/>
          <w:sz w:val="32"/>
          <w:szCs w:val="32"/>
          <w:highlight w:val="none"/>
        </w:rPr>
        <w:t>询价方式</w:t>
      </w:r>
      <w:r>
        <w:rPr>
          <w:rFonts w:hint="eastAsia" w:eastAsia="仿宋_GB2312"/>
          <w:color w:val="000000"/>
          <w:sz w:val="32"/>
          <w:szCs w:val="32"/>
          <w:highlight w:val="none"/>
        </w:rPr>
        <w:t>进行采购，原则上以</w:t>
      </w:r>
      <w:r>
        <w:rPr>
          <w:rFonts w:hint="eastAsia" w:eastAsia="仿宋_GB2312"/>
          <w:b/>
          <w:bCs/>
          <w:color w:val="000000"/>
          <w:sz w:val="32"/>
          <w:szCs w:val="32"/>
          <w:highlight w:val="none"/>
        </w:rPr>
        <w:t>含税总价的最低</w:t>
      </w:r>
      <w:r>
        <w:rPr>
          <w:rFonts w:hint="eastAsia" w:eastAsia="仿宋_GB2312"/>
          <w:color w:val="000000"/>
          <w:sz w:val="32"/>
          <w:szCs w:val="32"/>
          <w:highlight w:val="none"/>
        </w:rPr>
        <w:t>的有效报价人为成交人。</w:t>
      </w:r>
    </w:p>
    <w:p w14:paraId="703B5AC4">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hint="eastAsia" w:eastAsia="仿宋_GB2312"/>
          <w:color w:val="000000"/>
          <w:sz w:val="32"/>
          <w:szCs w:val="32"/>
          <w:highlight w:val="none"/>
        </w:rPr>
      </w:pPr>
      <w:r>
        <w:rPr>
          <w:rFonts w:hint="eastAsia" w:eastAsia="仿宋_GB2312"/>
          <w:color w:val="000000"/>
          <w:sz w:val="32"/>
          <w:szCs w:val="32"/>
          <w:highlight w:val="none"/>
        </w:rPr>
        <w:t>开标结束后由采购人将相关采购情况报采购人招标采购工作小组审定，由采购人招标采购工作小组定标。</w:t>
      </w:r>
    </w:p>
    <w:p w14:paraId="726DDE50">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eastAsia="黑体"/>
          <w:color w:val="000000"/>
          <w:sz w:val="32"/>
          <w:szCs w:val="32"/>
        </w:rPr>
      </w:pPr>
      <w:r>
        <w:rPr>
          <w:rFonts w:hint="eastAsia" w:eastAsia="黑体"/>
          <w:color w:val="000000"/>
          <w:sz w:val="32"/>
          <w:szCs w:val="32"/>
        </w:rPr>
        <w:t>九、采取的合同文本</w:t>
      </w:r>
    </w:p>
    <w:p w14:paraId="733DF561">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hint="eastAsia" w:ascii="仿宋_GB2312" w:hAnsi="仿宋_GB2312" w:eastAsia="仿宋_GB2312" w:cs="仿宋_GB2312"/>
          <w:color w:val="000000"/>
          <w:sz w:val="32"/>
          <w:szCs w:val="32"/>
        </w:rPr>
      </w:pPr>
      <w:r>
        <w:rPr>
          <w:rFonts w:hint="eastAsia" w:eastAsia="仿宋_GB2312"/>
          <w:color w:val="000000"/>
          <w:sz w:val="32"/>
          <w:szCs w:val="32"/>
          <w:highlight w:val="none"/>
        </w:rPr>
        <w:t>合同签订的依据为采购文件、报价文件及补充说明等。确定成交人后，成交人在10天内与采购人签订合同（详见附件合同模板）。</w:t>
      </w:r>
    </w:p>
    <w:p w14:paraId="3F1AAE78">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rPr>
        <w:t>十、响应文件的组成部分（响应文件本项资料如有不全，则作无效报价处理）</w:t>
      </w:r>
    </w:p>
    <w:p w14:paraId="7BECDA99">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报价函（模板，详见附件）及报价清单（模板，详见附件）（加盖公章）；</w:t>
      </w:r>
    </w:p>
    <w:p w14:paraId="36E8AA9E">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法人证明（模板，详见附件）以及法人身份证复印件（加盖公章）；</w:t>
      </w:r>
    </w:p>
    <w:p w14:paraId="5A479FE8">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法人授权书（模板，详见附件）及被委托人身份证复印件（加盖公章）（法人本人参加报价活动不需提供）；</w:t>
      </w:r>
    </w:p>
    <w:p w14:paraId="7885FE7B">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报价人营业执照复印件（加盖公章）；</w:t>
      </w:r>
    </w:p>
    <w:p w14:paraId="2A1172FF">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lang w:val="en-US" w:eastAsia="zh-CN"/>
        </w:rPr>
        <w:t>.报价人类似的设备清洗工作业绩</w:t>
      </w:r>
      <w:r>
        <w:rPr>
          <w:rFonts w:hint="eastAsia" w:ascii="仿宋_GB2312" w:hAnsi="仿宋_GB2312" w:eastAsia="仿宋_GB2312" w:cs="仿宋_GB2312"/>
          <w:color w:val="000000"/>
          <w:sz w:val="32"/>
          <w:szCs w:val="32"/>
        </w:rPr>
        <w:t>【不少于1个，提供合同主要页复印件（包含但不限于合同首页、合同金额页、合同签字页等）及该合同期内任意一期已开具的发票复印件加盖公章】；</w:t>
      </w:r>
    </w:p>
    <w:p w14:paraId="5D60EEE6">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b/>
          <w:bCs/>
          <w:sz w:val="32"/>
          <w:szCs w:val="32"/>
          <w:highlight w:val="yellow"/>
          <w:lang w:val="en-US" w:eastAsia="zh-CN"/>
        </w:rPr>
        <w:t>依法缴纳税收的证明材料</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b/>
          <w:bCs/>
          <w:sz w:val="32"/>
          <w:szCs w:val="32"/>
          <w:highlight w:val="yellow"/>
          <w:lang w:val="en-US" w:eastAsia="zh-CN"/>
        </w:rPr>
        <w:t>无欠税的证明材料</w:t>
      </w:r>
      <w:r>
        <w:rPr>
          <w:rFonts w:hint="eastAsia" w:ascii="仿宋_GB2312" w:hAnsi="仿宋_GB2312" w:eastAsia="仿宋_GB2312" w:cs="仿宋_GB2312"/>
          <w:sz w:val="32"/>
          <w:szCs w:val="32"/>
          <w:lang w:val="en-US" w:eastAsia="zh-CN"/>
        </w:rPr>
        <w:t>【报价人须提供投标截止日前6个月内任意1个月依法缴纳税收的证明材料及无欠税的证明材料。如依法免税的，须提供相应证明材料（提供</w:t>
      </w:r>
      <w:r>
        <w:rPr>
          <w:rFonts w:hint="eastAsia" w:ascii="仿宋_GB2312" w:hAnsi="仿宋_GB2312" w:eastAsia="仿宋_GB2312" w:cs="仿宋_GB2312"/>
          <w:b/>
          <w:bCs/>
          <w:sz w:val="32"/>
          <w:szCs w:val="32"/>
          <w:lang w:val="en-US" w:eastAsia="zh-CN"/>
        </w:rPr>
        <w:t>依法缴纳税收的证明材料</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b/>
          <w:bCs/>
          <w:sz w:val="32"/>
          <w:szCs w:val="32"/>
          <w:lang w:val="en-US" w:eastAsia="zh-CN"/>
        </w:rPr>
        <w:t>无欠税的证明材料</w:t>
      </w:r>
      <w:r>
        <w:rPr>
          <w:rFonts w:hint="eastAsia" w:ascii="仿宋_GB2312" w:hAnsi="仿宋_GB2312" w:eastAsia="仿宋_GB2312" w:cs="仿宋_GB2312"/>
          <w:sz w:val="32"/>
          <w:szCs w:val="32"/>
          <w:lang w:val="en-US" w:eastAsia="zh-CN"/>
        </w:rPr>
        <w:t>，证明材料须加盖公章）】</w:t>
      </w:r>
    </w:p>
    <w:p w14:paraId="33A31043">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color w:val="000000"/>
          <w:sz w:val="32"/>
          <w:szCs w:val="32"/>
        </w:rPr>
        <w:t>本项目采购文件要求或报价人认为应补充的其他资料（如有）。</w:t>
      </w:r>
    </w:p>
    <w:p w14:paraId="452FE4C6">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eastAsia="黑体"/>
          <w:color w:val="000000"/>
          <w:sz w:val="32"/>
          <w:szCs w:val="32"/>
        </w:rPr>
      </w:pPr>
      <w:r>
        <w:rPr>
          <w:rFonts w:hint="eastAsia" w:ascii="仿宋" w:hAnsi="仿宋" w:eastAsia="仿宋" w:cs="仿宋"/>
          <w:sz w:val="32"/>
          <w:szCs w:val="32"/>
        </w:rPr>
        <w:t>★</w:t>
      </w:r>
      <w:r>
        <w:rPr>
          <w:rFonts w:hint="eastAsia" w:eastAsia="黑体"/>
          <w:color w:val="000000"/>
          <w:sz w:val="32"/>
          <w:szCs w:val="32"/>
        </w:rPr>
        <w:t>十一、响应文件要求</w:t>
      </w:r>
    </w:p>
    <w:p w14:paraId="47050037">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本项目实行线上投标方式，报价人需严格按照要求进行报价。</w:t>
      </w:r>
    </w:p>
    <w:p w14:paraId="4DA4BBC5">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（一）线上投标</w:t>
      </w:r>
    </w:p>
    <w:p w14:paraId="1D83733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平台登录：广东东实环境股份有限公司官网（http://dshuanbao.com.cn/）→招标采购→招采平台→供应商注册→填写（点击下一步，完善供应商信息）→注册成功→返回招采平台主界面登录→投标。</w:t>
      </w:r>
    </w:p>
    <w:p w14:paraId="271B60E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报价人须严格按照系统提示要求提供资料并进行报价。</w:t>
      </w:r>
    </w:p>
    <w:p w14:paraId="6A64DD24">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（二）报价文件编制要求：</w:t>
      </w:r>
    </w:p>
    <w:p w14:paraId="54262969">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报价人须严格按照招标平台采购人提供的表单格式及要求报价，</w:t>
      </w:r>
      <w:r>
        <w:rPr>
          <w:rFonts w:hint="eastAsia" w:ascii="仿宋_GB2312" w:hAnsi="仿宋_GB2312" w:eastAsia="仿宋_GB2312" w:cs="仿宋_GB2312"/>
          <w:b/>
          <w:bCs/>
          <w:sz w:val="32"/>
          <w:szCs w:val="32"/>
        </w:rPr>
        <w:t>响应文件必须每页加盖公章，以PDF形式上传到线上招采平台。</w:t>
      </w:r>
    </w:p>
    <w:p w14:paraId="628D5C7F">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报价文件必须按要求加密。</w:t>
      </w:r>
    </w:p>
    <w:p w14:paraId="7EE4F58E">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不符合本项要求的报价文件为</w:t>
      </w:r>
      <w:r>
        <w:rPr>
          <w:rFonts w:hint="eastAsia" w:ascii="仿宋_GB2312" w:hAnsi="仿宋_GB2312" w:eastAsia="仿宋_GB2312" w:cs="仿宋_GB2312"/>
          <w:b/>
          <w:bCs/>
          <w:sz w:val="32"/>
          <w:szCs w:val="32"/>
        </w:rPr>
        <w:t>无效报价</w:t>
      </w:r>
      <w:r>
        <w:rPr>
          <w:rFonts w:hint="eastAsia" w:ascii="仿宋_GB2312" w:hAnsi="仿宋_GB2312" w:eastAsia="仿宋_GB2312" w:cs="仿宋_GB2312"/>
          <w:sz w:val="32"/>
          <w:szCs w:val="32"/>
        </w:rPr>
        <w:t>。</w:t>
      </w:r>
    </w:p>
    <w:p w14:paraId="6BB4A005">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eastAsia="黑体"/>
          <w:sz w:val="32"/>
          <w:szCs w:val="32"/>
        </w:rPr>
      </w:pPr>
      <w:r>
        <w:rPr>
          <w:rFonts w:hint="eastAsia" w:eastAsia="黑体"/>
          <w:sz w:val="32"/>
          <w:szCs w:val="32"/>
        </w:rPr>
        <w:t>十</w:t>
      </w:r>
      <w:r>
        <w:rPr>
          <w:rFonts w:hint="eastAsia" w:eastAsia="黑体"/>
          <w:sz w:val="32"/>
          <w:szCs w:val="32"/>
          <w:lang w:val="en-US" w:eastAsia="zh-CN"/>
        </w:rPr>
        <w:t>二</w:t>
      </w:r>
      <w:r>
        <w:rPr>
          <w:rFonts w:hint="eastAsia" w:eastAsia="黑体"/>
          <w:sz w:val="32"/>
          <w:szCs w:val="32"/>
        </w:rPr>
        <w:t>、保证金</w:t>
      </w:r>
    </w:p>
    <w:p w14:paraId="6EDB99E8">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sz w:val="32"/>
          <w:szCs w:val="32"/>
        </w:rPr>
      </w:pPr>
      <w:r>
        <w:rPr>
          <w:rFonts w:hint="eastAsia" w:eastAsia="仿宋_GB2312"/>
          <w:sz w:val="32"/>
          <w:szCs w:val="32"/>
        </w:rPr>
        <w:t>开标结束后，成交人需缴纳成交价格的2%作为报价保证金到采购人银行账户，报价保证金不退还，在双方签订合同后转为履约保证金，作为成交人在履约过程中违约金或罚款的扣罚来源之一。履约保证金申请返还时间为合同期满之日，成交人没有任何违约的情况下由成交人提交退款申请，收到成交人申请后30个日历日内，采购人一次性无息退回。</w:t>
      </w:r>
    </w:p>
    <w:p w14:paraId="6FD1E05F">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sz w:val="32"/>
          <w:szCs w:val="32"/>
        </w:rPr>
      </w:pPr>
      <w:r>
        <w:rPr>
          <w:rFonts w:hint="eastAsia" w:eastAsia="仿宋_GB2312"/>
          <w:sz w:val="32"/>
          <w:szCs w:val="32"/>
        </w:rPr>
        <w:t>报价保证金收款账户信息：</w:t>
      </w:r>
    </w:p>
    <w:p w14:paraId="2AF88EF7">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sz w:val="32"/>
          <w:szCs w:val="32"/>
        </w:rPr>
      </w:pPr>
      <w:r>
        <w:rPr>
          <w:rFonts w:hint="eastAsia" w:eastAsia="仿宋_GB2312"/>
          <w:sz w:val="32"/>
          <w:szCs w:val="32"/>
        </w:rPr>
        <w:t>账户名称：东莞市新东欣环保投资有限公司</w:t>
      </w:r>
    </w:p>
    <w:p w14:paraId="63CA2E6E">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sz w:val="32"/>
          <w:szCs w:val="32"/>
        </w:rPr>
      </w:pPr>
      <w:r>
        <w:rPr>
          <w:rFonts w:hint="eastAsia" w:eastAsia="仿宋_GB2312"/>
          <w:sz w:val="32"/>
          <w:szCs w:val="32"/>
        </w:rPr>
        <w:t>开户银行：中信银行股份有限公司东莞麻涌支行</w:t>
      </w:r>
    </w:p>
    <w:p w14:paraId="2B6BB7B2">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sz w:val="32"/>
          <w:szCs w:val="32"/>
        </w:rPr>
      </w:pPr>
      <w:r>
        <w:rPr>
          <w:rFonts w:hint="eastAsia" w:eastAsia="仿宋_GB2312"/>
          <w:sz w:val="32"/>
          <w:szCs w:val="32"/>
        </w:rPr>
        <w:t>银行账号：8114801014200219007</w:t>
      </w:r>
    </w:p>
    <w:p w14:paraId="28FC78FF">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eastAsia="黑体"/>
          <w:sz w:val="32"/>
          <w:szCs w:val="32"/>
        </w:rPr>
      </w:pPr>
      <w:r>
        <w:rPr>
          <w:rFonts w:hint="eastAsia" w:eastAsia="黑体"/>
          <w:sz w:val="32"/>
          <w:szCs w:val="32"/>
          <w:lang w:val="en-US" w:eastAsia="zh-CN"/>
        </w:rPr>
        <w:t>十三、</w:t>
      </w:r>
      <w:r>
        <w:rPr>
          <w:rFonts w:hint="eastAsia" w:eastAsia="黑体"/>
          <w:sz w:val="32"/>
          <w:szCs w:val="32"/>
        </w:rPr>
        <w:t>开标时间及地址</w:t>
      </w:r>
    </w:p>
    <w:p w14:paraId="5AD7DED4">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开标时间：202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日（星期</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0时</w:t>
      </w:r>
    </w:p>
    <w:p w14:paraId="041D0FE0">
      <w:pPr>
        <w:keepNext w:val="0"/>
        <w:keepLines w:val="0"/>
        <w:pageBreakBefore w:val="0"/>
        <w:kinsoku/>
        <w:wordWrap/>
        <w:overflowPunct/>
        <w:topLinePunct w:val="0"/>
        <w:autoSpaceDE/>
        <w:autoSpaceDN/>
        <w:bidi w:val="0"/>
        <w:spacing w:line="560" w:lineRule="exact"/>
        <w:ind w:firstLine="640" w:firstLineChars="200"/>
        <w:textAlignment w:val="auto"/>
      </w:pPr>
      <w:r>
        <w:rPr>
          <w:rFonts w:hint="eastAsia" w:ascii="仿宋_GB2312" w:hAnsi="仿宋_GB2312" w:eastAsia="仿宋_GB2312" w:cs="仿宋_GB2312"/>
          <w:sz w:val="32"/>
          <w:szCs w:val="32"/>
        </w:rPr>
        <w:t>开标地址：广东东实环境股份有限公司线上招采平台。</w:t>
      </w:r>
    </w:p>
    <w:p w14:paraId="4DAE58BD">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eastAsia="黑体"/>
          <w:sz w:val="32"/>
          <w:szCs w:val="32"/>
        </w:rPr>
      </w:pPr>
      <w:r>
        <w:rPr>
          <w:rFonts w:hint="eastAsia" w:eastAsia="黑体"/>
          <w:sz w:val="32"/>
          <w:szCs w:val="32"/>
        </w:rPr>
        <w:t>十</w:t>
      </w:r>
      <w:r>
        <w:rPr>
          <w:rFonts w:hint="eastAsia" w:eastAsia="黑体"/>
          <w:sz w:val="32"/>
          <w:szCs w:val="32"/>
          <w:lang w:val="en-US" w:eastAsia="zh-CN"/>
        </w:rPr>
        <w:t>四</w:t>
      </w:r>
      <w:r>
        <w:rPr>
          <w:rFonts w:hint="eastAsia" w:eastAsia="黑体"/>
          <w:sz w:val="32"/>
          <w:szCs w:val="32"/>
        </w:rPr>
        <w:t>、注意事项</w:t>
      </w:r>
    </w:p>
    <w:p w14:paraId="73E78B20">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若报价人未按规定时间进行线上报价或缴纳投标保证金，视为放弃报价资格。</w:t>
      </w:r>
    </w:p>
    <w:p w14:paraId="6FFBE714">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成交人如未按要求缴纳履约保证金，则视为放弃中标资格。</w:t>
      </w:r>
    </w:p>
    <w:p w14:paraId="777036ED">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采购人向报价人提供的有关资料和数据，是采购人现有的能使报价人利用的资料，采购人对报价人由此而做出的推论、理解和结论概不负责。</w:t>
      </w:r>
    </w:p>
    <w:p w14:paraId="2BFF4D98">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本项目执行过程中将遵循国家、省、市有关法律、法规、标准、技术规范和规范性文件的最新规定。</w:t>
      </w:r>
    </w:p>
    <w:p w14:paraId="05C05145">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本项目仅可提交一个报价方案，提交两个或以上报价方案的报价人视为无效报价。</w:t>
      </w:r>
    </w:p>
    <w:p w14:paraId="7182A8E4">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本项目不接受报价人其他附加条件。</w:t>
      </w:r>
    </w:p>
    <w:p w14:paraId="4398680A">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有下列情形之一的，保证金将被没收（如有），并纳入采购人供应商黑名单：</w:t>
      </w:r>
    </w:p>
    <w:p w14:paraId="43CE2BD9">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（1）中标后无正当理由放弃中标或不与采购人签订合同。</w:t>
      </w:r>
    </w:p>
    <w:p w14:paraId="780FA6F9">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（2）成交人将本项目转让给他人，或者在报价文件中未说明，且未经采购人同意，将中标项目分包给他人。</w:t>
      </w:r>
    </w:p>
    <w:p w14:paraId="11BD7FCC">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（3）报价人提供虚假报价文件或虚假补充文件。</w:t>
      </w:r>
    </w:p>
    <w:p w14:paraId="2F7FB061">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（4）成交人在签订合同后，未按合同约定缴纳履约保证金。</w:t>
      </w:r>
    </w:p>
    <w:p w14:paraId="1605F9E0">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有下列情形之一的，视为响应人串通询价，其响应无效，并将被纳入采购人供应商黑名单：</w:t>
      </w:r>
    </w:p>
    <w:p w14:paraId="1E0A97D9">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（1）不同报价人的响应文件由同一单位或者个人编制；</w:t>
      </w:r>
    </w:p>
    <w:p w14:paraId="09BED169">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（2）不同报价人委托同一单位或者个人办理响应事宜；</w:t>
      </w:r>
    </w:p>
    <w:p w14:paraId="4F9A9746">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（3）不同报价人的响应文件载明的项目管理成员或者联系人员为同一人；</w:t>
      </w:r>
    </w:p>
    <w:p w14:paraId="38E250FF">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（4）不同报价人的响应文件异常一致或者响应报价呈规律性差异；</w:t>
      </w:r>
    </w:p>
    <w:p w14:paraId="28EFCBBE">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（5）不同报价人的响应文件相互混装；</w:t>
      </w:r>
    </w:p>
    <w:p w14:paraId="229140D2">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（6）不同报价人的响应保证金从同一单位或者个人的账户转出。</w:t>
      </w:r>
    </w:p>
    <w:p w14:paraId="5AA535E9">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（7）不同报价人的响应IP地址一样。</w:t>
      </w:r>
    </w:p>
    <w:p w14:paraId="3FFC23CF">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已列入采购人及上级单位部门黑名单的报价人视为无效报价。</w:t>
      </w:r>
    </w:p>
    <w:p w14:paraId="5A0A6072">
      <w:pPr>
        <w:pStyle w:val="5"/>
        <w:keepNext w:val="0"/>
        <w:keepLines w:val="0"/>
        <w:pageBreakBefore w:val="0"/>
        <w:widowControl w:val="0"/>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sz w:val="32"/>
          <w:szCs w:val="32"/>
        </w:rPr>
      </w:pPr>
    </w:p>
    <w:p w14:paraId="19542556">
      <w:pPr>
        <w:pStyle w:val="5"/>
        <w:keepNext w:val="0"/>
        <w:keepLines w:val="0"/>
        <w:pageBreakBefore w:val="0"/>
        <w:widowControl w:val="0"/>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sz w:val="32"/>
          <w:szCs w:val="32"/>
        </w:rPr>
      </w:pPr>
    </w:p>
    <w:p w14:paraId="3E67EB9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东莞市新东欣环保投资有限公司</w:t>
      </w:r>
    </w:p>
    <w:p w14:paraId="5D06BC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25</w:t>
      </w:r>
      <w:bookmarkStart w:id="9" w:name="_GoBack"/>
      <w:bookmarkEnd w:id="9"/>
      <w:r>
        <w:rPr>
          <w:rFonts w:hint="eastAsia" w:ascii="仿宋_GB2312" w:hAnsi="仿宋_GB2312" w:eastAsia="仿宋_GB2312" w:cs="仿宋_GB2312"/>
          <w:sz w:val="32"/>
          <w:szCs w:val="32"/>
        </w:rPr>
        <w:t>日</w:t>
      </w:r>
    </w:p>
    <w:p w14:paraId="76010595">
      <w:pPr>
        <w:rPr>
          <w:rFonts w:ascii="仿宋_GB2312" w:hAnsi="仿宋_GB2312" w:eastAsia="仿宋_GB2312" w:cs="仿宋_GB2312"/>
          <w:sz w:val="32"/>
          <w:szCs w:val="32"/>
        </w:rPr>
      </w:pPr>
      <w:r>
        <w:rPr>
          <w:rFonts w:ascii="仿宋_GB2312" w:hAnsi="仿宋_GB2312" w:eastAsia="仿宋_GB2312" w:cs="仿宋_GB2312"/>
          <w:sz w:val="32"/>
          <w:szCs w:val="32"/>
        </w:rPr>
        <w:br w:type="page"/>
      </w:r>
    </w:p>
    <w:p w14:paraId="69B19698">
      <w:pPr>
        <w:rPr>
          <w:rFonts w:eastAsia="黑体"/>
          <w:color w:val="000000"/>
          <w:sz w:val="28"/>
          <w:szCs w:val="44"/>
        </w:rPr>
      </w:pPr>
      <w:r>
        <w:rPr>
          <w:rFonts w:hint="eastAsia" w:ascii="Times New Roman" w:hAnsi="Times New Roman" w:eastAsia="黑体" w:cs="Times New Roman"/>
          <w:color w:val="000000"/>
          <w:sz w:val="28"/>
          <w:szCs w:val="44"/>
          <w:lang w:val="en-US" w:eastAsia="zh-CN"/>
        </w:rPr>
        <w:t xml:space="preserve">附件一 </w:t>
      </w:r>
      <w:r>
        <w:rPr>
          <w:rFonts w:hint="eastAsia" w:eastAsia="黑体"/>
          <w:color w:val="000000"/>
          <w:sz w:val="28"/>
          <w:szCs w:val="44"/>
          <w:lang w:val="en-US" w:eastAsia="zh-CN"/>
        </w:rPr>
        <w:t xml:space="preserve"> </w:t>
      </w:r>
      <w:r>
        <w:rPr>
          <w:rFonts w:hint="eastAsia" w:eastAsia="黑体"/>
          <w:color w:val="000000"/>
          <w:sz w:val="28"/>
          <w:szCs w:val="44"/>
        </w:rPr>
        <w:t>响应须知</w:t>
      </w:r>
    </w:p>
    <w:p w14:paraId="4999194C">
      <w:pPr>
        <w:jc w:val="center"/>
        <w:rPr>
          <w:rFonts w:eastAsia="华文中宋"/>
          <w:color w:val="000000"/>
          <w:sz w:val="44"/>
          <w:szCs w:val="44"/>
        </w:rPr>
      </w:pPr>
      <w:r>
        <w:rPr>
          <w:rFonts w:hint="eastAsia" w:eastAsia="华文中宋"/>
          <w:color w:val="000000"/>
          <w:sz w:val="44"/>
          <w:szCs w:val="44"/>
        </w:rPr>
        <w:t>响应须知</w:t>
      </w:r>
    </w:p>
    <w:tbl>
      <w:tblPr>
        <w:tblStyle w:val="14"/>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3A4AB3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0A4EFD96">
            <w:pPr>
              <w:pStyle w:val="12"/>
              <w:spacing w:after="0"/>
              <w:ind w:firstLine="0" w:firstLineChars="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项号</w:t>
            </w:r>
          </w:p>
        </w:tc>
        <w:tc>
          <w:tcPr>
            <w:tcW w:w="2275" w:type="dxa"/>
            <w:tcBorders>
              <w:top w:val="double" w:color="auto" w:sz="4" w:space="0"/>
            </w:tcBorders>
            <w:vAlign w:val="center"/>
          </w:tcPr>
          <w:p w14:paraId="564DFF10">
            <w:pPr>
              <w:pStyle w:val="12"/>
              <w:spacing w:after="0"/>
              <w:ind w:firstLine="32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内容</w:t>
            </w:r>
          </w:p>
        </w:tc>
        <w:tc>
          <w:tcPr>
            <w:tcW w:w="5942" w:type="dxa"/>
            <w:tcBorders>
              <w:top w:val="double" w:color="auto" w:sz="4" w:space="0"/>
            </w:tcBorders>
            <w:vAlign w:val="center"/>
          </w:tcPr>
          <w:p w14:paraId="0185AB24">
            <w:pPr>
              <w:pStyle w:val="12"/>
              <w:spacing w:after="0"/>
              <w:ind w:firstLine="32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说明与要求</w:t>
            </w:r>
          </w:p>
        </w:tc>
      </w:tr>
      <w:tr w14:paraId="12F6FA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C3DDF58">
            <w:pPr>
              <w:jc w:val="center"/>
              <w:rPr>
                <w:rFonts w:eastAsia="仿宋_GB2312"/>
                <w:color w:val="000000"/>
                <w:sz w:val="32"/>
                <w:szCs w:val="32"/>
              </w:rPr>
            </w:pPr>
            <w:r>
              <w:rPr>
                <w:rFonts w:eastAsia="仿宋_GB2312"/>
                <w:color w:val="000000"/>
                <w:sz w:val="32"/>
                <w:szCs w:val="32"/>
              </w:rPr>
              <w:t>1</w:t>
            </w:r>
          </w:p>
        </w:tc>
        <w:tc>
          <w:tcPr>
            <w:tcW w:w="2275" w:type="dxa"/>
            <w:vAlign w:val="center"/>
          </w:tcPr>
          <w:p w14:paraId="46E2E4E5">
            <w:pPr>
              <w:jc w:val="center"/>
              <w:rPr>
                <w:rFonts w:eastAsia="仿宋_GB2312"/>
                <w:color w:val="000000"/>
                <w:sz w:val="32"/>
                <w:szCs w:val="32"/>
              </w:rPr>
            </w:pPr>
            <w:r>
              <w:rPr>
                <w:rFonts w:hint="eastAsia" w:eastAsia="仿宋_GB2312"/>
                <w:color w:val="000000"/>
                <w:sz w:val="32"/>
                <w:szCs w:val="32"/>
              </w:rPr>
              <w:t>项目名称</w:t>
            </w:r>
          </w:p>
        </w:tc>
        <w:tc>
          <w:tcPr>
            <w:tcW w:w="5942" w:type="dxa"/>
            <w:vAlign w:val="center"/>
          </w:tcPr>
          <w:p w14:paraId="280BED30">
            <w:pPr>
              <w:adjustRightInd w:val="0"/>
              <w:snapToGrid w:val="0"/>
              <w:rPr>
                <w:rFonts w:hint="eastAsia" w:eastAsia="仿宋_GB2312"/>
                <w:color w:val="000000"/>
                <w:sz w:val="32"/>
                <w:szCs w:val="32"/>
                <w:lang w:val="en-US" w:eastAsia="zh-CN"/>
              </w:rPr>
            </w:pPr>
            <w:r>
              <w:rPr>
                <w:rFonts w:hint="eastAsia" w:ascii="仿宋_GB2312" w:hAnsi="仿宋_GB2312" w:eastAsia="仿宋_GB2312" w:cs="仿宋_GB2312"/>
                <w:color w:val="000000"/>
                <w:sz w:val="32"/>
                <w:szCs w:val="32"/>
                <w:lang w:eastAsia="zh-CN"/>
              </w:rPr>
              <w:t>废矿物油项目换热器清洁服务（重新采购）</w:t>
            </w:r>
          </w:p>
        </w:tc>
      </w:tr>
      <w:tr w14:paraId="46AC01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8A85250">
            <w:pPr>
              <w:jc w:val="center"/>
              <w:rPr>
                <w:rFonts w:eastAsia="仿宋_GB2312"/>
                <w:color w:val="000000"/>
                <w:sz w:val="32"/>
                <w:szCs w:val="32"/>
              </w:rPr>
            </w:pPr>
            <w:r>
              <w:rPr>
                <w:rFonts w:eastAsia="仿宋_GB2312"/>
                <w:color w:val="000000"/>
                <w:sz w:val="32"/>
                <w:szCs w:val="32"/>
              </w:rPr>
              <w:t>2</w:t>
            </w:r>
          </w:p>
        </w:tc>
        <w:tc>
          <w:tcPr>
            <w:tcW w:w="2275" w:type="dxa"/>
            <w:vAlign w:val="center"/>
          </w:tcPr>
          <w:p w14:paraId="38B029F2">
            <w:pPr>
              <w:jc w:val="center"/>
              <w:rPr>
                <w:rFonts w:eastAsia="仿宋_GB2312"/>
                <w:color w:val="000000"/>
                <w:sz w:val="32"/>
                <w:szCs w:val="32"/>
              </w:rPr>
            </w:pPr>
            <w:r>
              <w:rPr>
                <w:rFonts w:hint="eastAsia" w:eastAsia="仿宋_GB2312"/>
                <w:color w:val="000000"/>
                <w:sz w:val="32"/>
                <w:szCs w:val="32"/>
              </w:rPr>
              <w:t>供货地点</w:t>
            </w:r>
          </w:p>
        </w:tc>
        <w:tc>
          <w:tcPr>
            <w:tcW w:w="5942" w:type="dxa"/>
            <w:vAlign w:val="center"/>
          </w:tcPr>
          <w:p w14:paraId="08D30E8D">
            <w:pPr>
              <w:rPr>
                <w:rFonts w:eastAsia="仿宋_GB2312"/>
                <w:color w:val="000000"/>
                <w:sz w:val="32"/>
                <w:szCs w:val="32"/>
              </w:rPr>
            </w:pPr>
            <w:r>
              <w:rPr>
                <w:rFonts w:hint="eastAsia" w:ascii="仿宋_GB2312" w:hAnsi="仿宋_GB2312" w:eastAsia="仿宋_GB2312" w:cs="仿宋_GB2312"/>
                <w:color w:val="000000"/>
                <w:sz w:val="32"/>
                <w:szCs w:val="32"/>
              </w:rPr>
              <w:t>东莞市新东欣环保投资有限公司</w:t>
            </w:r>
          </w:p>
        </w:tc>
      </w:tr>
      <w:tr w14:paraId="544869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8E67879">
            <w:pPr>
              <w:jc w:val="center"/>
              <w:rPr>
                <w:rFonts w:eastAsia="仿宋_GB2312"/>
                <w:color w:val="000000"/>
                <w:sz w:val="32"/>
                <w:szCs w:val="32"/>
              </w:rPr>
            </w:pPr>
            <w:r>
              <w:rPr>
                <w:rFonts w:eastAsia="仿宋_GB2312"/>
                <w:color w:val="000000"/>
                <w:sz w:val="32"/>
                <w:szCs w:val="32"/>
              </w:rPr>
              <w:t>3</w:t>
            </w:r>
          </w:p>
        </w:tc>
        <w:tc>
          <w:tcPr>
            <w:tcW w:w="2275" w:type="dxa"/>
            <w:vAlign w:val="center"/>
          </w:tcPr>
          <w:p w14:paraId="59A11E5E">
            <w:pPr>
              <w:jc w:val="center"/>
              <w:rPr>
                <w:rFonts w:eastAsia="仿宋_GB2312"/>
                <w:color w:val="000000"/>
                <w:sz w:val="32"/>
                <w:szCs w:val="32"/>
              </w:rPr>
            </w:pPr>
            <w:r>
              <w:rPr>
                <w:rFonts w:hint="eastAsia" w:eastAsia="仿宋_GB2312"/>
                <w:color w:val="000000"/>
                <w:sz w:val="32"/>
                <w:szCs w:val="32"/>
              </w:rPr>
              <w:t>项目性质</w:t>
            </w:r>
          </w:p>
        </w:tc>
        <w:tc>
          <w:tcPr>
            <w:tcW w:w="5942" w:type="dxa"/>
            <w:vAlign w:val="center"/>
          </w:tcPr>
          <w:p w14:paraId="62FD85C5">
            <w:pPr>
              <w:rPr>
                <w:rFonts w:eastAsia="仿宋_GB2312"/>
                <w:color w:val="000000"/>
                <w:sz w:val="32"/>
                <w:szCs w:val="32"/>
              </w:rPr>
            </w:pPr>
            <w:r>
              <w:rPr>
                <w:rFonts w:hint="eastAsia" w:eastAsia="仿宋_GB2312"/>
                <w:color w:val="000000"/>
                <w:sz w:val="32"/>
                <w:szCs w:val="32"/>
                <w:lang w:val="en-US" w:eastAsia="zh-CN"/>
              </w:rPr>
              <w:t>服务类</w:t>
            </w:r>
            <w:r>
              <w:rPr>
                <w:rFonts w:hint="eastAsia" w:eastAsia="仿宋_GB2312"/>
                <w:color w:val="000000"/>
                <w:sz w:val="32"/>
                <w:szCs w:val="32"/>
              </w:rPr>
              <w:t>采购</w:t>
            </w:r>
          </w:p>
        </w:tc>
      </w:tr>
      <w:tr w14:paraId="5BE3C3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408C47F">
            <w:pPr>
              <w:jc w:val="center"/>
              <w:rPr>
                <w:rFonts w:eastAsia="仿宋_GB2312"/>
                <w:color w:val="000000"/>
                <w:sz w:val="32"/>
                <w:szCs w:val="32"/>
              </w:rPr>
            </w:pPr>
            <w:r>
              <w:rPr>
                <w:rFonts w:eastAsia="仿宋_GB2312"/>
                <w:color w:val="000000"/>
                <w:sz w:val="32"/>
                <w:szCs w:val="32"/>
              </w:rPr>
              <w:t>4</w:t>
            </w:r>
          </w:p>
        </w:tc>
        <w:tc>
          <w:tcPr>
            <w:tcW w:w="2275" w:type="dxa"/>
            <w:vAlign w:val="center"/>
          </w:tcPr>
          <w:p w14:paraId="11538428">
            <w:pPr>
              <w:jc w:val="center"/>
              <w:rPr>
                <w:rFonts w:eastAsia="仿宋_GB2312"/>
                <w:color w:val="000000"/>
                <w:sz w:val="32"/>
                <w:szCs w:val="32"/>
              </w:rPr>
            </w:pPr>
            <w:r>
              <w:rPr>
                <w:rFonts w:hint="eastAsia" w:eastAsia="仿宋_GB2312"/>
                <w:color w:val="000000"/>
                <w:sz w:val="32"/>
                <w:szCs w:val="32"/>
              </w:rPr>
              <w:t>发包要求</w:t>
            </w:r>
          </w:p>
        </w:tc>
        <w:tc>
          <w:tcPr>
            <w:tcW w:w="5942" w:type="dxa"/>
            <w:vAlign w:val="center"/>
          </w:tcPr>
          <w:p w14:paraId="26EE0FAB">
            <w:pPr>
              <w:rPr>
                <w:rFonts w:hint="default" w:eastAsia="仿宋_GB2312"/>
                <w:color w:val="000000"/>
                <w:sz w:val="32"/>
                <w:szCs w:val="32"/>
                <w:lang w:val="en-US" w:eastAsia="zh-CN"/>
              </w:rPr>
            </w:pPr>
            <w:r>
              <w:rPr>
                <w:rFonts w:hint="eastAsia" w:eastAsia="仿宋_GB2312"/>
                <w:color w:val="000000"/>
                <w:sz w:val="32"/>
                <w:szCs w:val="32"/>
                <w:lang w:val="en-US" w:eastAsia="zh-CN"/>
              </w:rPr>
              <w:t>固定总价包干</w:t>
            </w:r>
          </w:p>
        </w:tc>
      </w:tr>
      <w:tr w14:paraId="30EA68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5F41A13">
            <w:pPr>
              <w:jc w:val="center"/>
              <w:rPr>
                <w:rFonts w:eastAsia="仿宋_GB2312"/>
                <w:color w:val="000000"/>
                <w:sz w:val="32"/>
                <w:szCs w:val="32"/>
              </w:rPr>
            </w:pPr>
            <w:r>
              <w:rPr>
                <w:rFonts w:eastAsia="仿宋_GB2312"/>
                <w:color w:val="000000"/>
                <w:sz w:val="32"/>
                <w:szCs w:val="32"/>
              </w:rPr>
              <w:t>5</w:t>
            </w:r>
          </w:p>
        </w:tc>
        <w:tc>
          <w:tcPr>
            <w:tcW w:w="2275" w:type="dxa"/>
            <w:vAlign w:val="center"/>
          </w:tcPr>
          <w:p w14:paraId="6A382E04">
            <w:pPr>
              <w:jc w:val="center"/>
              <w:rPr>
                <w:rFonts w:eastAsia="仿宋_GB2312"/>
                <w:color w:val="000000"/>
                <w:sz w:val="32"/>
                <w:szCs w:val="32"/>
              </w:rPr>
            </w:pPr>
            <w:r>
              <w:rPr>
                <w:rFonts w:hint="eastAsia" w:eastAsia="仿宋_GB2312"/>
                <w:color w:val="000000"/>
                <w:sz w:val="32"/>
                <w:szCs w:val="32"/>
              </w:rPr>
              <w:t>质量标准</w:t>
            </w:r>
          </w:p>
        </w:tc>
        <w:tc>
          <w:tcPr>
            <w:tcW w:w="5942" w:type="dxa"/>
            <w:vAlign w:val="center"/>
          </w:tcPr>
          <w:p w14:paraId="0AFC8024">
            <w:pPr>
              <w:jc w:val="left"/>
              <w:rPr>
                <w:rFonts w:eastAsia="仿宋"/>
                <w:color w:val="000000"/>
                <w:sz w:val="32"/>
                <w:szCs w:val="32"/>
              </w:rPr>
            </w:pPr>
            <w:r>
              <w:rPr>
                <w:rFonts w:hint="eastAsia" w:eastAsia="仿宋"/>
                <w:color w:val="000000"/>
                <w:sz w:val="32"/>
                <w:szCs w:val="32"/>
              </w:rPr>
              <w:t>详见采购文件</w:t>
            </w:r>
          </w:p>
        </w:tc>
      </w:tr>
      <w:tr w14:paraId="2043C32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9AF9900">
            <w:pPr>
              <w:jc w:val="center"/>
              <w:rPr>
                <w:rFonts w:eastAsia="仿宋_GB2312"/>
                <w:color w:val="000000"/>
                <w:sz w:val="32"/>
                <w:szCs w:val="32"/>
              </w:rPr>
            </w:pPr>
            <w:r>
              <w:rPr>
                <w:rFonts w:eastAsia="仿宋_GB2312"/>
                <w:color w:val="000000"/>
                <w:sz w:val="32"/>
                <w:szCs w:val="32"/>
              </w:rPr>
              <w:t>6</w:t>
            </w:r>
          </w:p>
        </w:tc>
        <w:tc>
          <w:tcPr>
            <w:tcW w:w="2275" w:type="dxa"/>
            <w:vAlign w:val="center"/>
          </w:tcPr>
          <w:p w14:paraId="398FF0EA">
            <w:pPr>
              <w:jc w:val="center"/>
              <w:rPr>
                <w:rFonts w:eastAsia="仿宋_GB2312"/>
                <w:color w:val="000000"/>
                <w:sz w:val="32"/>
                <w:szCs w:val="32"/>
              </w:rPr>
            </w:pPr>
            <w:r>
              <w:rPr>
                <w:rFonts w:hint="eastAsia" w:eastAsia="仿宋_GB2312"/>
                <w:color w:val="000000"/>
                <w:sz w:val="32"/>
                <w:szCs w:val="32"/>
              </w:rPr>
              <w:t>供货要求</w:t>
            </w:r>
          </w:p>
        </w:tc>
        <w:tc>
          <w:tcPr>
            <w:tcW w:w="5942" w:type="dxa"/>
            <w:vAlign w:val="center"/>
          </w:tcPr>
          <w:p w14:paraId="6F1F9BDD">
            <w:pPr>
              <w:jc w:val="left"/>
              <w:rPr>
                <w:rFonts w:eastAsia="仿宋_GB2312"/>
                <w:color w:val="000000"/>
                <w:sz w:val="32"/>
                <w:szCs w:val="32"/>
              </w:rPr>
            </w:pPr>
            <w:r>
              <w:rPr>
                <w:rFonts w:hint="eastAsia" w:eastAsia="仿宋_GB2312"/>
                <w:color w:val="000000"/>
                <w:sz w:val="32"/>
                <w:szCs w:val="32"/>
              </w:rPr>
              <w:t>详见采购文件</w:t>
            </w:r>
          </w:p>
        </w:tc>
      </w:tr>
      <w:tr w14:paraId="019849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3D33D32">
            <w:pPr>
              <w:jc w:val="center"/>
              <w:rPr>
                <w:rFonts w:eastAsia="仿宋_GB2312"/>
                <w:color w:val="000000"/>
                <w:sz w:val="32"/>
                <w:szCs w:val="32"/>
              </w:rPr>
            </w:pPr>
            <w:r>
              <w:rPr>
                <w:rFonts w:eastAsia="仿宋_GB2312"/>
                <w:color w:val="000000"/>
                <w:sz w:val="32"/>
                <w:szCs w:val="32"/>
              </w:rPr>
              <w:t>7</w:t>
            </w:r>
          </w:p>
        </w:tc>
        <w:tc>
          <w:tcPr>
            <w:tcW w:w="2275" w:type="dxa"/>
            <w:vAlign w:val="center"/>
          </w:tcPr>
          <w:p w14:paraId="0492E83C">
            <w:pPr>
              <w:jc w:val="center"/>
              <w:rPr>
                <w:rFonts w:eastAsia="仿宋_GB2312"/>
                <w:color w:val="000000"/>
                <w:sz w:val="32"/>
                <w:szCs w:val="32"/>
              </w:rPr>
            </w:pPr>
            <w:r>
              <w:rPr>
                <w:rFonts w:hint="eastAsia" w:eastAsia="仿宋_GB2312"/>
                <w:color w:val="000000"/>
                <w:sz w:val="32"/>
                <w:szCs w:val="32"/>
              </w:rPr>
              <w:t>单位资质要求</w:t>
            </w:r>
          </w:p>
        </w:tc>
        <w:tc>
          <w:tcPr>
            <w:tcW w:w="5942" w:type="dxa"/>
            <w:vAlign w:val="center"/>
          </w:tcPr>
          <w:p w14:paraId="2B1904C4">
            <w:pPr>
              <w:adjustRightInd w:val="0"/>
              <w:snapToGrid w:val="0"/>
              <w:rPr>
                <w:rFonts w:eastAsia="仿宋_GB2312"/>
                <w:color w:val="000000"/>
                <w:sz w:val="32"/>
                <w:szCs w:val="32"/>
              </w:rPr>
            </w:pPr>
            <w:r>
              <w:rPr>
                <w:rFonts w:hint="eastAsia" w:eastAsia="仿宋_GB2312"/>
                <w:color w:val="000000"/>
                <w:sz w:val="32"/>
                <w:szCs w:val="32"/>
              </w:rPr>
              <w:t>详见采购文件</w:t>
            </w:r>
          </w:p>
        </w:tc>
      </w:tr>
      <w:tr w14:paraId="4012AB0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C2D7ECF">
            <w:pPr>
              <w:jc w:val="center"/>
              <w:rPr>
                <w:rFonts w:eastAsia="仿宋_GB2312"/>
                <w:color w:val="000000"/>
                <w:sz w:val="32"/>
                <w:szCs w:val="32"/>
              </w:rPr>
            </w:pPr>
            <w:r>
              <w:rPr>
                <w:rFonts w:eastAsia="仿宋_GB2312"/>
                <w:color w:val="000000"/>
                <w:sz w:val="32"/>
                <w:szCs w:val="32"/>
              </w:rPr>
              <w:t>8</w:t>
            </w:r>
          </w:p>
        </w:tc>
        <w:tc>
          <w:tcPr>
            <w:tcW w:w="2275" w:type="dxa"/>
          </w:tcPr>
          <w:p w14:paraId="7F93B8D5">
            <w:pPr>
              <w:spacing w:line="500" w:lineRule="exact"/>
              <w:jc w:val="center"/>
              <w:rPr>
                <w:rFonts w:eastAsia="仿宋_GB2312"/>
                <w:color w:val="000000"/>
                <w:sz w:val="32"/>
                <w:szCs w:val="32"/>
              </w:rPr>
            </w:pPr>
            <w:r>
              <w:rPr>
                <w:rFonts w:hint="eastAsia" w:eastAsia="仿宋_GB2312"/>
                <w:color w:val="000000"/>
                <w:sz w:val="32"/>
                <w:szCs w:val="32"/>
              </w:rPr>
              <w:t>保证金金额及缴纳方式</w:t>
            </w:r>
          </w:p>
        </w:tc>
        <w:tc>
          <w:tcPr>
            <w:tcW w:w="5942" w:type="dxa"/>
            <w:vAlign w:val="center"/>
          </w:tcPr>
          <w:p w14:paraId="5883E16A">
            <w:pPr>
              <w:adjustRightInd w:val="0"/>
              <w:snapToGrid w:val="0"/>
              <w:rPr>
                <w:rFonts w:eastAsia="仿宋_GB2312"/>
                <w:color w:val="000000"/>
                <w:sz w:val="32"/>
                <w:szCs w:val="32"/>
              </w:rPr>
            </w:pPr>
            <w:r>
              <w:rPr>
                <w:rFonts w:hint="eastAsia" w:eastAsia="仿宋_GB2312"/>
                <w:color w:val="000000"/>
                <w:sz w:val="32"/>
                <w:szCs w:val="32"/>
              </w:rPr>
              <w:t>详见采购文件</w:t>
            </w:r>
          </w:p>
        </w:tc>
      </w:tr>
      <w:tr w14:paraId="7EBFA4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9CAE997">
            <w:pPr>
              <w:jc w:val="center"/>
              <w:rPr>
                <w:rFonts w:eastAsia="仿宋_GB2312"/>
                <w:color w:val="000000"/>
                <w:sz w:val="32"/>
                <w:szCs w:val="32"/>
              </w:rPr>
            </w:pPr>
            <w:r>
              <w:rPr>
                <w:rFonts w:eastAsia="仿宋_GB2312"/>
                <w:color w:val="000000"/>
                <w:sz w:val="32"/>
                <w:szCs w:val="32"/>
              </w:rPr>
              <w:t>9</w:t>
            </w:r>
          </w:p>
        </w:tc>
        <w:tc>
          <w:tcPr>
            <w:tcW w:w="2275" w:type="dxa"/>
          </w:tcPr>
          <w:p w14:paraId="6B4D8EA2">
            <w:pPr>
              <w:jc w:val="center"/>
              <w:rPr>
                <w:rFonts w:eastAsia="仿宋_GB2312"/>
                <w:color w:val="000000"/>
                <w:sz w:val="32"/>
                <w:szCs w:val="32"/>
              </w:rPr>
            </w:pPr>
            <w:r>
              <w:rPr>
                <w:rFonts w:hint="eastAsia" w:eastAsia="仿宋_GB2312"/>
                <w:color w:val="000000"/>
                <w:sz w:val="32"/>
                <w:szCs w:val="32"/>
              </w:rPr>
              <w:t>询价有效期</w:t>
            </w:r>
          </w:p>
        </w:tc>
        <w:tc>
          <w:tcPr>
            <w:tcW w:w="5942" w:type="dxa"/>
            <w:vAlign w:val="center"/>
          </w:tcPr>
          <w:p w14:paraId="658CA082">
            <w:pPr>
              <w:adjustRightInd w:val="0"/>
              <w:snapToGrid w:val="0"/>
              <w:rPr>
                <w:rFonts w:eastAsia="仿宋_GB2312"/>
                <w:color w:val="000000"/>
                <w:sz w:val="32"/>
                <w:szCs w:val="32"/>
              </w:rPr>
            </w:pPr>
            <w:r>
              <w:rPr>
                <w:rFonts w:eastAsia="仿宋_GB2312"/>
                <w:color w:val="000000"/>
                <w:sz w:val="32"/>
                <w:szCs w:val="32"/>
              </w:rPr>
              <w:t>90</w:t>
            </w:r>
            <w:r>
              <w:rPr>
                <w:rFonts w:hint="eastAsia" w:eastAsia="仿宋_GB2312"/>
                <w:color w:val="000000"/>
                <w:sz w:val="32"/>
                <w:szCs w:val="32"/>
              </w:rPr>
              <w:t>天</w:t>
            </w:r>
          </w:p>
        </w:tc>
      </w:tr>
      <w:tr w14:paraId="026474D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66AA799">
            <w:pPr>
              <w:jc w:val="center"/>
              <w:rPr>
                <w:rFonts w:eastAsia="仿宋_GB2312"/>
                <w:color w:val="000000"/>
                <w:sz w:val="32"/>
                <w:szCs w:val="32"/>
              </w:rPr>
            </w:pPr>
          </w:p>
        </w:tc>
        <w:tc>
          <w:tcPr>
            <w:tcW w:w="2275" w:type="dxa"/>
            <w:vAlign w:val="center"/>
          </w:tcPr>
          <w:p w14:paraId="023C131A">
            <w:pPr>
              <w:jc w:val="center"/>
              <w:rPr>
                <w:rFonts w:eastAsia="仿宋_GB2312"/>
                <w:color w:val="000000"/>
                <w:sz w:val="32"/>
                <w:szCs w:val="32"/>
              </w:rPr>
            </w:pPr>
            <w:r>
              <w:rPr>
                <w:rFonts w:hint="eastAsia" w:eastAsia="仿宋_GB2312"/>
                <w:color w:val="000000"/>
                <w:sz w:val="32"/>
                <w:szCs w:val="32"/>
              </w:rPr>
              <w:t>响应人不得存在的情形</w:t>
            </w:r>
          </w:p>
        </w:tc>
        <w:tc>
          <w:tcPr>
            <w:tcW w:w="5942" w:type="dxa"/>
            <w:vAlign w:val="center"/>
          </w:tcPr>
          <w:p w14:paraId="29E2CFAF">
            <w:pPr>
              <w:adjustRightInd w:val="0"/>
              <w:snapToGrid w:val="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、响应人不得存在下列情形之一，否则采购人有权取消其参与响应资格或成交资格：</w:t>
            </w:r>
          </w:p>
          <w:p w14:paraId="75E43C1C">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）为采购人不具有独立法人资格的附属机构（单位）；</w:t>
            </w:r>
          </w:p>
          <w:p w14:paraId="42B7AB85">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）被责令停业的；</w:t>
            </w:r>
            <w:r>
              <w:rPr>
                <w:rFonts w:eastAsia="仿宋_GB2312"/>
                <w:color w:val="000000"/>
                <w:sz w:val="32"/>
                <w:szCs w:val="32"/>
              </w:rPr>
              <w:t xml:space="preserve"> </w:t>
            </w:r>
          </w:p>
          <w:p w14:paraId="3353FBBF">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）被暂停或取消投标资格的；</w:t>
            </w:r>
            <w:r>
              <w:rPr>
                <w:rFonts w:eastAsia="仿宋_GB2312"/>
                <w:color w:val="000000"/>
                <w:sz w:val="32"/>
                <w:szCs w:val="32"/>
              </w:rPr>
              <w:t xml:space="preserve"> </w:t>
            </w:r>
          </w:p>
          <w:p w14:paraId="76957933">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）财产被接管或冻结的；</w:t>
            </w:r>
          </w:p>
          <w:p w14:paraId="40EB3A7D">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）在最近三年内有骗取中标、严重违约、重大质量或安全问题的；</w:t>
            </w:r>
          </w:p>
          <w:p w14:paraId="5FB53493">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）法律法规规定的其他情形；</w:t>
            </w:r>
          </w:p>
          <w:p w14:paraId="2FCF05D1">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7</w:t>
            </w:r>
            <w:r>
              <w:rPr>
                <w:rFonts w:hint="eastAsia" w:eastAsia="仿宋_GB2312"/>
                <w:color w:val="000000"/>
                <w:sz w:val="32"/>
                <w:szCs w:val="32"/>
              </w:rPr>
              <w:t>）询价文件规定的其他情形：见询价公告或询价响应须知前附表。</w:t>
            </w:r>
          </w:p>
          <w:p w14:paraId="1CC34A53">
            <w:pPr>
              <w:adjustRightInd w:val="0"/>
              <w:snapToGrid w:val="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、响应人在询价活动中有下列行为之一的，应视情节轻重，暂停或取消其参与采购人及东实集团旗下采购项目的资格：</w:t>
            </w:r>
          </w:p>
          <w:p w14:paraId="3CEFB6E3">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）响应人之间相互串通、或与采购人、代理机构、评审委员会成员串通询价，损害采购人或者其他响应人的合法权益的；</w:t>
            </w:r>
            <w:r>
              <w:rPr>
                <w:rFonts w:eastAsia="仿宋_GB2312"/>
                <w:color w:val="000000"/>
                <w:sz w:val="32"/>
                <w:szCs w:val="32"/>
              </w:rPr>
              <w:t xml:space="preserve"> </w:t>
            </w:r>
          </w:p>
          <w:p w14:paraId="5EAE8B4E">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）向采购人、代理机构、评审委会成员或其他相关工作人员行贿的；</w:t>
            </w:r>
            <w:r>
              <w:rPr>
                <w:rFonts w:eastAsia="仿宋_GB2312"/>
                <w:color w:val="000000"/>
                <w:sz w:val="32"/>
                <w:szCs w:val="32"/>
              </w:rPr>
              <w:t xml:space="preserve"> </w:t>
            </w:r>
          </w:p>
          <w:p w14:paraId="39EBBAC8">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）以他人名义询价或以其他方式弄虚作假，骗取成交的；</w:t>
            </w:r>
            <w:r>
              <w:rPr>
                <w:rFonts w:eastAsia="仿宋_GB2312"/>
                <w:color w:val="000000"/>
                <w:sz w:val="32"/>
                <w:szCs w:val="32"/>
              </w:rPr>
              <w:t xml:space="preserve"> </w:t>
            </w:r>
          </w:p>
          <w:p w14:paraId="7AC5A8BA">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）成交人私自将成交项目转让给他人的，将成交项目肢解后分别转让给他人的；</w:t>
            </w:r>
            <w:r>
              <w:rPr>
                <w:rFonts w:eastAsia="仿宋_GB2312"/>
                <w:color w:val="000000"/>
                <w:sz w:val="32"/>
                <w:szCs w:val="32"/>
              </w:rPr>
              <w:t xml:space="preserve"> </w:t>
            </w:r>
          </w:p>
          <w:p w14:paraId="7F1E3FA7">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）成交人无正当理由不与采购人订立合同，在签订合同时向采购人提出附加条件，或者不按照询价文件要求提交履约担保的；</w:t>
            </w:r>
          </w:p>
          <w:p w14:paraId="3D94DF0B">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）响应人捏造事实、伪造材料或者以非法手段取得证明材料进行投诉，给他人造成损失的；</w:t>
            </w:r>
            <w:r>
              <w:rPr>
                <w:rFonts w:eastAsia="仿宋_GB2312"/>
                <w:color w:val="000000"/>
                <w:sz w:val="32"/>
                <w:szCs w:val="32"/>
              </w:rPr>
              <w:t xml:space="preserve"> </w:t>
            </w:r>
          </w:p>
          <w:p w14:paraId="3AAB53CB">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7</w:t>
            </w:r>
            <w:r>
              <w:rPr>
                <w:rFonts w:hint="eastAsia" w:eastAsia="仿宋_GB2312"/>
                <w:color w:val="000000"/>
                <w:sz w:val="32"/>
                <w:szCs w:val="32"/>
              </w:rPr>
              <w:t>）相关工作人员应当回避而不回避的；</w:t>
            </w:r>
            <w:r>
              <w:rPr>
                <w:rFonts w:eastAsia="仿宋_GB2312"/>
                <w:color w:val="000000"/>
                <w:sz w:val="32"/>
                <w:szCs w:val="32"/>
              </w:rPr>
              <w:t xml:space="preserve"> </w:t>
            </w:r>
          </w:p>
          <w:p w14:paraId="6393430C">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8</w:t>
            </w:r>
            <w:r>
              <w:rPr>
                <w:rFonts w:hint="eastAsia" w:eastAsia="仿宋_GB2312"/>
                <w:color w:val="000000"/>
                <w:sz w:val="32"/>
                <w:szCs w:val="32"/>
              </w:rPr>
              <w:t>）其他违法违规的行为。</w:t>
            </w:r>
          </w:p>
          <w:p w14:paraId="61C1C494">
            <w:pPr>
              <w:adjustRightInd w:val="0"/>
              <w:snapToGrid w:val="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、有下列情形之一的，视为响应人串通询价，其响应无效：</w:t>
            </w:r>
          </w:p>
          <w:p w14:paraId="05DCF45F">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）不同响应人的响应文件由同一单位或者个人编制；</w:t>
            </w:r>
          </w:p>
          <w:p w14:paraId="50E6BF38">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）不同响应人委托同一单位或者个人办理响应事宜；</w:t>
            </w:r>
          </w:p>
          <w:p w14:paraId="78ED22DC">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）不同响应人的响应文件载明的项目管理成员或者联系人员为同一人；</w:t>
            </w:r>
          </w:p>
          <w:p w14:paraId="5AF2A0DA">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）不同响应人的响应文件异常一致或者响应报价呈规律性差异；</w:t>
            </w:r>
          </w:p>
          <w:p w14:paraId="6C02F136">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）不同响应人的响应文件相互混装；</w:t>
            </w:r>
          </w:p>
          <w:p w14:paraId="0873F716">
            <w:pPr>
              <w:adjustRightInd w:val="0"/>
              <w:snapToGrid w:val="0"/>
              <w:rPr>
                <w:rFonts w:hint="eastAsia"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）不同响应人的响应保证金从同一单位或者个人的账户转出；</w:t>
            </w:r>
          </w:p>
          <w:p w14:paraId="164B07B4">
            <w:pPr>
              <w:adjustRightInd w:val="0"/>
              <w:snapToGrid w:val="0"/>
              <w:rPr>
                <w:rFonts w:eastAsia="仿宋_GB2312"/>
                <w:color w:val="000000"/>
                <w:sz w:val="32"/>
                <w:szCs w:val="32"/>
              </w:rPr>
            </w:pPr>
            <w:r>
              <w:rPr>
                <w:rFonts w:hint="eastAsia" w:eastAsia="仿宋_GB2312"/>
                <w:color w:val="000000"/>
                <w:sz w:val="32"/>
                <w:szCs w:val="32"/>
              </w:rPr>
              <w:t>（7）不同报价人的响应IP地址一样。</w:t>
            </w:r>
          </w:p>
          <w:p w14:paraId="596E792A">
            <w:pPr>
              <w:adjustRightInd w:val="0"/>
              <w:snapToGrid w:val="0"/>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、使用通过受让或者租借等方式获取的资格、资质证书响应的，属于以他人名义询价，其响应无效：</w:t>
            </w:r>
          </w:p>
          <w:p w14:paraId="058EDC7A">
            <w:pPr>
              <w:adjustRightInd w:val="0"/>
              <w:snapToGrid w:val="0"/>
              <w:rPr>
                <w:rFonts w:eastAsia="仿宋_GB2312"/>
                <w:color w:val="000000"/>
                <w:sz w:val="32"/>
                <w:szCs w:val="32"/>
              </w:rPr>
            </w:pPr>
            <w:r>
              <w:rPr>
                <w:rFonts w:eastAsia="仿宋_GB2312"/>
                <w:color w:val="000000"/>
                <w:sz w:val="32"/>
                <w:szCs w:val="32"/>
              </w:rPr>
              <w:t>5</w:t>
            </w:r>
            <w:r>
              <w:rPr>
                <w:rFonts w:hint="eastAsia" w:eastAsia="仿宋_GB2312"/>
                <w:color w:val="000000"/>
                <w:sz w:val="32"/>
                <w:szCs w:val="32"/>
              </w:rPr>
              <w:t>、有下列情形之一的，属于以其他方式弄虚作假的行为，其响应无效：</w:t>
            </w:r>
          </w:p>
          <w:p w14:paraId="7BC9CEC6">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）使用伪造、变造的许可证件；</w:t>
            </w:r>
          </w:p>
          <w:p w14:paraId="5837EE93">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）提供虚假的财务状况或者业绩；</w:t>
            </w:r>
            <w:r>
              <w:rPr>
                <w:rFonts w:eastAsia="仿宋_GB2312"/>
                <w:color w:val="000000"/>
                <w:sz w:val="32"/>
                <w:szCs w:val="32"/>
              </w:rPr>
              <w:t xml:space="preserve"> </w:t>
            </w:r>
          </w:p>
          <w:p w14:paraId="003070BC">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）提供虚假的项目负责人或者主要技术人员简历、劳动关系证明；</w:t>
            </w:r>
            <w:r>
              <w:rPr>
                <w:rFonts w:eastAsia="仿宋_GB2312"/>
                <w:color w:val="000000"/>
                <w:sz w:val="32"/>
                <w:szCs w:val="32"/>
              </w:rPr>
              <w:t xml:space="preserve"> </w:t>
            </w:r>
          </w:p>
          <w:p w14:paraId="63344C2A">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）提供虚假的信用状况；</w:t>
            </w:r>
          </w:p>
          <w:p w14:paraId="7B9DDD03">
            <w:pPr>
              <w:adjustRightInd w:val="0"/>
              <w:snapToGrid w:val="0"/>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）其他弄虚作假的行为。</w:t>
            </w:r>
          </w:p>
          <w:p w14:paraId="3C288167">
            <w:pPr>
              <w:adjustRightInd w:val="0"/>
              <w:snapToGrid w:val="0"/>
              <w:rPr>
                <w:rFonts w:eastAsia="仿宋_GB2312"/>
                <w:color w:val="000000"/>
                <w:sz w:val="32"/>
                <w:szCs w:val="32"/>
              </w:rPr>
            </w:pPr>
            <w:r>
              <w:rPr>
                <w:rFonts w:eastAsia="仿宋_GB2312"/>
                <w:color w:val="000000"/>
                <w:sz w:val="32"/>
                <w:szCs w:val="32"/>
              </w:rPr>
              <w:t>6</w:t>
            </w:r>
            <w:r>
              <w:rPr>
                <w:rFonts w:hint="eastAsia" w:eastAsia="仿宋_GB2312"/>
                <w:color w:val="000000"/>
                <w:sz w:val="32"/>
                <w:szCs w:val="32"/>
              </w:rPr>
              <w:t>、响应人相关工作人员与采购人或采购代理机构有以下利害关系之一的，应当回避：</w:t>
            </w:r>
            <w:r>
              <w:rPr>
                <w:rFonts w:eastAsia="仿宋_GB2312"/>
                <w:color w:val="000000"/>
                <w:sz w:val="32"/>
                <w:szCs w:val="32"/>
              </w:rPr>
              <w:t xml:space="preserve"> </w:t>
            </w:r>
          </w:p>
          <w:p w14:paraId="4052C0CD">
            <w:pPr>
              <w:adjustRightInd w:val="0"/>
              <w:snapToGrid w:val="0"/>
              <w:rPr>
                <w:rFonts w:eastAsia="仿宋_GB2312"/>
                <w:color w:val="000000"/>
                <w:sz w:val="32"/>
                <w:szCs w:val="32"/>
              </w:rPr>
            </w:pPr>
            <w:r>
              <w:rPr>
                <w:rFonts w:hint="eastAsia" w:eastAsia="仿宋_GB2312"/>
                <w:color w:val="000000"/>
                <w:sz w:val="32"/>
                <w:szCs w:val="32"/>
              </w:rPr>
              <w:t>（一）是其主要负责人的近亲属的；</w:t>
            </w:r>
          </w:p>
          <w:p w14:paraId="49B136A6">
            <w:pPr>
              <w:adjustRightInd w:val="0"/>
              <w:snapToGrid w:val="0"/>
              <w:rPr>
                <w:rFonts w:eastAsia="仿宋_GB2312"/>
                <w:color w:val="000000"/>
                <w:sz w:val="32"/>
                <w:szCs w:val="32"/>
              </w:rPr>
            </w:pPr>
            <w:r>
              <w:rPr>
                <w:rFonts w:hint="eastAsia" w:eastAsia="仿宋_GB2312"/>
                <w:color w:val="000000"/>
                <w:sz w:val="32"/>
                <w:szCs w:val="32"/>
              </w:rPr>
              <w:t>（二）询价活动前</w:t>
            </w:r>
            <w:r>
              <w:rPr>
                <w:rFonts w:eastAsia="仿宋_GB2312"/>
                <w:color w:val="000000"/>
                <w:sz w:val="32"/>
                <w:szCs w:val="32"/>
              </w:rPr>
              <w:t>3</w:t>
            </w:r>
            <w:r>
              <w:rPr>
                <w:rFonts w:hint="eastAsia" w:eastAsia="仿宋_GB2312"/>
                <w:color w:val="000000"/>
                <w:sz w:val="32"/>
                <w:szCs w:val="32"/>
              </w:rPr>
              <w:t>年内与其存在劳动关系，担任其董事、监事，是其控股股东或实际控制人，或存在其他经济利益关系，可能影响询价活动公平公正的；</w:t>
            </w:r>
          </w:p>
          <w:p w14:paraId="17367C33">
            <w:pPr>
              <w:adjustRightInd w:val="0"/>
              <w:snapToGrid w:val="0"/>
              <w:rPr>
                <w:rFonts w:eastAsia="仿宋_GB2312"/>
                <w:color w:val="000000"/>
                <w:sz w:val="32"/>
                <w:szCs w:val="32"/>
              </w:rPr>
            </w:pPr>
            <w:r>
              <w:rPr>
                <w:rFonts w:hint="eastAsia" w:eastAsia="仿宋_GB2312"/>
                <w:color w:val="000000"/>
                <w:sz w:val="32"/>
                <w:szCs w:val="32"/>
              </w:rPr>
              <w:t>（三）其他可能影响询价活动公平、公正进行的关系。</w:t>
            </w:r>
          </w:p>
        </w:tc>
      </w:tr>
      <w:tr w14:paraId="077CFA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195C475">
            <w:pPr>
              <w:jc w:val="center"/>
              <w:rPr>
                <w:rFonts w:eastAsia="仿宋_GB2312"/>
                <w:color w:val="000000"/>
                <w:sz w:val="32"/>
                <w:szCs w:val="32"/>
              </w:rPr>
            </w:pPr>
          </w:p>
        </w:tc>
        <w:tc>
          <w:tcPr>
            <w:tcW w:w="2275" w:type="dxa"/>
            <w:vAlign w:val="center"/>
          </w:tcPr>
          <w:p w14:paraId="2E70F1B9">
            <w:pPr>
              <w:jc w:val="center"/>
              <w:rPr>
                <w:rFonts w:eastAsia="仿宋_GB2312"/>
                <w:color w:val="000000"/>
                <w:sz w:val="32"/>
                <w:szCs w:val="32"/>
              </w:rPr>
            </w:pPr>
            <w:r>
              <w:rPr>
                <w:rFonts w:hint="eastAsia" w:eastAsia="仿宋_GB2312"/>
                <w:color w:val="000000"/>
                <w:sz w:val="32"/>
                <w:szCs w:val="32"/>
              </w:rPr>
              <w:t>……</w:t>
            </w:r>
          </w:p>
        </w:tc>
        <w:tc>
          <w:tcPr>
            <w:tcW w:w="5942" w:type="dxa"/>
            <w:vAlign w:val="center"/>
          </w:tcPr>
          <w:p w14:paraId="31B918C4">
            <w:pPr>
              <w:adjustRightInd w:val="0"/>
              <w:snapToGrid w:val="0"/>
              <w:rPr>
                <w:rFonts w:eastAsia="仿宋_GB2312"/>
                <w:color w:val="000000"/>
                <w:sz w:val="32"/>
                <w:szCs w:val="32"/>
              </w:rPr>
            </w:pPr>
          </w:p>
        </w:tc>
      </w:tr>
      <w:tr w14:paraId="63A94D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14:paraId="54BA6A26">
            <w:pPr>
              <w:jc w:val="center"/>
              <w:rPr>
                <w:rFonts w:eastAsia="仿宋_GB2312"/>
                <w:color w:val="000000"/>
                <w:sz w:val="32"/>
                <w:szCs w:val="32"/>
              </w:rPr>
            </w:pPr>
          </w:p>
        </w:tc>
        <w:tc>
          <w:tcPr>
            <w:tcW w:w="2275" w:type="dxa"/>
            <w:tcBorders>
              <w:bottom w:val="double" w:color="auto" w:sz="4" w:space="0"/>
            </w:tcBorders>
            <w:vAlign w:val="center"/>
          </w:tcPr>
          <w:p w14:paraId="2D98BE83">
            <w:pPr>
              <w:jc w:val="center"/>
              <w:rPr>
                <w:rFonts w:eastAsia="仿宋_GB2312"/>
                <w:color w:val="000000"/>
                <w:sz w:val="32"/>
                <w:szCs w:val="32"/>
              </w:rPr>
            </w:pPr>
          </w:p>
        </w:tc>
        <w:tc>
          <w:tcPr>
            <w:tcW w:w="5942" w:type="dxa"/>
            <w:tcBorders>
              <w:bottom w:val="double" w:color="auto" w:sz="4" w:space="0"/>
            </w:tcBorders>
            <w:vAlign w:val="center"/>
          </w:tcPr>
          <w:p w14:paraId="1FEEABE9">
            <w:pPr>
              <w:adjustRightInd w:val="0"/>
              <w:snapToGrid w:val="0"/>
              <w:rPr>
                <w:rFonts w:eastAsia="仿宋_GB2312"/>
                <w:color w:val="000000"/>
                <w:sz w:val="32"/>
                <w:szCs w:val="32"/>
              </w:rPr>
            </w:pPr>
          </w:p>
        </w:tc>
      </w:tr>
    </w:tbl>
    <w:p w14:paraId="7A4B506D">
      <w:pPr>
        <w:rPr>
          <w:rFonts w:eastAsia="仿宋_GB2312"/>
          <w:color w:val="000000"/>
          <w:sz w:val="32"/>
          <w:szCs w:val="32"/>
        </w:rPr>
      </w:pPr>
      <w:r>
        <w:rPr>
          <w:rFonts w:eastAsia="仿宋_GB2312"/>
          <w:color w:val="000000"/>
          <w:sz w:val="32"/>
          <w:szCs w:val="32"/>
        </w:rPr>
        <w:br w:type="page"/>
      </w:r>
    </w:p>
    <w:p w14:paraId="4A0CA1CC">
      <w:pPr>
        <w:pStyle w:val="22"/>
        <w:ind w:firstLine="0" w:firstLineChars="0"/>
        <w:jc w:val="left"/>
        <w:outlineLvl w:val="1"/>
        <w:rPr>
          <w:rFonts w:eastAsia="黑体"/>
          <w:color w:val="000000"/>
          <w:sz w:val="28"/>
          <w:szCs w:val="44"/>
        </w:rPr>
      </w:pPr>
      <w:bookmarkStart w:id="3" w:name="_Hlk524442005"/>
      <w:r>
        <w:rPr>
          <w:rFonts w:hint="eastAsia" w:eastAsia="黑体"/>
          <w:color w:val="000000"/>
          <w:sz w:val="28"/>
          <w:szCs w:val="44"/>
        </w:rPr>
        <w:t>附件</w:t>
      </w:r>
      <w:r>
        <w:rPr>
          <w:rFonts w:hint="eastAsia" w:eastAsia="黑体"/>
          <w:color w:val="000000"/>
          <w:sz w:val="28"/>
          <w:szCs w:val="44"/>
          <w:lang w:val="en-US" w:eastAsia="zh-CN"/>
        </w:rPr>
        <w:t>三</w:t>
      </w:r>
      <w:r>
        <w:rPr>
          <w:rFonts w:hint="eastAsia" w:eastAsia="黑体"/>
          <w:color w:val="000000"/>
          <w:sz w:val="28"/>
          <w:szCs w:val="44"/>
        </w:rPr>
        <w:t xml:space="preserve">  报价函</w:t>
      </w:r>
    </w:p>
    <w:p w14:paraId="431F6DC7">
      <w:pPr>
        <w:jc w:val="center"/>
        <w:rPr>
          <w:rFonts w:eastAsia="华文中宋"/>
          <w:color w:val="000000"/>
          <w:sz w:val="44"/>
          <w:szCs w:val="44"/>
        </w:rPr>
      </w:pPr>
      <w:r>
        <w:rPr>
          <w:rFonts w:hint="eastAsia" w:eastAsia="华文中宋"/>
          <w:color w:val="000000"/>
          <w:sz w:val="44"/>
          <w:szCs w:val="44"/>
        </w:rPr>
        <w:t>报价函</w:t>
      </w:r>
    </w:p>
    <w:p w14:paraId="39D7ADEF">
      <w:pPr>
        <w:ind w:firstLine="560"/>
        <w:jc w:val="center"/>
        <w:rPr>
          <w:rFonts w:eastAsia="仿宋_GB2312"/>
          <w:color w:val="000000"/>
          <w:sz w:val="32"/>
          <w:szCs w:val="32"/>
        </w:rPr>
      </w:pPr>
    </w:p>
    <w:p w14:paraId="32DFD434">
      <w:pPr>
        <w:rPr>
          <w:rFonts w:eastAsia="仿宋_GB2312"/>
          <w:sz w:val="32"/>
          <w:szCs w:val="32"/>
        </w:rPr>
      </w:pPr>
      <w:r>
        <w:rPr>
          <w:rFonts w:hint="eastAsia" w:ascii="仿宋_GB2312" w:hAnsi="仿宋_GB2312" w:eastAsia="仿宋_GB2312" w:cs="仿宋_GB2312"/>
          <w:color w:val="000000"/>
          <w:sz w:val="32"/>
          <w:szCs w:val="32"/>
        </w:rPr>
        <w:t>东莞市新东欣环保投资有限公司</w:t>
      </w:r>
      <w:r>
        <w:rPr>
          <w:rFonts w:hint="eastAsia" w:eastAsia="仿宋_GB2312"/>
          <w:sz w:val="32"/>
          <w:szCs w:val="32"/>
        </w:rPr>
        <w:t>：</w:t>
      </w:r>
    </w:p>
    <w:p w14:paraId="3CD02723">
      <w:pPr>
        <w:ind w:firstLine="640" w:firstLineChars="200"/>
        <w:rPr>
          <w:rFonts w:eastAsia="仿宋_GB2312"/>
          <w:color w:val="000000"/>
          <w:sz w:val="32"/>
          <w:szCs w:val="32"/>
        </w:rPr>
      </w:pPr>
      <w:r>
        <w:rPr>
          <w:rFonts w:hint="eastAsia" w:eastAsia="仿宋_GB2312"/>
          <w:color w:val="000000"/>
          <w:sz w:val="32"/>
          <w:szCs w:val="32"/>
        </w:rPr>
        <w:t>针对贵司</w:t>
      </w:r>
      <w:r>
        <w:rPr>
          <w:rFonts w:eastAsia="仿宋_GB2312"/>
          <w:color w:val="000000"/>
          <w:sz w:val="32"/>
          <w:szCs w:val="32"/>
          <w:u w:val="single"/>
        </w:rPr>
        <w:t xml:space="preserve"> </w:t>
      </w:r>
      <w:r>
        <w:rPr>
          <w:rFonts w:hint="eastAsia" w:eastAsia="仿宋_GB2312"/>
          <w:b/>
          <w:bCs/>
          <w:color w:val="000000"/>
          <w:sz w:val="32"/>
          <w:szCs w:val="32"/>
          <w:u w:val="single"/>
          <w:lang w:eastAsia="zh-CN"/>
        </w:rPr>
        <w:t>废矿物油项目换热器清洁服务（重新采购）</w:t>
      </w:r>
      <w:r>
        <w:rPr>
          <w:rFonts w:hint="eastAsia" w:eastAsia="仿宋_GB2312"/>
          <w:color w:val="000000"/>
          <w:sz w:val="32"/>
          <w:szCs w:val="32"/>
        </w:rPr>
        <w:t>，我司愿意含税价合计人民币</w:t>
      </w:r>
      <w:r>
        <w:rPr>
          <w:rFonts w:eastAsia="仿宋_GB2312"/>
          <w:color w:val="000000"/>
          <w:sz w:val="32"/>
          <w:szCs w:val="32"/>
          <w:u w:val="single"/>
        </w:rPr>
        <w:t>xxxx</w:t>
      </w:r>
      <w:r>
        <w:rPr>
          <w:rFonts w:hint="eastAsia" w:eastAsia="仿宋_GB2312"/>
          <w:color w:val="000000"/>
          <w:sz w:val="32"/>
          <w:szCs w:val="32"/>
          <w:u w:val="single"/>
        </w:rPr>
        <w:t>元（大写），</w:t>
      </w:r>
      <w:r>
        <w:rPr>
          <w:rFonts w:eastAsia="仿宋_GB2312"/>
          <w:color w:val="000000"/>
          <w:sz w:val="32"/>
          <w:szCs w:val="32"/>
          <w:u w:val="single"/>
        </w:rPr>
        <w:t>¥xxx.00</w:t>
      </w:r>
      <w:r>
        <w:rPr>
          <w:rFonts w:hint="eastAsia" w:eastAsia="仿宋_GB2312"/>
          <w:color w:val="000000"/>
          <w:sz w:val="32"/>
          <w:szCs w:val="32"/>
          <w:u w:val="single"/>
        </w:rPr>
        <w:t>（小写）（</w:t>
      </w:r>
      <w:r>
        <w:rPr>
          <w:rFonts w:hint="eastAsia" w:eastAsia="仿宋_GB2312"/>
          <w:color w:val="000000"/>
          <w:sz w:val="32"/>
          <w:szCs w:val="32"/>
        </w:rPr>
        <w:t>开具增值税专用发票，税率</w:t>
      </w:r>
      <w:r>
        <w:rPr>
          <w:rFonts w:hint="eastAsia" w:eastAsia="仿宋_GB2312"/>
          <w:color w:val="000000"/>
          <w:sz w:val="32"/>
          <w:szCs w:val="32"/>
          <w:u w:val="single"/>
        </w:rPr>
        <w:t xml:space="preserve">  %）</w:t>
      </w:r>
      <w:r>
        <w:rPr>
          <w:rFonts w:hint="eastAsia" w:eastAsia="仿宋_GB2312"/>
          <w:color w:val="000000"/>
          <w:sz w:val="32"/>
          <w:szCs w:val="32"/>
        </w:rPr>
        <w:t>承接此项目</w:t>
      </w:r>
      <w:r>
        <w:rPr>
          <w:rFonts w:hint="eastAsia" w:eastAsia="仿宋_GB2312"/>
          <w:color w:val="000000"/>
          <w:sz w:val="32"/>
          <w:szCs w:val="32"/>
          <w:lang w:eastAsia="zh-CN"/>
        </w:rPr>
        <w:t>，</w:t>
      </w:r>
      <w:r>
        <w:rPr>
          <w:rFonts w:hint="eastAsia" w:eastAsia="仿宋_GB2312"/>
          <w:color w:val="000000"/>
          <w:sz w:val="32"/>
          <w:szCs w:val="32"/>
          <w:lang w:val="en-US" w:eastAsia="zh-CN"/>
        </w:rPr>
        <w:t>详见报价清单</w:t>
      </w:r>
      <w:r>
        <w:rPr>
          <w:rFonts w:hint="eastAsia" w:eastAsia="仿宋_GB2312"/>
          <w:color w:val="000000"/>
          <w:sz w:val="32"/>
          <w:szCs w:val="32"/>
        </w:rPr>
        <w:t>。</w:t>
      </w:r>
    </w:p>
    <w:p w14:paraId="25CF6161">
      <w:pPr>
        <w:rPr>
          <w:rFonts w:eastAsia="仿宋_GB2312"/>
          <w:color w:val="000000"/>
          <w:sz w:val="32"/>
          <w:szCs w:val="32"/>
        </w:rPr>
      </w:pPr>
    </w:p>
    <w:p w14:paraId="189634FB">
      <w:pPr>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附件：报价清单（详见Excel表格《报价清单》）</w:t>
      </w:r>
    </w:p>
    <w:p w14:paraId="1B05F096">
      <w:pPr>
        <w:rPr>
          <w:rFonts w:eastAsia="仿宋_GB2312"/>
          <w:color w:val="000000"/>
          <w:sz w:val="32"/>
          <w:szCs w:val="32"/>
        </w:rPr>
      </w:pPr>
    </w:p>
    <w:p w14:paraId="53FF0F96">
      <w:pPr>
        <w:jc w:val="left"/>
        <w:rPr>
          <w:rFonts w:eastAsia="仿宋_GB2312"/>
          <w:color w:val="000000"/>
          <w:sz w:val="32"/>
          <w:szCs w:val="32"/>
        </w:rPr>
      </w:pPr>
      <w:r>
        <w:rPr>
          <w:rFonts w:hint="eastAsia" w:eastAsia="仿宋_GB2312"/>
          <w:color w:val="000000"/>
          <w:sz w:val="32"/>
          <w:szCs w:val="32"/>
        </w:rPr>
        <w:t>响应人名称（加盖公章）：</w:t>
      </w:r>
    </w:p>
    <w:p w14:paraId="0E62E42A">
      <w:pPr>
        <w:jc w:val="left"/>
        <w:rPr>
          <w:rFonts w:eastAsia="仿宋_GB2312"/>
          <w:color w:val="000000"/>
          <w:sz w:val="32"/>
          <w:szCs w:val="32"/>
        </w:rPr>
      </w:pPr>
      <w:r>
        <w:rPr>
          <w:rFonts w:hint="eastAsia" w:eastAsia="仿宋_GB2312"/>
          <w:color w:val="000000"/>
          <w:sz w:val="32"/>
          <w:szCs w:val="32"/>
        </w:rPr>
        <w:t>法定代表人（签名或盖章）：</w:t>
      </w:r>
    </w:p>
    <w:p w14:paraId="3FE97715">
      <w:pPr>
        <w:jc w:val="left"/>
        <w:rPr>
          <w:rFonts w:eastAsia="仿宋_GB2312"/>
          <w:color w:val="000000"/>
          <w:sz w:val="32"/>
          <w:szCs w:val="32"/>
        </w:rPr>
      </w:pPr>
      <w:r>
        <w:rPr>
          <w:rFonts w:hint="eastAsia" w:eastAsia="仿宋_GB2312"/>
          <w:color w:val="000000"/>
          <w:sz w:val="32"/>
          <w:szCs w:val="32"/>
        </w:rPr>
        <w:t>联系人：</w:t>
      </w:r>
    </w:p>
    <w:p w14:paraId="70CB9F2F">
      <w:pPr>
        <w:jc w:val="left"/>
        <w:rPr>
          <w:rFonts w:eastAsia="仿宋_GB2312"/>
          <w:color w:val="000000"/>
          <w:sz w:val="32"/>
          <w:szCs w:val="32"/>
        </w:rPr>
      </w:pPr>
      <w:r>
        <w:rPr>
          <w:rFonts w:hint="eastAsia" w:eastAsia="仿宋_GB2312"/>
          <w:color w:val="000000"/>
          <w:sz w:val="32"/>
          <w:szCs w:val="32"/>
        </w:rPr>
        <w:t>联系电话：</w:t>
      </w:r>
    </w:p>
    <w:p w14:paraId="12D8FD0F">
      <w:pPr>
        <w:jc w:val="left"/>
        <w:rPr>
          <w:rFonts w:eastAsia="仿宋_GB2312"/>
          <w:color w:val="000000"/>
          <w:sz w:val="32"/>
          <w:szCs w:val="32"/>
        </w:rPr>
      </w:pPr>
      <w:r>
        <w:rPr>
          <w:rFonts w:hint="eastAsia" w:eastAsia="仿宋_GB2312"/>
          <w:color w:val="000000"/>
          <w:sz w:val="32"/>
          <w:szCs w:val="32"/>
        </w:rPr>
        <w:t>日期：</w:t>
      </w:r>
    </w:p>
    <w:p w14:paraId="3E974F7F">
      <w:pPr>
        <w:rPr>
          <w:rFonts w:eastAsia="仿宋_GB2312"/>
          <w:color w:val="000000"/>
          <w:sz w:val="32"/>
          <w:szCs w:val="32"/>
        </w:rPr>
      </w:pPr>
      <w:r>
        <w:rPr>
          <w:rFonts w:eastAsia="仿宋_GB2312"/>
          <w:color w:val="000000"/>
          <w:sz w:val="32"/>
          <w:szCs w:val="32"/>
        </w:rPr>
        <w:br w:type="page"/>
      </w: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3"/>
        <w:gridCol w:w="1513"/>
        <w:gridCol w:w="1482"/>
        <w:gridCol w:w="655"/>
        <w:gridCol w:w="655"/>
        <w:gridCol w:w="2024"/>
        <w:gridCol w:w="1045"/>
        <w:gridCol w:w="1090"/>
      </w:tblGrid>
      <w:tr w14:paraId="7D138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000" w:type="pct"/>
            <w:gridSpan w:val="8"/>
            <w:tcBorders>
              <w:top w:val="nil"/>
              <w:left w:val="nil"/>
              <w:bottom w:val="nil"/>
              <w:right w:val="nil"/>
            </w:tcBorders>
            <w:shd w:val="clear" w:color="auto" w:fill="auto"/>
            <w:noWrap/>
            <w:vAlign w:val="center"/>
          </w:tcPr>
          <w:p w14:paraId="76E8A1D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报价清单</w:t>
            </w:r>
          </w:p>
        </w:tc>
      </w:tr>
      <w:tr w14:paraId="1969E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8C9C9">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w:t>
            </w:r>
            <w:r>
              <w:rPr>
                <w:rFonts w:hint="eastAsia" w:ascii="宋体" w:hAnsi="宋体" w:cs="宋体"/>
                <w:b/>
                <w:bCs/>
                <w:i w:val="0"/>
                <w:iCs w:val="0"/>
                <w:color w:val="000000"/>
                <w:kern w:val="0"/>
                <w:sz w:val="20"/>
                <w:szCs w:val="20"/>
                <w:u w:val="none"/>
                <w:lang w:val="en-US" w:eastAsia="zh-CN" w:bidi="ar"/>
              </w:rPr>
              <w:t>废矿物油项目换热器清洁服务（重新采购）</w:t>
            </w:r>
          </w:p>
        </w:tc>
      </w:tr>
      <w:tr w14:paraId="1A643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6944D">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报价人（盖章）：</w:t>
            </w:r>
          </w:p>
        </w:tc>
      </w:tr>
      <w:tr w14:paraId="2B56E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71119">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联系人及电话：</w:t>
            </w:r>
          </w:p>
        </w:tc>
      </w:tr>
      <w:tr w14:paraId="3F27F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F02D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467D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项目</w:t>
            </w:r>
            <w:r>
              <w:rPr>
                <w:rFonts w:hint="eastAsia" w:ascii="宋体" w:hAnsi="宋体" w:eastAsia="宋体" w:cs="宋体"/>
                <w:b/>
                <w:bCs/>
                <w:i w:val="0"/>
                <w:iCs w:val="0"/>
                <w:color w:val="000000"/>
                <w:kern w:val="0"/>
                <w:sz w:val="20"/>
                <w:szCs w:val="20"/>
                <w:u w:val="none"/>
                <w:lang w:val="en-US" w:eastAsia="zh-CN" w:bidi="ar"/>
              </w:rPr>
              <w:t>名称</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B35F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规格要求</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68DB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024D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3661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E57EA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含税单价报价</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（元/单位）</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2A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含税小计</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（元）</w:t>
            </w:r>
          </w:p>
        </w:tc>
      </w:tr>
      <w:tr w14:paraId="065DA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60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48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滑台装置</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403B2">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D43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EE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1</w:t>
            </w: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7E8A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DB929">
            <w:pPr>
              <w:rPr>
                <w:rFonts w:hint="eastAsia" w:ascii="宋体" w:hAnsi="宋体" w:eastAsia="宋体" w:cs="宋体"/>
                <w:i w:val="0"/>
                <w:iCs w:val="0"/>
                <w:color w:val="000000"/>
                <w:sz w:val="20"/>
                <w:szCs w:val="20"/>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8A919">
            <w:pPr>
              <w:rPr>
                <w:rFonts w:hint="eastAsia" w:ascii="宋体" w:hAnsi="宋体" w:eastAsia="宋体" w:cs="宋体"/>
                <w:i w:val="0"/>
                <w:iCs w:val="0"/>
                <w:color w:val="000000"/>
                <w:sz w:val="20"/>
                <w:szCs w:val="20"/>
                <w:u w:val="none"/>
              </w:rPr>
            </w:pPr>
          </w:p>
        </w:tc>
      </w:tr>
      <w:tr w14:paraId="48740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83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A2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清洗池</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40A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21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2E8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1</w:t>
            </w: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3CB9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FC982">
            <w:pPr>
              <w:rPr>
                <w:rFonts w:hint="eastAsia" w:ascii="宋体" w:hAnsi="宋体" w:eastAsia="宋体" w:cs="宋体"/>
                <w:i w:val="0"/>
                <w:iCs w:val="0"/>
                <w:color w:val="000000"/>
                <w:sz w:val="20"/>
                <w:szCs w:val="20"/>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E008A">
            <w:pPr>
              <w:rPr>
                <w:rFonts w:hint="eastAsia" w:ascii="宋体" w:hAnsi="宋体" w:eastAsia="宋体" w:cs="宋体"/>
                <w:i w:val="0"/>
                <w:iCs w:val="0"/>
                <w:color w:val="000000"/>
                <w:sz w:val="20"/>
                <w:szCs w:val="20"/>
                <w:u w:val="none"/>
              </w:rPr>
            </w:pPr>
          </w:p>
        </w:tc>
      </w:tr>
      <w:tr w14:paraId="4876B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991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6F7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吊装费</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44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12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FFD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1</w:t>
            </w: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707C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F8800">
            <w:pPr>
              <w:rPr>
                <w:rFonts w:hint="eastAsia" w:ascii="宋体" w:hAnsi="宋体" w:eastAsia="宋体" w:cs="宋体"/>
                <w:i w:val="0"/>
                <w:iCs w:val="0"/>
                <w:color w:val="000000"/>
                <w:sz w:val="20"/>
                <w:szCs w:val="20"/>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AD455">
            <w:pPr>
              <w:rPr>
                <w:rFonts w:hint="eastAsia" w:ascii="宋体" w:hAnsi="宋体" w:eastAsia="宋体" w:cs="宋体"/>
                <w:i w:val="0"/>
                <w:iCs w:val="0"/>
                <w:color w:val="000000"/>
                <w:sz w:val="20"/>
                <w:szCs w:val="20"/>
                <w:u w:val="none"/>
              </w:rPr>
            </w:pPr>
          </w:p>
        </w:tc>
      </w:tr>
      <w:tr w14:paraId="65063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5C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32F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人工费</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D3B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CB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18"/>
                <w:szCs w:val="18"/>
                <w:u w:val="none"/>
                <w:lang w:val="en-US" w:eastAsia="zh-CN" w:bidi="ar"/>
              </w:rPr>
              <w:t>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1A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16"/>
                <w:szCs w:val="16"/>
                <w:u w:val="none"/>
                <w:lang w:val="en-US" w:eastAsia="zh-CN" w:bidi="ar"/>
              </w:rPr>
              <w:t>1</w:t>
            </w: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A2F7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EF470">
            <w:pPr>
              <w:rPr>
                <w:rFonts w:hint="eastAsia" w:ascii="宋体" w:hAnsi="宋体" w:eastAsia="宋体" w:cs="宋体"/>
                <w:i w:val="0"/>
                <w:iCs w:val="0"/>
                <w:color w:val="000000"/>
                <w:sz w:val="20"/>
                <w:szCs w:val="20"/>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384A2">
            <w:pPr>
              <w:rPr>
                <w:rFonts w:hint="eastAsia" w:ascii="宋体" w:hAnsi="宋体" w:eastAsia="宋体" w:cs="宋体"/>
                <w:i w:val="0"/>
                <w:iCs w:val="0"/>
                <w:color w:val="000000"/>
                <w:sz w:val="20"/>
                <w:szCs w:val="20"/>
                <w:u w:val="none"/>
              </w:rPr>
            </w:pPr>
          </w:p>
        </w:tc>
      </w:tr>
      <w:tr w14:paraId="05046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B36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30F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安全环保措施材料费</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90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7D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43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1</w:t>
            </w: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34B7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7D108">
            <w:pPr>
              <w:rPr>
                <w:rFonts w:hint="eastAsia" w:ascii="宋体" w:hAnsi="宋体" w:eastAsia="宋体" w:cs="宋体"/>
                <w:i w:val="0"/>
                <w:iCs w:val="0"/>
                <w:color w:val="000000"/>
                <w:sz w:val="20"/>
                <w:szCs w:val="20"/>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5B9D2">
            <w:pPr>
              <w:rPr>
                <w:rFonts w:hint="eastAsia" w:ascii="宋体" w:hAnsi="宋体" w:eastAsia="宋体" w:cs="宋体"/>
                <w:i w:val="0"/>
                <w:iCs w:val="0"/>
                <w:color w:val="000000"/>
                <w:sz w:val="20"/>
                <w:szCs w:val="20"/>
                <w:u w:val="none"/>
              </w:rPr>
            </w:pPr>
          </w:p>
        </w:tc>
      </w:tr>
      <w:tr w14:paraId="4AC34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6D3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C73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差旅费</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949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71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28B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1</w:t>
            </w: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3841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C3455">
            <w:pPr>
              <w:rPr>
                <w:rFonts w:hint="eastAsia" w:ascii="宋体" w:hAnsi="宋体" w:eastAsia="宋体" w:cs="宋体"/>
                <w:i w:val="0"/>
                <w:iCs w:val="0"/>
                <w:color w:val="000000"/>
                <w:sz w:val="20"/>
                <w:szCs w:val="20"/>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6CDC2">
            <w:pPr>
              <w:rPr>
                <w:rFonts w:hint="eastAsia" w:ascii="宋体" w:hAnsi="宋体" w:eastAsia="宋体" w:cs="宋体"/>
                <w:i w:val="0"/>
                <w:iCs w:val="0"/>
                <w:color w:val="000000"/>
                <w:sz w:val="20"/>
                <w:szCs w:val="20"/>
                <w:u w:val="none"/>
              </w:rPr>
            </w:pPr>
          </w:p>
        </w:tc>
      </w:tr>
      <w:tr w14:paraId="45795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29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CD4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运费</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0F4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8C8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F89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1</w:t>
            </w: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E3F1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8CAA8">
            <w:pPr>
              <w:rPr>
                <w:rFonts w:hint="eastAsia" w:ascii="宋体" w:hAnsi="宋体" w:eastAsia="宋体" w:cs="宋体"/>
                <w:i w:val="0"/>
                <w:iCs w:val="0"/>
                <w:color w:val="000000"/>
                <w:sz w:val="20"/>
                <w:szCs w:val="20"/>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9C1D0">
            <w:pPr>
              <w:rPr>
                <w:rFonts w:hint="eastAsia" w:ascii="宋体" w:hAnsi="宋体" w:eastAsia="宋体" w:cs="宋体"/>
                <w:i w:val="0"/>
                <w:iCs w:val="0"/>
                <w:color w:val="000000"/>
                <w:sz w:val="20"/>
                <w:szCs w:val="20"/>
                <w:u w:val="none"/>
              </w:rPr>
            </w:pPr>
          </w:p>
        </w:tc>
      </w:tr>
      <w:tr w14:paraId="57D1B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F2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8CD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税率</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05AA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C25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7C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1</w:t>
            </w: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4638B">
            <w:pP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944F5">
            <w:pPr>
              <w:rPr>
                <w:rFonts w:hint="eastAsia" w:ascii="宋体" w:hAnsi="宋体" w:eastAsia="宋体" w:cs="宋体"/>
                <w:i w:val="0"/>
                <w:iCs w:val="0"/>
                <w:color w:val="000000"/>
                <w:sz w:val="20"/>
                <w:szCs w:val="20"/>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3B10F">
            <w:pPr>
              <w:rPr>
                <w:rFonts w:hint="eastAsia" w:ascii="宋体" w:hAnsi="宋体" w:eastAsia="宋体" w:cs="宋体"/>
                <w:i w:val="0"/>
                <w:iCs w:val="0"/>
                <w:color w:val="000000"/>
                <w:sz w:val="20"/>
                <w:szCs w:val="20"/>
                <w:u w:val="none"/>
              </w:rPr>
            </w:pPr>
          </w:p>
        </w:tc>
      </w:tr>
      <w:tr w14:paraId="77B63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1219C">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9</w:t>
            </w:r>
          </w:p>
        </w:tc>
        <w:tc>
          <w:tcPr>
            <w:tcW w:w="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FB70F5">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85072">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8FF18">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0FC2E">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w:t>
            </w: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5FD72">
            <w:pP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4D0AC">
            <w:pPr>
              <w:rPr>
                <w:rFonts w:hint="eastAsia" w:ascii="宋体" w:hAnsi="宋体" w:eastAsia="宋体" w:cs="宋体"/>
                <w:i w:val="0"/>
                <w:iCs w:val="0"/>
                <w:color w:val="000000"/>
                <w:sz w:val="20"/>
                <w:szCs w:val="20"/>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C5CF8">
            <w:pPr>
              <w:rPr>
                <w:rFonts w:hint="eastAsia" w:ascii="宋体" w:hAnsi="宋体" w:eastAsia="宋体" w:cs="宋体"/>
                <w:i w:val="0"/>
                <w:iCs w:val="0"/>
                <w:color w:val="000000"/>
                <w:sz w:val="20"/>
                <w:szCs w:val="20"/>
                <w:u w:val="none"/>
              </w:rPr>
            </w:pPr>
          </w:p>
        </w:tc>
      </w:tr>
      <w:tr w14:paraId="25299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829"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1C6C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增值税专用发票税率（%）</w:t>
            </w:r>
          </w:p>
        </w:tc>
        <w:tc>
          <w:tcPr>
            <w:tcW w:w="11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2E68">
            <w:pPr>
              <w:jc w:val="center"/>
              <w:rPr>
                <w:rFonts w:hint="eastAsia" w:ascii="宋体" w:hAnsi="宋体" w:eastAsia="宋体" w:cs="宋体"/>
                <w:b/>
                <w:bCs/>
                <w:i w:val="0"/>
                <w:iCs w:val="0"/>
                <w:color w:val="000000"/>
                <w:sz w:val="20"/>
                <w:szCs w:val="20"/>
                <w:u w:val="none"/>
              </w:rPr>
            </w:pPr>
          </w:p>
        </w:tc>
      </w:tr>
      <w:tr w14:paraId="56963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829"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5260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含税合计（元）</w:t>
            </w:r>
          </w:p>
        </w:tc>
        <w:tc>
          <w:tcPr>
            <w:tcW w:w="11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214B4">
            <w:pPr>
              <w:jc w:val="center"/>
              <w:rPr>
                <w:rFonts w:hint="eastAsia" w:ascii="宋体" w:hAnsi="宋体" w:eastAsia="宋体" w:cs="宋体"/>
                <w:b/>
                <w:bCs/>
                <w:i w:val="0"/>
                <w:iCs w:val="0"/>
                <w:color w:val="000000"/>
                <w:sz w:val="20"/>
                <w:szCs w:val="20"/>
                <w:u w:val="none"/>
              </w:rPr>
            </w:pPr>
          </w:p>
        </w:tc>
      </w:tr>
      <w:tr w14:paraId="7DB8E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277256B">
            <w:pPr>
              <w:keepNext w:val="0"/>
              <w:keepLines w:val="0"/>
              <w:widowControl/>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备注：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sz w:val="20"/>
                <w:szCs w:val="20"/>
                <w:u w:val="none"/>
                <w:lang w:val="en-US" w:eastAsia="zh-CN"/>
              </w:rPr>
              <w:t>报价人可根据清洗方案自拟报价清单。</w:t>
            </w:r>
          </w:p>
          <w:p w14:paraId="12662EC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本项目为固定总价包干，固定总价报价包括但不限于材料费（含运输、包装、装卸等费用）、设备器具费、劳保用品费、安装费、措施费、人工费、服务费、差旅费、食宿费、保险费和税费等费用。</w:t>
            </w:r>
          </w:p>
        </w:tc>
      </w:tr>
    </w:tbl>
    <w:p w14:paraId="56FB1031">
      <w:pPr>
        <w:rPr>
          <w:rFonts w:hint="default" w:eastAsia="仿宋_GB2312"/>
          <w:color w:val="000000"/>
          <w:sz w:val="32"/>
          <w:szCs w:val="32"/>
          <w:lang w:val="en-US" w:eastAsia="zh-CN"/>
        </w:rPr>
      </w:pPr>
      <w:r>
        <w:rPr>
          <w:rFonts w:hint="default" w:eastAsia="仿宋_GB2312"/>
          <w:color w:val="000000"/>
          <w:sz w:val="32"/>
          <w:szCs w:val="32"/>
          <w:lang w:val="en-US" w:eastAsia="zh-CN"/>
        </w:rPr>
        <w:br w:type="page"/>
      </w:r>
    </w:p>
    <w:p w14:paraId="7B3FAFB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eastAsia="黑体"/>
          <w:color w:val="000000"/>
          <w:sz w:val="28"/>
          <w:szCs w:val="44"/>
        </w:rPr>
      </w:pPr>
      <w:r>
        <w:rPr>
          <w:rFonts w:hint="eastAsia" w:eastAsia="黑体"/>
          <w:color w:val="000000"/>
          <w:sz w:val="28"/>
          <w:szCs w:val="44"/>
        </w:rPr>
        <w:t>附件</w:t>
      </w:r>
      <w:r>
        <w:rPr>
          <w:rFonts w:hint="eastAsia" w:eastAsia="黑体"/>
          <w:color w:val="000000"/>
          <w:sz w:val="28"/>
          <w:szCs w:val="44"/>
          <w:lang w:val="en-US" w:eastAsia="zh-CN"/>
        </w:rPr>
        <w:t>四</w:t>
      </w:r>
      <w:r>
        <w:rPr>
          <w:rFonts w:hint="eastAsia" w:eastAsia="黑体"/>
          <w:color w:val="000000"/>
          <w:sz w:val="28"/>
          <w:szCs w:val="44"/>
        </w:rPr>
        <w:t xml:space="preserve">  法人证明</w:t>
      </w:r>
    </w:p>
    <w:p w14:paraId="17C8F5BD">
      <w:pPr>
        <w:pStyle w:val="22"/>
        <w:spacing w:line="540" w:lineRule="exact"/>
        <w:ind w:firstLine="0" w:firstLineChars="0"/>
        <w:jc w:val="left"/>
        <w:rPr>
          <w:rFonts w:eastAsia="黑体"/>
          <w:color w:val="000000"/>
          <w:sz w:val="28"/>
          <w:szCs w:val="44"/>
        </w:rPr>
      </w:pPr>
    </w:p>
    <w:p w14:paraId="0D635823">
      <w:pPr>
        <w:spacing w:line="540" w:lineRule="exact"/>
        <w:jc w:val="center"/>
        <w:rPr>
          <w:rFonts w:eastAsia="仿宋_GB2312"/>
          <w:b/>
          <w:bCs/>
          <w:color w:val="000000"/>
          <w:sz w:val="32"/>
          <w:szCs w:val="32"/>
        </w:rPr>
      </w:pPr>
      <w:r>
        <w:rPr>
          <w:rFonts w:hint="eastAsia" w:eastAsia="仿宋_GB2312"/>
          <w:b/>
          <w:bCs/>
          <w:color w:val="000000"/>
          <w:sz w:val="32"/>
          <w:szCs w:val="32"/>
        </w:rPr>
        <w:t>法定代表人身份证明书及法定代表人身份证复印件</w:t>
      </w:r>
    </w:p>
    <w:p w14:paraId="5B9C7D4B">
      <w:pPr>
        <w:spacing w:line="540" w:lineRule="exact"/>
        <w:rPr>
          <w:rFonts w:eastAsia="仿宋_GB2312"/>
          <w:color w:val="000000"/>
          <w:sz w:val="32"/>
          <w:szCs w:val="32"/>
        </w:rPr>
      </w:pPr>
    </w:p>
    <w:p w14:paraId="14784E3F">
      <w:pPr>
        <w:spacing w:line="540" w:lineRule="exact"/>
        <w:rPr>
          <w:rFonts w:eastAsia="仿宋_GB2312"/>
          <w:sz w:val="32"/>
          <w:szCs w:val="32"/>
        </w:rPr>
      </w:pPr>
      <w:r>
        <w:rPr>
          <w:rFonts w:hint="eastAsia" w:eastAsia="仿宋_GB2312"/>
          <w:sz w:val="32"/>
          <w:szCs w:val="32"/>
        </w:rPr>
        <w:t>东莞市新东欣环保投资有限公司：</w:t>
      </w:r>
    </w:p>
    <w:p w14:paraId="068378C4">
      <w:pPr>
        <w:pStyle w:val="23"/>
        <w:spacing w:line="540" w:lineRule="exact"/>
        <w:ind w:firstLine="659"/>
        <w:rPr>
          <w:rFonts w:ascii="Times New Roman" w:hAnsi="Times New Roman"/>
          <w:color w:val="000000"/>
          <w:sz w:val="32"/>
          <w:szCs w:val="32"/>
        </w:rPr>
      </w:pPr>
      <w:r>
        <w:rPr>
          <w:rFonts w:hint="eastAsia" w:ascii="Times New Roman" w:hAnsi="Times New Roman"/>
          <w:color w:val="000000"/>
          <w:sz w:val="32"/>
          <w:szCs w:val="32"/>
        </w:rPr>
        <w:t>本证明书声明：注册于（国家名称）的</w:t>
      </w:r>
      <w:r>
        <w:rPr>
          <w:rFonts w:hint="eastAsia" w:ascii="Times New Roman" w:hAnsi="Times New Roman"/>
          <w:color w:val="000000"/>
          <w:sz w:val="32"/>
          <w:szCs w:val="32"/>
          <w:u w:val="single"/>
        </w:rPr>
        <w:t>　　</w:t>
      </w:r>
      <w:r>
        <w:rPr>
          <w:rFonts w:hint="eastAsia" w:ascii="Times New Roman" w:hAnsi="Times New Roman"/>
          <w:color w:val="000000"/>
          <w:sz w:val="32"/>
          <w:szCs w:val="32"/>
        </w:rPr>
        <w:t>（响应人名称）在下面签字的</w:t>
      </w:r>
      <w:r>
        <w:rPr>
          <w:rFonts w:hint="eastAsia" w:ascii="Times New Roman" w:hAnsi="Times New Roman"/>
          <w:color w:val="000000"/>
          <w:sz w:val="32"/>
          <w:szCs w:val="32"/>
          <w:u w:val="single"/>
        </w:rPr>
        <w:t>　　　　　</w:t>
      </w:r>
      <w:r>
        <w:rPr>
          <w:rFonts w:hint="eastAsia" w:ascii="Times New Roman" w:hAnsi="Times New Roman"/>
          <w:color w:val="000000"/>
          <w:sz w:val="32"/>
          <w:szCs w:val="32"/>
        </w:rPr>
        <w:t>（法定代表人姓名、职务）为本公司的合法代表人（</w:t>
      </w:r>
      <w:r>
        <w:rPr>
          <w:rFonts w:hint="eastAsia" w:ascii="Times New Roman" w:hAnsi="Times New Roman"/>
          <w:b/>
          <w:bCs/>
          <w:color w:val="000000"/>
          <w:sz w:val="32"/>
          <w:szCs w:val="32"/>
        </w:rPr>
        <w:t>须附法定代表人身份证复印件</w:t>
      </w:r>
      <w:r>
        <w:rPr>
          <w:rFonts w:hint="eastAsia" w:ascii="Times New Roman" w:hAnsi="Times New Roman"/>
          <w:color w:val="000000"/>
          <w:sz w:val="32"/>
          <w:szCs w:val="32"/>
        </w:rPr>
        <w:t>）。</w:t>
      </w:r>
    </w:p>
    <w:p w14:paraId="78649A71">
      <w:pPr>
        <w:spacing w:line="540" w:lineRule="exact"/>
        <w:ind w:firstLine="480" w:firstLineChars="150"/>
        <w:rPr>
          <w:rFonts w:eastAsia="仿宋_GB2312"/>
          <w:color w:val="000000"/>
          <w:sz w:val="32"/>
          <w:szCs w:val="32"/>
        </w:rPr>
      </w:pPr>
      <w:r>
        <w:rPr>
          <w:rFonts w:hint="eastAsia" w:eastAsia="仿宋_GB2312"/>
          <w:color w:val="000000"/>
          <w:sz w:val="32"/>
          <w:szCs w:val="32"/>
        </w:rPr>
        <w:t>特此证明</w:t>
      </w:r>
    </w:p>
    <w:p w14:paraId="34FDDA74">
      <w:pPr>
        <w:spacing w:line="540" w:lineRule="exact"/>
        <w:rPr>
          <w:rFonts w:eastAsia="仿宋_GB2312"/>
          <w:color w:val="000000"/>
          <w:sz w:val="32"/>
          <w:szCs w:val="32"/>
        </w:rPr>
      </w:pPr>
    </w:p>
    <w:p w14:paraId="3071C288">
      <w:pPr>
        <w:spacing w:line="540" w:lineRule="exact"/>
        <w:jc w:val="left"/>
        <w:rPr>
          <w:rFonts w:eastAsia="仿宋_GB2312"/>
          <w:color w:val="000000"/>
          <w:sz w:val="32"/>
          <w:szCs w:val="32"/>
        </w:rPr>
      </w:pPr>
      <w:r>
        <w:rPr>
          <w:rFonts w:hint="eastAsia" w:eastAsia="仿宋_GB2312"/>
          <w:color w:val="000000"/>
          <w:sz w:val="32"/>
          <w:szCs w:val="32"/>
        </w:rPr>
        <w:t>响应人名称（加盖公章）：</w:t>
      </w:r>
    </w:p>
    <w:p w14:paraId="104A3214">
      <w:pPr>
        <w:spacing w:line="540" w:lineRule="exact"/>
        <w:jc w:val="left"/>
        <w:rPr>
          <w:rFonts w:eastAsia="仿宋_GB2312"/>
          <w:color w:val="000000"/>
          <w:sz w:val="32"/>
          <w:szCs w:val="32"/>
        </w:rPr>
      </w:pPr>
      <w:r>
        <w:rPr>
          <w:rFonts w:hint="eastAsia" w:eastAsia="仿宋_GB2312"/>
          <w:color w:val="000000"/>
          <w:sz w:val="32"/>
          <w:szCs w:val="32"/>
        </w:rPr>
        <w:t>响应人地址：</w:t>
      </w:r>
    </w:p>
    <w:p w14:paraId="321F1C6E">
      <w:pPr>
        <w:spacing w:line="540" w:lineRule="exact"/>
        <w:jc w:val="left"/>
        <w:rPr>
          <w:rFonts w:eastAsia="仿宋_GB2312"/>
          <w:color w:val="000000"/>
          <w:sz w:val="32"/>
          <w:szCs w:val="32"/>
        </w:rPr>
      </w:pPr>
      <w:r>
        <w:rPr>
          <w:rFonts w:hint="eastAsia" w:eastAsia="仿宋_GB2312"/>
          <w:color w:val="000000"/>
          <w:sz w:val="32"/>
          <w:szCs w:val="32"/>
        </w:rPr>
        <w:t>法定代表人（签名或盖私章）：</w:t>
      </w:r>
    </w:p>
    <w:p w14:paraId="78F0E6C1">
      <w:pPr>
        <w:spacing w:line="540" w:lineRule="exact"/>
        <w:jc w:val="left"/>
        <w:rPr>
          <w:rFonts w:eastAsia="仿宋_GB2312"/>
          <w:color w:val="000000"/>
          <w:sz w:val="32"/>
          <w:szCs w:val="32"/>
        </w:rPr>
      </w:pPr>
      <w:r>
        <w:rPr>
          <w:rFonts w:hint="eastAsia" w:eastAsia="仿宋_GB2312"/>
          <w:color w:val="000000"/>
          <w:sz w:val="32"/>
          <w:szCs w:val="32"/>
        </w:rPr>
        <w:t>职务：</w:t>
      </w:r>
    </w:p>
    <w:p w14:paraId="093B2433"/>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7"/>
      </w:tblGrid>
      <w:tr w14:paraId="3A96A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0" w:hRule="atLeast"/>
        </w:trPr>
        <w:tc>
          <w:tcPr>
            <w:tcW w:w="9017" w:type="dxa"/>
          </w:tcPr>
          <w:p w14:paraId="54FDE85C">
            <w:pPr>
              <w:widowControl/>
              <w:spacing w:line="360" w:lineRule="auto"/>
              <w:rPr>
                <w:rFonts w:ascii="仿宋" w:hAnsi="仿宋" w:eastAsia="仿宋"/>
                <w:sz w:val="28"/>
                <w:szCs w:val="28"/>
              </w:rPr>
            </w:pPr>
            <w:r>
              <w:rPr>
                <w:rFonts w:hint="eastAsia" w:ascii="仿宋" w:hAnsi="仿宋" w:eastAsia="仿宋"/>
                <w:b/>
                <w:bCs/>
                <w:sz w:val="28"/>
                <w:szCs w:val="28"/>
              </w:rPr>
              <w:t>（</w:t>
            </w:r>
            <w:r>
              <w:rPr>
                <w:rFonts w:ascii="仿宋" w:hAnsi="仿宋" w:eastAsia="仿宋"/>
                <w:b/>
                <w:bCs/>
                <w:sz w:val="28"/>
                <w:szCs w:val="28"/>
              </w:rPr>
              <w:t>法定代表人身份证复印件</w:t>
            </w:r>
            <w:r>
              <w:rPr>
                <w:rFonts w:hint="eastAsia" w:ascii="仿宋" w:hAnsi="仿宋" w:eastAsia="仿宋"/>
                <w:b/>
                <w:bCs/>
                <w:sz w:val="28"/>
                <w:szCs w:val="28"/>
              </w:rPr>
              <w:t>）</w:t>
            </w:r>
          </w:p>
        </w:tc>
      </w:tr>
    </w:tbl>
    <w:p w14:paraId="32E979D7">
      <w:pPr>
        <w:widowControl/>
        <w:jc w:val="center"/>
        <w:rPr>
          <w:rFonts w:eastAsia="仿宋_GB2312"/>
          <w:color w:val="000000"/>
          <w:sz w:val="32"/>
          <w:szCs w:val="32"/>
        </w:rPr>
      </w:pPr>
      <w:r>
        <w:rPr>
          <w:rFonts w:eastAsia="仿宋_GB2312"/>
          <w:color w:val="000000"/>
          <w:sz w:val="32"/>
          <w:szCs w:val="32"/>
        </w:rPr>
        <w:br w:type="page"/>
      </w:r>
      <w:bookmarkStart w:id="4" w:name="_Toc384752807"/>
    </w:p>
    <w:p w14:paraId="1A3A71C8">
      <w:pPr>
        <w:pStyle w:val="22"/>
        <w:ind w:firstLine="0" w:firstLineChars="0"/>
        <w:jc w:val="left"/>
        <w:outlineLvl w:val="1"/>
        <w:rPr>
          <w:rFonts w:eastAsia="黑体"/>
          <w:color w:val="000000"/>
          <w:sz w:val="28"/>
          <w:szCs w:val="44"/>
        </w:rPr>
      </w:pPr>
      <w:bookmarkStart w:id="5" w:name="_Hlk40704362"/>
      <w:r>
        <w:rPr>
          <w:rFonts w:hint="eastAsia" w:eastAsia="黑体"/>
          <w:color w:val="000000"/>
          <w:sz w:val="28"/>
          <w:szCs w:val="44"/>
        </w:rPr>
        <w:t>附件</w:t>
      </w:r>
      <w:r>
        <w:rPr>
          <w:rFonts w:hint="eastAsia" w:eastAsia="黑体"/>
          <w:color w:val="000000"/>
          <w:sz w:val="28"/>
          <w:szCs w:val="44"/>
          <w:lang w:val="en-US" w:eastAsia="zh-CN"/>
        </w:rPr>
        <w:t>五</w:t>
      </w:r>
      <w:r>
        <w:rPr>
          <w:rFonts w:hint="eastAsia" w:eastAsia="黑体"/>
          <w:color w:val="000000"/>
          <w:sz w:val="28"/>
          <w:szCs w:val="44"/>
        </w:rPr>
        <w:t xml:space="preserve">  法人授权书</w:t>
      </w:r>
    </w:p>
    <w:p w14:paraId="20B57644">
      <w:pPr>
        <w:widowControl/>
        <w:spacing w:line="500" w:lineRule="exact"/>
        <w:jc w:val="center"/>
        <w:rPr>
          <w:rFonts w:eastAsia="仿宋_GB2312"/>
          <w:b/>
          <w:color w:val="000000"/>
          <w:sz w:val="32"/>
          <w:szCs w:val="32"/>
        </w:rPr>
      </w:pPr>
    </w:p>
    <w:p w14:paraId="50B022B9">
      <w:pPr>
        <w:widowControl/>
        <w:spacing w:line="500" w:lineRule="exact"/>
        <w:jc w:val="center"/>
        <w:rPr>
          <w:rFonts w:eastAsia="仿宋_GB2312"/>
          <w:color w:val="000000"/>
          <w:sz w:val="32"/>
          <w:szCs w:val="32"/>
        </w:rPr>
      </w:pPr>
      <w:r>
        <w:rPr>
          <w:rFonts w:hint="eastAsia" w:eastAsia="仿宋_GB2312"/>
          <w:b/>
          <w:color w:val="000000"/>
          <w:sz w:val="32"/>
          <w:szCs w:val="32"/>
        </w:rPr>
        <w:t>授权委托书</w:t>
      </w:r>
      <w:bookmarkEnd w:id="4"/>
    </w:p>
    <w:p w14:paraId="4EBB99AF">
      <w:pPr>
        <w:pStyle w:val="23"/>
        <w:spacing w:line="500" w:lineRule="exact"/>
        <w:ind w:firstLine="0" w:firstLineChars="0"/>
        <w:rPr>
          <w:rFonts w:ascii="Times New Roman" w:hAnsi="Times New Roman"/>
          <w:color w:val="000000"/>
          <w:sz w:val="32"/>
          <w:szCs w:val="32"/>
        </w:rPr>
      </w:pPr>
    </w:p>
    <w:p w14:paraId="1A37E8FD">
      <w:pPr>
        <w:spacing w:line="500" w:lineRule="exact"/>
        <w:rPr>
          <w:rFonts w:eastAsia="仿宋_GB2312"/>
          <w:color w:val="000000"/>
          <w:sz w:val="32"/>
          <w:szCs w:val="32"/>
        </w:rPr>
      </w:pPr>
      <w:r>
        <w:rPr>
          <w:rFonts w:hint="eastAsia" w:eastAsia="仿宋_GB2312"/>
          <w:sz w:val="32"/>
          <w:szCs w:val="32"/>
        </w:rPr>
        <w:t>东莞市新东欣环保投资有限公司</w:t>
      </w:r>
      <w:r>
        <w:rPr>
          <w:rFonts w:hint="eastAsia" w:eastAsia="仿宋_GB2312"/>
          <w:color w:val="000000"/>
          <w:sz w:val="32"/>
          <w:szCs w:val="32"/>
        </w:rPr>
        <w:t>：</w:t>
      </w:r>
    </w:p>
    <w:p w14:paraId="176FC5DA">
      <w:pPr>
        <w:pStyle w:val="23"/>
        <w:keepNext w:val="0"/>
        <w:keepLines w:val="0"/>
        <w:pageBreakBefore w:val="0"/>
        <w:widowControl w:val="0"/>
        <w:kinsoku/>
        <w:wordWrap/>
        <w:overflowPunct/>
        <w:topLinePunct w:val="0"/>
        <w:autoSpaceDE/>
        <w:autoSpaceDN/>
        <w:bidi w:val="0"/>
        <w:adjustRightInd/>
        <w:snapToGrid/>
        <w:spacing w:line="560" w:lineRule="exact"/>
        <w:ind w:firstLine="659"/>
        <w:textAlignment w:val="auto"/>
        <w:rPr>
          <w:rFonts w:hint="eastAsia" w:ascii="仿宋_GB2312" w:hAnsi="仿宋_GB2312" w:eastAsia="仿宋_GB2312" w:cs="仿宋_GB2312"/>
          <w:color w:val="000000"/>
          <w:sz w:val="32"/>
          <w:szCs w:val="32"/>
        </w:rPr>
      </w:pPr>
      <w:r>
        <w:rPr>
          <w:rFonts w:hint="eastAsia" w:ascii="Times New Roman" w:hAnsi="Times New Roman"/>
          <w:color w:val="000000"/>
          <w:sz w:val="32"/>
          <w:szCs w:val="32"/>
        </w:rPr>
        <w:t>本委托书声明：在下面签字的</w:t>
      </w:r>
      <w:r>
        <w:rPr>
          <w:rFonts w:hint="eastAsia" w:ascii="Times New Roman" w:hAnsi="Times New Roman"/>
          <w:color w:val="000000"/>
          <w:sz w:val="32"/>
          <w:szCs w:val="32"/>
          <w:u w:val="single"/>
        </w:rPr>
        <w:t>（填写法定代表人姓名、职务）</w:t>
      </w:r>
      <w:r>
        <w:rPr>
          <w:rFonts w:hint="eastAsia" w:ascii="Times New Roman" w:hAnsi="Times New Roman"/>
          <w:color w:val="000000"/>
          <w:sz w:val="32"/>
          <w:szCs w:val="32"/>
        </w:rPr>
        <w:t>代表</w:t>
      </w:r>
      <w:r>
        <w:rPr>
          <w:rFonts w:hint="eastAsia" w:ascii="Times New Roman" w:hAnsi="Times New Roman"/>
          <w:color w:val="000000"/>
          <w:sz w:val="32"/>
          <w:szCs w:val="32"/>
          <w:u w:val="single"/>
        </w:rPr>
        <w:t>（填写响应人名称）</w:t>
      </w:r>
      <w:r>
        <w:rPr>
          <w:rFonts w:hint="eastAsia" w:ascii="Times New Roman" w:hAnsi="Times New Roman"/>
          <w:color w:val="000000"/>
          <w:sz w:val="32"/>
          <w:szCs w:val="32"/>
        </w:rPr>
        <w:t>委托在下面签字的</w:t>
      </w:r>
      <w:r>
        <w:rPr>
          <w:rFonts w:hint="eastAsia" w:ascii="Times New Roman" w:hAnsi="Times New Roman"/>
          <w:color w:val="000000"/>
          <w:sz w:val="32"/>
          <w:szCs w:val="32"/>
          <w:u w:val="single"/>
        </w:rPr>
        <w:t>（填写受委托人的姓名、职务）</w:t>
      </w:r>
      <w:r>
        <w:rPr>
          <w:rFonts w:hint="eastAsia" w:ascii="Times New Roman" w:hAnsi="Times New Roman"/>
          <w:color w:val="000000"/>
          <w:sz w:val="32"/>
          <w:szCs w:val="32"/>
        </w:rPr>
        <w:t>为本公</w:t>
      </w:r>
      <w:r>
        <w:rPr>
          <w:rFonts w:hint="eastAsia" w:ascii="仿宋_GB2312" w:hAnsi="仿宋_GB2312" w:eastAsia="仿宋_GB2312" w:cs="仿宋_GB2312"/>
          <w:color w:val="000000"/>
          <w:sz w:val="32"/>
          <w:szCs w:val="32"/>
        </w:rPr>
        <w:t>司的合法代表人，就</w:t>
      </w:r>
      <w:r>
        <w:rPr>
          <w:rFonts w:hint="eastAsia" w:hAnsi="仿宋_GB2312" w:cs="仿宋_GB2312"/>
          <w:color w:val="000000"/>
          <w:sz w:val="32"/>
          <w:szCs w:val="32"/>
          <w:u w:val="single"/>
          <w:lang w:eastAsia="zh-CN"/>
        </w:rPr>
        <w:t>废矿物油项目换热器清洁服务（重新采购）</w:t>
      </w:r>
      <w:r>
        <w:rPr>
          <w:rFonts w:hint="eastAsia" w:ascii="仿宋_GB2312" w:hAnsi="仿宋_GB2312" w:eastAsia="仿宋_GB2312" w:cs="仿宋_GB2312"/>
          <w:color w:val="000000"/>
          <w:sz w:val="32"/>
          <w:szCs w:val="32"/>
        </w:rPr>
        <w:t>等相关服务的谈判和合同的执行，以我方的名义处理一切与之有关的事宜（相关身份证复印件须附后）。</w:t>
      </w:r>
    </w:p>
    <w:p w14:paraId="5D8900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本委托书于</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日至</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日签</w:t>
      </w:r>
      <w:r>
        <w:rPr>
          <w:rFonts w:hint="eastAsia" w:ascii="仿宋_GB2312" w:hAnsi="仿宋_GB2312" w:eastAsia="仿宋_GB2312" w:cs="仿宋_GB2312"/>
          <w:color w:val="000000"/>
          <w:sz w:val="32"/>
          <w:szCs w:val="32"/>
        </w:rPr>
        <w:t>字生效，</w:t>
      </w:r>
      <w:r>
        <w:rPr>
          <w:rFonts w:hint="eastAsia" w:ascii="仿宋_GB2312" w:hAnsi="仿宋_GB2312" w:eastAsia="仿宋_GB2312" w:cs="仿宋_GB2312"/>
          <w:sz w:val="32"/>
          <w:szCs w:val="32"/>
        </w:rPr>
        <w:t>此声明。（有效期不得少于90个日历日）</w:t>
      </w:r>
    </w:p>
    <w:p w14:paraId="74414B16">
      <w:pPr>
        <w:pStyle w:val="23"/>
        <w:keepNext w:val="0"/>
        <w:keepLines w:val="0"/>
        <w:pageBreakBefore w:val="0"/>
        <w:widowControl w:val="0"/>
        <w:kinsoku/>
        <w:wordWrap/>
        <w:overflowPunct/>
        <w:topLinePunct w:val="0"/>
        <w:autoSpaceDE/>
        <w:autoSpaceDN/>
        <w:bidi w:val="0"/>
        <w:adjustRightInd/>
        <w:snapToGrid/>
        <w:spacing w:line="560" w:lineRule="exact"/>
        <w:ind w:firstLine="659"/>
        <w:textAlignment w:val="auto"/>
        <w:rPr>
          <w:rFonts w:hint="eastAsia" w:ascii="仿宋_GB2312" w:hAnsi="仿宋_GB2312" w:eastAsia="仿宋_GB2312" w:cs="仿宋_GB2312"/>
          <w:color w:val="000000"/>
          <w:sz w:val="32"/>
          <w:szCs w:val="32"/>
        </w:rPr>
      </w:pPr>
    </w:p>
    <w:p w14:paraId="0A4AAAF4">
      <w:pPr>
        <w:pStyle w:val="23"/>
        <w:adjustRightInd w:val="0"/>
        <w:spacing w:line="500" w:lineRule="exact"/>
        <w:ind w:firstLine="640" w:firstLineChars="200"/>
        <w:jc w:val="left"/>
        <w:rPr>
          <w:rFonts w:ascii="Times New Roman" w:hAnsi="Times New Roman"/>
          <w:color w:val="000000"/>
          <w:sz w:val="32"/>
          <w:szCs w:val="32"/>
        </w:rPr>
      </w:pPr>
      <w:r>
        <w:rPr>
          <w:rFonts w:hint="eastAsia" w:ascii="Times New Roman" w:hAnsi="Times New Roman"/>
          <w:color w:val="000000"/>
          <w:sz w:val="32"/>
          <w:szCs w:val="32"/>
        </w:rPr>
        <w:t>响应人名称（加盖公章）：</w:t>
      </w:r>
    </w:p>
    <w:p w14:paraId="38218D94">
      <w:pPr>
        <w:pStyle w:val="23"/>
        <w:adjustRightInd w:val="0"/>
        <w:spacing w:line="500" w:lineRule="exact"/>
        <w:ind w:firstLine="640" w:firstLineChars="200"/>
        <w:jc w:val="left"/>
        <w:rPr>
          <w:rFonts w:ascii="Times New Roman" w:hAnsi="Times New Roman"/>
          <w:color w:val="000000"/>
          <w:sz w:val="32"/>
          <w:szCs w:val="32"/>
        </w:rPr>
      </w:pPr>
      <w:r>
        <w:rPr>
          <w:rFonts w:hint="eastAsia" w:ascii="Times New Roman" w:hAnsi="Times New Roman"/>
          <w:color w:val="000000"/>
          <w:sz w:val="32"/>
          <w:szCs w:val="32"/>
        </w:rPr>
        <w:t>法定代表人（签字或盖章）：</w:t>
      </w:r>
    </w:p>
    <w:p w14:paraId="7DAB4CC4">
      <w:pPr>
        <w:pStyle w:val="23"/>
        <w:adjustRightInd w:val="0"/>
        <w:spacing w:line="500" w:lineRule="exact"/>
        <w:ind w:firstLine="640" w:firstLineChars="200"/>
        <w:jc w:val="left"/>
        <w:rPr>
          <w:rFonts w:ascii="Times New Roman" w:hAnsi="Times New Roman"/>
          <w:color w:val="000000"/>
          <w:sz w:val="32"/>
          <w:szCs w:val="32"/>
        </w:rPr>
      </w:pPr>
      <w:r>
        <w:rPr>
          <w:rFonts w:hint="eastAsia" w:ascii="Times New Roman" w:hAnsi="Times New Roman"/>
          <w:color w:val="000000"/>
          <w:sz w:val="32"/>
          <w:szCs w:val="32"/>
        </w:rPr>
        <w:t>职务：</w:t>
      </w:r>
    </w:p>
    <w:p w14:paraId="13A68CB0">
      <w:pPr>
        <w:pStyle w:val="23"/>
        <w:adjustRightInd w:val="0"/>
        <w:spacing w:line="500" w:lineRule="exact"/>
        <w:ind w:firstLine="640" w:firstLineChars="200"/>
        <w:jc w:val="left"/>
        <w:rPr>
          <w:rFonts w:ascii="Times New Roman" w:hAnsi="Times New Roman"/>
          <w:color w:val="000000"/>
          <w:sz w:val="32"/>
          <w:szCs w:val="32"/>
        </w:rPr>
      </w:pPr>
      <w:r>
        <w:rPr>
          <w:rFonts w:hint="eastAsia" w:ascii="Times New Roman" w:hAnsi="Times New Roman"/>
          <w:color w:val="000000"/>
          <w:sz w:val="32"/>
          <w:szCs w:val="32"/>
        </w:rPr>
        <w:t>受委托人（签字或盖章）：</w:t>
      </w:r>
    </w:p>
    <w:p w14:paraId="360CF207">
      <w:pPr>
        <w:pStyle w:val="23"/>
        <w:adjustRightInd w:val="0"/>
        <w:spacing w:line="500" w:lineRule="exact"/>
        <w:ind w:firstLine="640" w:firstLineChars="200"/>
        <w:jc w:val="left"/>
        <w:rPr>
          <w:rFonts w:ascii="Times New Roman" w:hAnsi="Times New Roman"/>
          <w:color w:val="000000"/>
          <w:sz w:val="32"/>
          <w:szCs w:val="32"/>
        </w:rPr>
      </w:pPr>
      <w:r>
        <w:rPr>
          <w:rFonts w:hint="eastAsia" w:ascii="Times New Roman" w:hAnsi="Times New Roman"/>
          <w:color w:val="000000"/>
          <w:sz w:val="32"/>
          <w:szCs w:val="32"/>
        </w:rPr>
        <w:t>职务：</w:t>
      </w:r>
    </w:p>
    <w:p w14:paraId="0F0211B2">
      <w:pPr>
        <w:pStyle w:val="23"/>
        <w:adjustRightInd w:val="0"/>
        <w:spacing w:line="500" w:lineRule="exact"/>
        <w:ind w:firstLine="640" w:firstLineChars="200"/>
        <w:jc w:val="left"/>
        <w:rPr>
          <w:rFonts w:ascii="Times New Roman" w:hAnsi="Times New Roman"/>
          <w:color w:val="000000"/>
          <w:sz w:val="28"/>
          <w:szCs w:val="28"/>
        </w:rPr>
      </w:pPr>
      <w:r>
        <w:rPr>
          <w:rFonts w:hint="eastAsia" w:ascii="Times New Roman" w:hAnsi="Times New Roman"/>
          <w:color w:val="000000"/>
          <w:sz w:val="32"/>
          <w:szCs w:val="32"/>
        </w:rPr>
        <w:t>日期：</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55414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3" w:hRule="atLeast"/>
        </w:trPr>
        <w:tc>
          <w:tcPr>
            <w:tcW w:w="5000" w:type="pct"/>
          </w:tcPr>
          <w:p w14:paraId="1F8EA94F">
            <w:pPr>
              <w:widowControl/>
              <w:spacing w:line="360" w:lineRule="auto"/>
              <w:rPr>
                <w:rFonts w:ascii="仿宋" w:hAnsi="仿宋" w:eastAsia="仿宋"/>
                <w:sz w:val="28"/>
                <w:szCs w:val="28"/>
              </w:rPr>
            </w:pPr>
            <w:r>
              <w:rPr>
                <w:rFonts w:hint="eastAsia" w:ascii="仿宋" w:hAnsi="仿宋" w:eastAsia="仿宋"/>
                <w:b/>
                <w:bCs/>
                <w:sz w:val="28"/>
                <w:szCs w:val="28"/>
              </w:rPr>
              <w:t>（</w:t>
            </w:r>
            <w:r>
              <w:rPr>
                <w:rFonts w:ascii="仿宋" w:hAnsi="仿宋" w:eastAsia="仿宋"/>
                <w:b/>
                <w:bCs/>
                <w:sz w:val="28"/>
                <w:szCs w:val="28"/>
              </w:rPr>
              <w:t>受委托人身份证复印件</w:t>
            </w:r>
            <w:r>
              <w:rPr>
                <w:rFonts w:hint="eastAsia" w:ascii="仿宋" w:hAnsi="仿宋" w:eastAsia="仿宋"/>
                <w:b/>
                <w:bCs/>
                <w:sz w:val="28"/>
                <w:szCs w:val="28"/>
              </w:rPr>
              <w:t>）</w:t>
            </w:r>
          </w:p>
        </w:tc>
      </w:tr>
      <w:bookmarkEnd w:id="5"/>
    </w:tbl>
    <w:p w14:paraId="5005107A">
      <w:pPr>
        <w:pStyle w:val="22"/>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right"/>
        <w:textAlignment w:val="auto"/>
        <w:outlineLvl w:val="1"/>
        <w:rPr>
          <w:rFonts w:hint="default" w:ascii="仿宋_GB2312" w:hAnsi="仿宋_GB2312" w:eastAsia="仿宋_GB2312" w:cs="仿宋_GB2312"/>
          <w:color w:val="000000"/>
          <w:sz w:val="28"/>
          <w:szCs w:val="28"/>
          <w:lang w:val="en-US" w:eastAsia="zh-CN"/>
        </w:rPr>
      </w:pPr>
      <w:r>
        <w:rPr>
          <w:color w:val="000000"/>
          <w:sz w:val="32"/>
          <w:szCs w:val="32"/>
        </w:rPr>
        <w:br w:type="page"/>
      </w:r>
    </w:p>
    <w:p w14:paraId="6464DCC8">
      <w:pPr>
        <w:pStyle w:val="22"/>
        <w:ind w:firstLine="0" w:firstLineChars="0"/>
        <w:jc w:val="left"/>
        <w:outlineLvl w:val="1"/>
        <w:rPr>
          <w:rFonts w:eastAsia="黑体"/>
          <w:color w:val="000000"/>
          <w:sz w:val="28"/>
          <w:szCs w:val="44"/>
          <w:highlight w:val="none"/>
        </w:rPr>
      </w:pPr>
      <w:r>
        <w:rPr>
          <w:rFonts w:hint="eastAsia" w:eastAsia="黑体"/>
          <w:color w:val="000000"/>
          <w:sz w:val="28"/>
          <w:szCs w:val="44"/>
          <w:highlight w:val="none"/>
        </w:rPr>
        <w:t>附件</w:t>
      </w:r>
      <w:r>
        <w:rPr>
          <w:rFonts w:hint="eastAsia" w:eastAsia="黑体"/>
          <w:color w:val="000000"/>
          <w:sz w:val="28"/>
          <w:szCs w:val="44"/>
          <w:highlight w:val="none"/>
          <w:lang w:val="en-US" w:eastAsia="zh-CN"/>
        </w:rPr>
        <w:t>六</w:t>
      </w:r>
      <w:r>
        <w:rPr>
          <w:rFonts w:hint="eastAsia" w:eastAsia="黑体"/>
          <w:color w:val="000000"/>
          <w:sz w:val="28"/>
          <w:szCs w:val="44"/>
          <w:highlight w:val="none"/>
        </w:rPr>
        <w:t xml:space="preserve">  资格要求</w:t>
      </w:r>
    </w:p>
    <w:p w14:paraId="6BB5AA7D">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响应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仿宋_GB2312" w:hAnsi="仿宋_GB2312" w:eastAsia="仿宋_GB2312" w:cs="仿宋_GB2312"/>
          <w:sz w:val="32"/>
          <w:szCs w:val="32"/>
          <w:lang w:eastAsia="zh-CN"/>
        </w:rPr>
        <w:t>；</w:t>
      </w:r>
    </w:p>
    <w:p w14:paraId="3A33718A">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.响应人具有类似的设备清洗工作业绩【</w:t>
      </w:r>
      <w:r>
        <w:rPr>
          <w:rFonts w:hint="eastAsia" w:ascii="仿宋_GB2312" w:hAnsi="仿宋_GB2312" w:eastAsia="仿宋_GB2312" w:cs="仿宋_GB2312"/>
          <w:strike w:val="0"/>
          <w:sz w:val="32"/>
          <w:szCs w:val="32"/>
          <w:lang w:val="en-US" w:eastAsia="zh-CN"/>
        </w:rPr>
        <w:t>不少于1个，提供合同</w:t>
      </w:r>
      <w:r>
        <w:rPr>
          <w:rFonts w:hint="eastAsia" w:ascii="仿宋_GB2312" w:hAnsi="仿宋_GB2312" w:eastAsia="仿宋_GB2312" w:cs="仿宋_GB2312"/>
          <w:b/>
          <w:bCs/>
          <w:strike w:val="0"/>
          <w:sz w:val="32"/>
          <w:szCs w:val="32"/>
          <w:lang w:val="en-US" w:eastAsia="zh-CN"/>
        </w:rPr>
        <w:t>主要页复印件</w:t>
      </w:r>
      <w:r>
        <w:rPr>
          <w:rFonts w:hint="eastAsia" w:ascii="仿宋_GB2312" w:hAnsi="仿宋_GB2312" w:eastAsia="仿宋_GB2312" w:cs="仿宋_GB2312"/>
          <w:strike w:val="0"/>
          <w:sz w:val="32"/>
          <w:szCs w:val="32"/>
          <w:lang w:val="en-US" w:eastAsia="zh-CN"/>
        </w:rPr>
        <w:t>（包含但不限于合同首页、合同金额页、合同签字页等）及该合同期内任意一期</w:t>
      </w:r>
      <w:r>
        <w:rPr>
          <w:rFonts w:hint="eastAsia" w:ascii="仿宋_GB2312" w:hAnsi="仿宋_GB2312" w:eastAsia="仿宋_GB2312" w:cs="仿宋_GB2312"/>
          <w:b/>
          <w:bCs/>
          <w:strike w:val="0"/>
          <w:sz w:val="32"/>
          <w:szCs w:val="32"/>
          <w:lang w:val="en-US" w:eastAsia="zh-CN"/>
        </w:rPr>
        <w:t>已开具的发票复印件</w:t>
      </w:r>
      <w:r>
        <w:rPr>
          <w:rFonts w:hint="eastAsia" w:ascii="仿宋_GB2312" w:hAnsi="仿宋_GB2312" w:eastAsia="仿宋_GB2312" w:cs="仿宋_GB2312"/>
          <w:strike w:val="0"/>
          <w:sz w:val="32"/>
          <w:szCs w:val="32"/>
          <w:lang w:val="en-US" w:eastAsia="zh-CN"/>
        </w:rPr>
        <w:t>加盖公章</w:t>
      </w:r>
      <w:r>
        <w:rPr>
          <w:rFonts w:hint="eastAsia" w:ascii="仿宋_GB2312" w:hAnsi="仿宋_GB2312" w:eastAsia="仿宋_GB2312" w:cs="仿宋_GB2312"/>
          <w:sz w:val="32"/>
          <w:szCs w:val="32"/>
          <w:lang w:val="en-US" w:eastAsia="zh-CN"/>
        </w:rPr>
        <w:t>】；</w:t>
      </w:r>
    </w:p>
    <w:p w14:paraId="5F952E4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lang w:val="en-US" w:eastAsia="zh-CN"/>
        </w:rPr>
      </w:pP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5"/>
        <w:gridCol w:w="1882"/>
        <w:gridCol w:w="1639"/>
        <w:gridCol w:w="3150"/>
        <w:gridCol w:w="1076"/>
      </w:tblGrid>
      <w:tr w14:paraId="4463B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vAlign w:val="center"/>
          </w:tcPr>
          <w:p w14:paraId="75380E71">
            <w:pPr>
              <w:jc w:val="center"/>
              <w:rPr>
                <w:rFonts w:ascii="仿宋" w:hAnsi="仿宋" w:eastAsia="仿宋" w:cs="仿宋"/>
                <w:sz w:val="30"/>
                <w:szCs w:val="30"/>
              </w:rPr>
            </w:pPr>
            <w:r>
              <w:rPr>
                <w:rFonts w:hint="eastAsia" w:ascii="仿宋" w:hAnsi="仿宋" w:eastAsia="仿宋" w:cs="仿宋"/>
                <w:sz w:val="30"/>
                <w:szCs w:val="30"/>
              </w:rPr>
              <w:t>序号</w:t>
            </w:r>
          </w:p>
        </w:tc>
        <w:tc>
          <w:tcPr>
            <w:tcW w:w="1032" w:type="pct"/>
            <w:vAlign w:val="center"/>
          </w:tcPr>
          <w:p w14:paraId="5AA4820D">
            <w:pPr>
              <w:jc w:val="center"/>
              <w:rPr>
                <w:rFonts w:ascii="仿宋" w:hAnsi="仿宋" w:eastAsia="仿宋" w:cs="仿宋"/>
                <w:sz w:val="30"/>
                <w:szCs w:val="30"/>
              </w:rPr>
            </w:pPr>
            <w:r>
              <w:rPr>
                <w:rFonts w:hint="eastAsia" w:ascii="仿宋" w:hAnsi="仿宋" w:eastAsia="仿宋" w:cs="仿宋"/>
                <w:sz w:val="30"/>
                <w:szCs w:val="30"/>
              </w:rPr>
              <w:t>项目名称</w:t>
            </w:r>
          </w:p>
        </w:tc>
        <w:tc>
          <w:tcPr>
            <w:tcW w:w="899" w:type="pct"/>
            <w:vAlign w:val="center"/>
          </w:tcPr>
          <w:p w14:paraId="2145F958">
            <w:pPr>
              <w:jc w:val="center"/>
              <w:rPr>
                <w:rFonts w:ascii="仿宋" w:hAnsi="仿宋" w:eastAsia="仿宋" w:cs="仿宋"/>
                <w:sz w:val="30"/>
                <w:szCs w:val="30"/>
              </w:rPr>
            </w:pPr>
            <w:r>
              <w:rPr>
                <w:rFonts w:hint="eastAsia" w:ascii="仿宋" w:hAnsi="仿宋" w:eastAsia="仿宋" w:cs="仿宋"/>
                <w:sz w:val="30"/>
                <w:szCs w:val="30"/>
              </w:rPr>
              <w:t>项目金额</w:t>
            </w:r>
          </w:p>
        </w:tc>
        <w:tc>
          <w:tcPr>
            <w:tcW w:w="1728" w:type="pct"/>
            <w:vAlign w:val="center"/>
          </w:tcPr>
          <w:p w14:paraId="706D32CE">
            <w:pPr>
              <w:jc w:val="center"/>
              <w:rPr>
                <w:rFonts w:ascii="仿宋" w:hAnsi="仿宋" w:eastAsia="仿宋" w:cs="仿宋"/>
                <w:sz w:val="30"/>
                <w:szCs w:val="30"/>
              </w:rPr>
            </w:pPr>
            <w:r>
              <w:rPr>
                <w:rFonts w:hint="eastAsia" w:ascii="仿宋" w:hAnsi="仿宋" w:eastAsia="仿宋" w:cs="仿宋"/>
                <w:sz w:val="30"/>
                <w:szCs w:val="30"/>
              </w:rPr>
              <w:t>项目合同签订时间</w:t>
            </w:r>
          </w:p>
        </w:tc>
        <w:tc>
          <w:tcPr>
            <w:tcW w:w="590" w:type="pct"/>
            <w:vAlign w:val="center"/>
          </w:tcPr>
          <w:p w14:paraId="109E8533">
            <w:pPr>
              <w:jc w:val="center"/>
              <w:rPr>
                <w:rFonts w:ascii="仿宋" w:hAnsi="仿宋" w:eastAsia="仿宋" w:cs="仿宋"/>
                <w:sz w:val="30"/>
                <w:szCs w:val="30"/>
              </w:rPr>
            </w:pPr>
            <w:r>
              <w:rPr>
                <w:rFonts w:hint="eastAsia" w:ascii="仿宋" w:hAnsi="仿宋" w:eastAsia="仿宋" w:cs="仿宋"/>
                <w:sz w:val="30"/>
                <w:szCs w:val="30"/>
              </w:rPr>
              <w:t>备注</w:t>
            </w:r>
          </w:p>
        </w:tc>
      </w:tr>
      <w:tr w14:paraId="4F41D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vAlign w:val="center"/>
          </w:tcPr>
          <w:p w14:paraId="5FE134B0">
            <w:pPr>
              <w:jc w:val="center"/>
              <w:rPr>
                <w:rFonts w:ascii="仿宋" w:hAnsi="仿宋" w:eastAsia="仿宋" w:cs="仿宋"/>
                <w:sz w:val="30"/>
                <w:szCs w:val="30"/>
              </w:rPr>
            </w:pPr>
          </w:p>
        </w:tc>
        <w:tc>
          <w:tcPr>
            <w:tcW w:w="1032" w:type="pct"/>
            <w:vAlign w:val="center"/>
          </w:tcPr>
          <w:p w14:paraId="1FD45E8E">
            <w:pPr>
              <w:jc w:val="center"/>
              <w:rPr>
                <w:rFonts w:ascii="仿宋" w:hAnsi="仿宋" w:eastAsia="仿宋" w:cs="仿宋"/>
                <w:sz w:val="30"/>
                <w:szCs w:val="30"/>
              </w:rPr>
            </w:pPr>
          </w:p>
        </w:tc>
        <w:tc>
          <w:tcPr>
            <w:tcW w:w="899" w:type="pct"/>
            <w:vAlign w:val="center"/>
          </w:tcPr>
          <w:p w14:paraId="79400F13">
            <w:pPr>
              <w:jc w:val="center"/>
              <w:rPr>
                <w:rFonts w:ascii="仿宋" w:hAnsi="仿宋" w:eastAsia="仿宋" w:cs="仿宋"/>
                <w:sz w:val="30"/>
                <w:szCs w:val="30"/>
              </w:rPr>
            </w:pPr>
          </w:p>
        </w:tc>
        <w:tc>
          <w:tcPr>
            <w:tcW w:w="1728" w:type="pct"/>
            <w:vAlign w:val="center"/>
          </w:tcPr>
          <w:p w14:paraId="75AA4A31">
            <w:pPr>
              <w:jc w:val="center"/>
              <w:rPr>
                <w:rFonts w:ascii="仿宋" w:hAnsi="仿宋" w:eastAsia="仿宋" w:cs="仿宋"/>
                <w:sz w:val="30"/>
                <w:szCs w:val="30"/>
              </w:rPr>
            </w:pPr>
          </w:p>
        </w:tc>
        <w:tc>
          <w:tcPr>
            <w:tcW w:w="590" w:type="pct"/>
            <w:vAlign w:val="center"/>
          </w:tcPr>
          <w:p w14:paraId="5A4CBF0F">
            <w:pPr>
              <w:jc w:val="center"/>
              <w:rPr>
                <w:rFonts w:ascii="仿宋" w:hAnsi="仿宋" w:eastAsia="仿宋" w:cs="仿宋"/>
                <w:sz w:val="30"/>
                <w:szCs w:val="30"/>
              </w:rPr>
            </w:pPr>
          </w:p>
        </w:tc>
      </w:tr>
      <w:tr w14:paraId="7D281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tcPr>
          <w:p w14:paraId="2F4AE9CD">
            <w:pPr>
              <w:rPr>
                <w:rFonts w:ascii="仿宋" w:hAnsi="仿宋" w:eastAsia="仿宋" w:cs="仿宋"/>
                <w:sz w:val="30"/>
                <w:szCs w:val="30"/>
              </w:rPr>
            </w:pPr>
          </w:p>
        </w:tc>
        <w:tc>
          <w:tcPr>
            <w:tcW w:w="1032" w:type="pct"/>
          </w:tcPr>
          <w:p w14:paraId="70192F1A">
            <w:pPr>
              <w:rPr>
                <w:rFonts w:ascii="仿宋" w:hAnsi="仿宋" w:eastAsia="仿宋" w:cs="仿宋"/>
                <w:sz w:val="30"/>
                <w:szCs w:val="30"/>
              </w:rPr>
            </w:pPr>
          </w:p>
        </w:tc>
        <w:tc>
          <w:tcPr>
            <w:tcW w:w="899" w:type="pct"/>
          </w:tcPr>
          <w:p w14:paraId="40412C65">
            <w:pPr>
              <w:rPr>
                <w:rFonts w:ascii="仿宋" w:hAnsi="仿宋" w:eastAsia="仿宋" w:cs="仿宋"/>
                <w:sz w:val="30"/>
                <w:szCs w:val="30"/>
              </w:rPr>
            </w:pPr>
          </w:p>
        </w:tc>
        <w:tc>
          <w:tcPr>
            <w:tcW w:w="1728" w:type="pct"/>
          </w:tcPr>
          <w:p w14:paraId="5DF4B8D6">
            <w:pPr>
              <w:rPr>
                <w:rFonts w:ascii="仿宋" w:hAnsi="仿宋" w:eastAsia="仿宋" w:cs="仿宋"/>
                <w:sz w:val="30"/>
                <w:szCs w:val="30"/>
              </w:rPr>
            </w:pPr>
          </w:p>
        </w:tc>
        <w:tc>
          <w:tcPr>
            <w:tcW w:w="590" w:type="pct"/>
          </w:tcPr>
          <w:p w14:paraId="0CDE4D29">
            <w:pPr>
              <w:rPr>
                <w:rFonts w:ascii="仿宋" w:hAnsi="仿宋" w:eastAsia="仿宋" w:cs="仿宋"/>
                <w:sz w:val="30"/>
                <w:szCs w:val="30"/>
              </w:rPr>
            </w:pPr>
          </w:p>
        </w:tc>
      </w:tr>
    </w:tbl>
    <w:p w14:paraId="583A05D3">
      <w:pPr>
        <w:pStyle w:val="5"/>
        <w:keepNext w:val="0"/>
        <w:keepLines w:val="0"/>
        <w:pageBreakBefore w:val="0"/>
        <w:widowControl w:val="0"/>
        <w:kinsoku/>
        <w:wordWrap/>
        <w:overflowPunct/>
        <w:topLinePunct w:val="0"/>
        <w:autoSpaceDE/>
        <w:autoSpaceDN/>
        <w:bidi w:val="0"/>
        <w:adjustRightInd/>
        <w:snapToGrid/>
        <w:spacing w:after="0" w:line="4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注：</w:t>
      </w:r>
    </w:p>
    <w:p w14:paraId="36903337">
      <w:pPr>
        <w:pStyle w:val="5"/>
        <w:keepNext w:val="0"/>
        <w:keepLines w:val="0"/>
        <w:pageBreakBefore w:val="0"/>
        <w:widowControl w:val="0"/>
        <w:kinsoku/>
        <w:wordWrap/>
        <w:overflowPunct/>
        <w:topLinePunct w:val="0"/>
        <w:autoSpaceDE/>
        <w:autoSpaceDN/>
        <w:bidi w:val="0"/>
        <w:adjustRightInd/>
        <w:snapToGrid/>
        <w:spacing w:after="0" w:line="4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①</w:t>
      </w:r>
      <w:r>
        <w:rPr>
          <w:rFonts w:hint="eastAsia" w:ascii="仿宋_GB2312" w:hAnsi="仿宋_GB2312" w:eastAsia="仿宋_GB2312" w:cs="仿宋_GB2312"/>
          <w:sz w:val="32"/>
          <w:szCs w:val="32"/>
        </w:rPr>
        <w:t>该表格为参考格式，供应商可按实际情况编制。</w:t>
      </w:r>
    </w:p>
    <w:p w14:paraId="13614BA3">
      <w:pPr>
        <w:pStyle w:val="5"/>
        <w:keepNext w:val="0"/>
        <w:keepLines w:val="0"/>
        <w:pageBreakBefore w:val="0"/>
        <w:widowControl w:val="0"/>
        <w:kinsoku/>
        <w:wordWrap/>
        <w:overflowPunct/>
        <w:topLinePunct w:val="0"/>
        <w:autoSpaceDE/>
        <w:autoSpaceDN/>
        <w:bidi w:val="0"/>
        <w:adjustRightInd/>
        <w:snapToGrid/>
        <w:spacing w:after="0" w:line="4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②</w:t>
      </w:r>
      <w:r>
        <w:rPr>
          <w:rFonts w:hint="eastAsia" w:ascii="仿宋_GB2312" w:hAnsi="仿宋_GB2312" w:eastAsia="仿宋_GB2312" w:cs="仿宋_GB2312"/>
          <w:sz w:val="32"/>
          <w:szCs w:val="32"/>
        </w:rPr>
        <w:t>业绩表所列出的材料应为真实准确的，并应提供相关证明材料复印件加盖公章。请勿提供虚假、过期材料，否则将依据相关规定严肃处理。</w:t>
      </w:r>
    </w:p>
    <w:p w14:paraId="057B1F26">
      <w:pPr>
        <w:pStyle w:val="5"/>
        <w:rPr>
          <w:rFonts w:hint="eastAsia"/>
          <w:lang w:val="en-US" w:eastAsia="zh-CN"/>
        </w:rPr>
      </w:pPr>
    </w:p>
    <w:p w14:paraId="75FC16CD">
      <w:pPr>
        <w:spacing w:line="560" w:lineRule="exact"/>
        <w:ind w:firstLine="420" w:firstLineChars="200"/>
        <w:rPr>
          <w:rFonts w:hint="eastAsia" w:ascii="仿宋_GB2312" w:hAnsi="仿宋_GB2312" w:eastAsia="仿宋_GB2312" w:cs="仿宋_GB2312"/>
          <w:sz w:val="32"/>
          <w:szCs w:val="32"/>
        </w:rPr>
      </w:pPr>
      <w:r>
        <w:rPr>
          <w:rFonts w:hint="eastAsia"/>
          <w:lang w:val="en-US" w:eastAsia="zh-CN"/>
        </w:rPr>
        <w:br w:type="page"/>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报价人须提供投标截止日前6个月内任意1个月</w:t>
      </w:r>
      <w:r>
        <w:rPr>
          <w:rFonts w:hint="eastAsia" w:ascii="仿宋_GB2312" w:hAnsi="仿宋_GB2312" w:eastAsia="仿宋_GB2312" w:cs="仿宋_GB2312"/>
          <w:b/>
          <w:bCs/>
          <w:sz w:val="32"/>
          <w:szCs w:val="32"/>
          <w:highlight w:val="yellow"/>
        </w:rPr>
        <w:t>依法缴纳税收的证明材料</w:t>
      </w:r>
      <w:r>
        <w:rPr>
          <w:rFonts w:hint="eastAsia" w:ascii="仿宋_GB2312" w:hAnsi="仿宋_GB2312" w:eastAsia="仿宋_GB2312" w:cs="仿宋_GB2312"/>
          <w:b/>
          <w:bCs/>
          <w:sz w:val="32"/>
          <w:szCs w:val="32"/>
        </w:rPr>
        <w:t>及</w:t>
      </w:r>
      <w:r>
        <w:rPr>
          <w:rFonts w:hint="eastAsia" w:ascii="仿宋_GB2312" w:hAnsi="仿宋_GB2312" w:eastAsia="仿宋_GB2312" w:cs="仿宋_GB2312"/>
          <w:b/>
          <w:bCs/>
          <w:sz w:val="32"/>
          <w:szCs w:val="32"/>
          <w:highlight w:val="yellow"/>
        </w:rPr>
        <w:t>无欠税的证明材料</w:t>
      </w:r>
      <w:r>
        <w:rPr>
          <w:rFonts w:hint="eastAsia" w:ascii="仿宋_GB2312" w:hAnsi="仿宋_GB2312" w:eastAsia="仿宋_GB2312" w:cs="仿宋_GB2312"/>
          <w:sz w:val="32"/>
          <w:szCs w:val="32"/>
        </w:rPr>
        <w:t>。如依法免税的，须提供相应证明材料（提供</w:t>
      </w:r>
      <w:r>
        <w:rPr>
          <w:rFonts w:hint="eastAsia" w:ascii="仿宋_GB2312" w:hAnsi="仿宋_GB2312" w:eastAsia="仿宋_GB2312" w:cs="仿宋_GB2312"/>
          <w:b/>
          <w:bCs/>
          <w:sz w:val="32"/>
          <w:szCs w:val="32"/>
        </w:rPr>
        <w:t>依法缴纳税收的证明材料</w:t>
      </w:r>
      <w:r>
        <w:rPr>
          <w:rFonts w:hint="eastAsia" w:ascii="仿宋_GB2312" w:hAnsi="仿宋_GB2312" w:eastAsia="仿宋_GB2312" w:cs="仿宋_GB2312"/>
          <w:sz w:val="32"/>
          <w:szCs w:val="32"/>
        </w:rPr>
        <w:t>及</w:t>
      </w:r>
      <w:r>
        <w:rPr>
          <w:rFonts w:hint="eastAsia" w:ascii="仿宋_GB2312" w:hAnsi="仿宋_GB2312" w:eastAsia="仿宋_GB2312" w:cs="仿宋_GB2312"/>
          <w:b/>
          <w:bCs/>
          <w:sz w:val="32"/>
          <w:szCs w:val="32"/>
        </w:rPr>
        <w:t>无欠税的证明材料</w:t>
      </w:r>
      <w:r>
        <w:rPr>
          <w:rFonts w:hint="eastAsia" w:ascii="仿宋_GB2312" w:hAnsi="仿宋_GB2312" w:eastAsia="仿宋_GB2312" w:cs="仿宋_GB2312"/>
          <w:sz w:val="32"/>
          <w:szCs w:val="32"/>
        </w:rPr>
        <w:t>，证明材料须加盖公章）；</w:t>
      </w:r>
    </w:p>
    <w:p w14:paraId="272A54EB">
      <w:pPr>
        <w:spacing w:line="560" w:lineRule="exact"/>
        <w:jc w:val="center"/>
        <w:rPr>
          <w:rFonts w:hint="eastAsia" w:ascii="楷体" w:hAnsi="楷体" w:eastAsia="楷体" w:cs="楷体"/>
          <w:sz w:val="24"/>
          <w:szCs w:val="24"/>
          <w:highlight w:val="yellow"/>
        </w:rPr>
      </w:pPr>
      <w:r>
        <w:rPr>
          <w:rFonts w:hint="eastAsia" w:ascii="楷体" w:hAnsi="楷体" w:eastAsia="楷体" w:cs="楷体"/>
          <w:sz w:val="24"/>
          <w:szCs w:val="24"/>
          <w:highlight w:val="yellow"/>
        </w:rPr>
        <w:drawing>
          <wp:anchor distT="0" distB="0" distL="114300" distR="114300" simplePos="0" relativeHeight="251660288" behindDoc="0" locked="0" layoutInCell="1" allowOverlap="1">
            <wp:simplePos x="0" y="0"/>
            <wp:positionH relativeFrom="column">
              <wp:posOffset>325755</wp:posOffset>
            </wp:positionH>
            <wp:positionV relativeFrom="paragraph">
              <wp:posOffset>56515</wp:posOffset>
            </wp:positionV>
            <wp:extent cx="5041265" cy="2645410"/>
            <wp:effectExtent l="0" t="0" r="6985" b="2540"/>
            <wp:wrapTopAndBottom/>
            <wp:docPr id="10" name="图片 10" descr="74358953-b4bf-4151-b761-5eed190046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74358953-b4bf-4151-b761-5eed190046fc"/>
                    <pic:cNvPicPr>
                      <a:picLocks noChangeAspect="1"/>
                    </pic:cNvPicPr>
                  </pic:nvPicPr>
                  <pic:blipFill>
                    <a:blip r:embed="rId6"/>
                    <a:stretch>
                      <a:fillRect/>
                    </a:stretch>
                  </pic:blipFill>
                  <pic:spPr>
                    <a:xfrm>
                      <a:off x="0" y="0"/>
                      <a:ext cx="5041265" cy="2645410"/>
                    </a:xfrm>
                    <a:prstGeom prst="rect">
                      <a:avLst/>
                    </a:prstGeom>
                  </pic:spPr>
                </pic:pic>
              </a:graphicData>
            </a:graphic>
          </wp:anchor>
        </w:drawing>
      </w:r>
      <w:r>
        <w:rPr>
          <w:rFonts w:hint="eastAsia" w:ascii="楷体" w:hAnsi="楷体" w:eastAsia="楷体" w:cs="楷体"/>
          <w:sz w:val="24"/>
          <w:szCs w:val="24"/>
          <w:highlight w:val="yellow"/>
        </w:rPr>
        <w:t>▲纳税（完税）证明示图，供参考</w:t>
      </w:r>
    </w:p>
    <w:p w14:paraId="11BBE605">
      <w:pPr>
        <w:pStyle w:val="5"/>
        <w:spacing w:line="460" w:lineRule="exact"/>
        <w:jc w:val="center"/>
        <w:rPr>
          <w:rFonts w:hint="eastAsia"/>
          <w:lang w:val="en-US" w:eastAsia="zh-CN"/>
        </w:rPr>
      </w:pPr>
      <w:r>
        <w:rPr>
          <w:highlight w:val="yellow"/>
        </w:rPr>
        <w:drawing>
          <wp:anchor distT="0" distB="0" distL="114300" distR="114300" simplePos="0" relativeHeight="251661312" behindDoc="0" locked="0" layoutInCell="1" allowOverlap="1">
            <wp:simplePos x="0" y="0"/>
            <wp:positionH relativeFrom="column">
              <wp:posOffset>372110</wp:posOffset>
            </wp:positionH>
            <wp:positionV relativeFrom="paragraph">
              <wp:posOffset>122555</wp:posOffset>
            </wp:positionV>
            <wp:extent cx="4852035" cy="3151505"/>
            <wp:effectExtent l="0" t="0" r="5715" b="10795"/>
            <wp:wrapTopAndBottom/>
            <wp:docPr id="11" name="图片 11" descr="fda532986622e0229a6f4425e96396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da532986622e0229a6f4425e96396e7"/>
                    <pic:cNvPicPr>
                      <a:picLocks noChangeAspect="1"/>
                    </pic:cNvPicPr>
                  </pic:nvPicPr>
                  <pic:blipFill>
                    <a:blip r:embed="rId7"/>
                    <a:stretch>
                      <a:fillRect/>
                    </a:stretch>
                  </pic:blipFill>
                  <pic:spPr>
                    <a:xfrm>
                      <a:off x="0" y="0"/>
                      <a:ext cx="4852035" cy="3151505"/>
                    </a:xfrm>
                    <a:prstGeom prst="rect">
                      <a:avLst/>
                    </a:prstGeom>
                  </pic:spPr>
                </pic:pic>
              </a:graphicData>
            </a:graphic>
          </wp:anchor>
        </w:drawing>
      </w:r>
      <w:r>
        <w:rPr>
          <w:rFonts w:hint="eastAsia" w:ascii="楷体" w:hAnsi="楷体" w:eastAsia="楷体" w:cs="楷体"/>
          <w:sz w:val="24"/>
          <w:szCs w:val="24"/>
          <w:highlight w:val="yellow"/>
        </w:rPr>
        <w:t>▲无欠税证明示图，供参考</w:t>
      </w:r>
    </w:p>
    <w:p w14:paraId="396F4BEE">
      <w:pPr>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未被列入东实环境及下属企业相关领域黑名单</w:t>
      </w:r>
      <w:r>
        <w:rPr>
          <w:rFonts w:hint="eastAsia" w:ascii="仿宋_GB2312" w:hAnsi="仿宋_GB2312" w:eastAsia="仿宋_GB2312" w:cs="仿宋_GB2312"/>
          <w:sz w:val="32"/>
          <w:szCs w:val="32"/>
          <w:lang w:eastAsia="zh-CN"/>
        </w:rPr>
        <w:t>。</w:t>
      </w:r>
    </w:p>
    <w:p w14:paraId="4D40BD2F">
      <w:pPr>
        <w:rPr>
          <w:rFonts w:hint="eastAsia"/>
          <w:lang w:val="en-US" w:eastAsia="zh-CN"/>
        </w:rPr>
      </w:pPr>
      <w:r>
        <w:rPr>
          <w:rFonts w:hint="eastAsia"/>
          <w:lang w:val="en-US" w:eastAsia="zh-CN"/>
        </w:rPr>
        <w:br w:type="page"/>
      </w:r>
    </w:p>
    <w:p w14:paraId="41882696">
      <w:pPr>
        <w:pStyle w:val="22"/>
        <w:ind w:firstLine="0" w:firstLineChars="0"/>
        <w:jc w:val="left"/>
        <w:outlineLvl w:val="1"/>
        <w:rPr>
          <w:rFonts w:hint="eastAsia" w:ascii="楷体" w:hAnsi="楷体" w:eastAsia="楷体" w:cs="楷体"/>
          <w:b/>
          <w:sz w:val="28"/>
          <w:szCs w:val="28"/>
        </w:rPr>
      </w:pPr>
      <w:bookmarkStart w:id="6" w:name="_Hlk40704598"/>
      <w:r>
        <w:rPr>
          <w:rFonts w:hint="eastAsia" w:eastAsia="黑体"/>
          <w:color w:val="000000"/>
          <w:sz w:val="28"/>
          <w:szCs w:val="44"/>
        </w:rPr>
        <w:t>附件</w:t>
      </w:r>
      <w:r>
        <w:rPr>
          <w:rFonts w:hint="eastAsia" w:eastAsia="黑体"/>
          <w:color w:val="000000"/>
          <w:sz w:val="28"/>
          <w:szCs w:val="44"/>
          <w:lang w:val="en-US" w:eastAsia="zh-CN"/>
        </w:rPr>
        <w:t>七</w:t>
      </w:r>
      <w:r>
        <w:rPr>
          <w:rFonts w:hint="eastAsia" w:eastAsia="黑体"/>
          <w:color w:val="000000"/>
          <w:sz w:val="28"/>
          <w:szCs w:val="44"/>
        </w:rPr>
        <w:t xml:space="preserve">  合同模板</w:t>
      </w:r>
      <w:bookmarkEnd w:id="3"/>
      <w:bookmarkEnd w:id="6"/>
      <w:bookmarkStart w:id="7" w:name="设计变更通知单"/>
      <w:bookmarkEnd w:id="7"/>
      <w:bookmarkStart w:id="8" w:name="现场签证通知单"/>
      <w:bookmarkEnd w:id="8"/>
    </w:p>
    <w:p w14:paraId="674C155B">
      <w:pPr>
        <w:keepNext w:val="0"/>
        <w:keepLines w:val="0"/>
        <w:pageBreakBefore w:val="0"/>
        <w:widowControl w:val="0"/>
        <w:kinsoku/>
        <w:wordWrap/>
        <w:overflowPunct/>
        <w:topLinePunct w:val="0"/>
        <w:autoSpaceDE/>
        <w:autoSpaceDN/>
        <w:bidi w:val="0"/>
        <w:adjustRightInd/>
        <w:snapToGrid w:val="0"/>
        <w:spacing w:line="460" w:lineRule="exact"/>
        <w:textAlignment w:val="auto"/>
        <w:rPr>
          <w:rFonts w:hint="eastAsia" w:ascii="楷体" w:hAnsi="楷体" w:eastAsia="楷体" w:cs="楷体"/>
          <w:sz w:val="28"/>
          <w:szCs w:val="28"/>
        </w:rPr>
      </w:pPr>
      <w:r>
        <w:rPr>
          <w:rFonts w:hint="eastAsia" w:ascii="楷体" w:hAnsi="楷体" w:eastAsia="楷体" w:cs="楷体"/>
          <w:sz w:val="28"/>
          <w:szCs w:val="28"/>
        </w:rPr>
        <w:t xml:space="preserve">甲方合同编号： </w:t>
      </w:r>
    </w:p>
    <w:p w14:paraId="00A597F4">
      <w:pPr>
        <w:keepNext w:val="0"/>
        <w:keepLines w:val="0"/>
        <w:pageBreakBefore w:val="0"/>
        <w:widowControl w:val="0"/>
        <w:kinsoku/>
        <w:wordWrap/>
        <w:overflowPunct/>
        <w:topLinePunct w:val="0"/>
        <w:autoSpaceDE/>
        <w:autoSpaceDN/>
        <w:bidi w:val="0"/>
        <w:adjustRightInd/>
        <w:snapToGrid w:val="0"/>
        <w:spacing w:line="460" w:lineRule="exact"/>
        <w:textAlignment w:val="auto"/>
        <w:rPr>
          <w:rFonts w:hint="eastAsia" w:ascii="楷体" w:hAnsi="楷体" w:eastAsia="楷体" w:cs="楷体"/>
          <w:sz w:val="28"/>
          <w:szCs w:val="28"/>
        </w:rPr>
      </w:pPr>
      <w:r>
        <w:rPr>
          <w:rFonts w:hint="eastAsia" w:ascii="楷体" w:hAnsi="楷体" w:eastAsia="楷体" w:cs="楷体"/>
          <w:sz w:val="28"/>
          <w:szCs w:val="28"/>
        </w:rPr>
        <w:t>乙方合同编号：</w:t>
      </w:r>
    </w:p>
    <w:p w14:paraId="59622E18">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eastAsia" w:ascii="楷体" w:hAnsi="楷体" w:eastAsia="楷体" w:cs="楷体"/>
          <w:b/>
          <w:sz w:val="28"/>
          <w:szCs w:val="28"/>
        </w:rPr>
      </w:pPr>
    </w:p>
    <w:p w14:paraId="59BA062D">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eastAsia" w:ascii="楷体" w:hAnsi="楷体" w:eastAsia="楷体" w:cs="楷体"/>
          <w:b/>
          <w:sz w:val="28"/>
          <w:szCs w:val="28"/>
        </w:rPr>
      </w:pPr>
      <w:r>
        <w:rPr>
          <w:rFonts w:hint="eastAsia" w:ascii="楷体" w:hAnsi="楷体" w:eastAsia="楷体" w:cs="楷体"/>
          <w:b/>
          <w:sz w:val="28"/>
          <w:szCs w:val="28"/>
        </w:rPr>
        <w:t>东莞市新东欣环保投资有限公司</w:t>
      </w:r>
    </w:p>
    <w:p w14:paraId="68E09A53">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eastAsia" w:ascii="楷体" w:hAnsi="楷体" w:eastAsia="楷体" w:cs="楷体"/>
          <w:b/>
          <w:sz w:val="28"/>
          <w:szCs w:val="28"/>
          <w:lang w:val="en-US" w:eastAsia="zh-CN"/>
        </w:rPr>
      </w:pPr>
      <w:r>
        <w:rPr>
          <w:rFonts w:hint="eastAsia" w:ascii="楷体" w:hAnsi="楷体" w:eastAsia="楷体" w:cs="楷体"/>
          <w:b/>
          <w:sz w:val="28"/>
          <w:szCs w:val="28"/>
          <w:lang w:eastAsia="zh-CN"/>
        </w:rPr>
        <w:t>废矿物油项目换热器清洁服务（重新采购）</w:t>
      </w:r>
      <w:r>
        <w:rPr>
          <w:rFonts w:hint="eastAsia" w:ascii="楷体" w:hAnsi="楷体" w:eastAsia="楷体" w:cs="楷体"/>
          <w:b/>
          <w:sz w:val="28"/>
          <w:szCs w:val="28"/>
          <w:lang w:val="en-US" w:eastAsia="zh-CN"/>
        </w:rPr>
        <w:t>合同</w:t>
      </w:r>
    </w:p>
    <w:p w14:paraId="3AA8FACC">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楷体" w:hAnsi="楷体" w:eastAsia="楷体" w:cs="楷体"/>
          <w:sz w:val="28"/>
          <w:szCs w:val="28"/>
        </w:rPr>
      </w:pPr>
    </w:p>
    <w:p w14:paraId="014D7F73">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楷体" w:hAnsi="楷体" w:eastAsia="楷体" w:cs="楷体"/>
          <w:b/>
          <w:bCs/>
          <w:sz w:val="28"/>
          <w:szCs w:val="28"/>
        </w:rPr>
      </w:pPr>
      <w:r>
        <w:rPr>
          <w:rFonts w:hint="eastAsia" w:ascii="楷体" w:hAnsi="楷体" w:eastAsia="楷体" w:cs="楷体"/>
          <w:b/>
          <w:bCs/>
          <w:sz w:val="28"/>
          <w:szCs w:val="28"/>
        </w:rPr>
        <w:t>甲方：东莞市新东欣环保投资有限公司</w:t>
      </w:r>
    </w:p>
    <w:p w14:paraId="561154E5">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楷体" w:hAnsi="楷体" w:eastAsia="楷体" w:cs="楷体"/>
          <w:b/>
          <w:bCs/>
          <w:sz w:val="28"/>
          <w:szCs w:val="28"/>
        </w:rPr>
      </w:pPr>
      <w:r>
        <w:rPr>
          <w:rFonts w:hint="eastAsia" w:ascii="楷体" w:hAnsi="楷体" w:eastAsia="楷体" w:cs="楷体"/>
          <w:b/>
          <w:bCs/>
          <w:sz w:val="28"/>
          <w:szCs w:val="28"/>
        </w:rPr>
        <w:t>乙方：</w:t>
      </w:r>
    </w:p>
    <w:p w14:paraId="5E408426">
      <w:pPr>
        <w:keepNext w:val="0"/>
        <w:keepLines w:val="0"/>
        <w:pageBreakBefore w:val="0"/>
        <w:widowControl w:val="0"/>
        <w:kinsoku/>
        <w:wordWrap/>
        <w:overflowPunct/>
        <w:topLinePunct w:val="0"/>
        <w:autoSpaceDE/>
        <w:autoSpaceDN/>
        <w:bidi w:val="0"/>
        <w:adjustRightInd/>
        <w:spacing w:line="460" w:lineRule="exact"/>
        <w:ind w:firstLine="560" w:firstLineChars="200"/>
        <w:textAlignment w:val="auto"/>
        <w:rPr>
          <w:rFonts w:hint="eastAsia" w:ascii="楷体" w:hAnsi="楷体" w:eastAsia="楷体" w:cs="楷体"/>
          <w:sz w:val="28"/>
          <w:szCs w:val="28"/>
        </w:rPr>
      </w:pPr>
    </w:p>
    <w:p w14:paraId="617F2DB3">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依照《中华人民共和国民法典》及其他有关法律法规，遵循平等、自愿、公平和诚实信用的原则，双方就</w:t>
      </w:r>
      <w:r>
        <w:rPr>
          <w:rFonts w:hint="eastAsia" w:ascii="楷体" w:hAnsi="楷体" w:eastAsia="楷体" w:cs="楷体"/>
          <w:sz w:val="28"/>
          <w:szCs w:val="28"/>
          <w:u w:val="single"/>
          <w:lang w:eastAsia="zh-CN"/>
        </w:rPr>
        <w:t>废矿物油项目换热器清洁服务（重新采购）</w:t>
      </w:r>
      <w:r>
        <w:rPr>
          <w:rFonts w:hint="eastAsia" w:ascii="楷体" w:hAnsi="楷体" w:eastAsia="楷体" w:cs="楷体"/>
          <w:sz w:val="28"/>
          <w:szCs w:val="28"/>
          <w:u w:val="single"/>
        </w:rPr>
        <w:t>项目</w:t>
      </w:r>
      <w:r>
        <w:rPr>
          <w:rFonts w:hint="eastAsia" w:ascii="楷体" w:hAnsi="楷体" w:eastAsia="楷体" w:cs="楷体"/>
          <w:sz w:val="28"/>
          <w:szCs w:val="28"/>
        </w:rPr>
        <w:t>有关事项协商一致，特订立本合同，由甲乙双方共同遵守履行。</w:t>
      </w:r>
    </w:p>
    <w:p w14:paraId="0864CBC9">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楷体" w:hAnsi="楷体" w:eastAsia="楷体" w:cs="楷体"/>
          <w:b/>
          <w:sz w:val="28"/>
          <w:szCs w:val="28"/>
        </w:rPr>
      </w:pPr>
      <w:r>
        <w:rPr>
          <w:rFonts w:hint="eastAsia" w:ascii="楷体" w:hAnsi="楷体" w:eastAsia="楷体" w:cs="楷体"/>
          <w:b/>
          <w:sz w:val="28"/>
          <w:szCs w:val="28"/>
        </w:rPr>
        <w:t>一、服务内容及范围</w:t>
      </w:r>
    </w:p>
    <w:p w14:paraId="2B5967DD">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楷体" w:hAnsi="楷体" w:eastAsia="楷体" w:cs="楷体"/>
          <w:b/>
          <w:sz w:val="28"/>
          <w:szCs w:val="28"/>
        </w:rPr>
      </w:pPr>
      <w:r>
        <w:rPr>
          <w:rFonts w:hint="eastAsia" w:ascii="楷体" w:hAnsi="楷体" w:eastAsia="楷体" w:cs="楷体"/>
          <w:sz w:val="28"/>
          <w:szCs w:val="28"/>
        </w:rPr>
        <w:t>1</w:t>
      </w:r>
      <w:r>
        <w:rPr>
          <w:rFonts w:hint="eastAsia" w:ascii="楷体" w:hAnsi="楷体" w:eastAsia="楷体" w:cs="楷体"/>
          <w:sz w:val="28"/>
          <w:szCs w:val="28"/>
          <w:lang w:val="en-US" w:eastAsia="zh-CN"/>
        </w:rPr>
        <w:t>.</w:t>
      </w:r>
      <w:r>
        <w:rPr>
          <w:rFonts w:hint="eastAsia" w:ascii="楷体" w:hAnsi="楷体" w:eastAsia="楷体" w:cs="楷体"/>
          <w:sz w:val="28"/>
          <w:szCs w:val="28"/>
        </w:rPr>
        <w:t>服务内容及范围包括但不限于以下内容：</w:t>
      </w:r>
    </w:p>
    <w:p w14:paraId="24906D70">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依据本工程有效设计文件、设备厂家资料及说明书及甲方要求，对矿物油车间真空泵循环水冷器(E-2115)管束进行清洗服务。真空泵循环水冷器(E2115)管束位于二层平台（约8米）容器自重2365kg，现场照片及铭牌信息见附件。</w:t>
      </w:r>
    </w:p>
    <w:p w14:paraId="6AF838FB">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2.乙方完成真空泵循环水冷器(E-2115)管束的拆除、吊装、外运、并完成壳程的清洗及最后换热器的重新安装。</w:t>
      </w:r>
    </w:p>
    <w:p w14:paraId="1ECAD83B">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乙方负责拆除真空泵循环水冷器(E-2115)，拆除过程中服务到位做好管束保护，环境清洁，保证现场污油不流出，设备拆除后由乙方外运至厂外进行清洗。乙方负责真空泵循环水冷器(E-2115)管束的吊装，吊装过程中做好安全措施，规范操作，使用适当吊具避免管束变形。</w:t>
      </w:r>
    </w:p>
    <w:p w14:paraId="5694845D">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4.乙方负责真空泵循环水冷器(E-2115)管束的外运及清洗，清洗过程规范操作，要求管束上胶质物质清洗干净，管壁金属本色显露，无残留垢层或锈瘤。如清洗过程导致管束损坏，由乙方负责修复或赔偿，清洗完成后经过甲方确认，再进行下一步的安装和水压试验。</w:t>
      </w:r>
    </w:p>
    <w:p w14:paraId="50AC9573">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5.乙方负责真空泵循环水冷器(E-2115)管束的重新安装，安装过程中做好安全措施，规范操作，做好过程保护，安装完成后与甲方共同见证完成真空泵循环水冷器的水压试验和泄漏检查。管程耐压试验压力位0.88mpa，壳程耐压试验压力为0.38mpa，耐压试验分步进行，先进行管程，后进行壳程试压，稳压30分钟，无泄漏或压降为合格。耐压试验使用的换热器垫片由甲方提供，若第一次耐压试验不通过，后续进行试验所用的换热器垫片由乙方负责。</w:t>
      </w:r>
    </w:p>
    <w:p w14:paraId="17AB19C1">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lang w:val="en-US" w:eastAsia="zh-CN"/>
        </w:rPr>
        <w:t>6.</w:t>
      </w:r>
      <w:r>
        <w:rPr>
          <w:rFonts w:hint="eastAsia" w:ascii="楷体" w:hAnsi="楷体" w:eastAsia="楷体" w:cs="楷体"/>
          <w:sz w:val="28"/>
          <w:szCs w:val="28"/>
        </w:rPr>
        <w:t>服务地点：</w:t>
      </w:r>
      <w:r>
        <w:rPr>
          <w:rFonts w:hint="eastAsia" w:ascii="楷体" w:hAnsi="楷体" w:eastAsia="楷体" w:cs="楷体"/>
          <w:sz w:val="28"/>
          <w:szCs w:val="28"/>
          <w:u w:val="single"/>
        </w:rPr>
        <w:t xml:space="preserve">东莞市新东欣环保投资有限公司 </w:t>
      </w:r>
    </w:p>
    <w:p w14:paraId="6257C9B5">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b/>
          <w:sz w:val="28"/>
          <w:szCs w:val="28"/>
          <w:lang w:val="en-US" w:eastAsia="zh-CN"/>
        </w:rPr>
        <w:t>7.</w:t>
      </w:r>
      <w:r>
        <w:rPr>
          <w:rFonts w:hint="eastAsia" w:ascii="楷体" w:hAnsi="楷体" w:eastAsia="楷体" w:cs="楷体"/>
          <w:sz w:val="28"/>
          <w:szCs w:val="28"/>
        </w:rPr>
        <w:t>工期：本项目总工期为7个工作日，合同签订后的3个工作日内提交清洗方案至</w:t>
      </w:r>
      <w:r>
        <w:rPr>
          <w:rFonts w:hint="eastAsia" w:ascii="楷体" w:hAnsi="楷体" w:eastAsia="楷体" w:cs="楷体"/>
          <w:sz w:val="28"/>
          <w:szCs w:val="28"/>
          <w:lang w:val="en-US" w:eastAsia="zh-CN"/>
        </w:rPr>
        <w:t>甲方</w:t>
      </w:r>
      <w:r>
        <w:rPr>
          <w:rFonts w:hint="eastAsia" w:ascii="楷体" w:hAnsi="楷体" w:eastAsia="楷体" w:cs="楷体"/>
          <w:sz w:val="28"/>
          <w:szCs w:val="28"/>
        </w:rPr>
        <w:t>，进场时间以</w:t>
      </w:r>
      <w:r>
        <w:rPr>
          <w:rFonts w:hint="eastAsia" w:ascii="楷体" w:hAnsi="楷体" w:eastAsia="楷体" w:cs="楷体"/>
          <w:sz w:val="28"/>
          <w:szCs w:val="28"/>
          <w:lang w:val="en-US" w:eastAsia="zh-CN"/>
        </w:rPr>
        <w:t>甲方</w:t>
      </w:r>
      <w:r>
        <w:rPr>
          <w:rFonts w:hint="eastAsia" w:ascii="楷体" w:hAnsi="楷体" w:eastAsia="楷体" w:cs="楷体"/>
          <w:sz w:val="28"/>
          <w:szCs w:val="28"/>
        </w:rPr>
        <w:t>通知为准，在7个工作日内完成拆除、吊装、外运、并完成壳程的清洗及最后换热器的重新安装并通过</w:t>
      </w:r>
      <w:r>
        <w:rPr>
          <w:rFonts w:hint="eastAsia" w:ascii="楷体" w:hAnsi="楷体" w:eastAsia="楷体" w:cs="楷体"/>
          <w:sz w:val="28"/>
          <w:szCs w:val="28"/>
          <w:lang w:val="en-US" w:eastAsia="zh-CN"/>
        </w:rPr>
        <w:t>甲方</w:t>
      </w:r>
      <w:r>
        <w:rPr>
          <w:rFonts w:hint="eastAsia" w:ascii="楷体" w:hAnsi="楷体" w:eastAsia="楷体" w:cs="楷体"/>
          <w:sz w:val="28"/>
          <w:szCs w:val="28"/>
        </w:rPr>
        <w:t>验收。</w:t>
      </w:r>
    </w:p>
    <w:p w14:paraId="7880FDF2">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二、质量要求及验收</w:t>
      </w:r>
    </w:p>
    <w:p w14:paraId="05B49246">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w:t>
      </w:r>
      <w:r>
        <w:rPr>
          <w:rFonts w:hint="eastAsia" w:ascii="楷体" w:hAnsi="楷体" w:eastAsia="楷体" w:cs="楷体"/>
          <w:sz w:val="28"/>
          <w:szCs w:val="28"/>
          <w:lang w:val="en-US" w:eastAsia="zh-CN"/>
        </w:rPr>
        <w:t>.</w:t>
      </w:r>
      <w:r>
        <w:rPr>
          <w:rFonts w:hint="eastAsia" w:ascii="楷体" w:hAnsi="楷体" w:eastAsia="楷体" w:cs="楷体"/>
          <w:sz w:val="28"/>
          <w:szCs w:val="28"/>
        </w:rPr>
        <w:t>质量要求</w:t>
      </w:r>
    </w:p>
    <w:p w14:paraId="4F3680D2">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lang w:eastAsia="zh-CN"/>
        </w:rPr>
      </w:pPr>
      <w:r>
        <w:rPr>
          <w:rFonts w:hint="eastAsia" w:ascii="楷体" w:hAnsi="楷体" w:eastAsia="楷体" w:cs="楷体"/>
          <w:sz w:val="28"/>
          <w:szCs w:val="28"/>
          <w:lang w:val="en-US" w:eastAsia="zh-CN"/>
        </w:rPr>
        <w:t>1.1</w:t>
      </w:r>
      <w:r>
        <w:rPr>
          <w:rFonts w:hint="eastAsia" w:ascii="楷体" w:hAnsi="楷体" w:eastAsia="楷体" w:cs="楷体"/>
          <w:sz w:val="28"/>
          <w:szCs w:val="28"/>
          <w:lang w:eastAsia="zh-CN"/>
        </w:rPr>
        <w:t>乙方</w:t>
      </w:r>
      <w:r>
        <w:rPr>
          <w:rFonts w:hint="eastAsia" w:ascii="楷体" w:hAnsi="楷体" w:eastAsia="楷体" w:cs="楷体"/>
          <w:sz w:val="28"/>
          <w:szCs w:val="28"/>
        </w:rPr>
        <w:t>保障</w:t>
      </w:r>
      <w:r>
        <w:rPr>
          <w:rFonts w:hint="eastAsia" w:ascii="楷体" w:hAnsi="楷体" w:eastAsia="楷体" w:cs="楷体"/>
          <w:sz w:val="28"/>
          <w:szCs w:val="28"/>
          <w:lang w:val="en-US" w:eastAsia="zh-CN"/>
        </w:rPr>
        <w:t>清洗方案</w:t>
      </w:r>
      <w:r>
        <w:rPr>
          <w:rFonts w:hint="eastAsia" w:ascii="楷体" w:hAnsi="楷体" w:eastAsia="楷体" w:cs="楷体"/>
          <w:sz w:val="28"/>
          <w:szCs w:val="28"/>
        </w:rPr>
        <w:t>安全可靠，技术水平先进、成熟</w:t>
      </w: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可行性符合甲方要求</w:t>
      </w:r>
      <w:r>
        <w:rPr>
          <w:rFonts w:hint="eastAsia" w:ascii="楷体" w:hAnsi="楷体" w:eastAsia="楷体" w:cs="楷体"/>
          <w:sz w:val="28"/>
          <w:szCs w:val="28"/>
        </w:rPr>
        <w:t>。</w:t>
      </w:r>
      <w:r>
        <w:rPr>
          <w:rFonts w:hint="eastAsia" w:ascii="楷体" w:hAnsi="楷体" w:eastAsia="楷体" w:cs="楷体"/>
          <w:sz w:val="28"/>
          <w:szCs w:val="28"/>
          <w:lang w:val="en-US" w:eastAsia="zh-CN"/>
        </w:rPr>
        <w:t>乙方在履行合同过程中应遵守法律法规，并保证甲方免于承担因乙方违反法律而引起的任何责任。</w:t>
      </w:r>
    </w:p>
    <w:p w14:paraId="3C57F0D2">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w:t>
      </w:r>
      <w:r>
        <w:rPr>
          <w:rFonts w:hint="eastAsia" w:ascii="楷体" w:hAnsi="楷体" w:eastAsia="楷体" w:cs="楷体"/>
          <w:sz w:val="28"/>
          <w:szCs w:val="28"/>
          <w:lang w:val="en-US" w:eastAsia="zh-CN"/>
        </w:rPr>
        <w:t>2</w:t>
      </w:r>
      <w:r>
        <w:rPr>
          <w:rFonts w:hint="eastAsia" w:ascii="楷体" w:hAnsi="楷体" w:eastAsia="楷体" w:cs="楷体"/>
          <w:sz w:val="28"/>
          <w:szCs w:val="28"/>
        </w:rPr>
        <w:t>乙方的</w:t>
      </w:r>
      <w:r>
        <w:rPr>
          <w:rFonts w:hint="eastAsia" w:ascii="楷体" w:hAnsi="楷体" w:eastAsia="楷体" w:cs="楷体"/>
          <w:sz w:val="28"/>
          <w:szCs w:val="28"/>
          <w:lang w:val="en-US" w:eastAsia="zh-CN"/>
        </w:rPr>
        <w:t>清洗服务</w:t>
      </w:r>
      <w:r>
        <w:rPr>
          <w:rFonts w:hint="eastAsia" w:ascii="楷体" w:hAnsi="楷体" w:eastAsia="楷体" w:cs="楷体"/>
          <w:sz w:val="28"/>
          <w:szCs w:val="28"/>
        </w:rPr>
        <w:t>须符合国家、行业或项目所在地现行有效的施工验收规范和相关法规、规定；以及本合同（含附件）约定的技术和质量要求。质量达到国家或行业的质量检验评定的合格标准。</w:t>
      </w:r>
    </w:p>
    <w:p w14:paraId="4DD31757">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w:t>
      </w:r>
      <w:r>
        <w:rPr>
          <w:rFonts w:hint="eastAsia" w:ascii="楷体" w:hAnsi="楷体" w:eastAsia="楷体" w:cs="楷体"/>
          <w:sz w:val="28"/>
          <w:szCs w:val="28"/>
          <w:lang w:val="en-US" w:eastAsia="zh-CN"/>
        </w:rPr>
        <w:t>3</w:t>
      </w:r>
      <w:r>
        <w:rPr>
          <w:rFonts w:hint="eastAsia" w:ascii="楷体" w:hAnsi="楷体" w:eastAsia="楷体" w:cs="楷体"/>
          <w:sz w:val="28"/>
          <w:szCs w:val="28"/>
        </w:rPr>
        <w:t>乙方主要项目施工材料进场，应经甲方人员检查验收，合格者方可用于项目中，如发现不合格</w:t>
      </w:r>
      <w:r>
        <w:rPr>
          <w:rFonts w:hint="eastAsia" w:ascii="楷体" w:hAnsi="楷体" w:eastAsia="楷体" w:cs="楷体"/>
          <w:sz w:val="28"/>
          <w:szCs w:val="28"/>
          <w:lang w:val="en-US" w:eastAsia="zh-CN"/>
        </w:rPr>
        <w:t>的</w:t>
      </w:r>
      <w:r>
        <w:rPr>
          <w:rFonts w:hint="eastAsia" w:ascii="楷体" w:hAnsi="楷体" w:eastAsia="楷体" w:cs="楷体"/>
          <w:sz w:val="28"/>
          <w:szCs w:val="28"/>
        </w:rPr>
        <w:t>，乙方必须及时更换，由此造成的损失由乙方承担。</w:t>
      </w:r>
    </w:p>
    <w:p w14:paraId="2C351C39">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2</w:t>
      </w:r>
      <w:r>
        <w:rPr>
          <w:rFonts w:hint="eastAsia" w:ascii="楷体" w:hAnsi="楷体" w:eastAsia="楷体" w:cs="楷体"/>
          <w:sz w:val="28"/>
          <w:szCs w:val="28"/>
          <w:lang w:val="en-US" w:eastAsia="zh-CN"/>
        </w:rPr>
        <w:t>.</w:t>
      </w:r>
      <w:r>
        <w:rPr>
          <w:rFonts w:hint="eastAsia" w:ascii="楷体" w:hAnsi="楷体" w:eastAsia="楷体" w:cs="楷体"/>
          <w:sz w:val="28"/>
          <w:szCs w:val="28"/>
        </w:rPr>
        <w:t>验收</w:t>
      </w:r>
    </w:p>
    <w:p w14:paraId="0246F5E7">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rPr>
        <w:t>2.1乙方完成全部</w:t>
      </w:r>
      <w:r>
        <w:rPr>
          <w:rFonts w:hint="eastAsia" w:ascii="楷体" w:hAnsi="楷体" w:eastAsia="楷体" w:cs="楷体"/>
          <w:sz w:val="28"/>
          <w:szCs w:val="28"/>
          <w:lang w:val="en-US" w:eastAsia="zh-CN"/>
        </w:rPr>
        <w:t>清洗服务</w:t>
      </w:r>
      <w:r>
        <w:rPr>
          <w:rFonts w:hint="eastAsia" w:ascii="楷体" w:hAnsi="楷体" w:eastAsia="楷体" w:cs="楷体"/>
          <w:sz w:val="28"/>
          <w:szCs w:val="28"/>
        </w:rPr>
        <w:t>工作后，乙方及时与甲方联系，确定验收日期，甲方组织双方参加的项目验收</w:t>
      </w: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验收标准：</w:t>
      </w:r>
    </w:p>
    <w:p w14:paraId="6252D6A3">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安装完成后与甲方共同见证完成真空泵循环水冷器的水压试验和泄漏检查。管程耐压试验压力位0.88mpa，壳程耐压试验压力为0.38mpa，耐压试验分步进行，先进行管程，后进行壳程试压，稳压30分钟，无泄漏或压降为合格。耐压试验使用的换热器垫片由甲方提供，若第一次耐压试验不通过，后续进行试验所用的换热器垫片由乙方负责。</w:t>
      </w:r>
    </w:p>
    <w:p w14:paraId="388CB039">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lang w:val="en-US" w:eastAsia="zh-CN"/>
        </w:rPr>
        <w:t>2.2</w:t>
      </w:r>
      <w:r>
        <w:rPr>
          <w:rFonts w:hint="eastAsia" w:ascii="楷体" w:hAnsi="楷体" w:eastAsia="楷体" w:cs="楷体"/>
          <w:sz w:val="28"/>
          <w:szCs w:val="28"/>
        </w:rPr>
        <w:t>如验收合格的，甲乙双方应在验收资料上</w:t>
      </w:r>
      <w:r>
        <w:rPr>
          <w:rFonts w:hint="eastAsia" w:ascii="楷体" w:hAnsi="楷体" w:eastAsia="楷体" w:cs="楷体"/>
          <w:sz w:val="28"/>
          <w:szCs w:val="28"/>
          <w:lang w:val="en-US" w:eastAsia="zh-CN"/>
        </w:rPr>
        <w:t>确认</w:t>
      </w:r>
      <w:r>
        <w:rPr>
          <w:rFonts w:hint="eastAsia" w:ascii="楷体" w:hAnsi="楷体" w:eastAsia="楷体" w:cs="楷体"/>
          <w:sz w:val="28"/>
          <w:szCs w:val="28"/>
        </w:rPr>
        <w:t>并做好移交手续。</w:t>
      </w:r>
    </w:p>
    <w:p w14:paraId="124E995A">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lang w:val="en-US" w:eastAsia="zh-CN"/>
        </w:rPr>
        <w:t>2.3</w:t>
      </w:r>
      <w:r>
        <w:rPr>
          <w:rFonts w:hint="eastAsia" w:ascii="楷体" w:hAnsi="楷体" w:eastAsia="楷体" w:cs="楷体"/>
          <w:sz w:val="28"/>
          <w:szCs w:val="28"/>
        </w:rPr>
        <w:t>如验收不合格的，甲方应在验收之日起5天内提出整改意见，乙方应在甲方指定时间内整改至达到合格标准为止，并承担相应的费用。如乙方不整改或经整改后项目质量仍达不到合格标准，甲方有权委托第三方进行整改，因此产生的费用由乙方承担，且甲方有权在应付给乙方的款项中扣除。</w:t>
      </w:r>
    </w:p>
    <w:p w14:paraId="506B9BCA">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2.</w:t>
      </w:r>
      <w:r>
        <w:rPr>
          <w:rFonts w:hint="eastAsia" w:ascii="楷体" w:hAnsi="楷体" w:eastAsia="楷体" w:cs="楷体"/>
          <w:sz w:val="28"/>
          <w:szCs w:val="28"/>
          <w:lang w:val="en-US" w:eastAsia="zh-CN"/>
        </w:rPr>
        <w:t>4</w:t>
      </w:r>
      <w:r>
        <w:rPr>
          <w:rFonts w:hint="eastAsia" w:ascii="楷体" w:hAnsi="楷体" w:eastAsia="楷体" w:cs="楷体"/>
          <w:sz w:val="28"/>
          <w:szCs w:val="28"/>
        </w:rPr>
        <w:t>双方对项目的验收，不能免除乙方提交合格工程的责任。项目验收后如发现属于乙方施工质量问题的事项，乙方仍应免费维修，否则应承担赔偿责任。</w:t>
      </w:r>
    </w:p>
    <w:p w14:paraId="2DD04152">
      <w:pPr>
        <w:pStyle w:val="24"/>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三、合同价款及支付</w:t>
      </w:r>
    </w:p>
    <w:p w14:paraId="0D04D56B">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w:t>
      </w:r>
      <w:r>
        <w:rPr>
          <w:rFonts w:hint="eastAsia" w:ascii="楷体" w:hAnsi="楷体" w:eastAsia="楷体" w:cs="楷体"/>
          <w:sz w:val="28"/>
          <w:szCs w:val="28"/>
          <w:lang w:val="en-US" w:eastAsia="zh-CN"/>
        </w:rPr>
        <w:t>.</w:t>
      </w:r>
      <w:r>
        <w:rPr>
          <w:rFonts w:hint="eastAsia" w:ascii="楷体" w:hAnsi="楷体" w:eastAsia="楷体" w:cs="楷体"/>
          <w:sz w:val="28"/>
          <w:szCs w:val="28"/>
        </w:rPr>
        <w:t>本合同价款为固定总价包干，总价款为人民币大写</w:t>
      </w:r>
      <w:r>
        <w:rPr>
          <w:rFonts w:hint="eastAsia" w:ascii="楷体" w:hAnsi="楷体" w:eastAsia="楷体" w:cs="楷体"/>
          <w:sz w:val="28"/>
          <w:szCs w:val="28"/>
          <w:u w:val="single"/>
        </w:rPr>
        <w:t xml:space="preserve"> </w:t>
      </w:r>
      <w:r>
        <w:rPr>
          <w:rFonts w:hint="eastAsia" w:ascii="楷体" w:hAnsi="楷体" w:eastAsia="楷体" w:cs="楷体"/>
          <w:sz w:val="28"/>
          <w:szCs w:val="28"/>
          <w:u w:val="single"/>
          <w:lang w:val="en-US" w:eastAsia="zh-CN"/>
        </w:rPr>
        <w:t xml:space="preserve">     元整</w:t>
      </w:r>
      <w:r>
        <w:rPr>
          <w:rFonts w:hint="eastAsia" w:ascii="楷体" w:hAnsi="楷体" w:eastAsia="楷体" w:cs="楷体"/>
          <w:sz w:val="28"/>
          <w:szCs w:val="28"/>
          <w:u w:val="single"/>
        </w:rPr>
        <w:t>（¥</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rPr>
        <w:t>元）</w:t>
      </w:r>
      <w:r>
        <w:rPr>
          <w:rFonts w:hint="eastAsia" w:ascii="楷体" w:hAnsi="楷体" w:eastAsia="楷体" w:cs="楷体"/>
          <w:sz w:val="28"/>
          <w:szCs w:val="28"/>
        </w:rPr>
        <w:t>，含税（增值税专用发票,</w:t>
      </w:r>
      <w:r>
        <w:rPr>
          <w:rFonts w:hint="eastAsia" w:ascii="楷体" w:hAnsi="楷体" w:eastAsia="楷体" w:cs="楷体"/>
          <w:sz w:val="28"/>
          <w:szCs w:val="28"/>
          <w:u w:val="single"/>
        </w:rPr>
        <w:t>税率为</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rPr>
        <w:t xml:space="preserve"> %）</w:t>
      </w:r>
      <w:r>
        <w:rPr>
          <w:rFonts w:hint="eastAsia" w:ascii="楷体" w:hAnsi="楷体" w:eastAsia="楷体" w:cs="楷体"/>
          <w:sz w:val="28"/>
          <w:szCs w:val="28"/>
        </w:rPr>
        <w:t>，其中：</w:t>
      </w:r>
      <w:r>
        <w:rPr>
          <w:rFonts w:hint="eastAsia" w:ascii="楷体" w:hAnsi="楷体" w:eastAsia="楷体" w:cs="楷体"/>
          <w:sz w:val="28"/>
          <w:szCs w:val="28"/>
          <w:u w:val="single"/>
        </w:rPr>
        <w:t>税金¥</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rPr>
        <w:t>元</w:t>
      </w:r>
      <w:r>
        <w:rPr>
          <w:rFonts w:hint="eastAsia" w:ascii="楷体" w:hAnsi="楷体" w:eastAsia="楷体" w:cs="楷体"/>
          <w:sz w:val="28"/>
          <w:szCs w:val="28"/>
        </w:rPr>
        <w:t>，不含税合同总价款为</w:t>
      </w:r>
      <w:r>
        <w:rPr>
          <w:rFonts w:hint="eastAsia" w:ascii="楷体" w:hAnsi="楷体" w:eastAsia="楷体" w:cs="楷体"/>
          <w:sz w:val="28"/>
          <w:szCs w:val="28"/>
          <w:u w:val="single"/>
        </w:rPr>
        <w:t xml:space="preserve">¥ </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rPr>
        <w:t>元</w:t>
      </w:r>
      <w:r>
        <w:rPr>
          <w:rFonts w:hint="eastAsia" w:ascii="楷体" w:hAnsi="楷体" w:eastAsia="楷体" w:cs="楷体"/>
          <w:sz w:val="28"/>
          <w:szCs w:val="28"/>
        </w:rPr>
        <w:t>。上述合同价款为固定综合总价，包括材料费（含运输、包装、装卸等费用）、劳保用品费、拆除安装费、</w:t>
      </w:r>
      <w:r>
        <w:rPr>
          <w:rFonts w:hint="eastAsia" w:ascii="楷体" w:hAnsi="楷体" w:eastAsia="楷体" w:cs="楷体"/>
          <w:sz w:val="28"/>
          <w:szCs w:val="28"/>
          <w:lang w:val="en-US" w:eastAsia="zh-CN"/>
        </w:rPr>
        <w:t>外运费、清洗费、</w:t>
      </w:r>
      <w:r>
        <w:rPr>
          <w:rFonts w:hint="eastAsia" w:ascii="楷体" w:hAnsi="楷体" w:eastAsia="楷体" w:cs="楷体"/>
          <w:sz w:val="28"/>
          <w:szCs w:val="28"/>
        </w:rPr>
        <w:t>措施费、人工费、服务费、差旅费、食宿费、保险费和税费等乙方履行本合同相关工作的全部费用。乙方在报价前已充分进行了现场踏勘、测量、风险评估及工期提前等所有风险，在合同固定综合总价内已充分考虑，甲方不予调整。如遇国家调整税率，不含税合同款不予调整，税金按调整后税率及相关细则执行。</w:t>
      </w:r>
    </w:p>
    <w:p w14:paraId="3B6288EE">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2</w:t>
      </w:r>
      <w:r>
        <w:rPr>
          <w:rFonts w:hint="eastAsia" w:ascii="楷体" w:hAnsi="楷体" w:eastAsia="楷体" w:cs="楷体"/>
          <w:sz w:val="28"/>
          <w:szCs w:val="28"/>
          <w:lang w:val="en-US" w:eastAsia="zh-CN"/>
        </w:rPr>
        <w:t>.</w:t>
      </w:r>
      <w:r>
        <w:rPr>
          <w:rFonts w:hint="eastAsia" w:ascii="楷体" w:hAnsi="楷体" w:eastAsia="楷体" w:cs="楷体"/>
          <w:sz w:val="28"/>
          <w:szCs w:val="28"/>
        </w:rPr>
        <w:t>支付方式：</w:t>
      </w:r>
    </w:p>
    <w:p w14:paraId="554CE458">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lang w:val="en-US" w:eastAsia="zh-CN"/>
        </w:rPr>
        <w:t>2.1</w:t>
      </w:r>
      <w:r>
        <w:rPr>
          <w:rFonts w:hint="eastAsia" w:ascii="楷体" w:hAnsi="楷体" w:eastAsia="楷体" w:cs="楷体"/>
          <w:sz w:val="28"/>
          <w:szCs w:val="28"/>
        </w:rPr>
        <w:t>合同签订后，</w:t>
      </w:r>
      <w:r>
        <w:rPr>
          <w:rFonts w:hint="eastAsia" w:ascii="楷体" w:hAnsi="楷体" w:eastAsia="楷体" w:cs="楷体"/>
          <w:sz w:val="28"/>
          <w:szCs w:val="28"/>
          <w:lang w:eastAsia="zh-CN"/>
        </w:rPr>
        <w:t>乙方</w:t>
      </w:r>
      <w:r>
        <w:rPr>
          <w:rFonts w:hint="eastAsia" w:ascii="楷体" w:hAnsi="楷体" w:eastAsia="楷体" w:cs="楷体"/>
          <w:sz w:val="28"/>
          <w:szCs w:val="28"/>
        </w:rPr>
        <w:t>完成本项目全部范围内容并通过</w:t>
      </w:r>
      <w:r>
        <w:rPr>
          <w:rFonts w:hint="eastAsia" w:ascii="楷体" w:hAnsi="楷体" w:eastAsia="楷体" w:cs="楷体"/>
          <w:sz w:val="28"/>
          <w:szCs w:val="28"/>
          <w:lang w:eastAsia="zh-CN"/>
        </w:rPr>
        <w:t>甲方</w:t>
      </w:r>
      <w:r>
        <w:rPr>
          <w:rFonts w:hint="eastAsia" w:ascii="楷体" w:hAnsi="楷体" w:eastAsia="楷体" w:cs="楷体"/>
          <w:sz w:val="28"/>
          <w:szCs w:val="28"/>
        </w:rPr>
        <w:t>验收合格后，</w:t>
      </w:r>
      <w:r>
        <w:rPr>
          <w:rFonts w:hint="eastAsia" w:ascii="楷体" w:hAnsi="楷体" w:eastAsia="楷体" w:cs="楷体"/>
          <w:sz w:val="28"/>
          <w:szCs w:val="28"/>
          <w:lang w:eastAsia="zh-CN"/>
        </w:rPr>
        <w:t>乙方</w:t>
      </w:r>
      <w:r>
        <w:rPr>
          <w:rFonts w:hint="eastAsia" w:ascii="楷体" w:hAnsi="楷体" w:eastAsia="楷体" w:cs="楷体"/>
          <w:sz w:val="28"/>
          <w:szCs w:val="28"/>
        </w:rPr>
        <w:t>向</w:t>
      </w:r>
      <w:r>
        <w:rPr>
          <w:rFonts w:hint="eastAsia" w:ascii="楷体" w:hAnsi="楷体" w:eastAsia="楷体" w:cs="楷体"/>
          <w:sz w:val="28"/>
          <w:szCs w:val="28"/>
          <w:lang w:eastAsia="zh-CN"/>
        </w:rPr>
        <w:t>甲方</w:t>
      </w:r>
      <w:r>
        <w:rPr>
          <w:rFonts w:hint="eastAsia" w:ascii="楷体" w:hAnsi="楷体" w:eastAsia="楷体" w:cs="楷体"/>
          <w:sz w:val="28"/>
          <w:szCs w:val="28"/>
        </w:rPr>
        <w:t>提交请款资料及增值税专用发票，</w:t>
      </w:r>
      <w:r>
        <w:rPr>
          <w:rFonts w:hint="eastAsia" w:ascii="楷体" w:hAnsi="楷体" w:eastAsia="楷体" w:cs="楷体"/>
          <w:sz w:val="28"/>
          <w:szCs w:val="28"/>
          <w:lang w:eastAsia="zh-CN"/>
        </w:rPr>
        <w:t>甲方</w:t>
      </w:r>
      <w:r>
        <w:rPr>
          <w:rFonts w:hint="eastAsia" w:ascii="楷体" w:hAnsi="楷体" w:eastAsia="楷体" w:cs="楷体"/>
          <w:sz w:val="28"/>
          <w:szCs w:val="28"/>
        </w:rPr>
        <w:t>在收到有效资料的30个日历日内支付至合同总价的</w:t>
      </w:r>
      <w:r>
        <w:rPr>
          <w:rFonts w:hint="eastAsia" w:ascii="楷体" w:hAnsi="楷体" w:eastAsia="楷体" w:cs="楷体"/>
          <w:sz w:val="28"/>
          <w:szCs w:val="28"/>
          <w:lang w:val="en-US" w:eastAsia="zh-CN"/>
        </w:rPr>
        <w:t>100</w:t>
      </w:r>
      <w:r>
        <w:rPr>
          <w:rFonts w:hint="eastAsia" w:ascii="楷体" w:hAnsi="楷体" w:eastAsia="楷体" w:cs="楷体"/>
          <w:sz w:val="28"/>
          <w:szCs w:val="28"/>
        </w:rPr>
        <w:t>%；</w:t>
      </w:r>
    </w:p>
    <w:p w14:paraId="1E0AFD61">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lang w:val="en-US" w:eastAsia="zh-CN"/>
        </w:rPr>
        <w:t>2.2</w:t>
      </w:r>
      <w:r>
        <w:rPr>
          <w:rFonts w:hint="eastAsia" w:ascii="楷体" w:hAnsi="楷体" w:eastAsia="楷体" w:cs="楷体"/>
          <w:sz w:val="28"/>
          <w:szCs w:val="28"/>
          <w:lang w:eastAsia="zh-CN"/>
        </w:rPr>
        <w:t>乙方</w:t>
      </w:r>
      <w:r>
        <w:rPr>
          <w:rFonts w:hint="eastAsia" w:ascii="楷体" w:hAnsi="楷体" w:eastAsia="楷体" w:cs="楷体"/>
          <w:sz w:val="28"/>
          <w:szCs w:val="28"/>
        </w:rPr>
        <w:t>请款前需向</w:t>
      </w:r>
      <w:r>
        <w:rPr>
          <w:rFonts w:hint="eastAsia" w:ascii="楷体" w:hAnsi="楷体" w:eastAsia="楷体" w:cs="楷体"/>
          <w:sz w:val="28"/>
          <w:szCs w:val="28"/>
          <w:lang w:eastAsia="zh-CN"/>
        </w:rPr>
        <w:t>甲方</w:t>
      </w:r>
      <w:r>
        <w:rPr>
          <w:rFonts w:hint="eastAsia" w:ascii="楷体" w:hAnsi="楷体" w:eastAsia="楷体" w:cs="楷体"/>
          <w:sz w:val="28"/>
          <w:szCs w:val="28"/>
        </w:rPr>
        <w:t>提供请款材料和开具合法有效等额的增值税专用发票，否则</w:t>
      </w:r>
      <w:r>
        <w:rPr>
          <w:rFonts w:hint="eastAsia" w:ascii="楷体" w:hAnsi="楷体" w:eastAsia="楷体" w:cs="楷体"/>
          <w:sz w:val="28"/>
          <w:szCs w:val="28"/>
          <w:lang w:eastAsia="zh-CN"/>
        </w:rPr>
        <w:t>甲方</w:t>
      </w:r>
      <w:r>
        <w:rPr>
          <w:rFonts w:hint="eastAsia" w:ascii="楷体" w:hAnsi="楷体" w:eastAsia="楷体" w:cs="楷体"/>
          <w:sz w:val="28"/>
          <w:szCs w:val="28"/>
        </w:rPr>
        <w:t>有权拒绝付款。</w:t>
      </w:r>
    </w:p>
    <w:p w14:paraId="2D7C5389">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2.3 乙方的收款账户如下：</w:t>
      </w:r>
    </w:p>
    <w:p w14:paraId="3277B483">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rPr>
        <w:t>开户银行</w:t>
      </w:r>
      <w:r>
        <w:rPr>
          <w:rFonts w:hint="eastAsia" w:ascii="楷体" w:hAnsi="楷体" w:eastAsia="楷体" w:cs="楷体"/>
          <w:sz w:val="28"/>
          <w:szCs w:val="28"/>
          <w:lang w:val="en-US" w:eastAsia="zh-CN"/>
        </w:rPr>
        <w:t>名称</w:t>
      </w:r>
      <w:r>
        <w:rPr>
          <w:rFonts w:hint="eastAsia" w:ascii="楷体" w:hAnsi="楷体" w:eastAsia="楷体" w:cs="楷体"/>
          <w:sz w:val="28"/>
          <w:szCs w:val="28"/>
        </w:rPr>
        <w:t>：</w:t>
      </w:r>
      <w:r>
        <w:rPr>
          <w:rFonts w:hint="eastAsia" w:ascii="楷体" w:hAnsi="楷体" w:eastAsia="楷体" w:cs="楷体"/>
          <w:sz w:val="28"/>
          <w:szCs w:val="28"/>
          <w:lang w:val="en-US" w:eastAsia="zh-CN"/>
        </w:rPr>
        <w:t xml:space="preserve"> </w:t>
      </w:r>
    </w:p>
    <w:p w14:paraId="16AAECF2">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lang w:eastAsia="zh-CN"/>
        </w:rPr>
      </w:pPr>
      <w:r>
        <w:rPr>
          <w:rFonts w:hint="eastAsia" w:ascii="楷体" w:hAnsi="楷体" w:eastAsia="楷体" w:cs="楷体"/>
          <w:sz w:val="28"/>
          <w:szCs w:val="28"/>
        </w:rPr>
        <w:t>收款单位账号：</w:t>
      </w:r>
      <w:r>
        <w:rPr>
          <w:rFonts w:hint="eastAsia" w:ascii="楷体" w:hAnsi="楷体" w:eastAsia="楷体" w:cs="楷体"/>
          <w:sz w:val="28"/>
          <w:szCs w:val="28"/>
          <w:lang w:val="en-US" w:eastAsia="zh-CN"/>
        </w:rPr>
        <w:t xml:space="preserve"> </w:t>
      </w:r>
    </w:p>
    <w:p w14:paraId="2D32700B">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lang w:eastAsia="zh-CN"/>
        </w:rPr>
      </w:pPr>
      <w:r>
        <w:rPr>
          <w:rFonts w:hint="eastAsia" w:ascii="楷体" w:hAnsi="楷体" w:eastAsia="楷体" w:cs="楷体"/>
          <w:sz w:val="28"/>
          <w:szCs w:val="28"/>
        </w:rPr>
        <w:t>收款单位名称：</w:t>
      </w:r>
      <w:r>
        <w:rPr>
          <w:rFonts w:hint="eastAsia" w:ascii="楷体" w:hAnsi="楷体" w:eastAsia="楷体" w:cs="楷体"/>
          <w:sz w:val="28"/>
          <w:szCs w:val="28"/>
          <w:lang w:val="en-US" w:eastAsia="zh-CN"/>
        </w:rPr>
        <w:t xml:space="preserve"> </w:t>
      </w:r>
    </w:p>
    <w:p w14:paraId="31EB656D">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因乙方提供的收款账户信息错误或乙方擅自变更收款账户信息而未及时书面通知甲方，导致甲方付款迟延的，甲方无需承担迟延付款责任。</w:t>
      </w:r>
    </w:p>
    <w:p w14:paraId="00B3A0E5">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四、甲方义务</w:t>
      </w:r>
    </w:p>
    <w:p w14:paraId="4438F609">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w:t>
      </w:r>
      <w:r>
        <w:rPr>
          <w:rFonts w:hint="eastAsia" w:ascii="楷体" w:hAnsi="楷体" w:eastAsia="楷体" w:cs="楷体"/>
          <w:sz w:val="28"/>
          <w:szCs w:val="28"/>
          <w:lang w:val="en-US" w:eastAsia="zh-CN"/>
        </w:rPr>
        <w:t>.</w:t>
      </w:r>
      <w:r>
        <w:rPr>
          <w:rFonts w:hint="eastAsia" w:ascii="楷体" w:hAnsi="楷体" w:eastAsia="楷体" w:cs="楷体"/>
          <w:sz w:val="28"/>
          <w:szCs w:val="28"/>
        </w:rPr>
        <w:t>委派现场代表</w:t>
      </w:r>
      <w:r>
        <w:rPr>
          <w:rFonts w:hint="eastAsia" w:ascii="楷体" w:hAnsi="楷体" w:eastAsia="楷体" w:cs="楷体"/>
          <w:sz w:val="28"/>
          <w:szCs w:val="28"/>
          <w:u w:val="single"/>
          <w:lang w:val="en-US" w:eastAsia="zh-CN"/>
        </w:rPr>
        <w:t>张工</w:t>
      </w:r>
      <w:r>
        <w:rPr>
          <w:rFonts w:hint="eastAsia" w:ascii="楷体" w:hAnsi="楷体" w:eastAsia="楷体" w:cs="楷体"/>
          <w:sz w:val="28"/>
          <w:szCs w:val="28"/>
          <w:u w:val="single"/>
        </w:rPr>
        <w:t xml:space="preserve"> </w:t>
      </w:r>
      <w:r>
        <w:rPr>
          <w:rFonts w:hint="eastAsia" w:ascii="楷体" w:hAnsi="楷体" w:eastAsia="楷体" w:cs="楷体"/>
          <w:sz w:val="28"/>
          <w:szCs w:val="28"/>
        </w:rPr>
        <w:t>负责对本项目进行全面管理，解决项目实施过程中出现的需要甲方协调的相关问题，并参与项目验收工作。如变更现场代表应及时通知乙方。</w:t>
      </w:r>
    </w:p>
    <w:p w14:paraId="551BA904">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2</w:t>
      </w:r>
      <w:r>
        <w:rPr>
          <w:rFonts w:hint="eastAsia" w:ascii="楷体" w:hAnsi="楷体" w:eastAsia="楷体" w:cs="楷体"/>
          <w:sz w:val="28"/>
          <w:szCs w:val="28"/>
          <w:lang w:val="en-US" w:eastAsia="zh-CN"/>
        </w:rPr>
        <w:t>.</w:t>
      </w:r>
      <w:r>
        <w:rPr>
          <w:rFonts w:hint="eastAsia" w:ascii="楷体" w:hAnsi="楷体" w:eastAsia="楷体" w:cs="楷体"/>
          <w:sz w:val="28"/>
          <w:szCs w:val="28"/>
        </w:rPr>
        <w:t>协助乙方做好项目现场准备工作，及时与乙方沟通协调，为乙方的实施维修工作提供必要条件。</w:t>
      </w:r>
    </w:p>
    <w:p w14:paraId="723C3620">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3</w:t>
      </w:r>
      <w:r>
        <w:rPr>
          <w:rFonts w:hint="eastAsia" w:ascii="楷体" w:hAnsi="楷体" w:eastAsia="楷体" w:cs="楷体"/>
          <w:sz w:val="28"/>
          <w:szCs w:val="28"/>
          <w:lang w:val="en-US" w:eastAsia="zh-CN"/>
        </w:rPr>
        <w:t>.</w:t>
      </w:r>
      <w:r>
        <w:rPr>
          <w:rFonts w:hint="eastAsia" w:ascii="楷体" w:hAnsi="楷体" w:eastAsia="楷体" w:cs="楷体"/>
          <w:sz w:val="28"/>
          <w:szCs w:val="28"/>
        </w:rPr>
        <w:t>乙方维修工作完成后，及时做好验收交接工作。</w:t>
      </w:r>
    </w:p>
    <w:p w14:paraId="59CF9384">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4</w:t>
      </w:r>
      <w:r>
        <w:rPr>
          <w:rFonts w:hint="eastAsia" w:ascii="楷体" w:hAnsi="楷体" w:eastAsia="楷体" w:cs="楷体"/>
          <w:sz w:val="28"/>
          <w:szCs w:val="28"/>
          <w:lang w:val="en-US" w:eastAsia="zh-CN"/>
        </w:rPr>
        <w:t>.</w:t>
      </w:r>
      <w:r>
        <w:rPr>
          <w:rFonts w:hint="eastAsia" w:ascii="楷体" w:hAnsi="楷体" w:eastAsia="楷体" w:cs="楷体"/>
          <w:sz w:val="28"/>
          <w:szCs w:val="28"/>
        </w:rPr>
        <w:t>按合同约定的付款、结算方式及时支付合同款，积极协助乙方做好合同款项支付手续流程工作。</w:t>
      </w:r>
    </w:p>
    <w:p w14:paraId="3BD151A8">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五、乙方义务</w:t>
      </w:r>
    </w:p>
    <w:p w14:paraId="18714380">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w:t>
      </w:r>
      <w:r>
        <w:rPr>
          <w:rFonts w:hint="eastAsia" w:ascii="楷体" w:hAnsi="楷体" w:eastAsia="楷体" w:cs="楷体"/>
          <w:sz w:val="28"/>
          <w:szCs w:val="28"/>
          <w:lang w:val="en-US" w:eastAsia="zh-CN"/>
        </w:rPr>
        <w:t>.</w:t>
      </w:r>
      <w:r>
        <w:rPr>
          <w:rFonts w:hint="eastAsia" w:ascii="楷体" w:hAnsi="楷体" w:eastAsia="楷体" w:cs="楷体"/>
          <w:sz w:val="28"/>
          <w:szCs w:val="28"/>
        </w:rPr>
        <w:t>委派现场代表</w:t>
      </w:r>
      <w:r>
        <w:rPr>
          <w:rFonts w:hint="eastAsia" w:ascii="楷体" w:hAnsi="楷体" w:eastAsia="楷体" w:cs="楷体"/>
          <w:sz w:val="28"/>
          <w:szCs w:val="28"/>
          <w:u w:val="single"/>
        </w:rPr>
        <w:t xml:space="preserve"> </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rPr>
        <w:t>负责项目实施期间的全面管理，如变更现场代表应事先经甲方书面同意。</w:t>
      </w:r>
    </w:p>
    <w:p w14:paraId="0EDF7D3D">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2</w:t>
      </w:r>
      <w:r>
        <w:rPr>
          <w:rFonts w:hint="eastAsia" w:ascii="楷体" w:hAnsi="楷体" w:eastAsia="楷体" w:cs="楷体"/>
          <w:sz w:val="28"/>
          <w:szCs w:val="28"/>
          <w:lang w:val="en-US" w:eastAsia="zh-CN"/>
        </w:rPr>
        <w:t>.</w:t>
      </w:r>
      <w:r>
        <w:rPr>
          <w:rFonts w:hint="eastAsia" w:ascii="楷体" w:hAnsi="楷体" w:eastAsia="楷体" w:cs="楷体"/>
          <w:sz w:val="28"/>
          <w:szCs w:val="28"/>
        </w:rPr>
        <w:t>及时主动与甲方现场人员沟通好现场施工前准备工作，认真按照合同内容及技术要求，按时按质完成承包范围内的施工工作，按甲方要求的格式书面提请办理验收和确认手续，并做好资料移交、现场操作技术培训工作。</w:t>
      </w:r>
    </w:p>
    <w:p w14:paraId="077423D8">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3</w:t>
      </w:r>
      <w:r>
        <w:rPr>
          <w:rFonts w:hint="eastAsia" w:ascii="楷体" w:hAnsi="楷体" w:eastAsia="楷体" w:cs="楷体"/>
          <w:sz w:val="28"/>
          <w:szCs w:val="28"/>
          <w:lang w:val="en-US" w:eastAsia="zh-CN"/>
        </w:rPr>
        <w:t>.</w:t>
      </w:r>
      <w:r>
        <w:rPr>
          <w:rFonts w:hint="eastAsia" w:ascii="楷体" w:hAnsi="楷体" w:eastAsia="楷体" w:cs="楷体"/>
          <w:sz w:val="28"/>
          <w:szCs w:val="28"/>
        </w:rPr>
        <w:t>按甲方需求，及时提供施工需要的施工图纸及相关资料（如有）。</w:t>
      </w:r>
    </w:p>
    <w:p w14:paraId="45F8B6F3">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4</w:t>
      </w:r>
      <w:r>
        <w:rPr>
          <w:rFonts w:hint="eastAsia" w:ascii="楷体" w:hAnsi="楷体" w:eastAsia="楷体" w:cs="楷体"/>
          <w:sz w:val="28"/>
          <w:szCs w:val="28"/>
          <w:lang w:val="en-US" w:eastAsia="zh-CN"/>
        </w:rPr>
        <w:t>.</w:t>
      </w:r>
      <w:r>
        <w:rPr>
          <w:rFonts w:hint="eastAsia" w:ascii="楷体" w:hAnsi="楷体" w:eastAsia="楷体" w:cs="楷体"/>
          <w:sz w:val="28"/>
          <w:szCs w:val="28"/>
        </w:rPr>
        <w:t>按相关国家相关法律法规、安全规范、防火安全规定、进行安全施工，项目实施过程中一切安全责任均由乙方负责。乙方在施工过程中保证一切的安全，由于施工造成安全事故，造成甲方、乙方及第三方任何人员或财产损害，或引发其他争议纠纷，责任由乙方承担。如因此造成甲方损失的，乙方应当全额赔偿。如因此导致工期延迟的，乙方还应按照约定承担相应工期延迟责任。</w:t>
      </w:r>
    </w:p>
    <w:p w14:paraId="12C143CB">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5</w:t>
      </w:r>
      <w:r>
        <w:rPr>
          <w:rFonts w:hint="eastAsia" w:ascii="楷体" w:hAnsi="楷体" w:eastAsia="楷体" w:cs="楷体"/>
          <w:sz w:val="28"/>
          <w:szCs w:val="28"/>
          <w:lang w:val="en-US" w:eastAsia="zh-CN"/>
        </w:rPr>
        <w:t>.</w:t>
      </w:r>
      <w:r>
        <w:rPr>
          <w:rFonts w:hint="eastAsia" w:ascii="楷体" w:hAnsi="楷体" w:eastAsia="楷体" w:cs="楷体"/>
          <w:sz w:val="28"/>
          <w:szCs w:val="28"/>
        </w:rPr>
        <w:t>乙方在甲方现场内施工时，服从甲方的全面管理，应遵守甲方各项安全及其他相关制度，如有违反，按甲方相关制度规定进行处罚。</w:t>
      </w:r>
    </w:p>
    <w:p w14:paraId="015EE2CF">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6</w:t>
      </w:r>
      <w:r>
        <w:rPr>
          <w:rFonts w:hint="eastAsia" w:ascii="楷体" w:hAnsi="楷体" w:eastAsia="楷体" w:cs="楷体"/>
          <w:sz w:val="28"/>
          <w:szCs w:val="28"/>
          <w:lang w:val="en-US" w:eastAsia="zh-CN"/>
        </w:rPr>
        <w:t>.</w:t>
      </w:r>
      <w:r>
        <w:rPr>
          <w:rFonts w:hint="eastAsia" w:ascii="楷体" w:hAnsi="楷体" w:eastAsia="楷体" w:cs="楷体"/>
          <w:sz w:val="28"/>
          <w:szCs w:val="28"/>
        </w:rPr>
        <w:t>乙方须保证施工场地的清洁卫生符合相关环境卫生、环境保护、文明施工及整治管理的规定，做到工完场清。</w:t>
      </w:r>
    </w:p>
    <w:p w14:paraId="6F17A171">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7</w:t>
      </w:r>
      <w:r>
        <w:rPr>
          <w:rFonts w:hint="eastAsia" w:ascii="楷体" w:hAnsi="楷体" w:eastAsia="楷体" w:cs="楷体"/>
          <w:sz w:val="28"/>
          <w:szCs w:val="28"/>
          <w:lang w:val="en-US" w:eastAsia="zh-CN"/>
        </w:rPr>
        <w:t>.</w:t>
      </w:r>
      <w:r>
        <w:rPr>
          <w:rFonts w:hint="eastAsia" w:ascii="楷体" w:hAnsi="楷体" w:eastAsia="楷体" w:cs="楷体"/>
          <w:sz w:val="28"/>
          <w:szCs w:val="28"/>
        </w:rPr>
        <w:t>施工中未经甲方同意，不得随意拆改原建筑物结构及各种设备管线。</w:t>
      </w:r>
    </w:p>
    <w:p w14:paraId="5143C7AB">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8</w:t>
      </w:r>
      <w:r>
        <w:rPr>
          <w:rFonts w:hint="eastAsia" w:ascii="楷体" w:hAnsi="楷体" w:eastAsia="楷体" w:cs="楷体"/>
          <w:sz w:val="28"/>
          <w:szCs w:val="28"/>
          <w:lang w:val="en-US" w:eastAsia="zh-CN"/>
        </w:rPr>
        <w:t>.</w:t>
      </w:r>
      <w:r>
        <w:rPr>
          <w:rFonts w:hint="eastAsia" w:ascii="楷体" w:hAnsi="楷体" w:eastAsia="楷体" w:cs="楷体"/>
          <w:sz w:val="28"/>
          <w:szCs w:val="28"/>
        </w:rPr>
        <w:t>乙方必须签订安全管理协议，进场前对作业人员进行三级安全教育，必须严格遵守国家和地方相关法律法规及甲方相关规定，作业期间接受甲方的监管并参与甲方组织的安全培训。</w:t>
      </w:r>
    </w:p>
    <w:p w14:paraId="4B0A5343">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9</w:t>
      </w:r>
      <w:r>
        <w:rPr>
          <w:rFonts w:hint="eastAsia" w:ascii="楷体" w:hAnsi="楷体" w:eastAsia="楷体" w:cs="楷体"/>
          <w:sz w:val="28"/>
          <w:szCs w:val="28"/>
          <w:lang w:val="en-US" w:eastAsia="zh-CN"/>
        </w:rPr>
        <w:t>.</w:t>
      </w:r>
      <w:r>
        <w:rPr>
          <w:rFonts w:hint="eastAsia" w:ascii="楷体" w:hAnsi="楷体" w:eastAsia="楷体" w:cs="楷体"/>
          <w:sz w:val="28"/>
          <w:szCs w:val="28"/>
        </w:rPr>
        <w:t>本项目涉及</w:t>
      </w:r>
      <w:r>
        <w:rPr>
          <w:rFonts w:hint="eastAsia" w:ascii="楷体" w:hAnsi="楷体" w:eastAsia="楷体" w:cs="楷体"/>
          <w:sz w:val="28"/>
          <w:szCs w:val="28"/>
          <w:lang w:val="en-US" w:eastAsia="zh-CN"/>
        </w:rPr>
        <w:t>受限空间作业、高空作业、脚手架作业等</w:t>
      </w:r>
      <w:r>
        <w:rPr>
          <w:rFonts w:hint="eastAsia" w:ascii="楷体" w:hAnsi="楷体" w:eastAsia="楷体" w:cs="楷体"/>
          <w:sz w:val="28"/>
          <w:szCs w:val="28"/>
        </w:rPr>
        <w:t>，作业前必须严格按照国家关于特种作业的相关规定安排持证人员在进行报备和开展必要的安全准备后，在甲方代表和乙方委派的安全员监督下开展作业，确保作业安全有效；同时作业期间所需的工具、设备、劳保用品（安全帽、劳保服等）等由乙方自备。</w:t>
      </w:r>
    </w:p>
    <w:p w14:paraId="6BB67F8B">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10</w:t>
      </w:r>
      <w:r>
        <w:rPr>
          <w:rFonts w:hint="eastAsia" w:ascii="楷体" w:hAnsi="楷体" w:eastAsia="楷体" w:cs="楷体"/>
          <w:sz w:val="28"/>
          <w:szCs w:val="28"/>
          <w:lang w:val="en-US" w:eastAsia="zh-CN"/>
        </w:rPr>
        <w:t>.</w:t>
      </w:r>
      <w:r>
        <w:rPr>
          <w:rFonts w:hint="eastAsia" w:ascii="楷体" w:hAnsi="楷体" w:eastAsia="楷体" w:cs="楷体"/>
          <w:sz w:val="28"/>
          <w:szCs w:val="28"/>
        </w:rPr>
        <w:t>乙方必须响应甲方要求成立项目组，项目组必须专业配备齐全，具备丰富经验，项目负责人在项目实施过程中未经甲方同意不得更改。委派的作业人员必须具有丰富的作业经验且身体健康，不合格者不允许参与作业。</w:t>
      </w:r>
    </w:p>
    <w:p w14:paraId="2CDC0529">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11</w:t>
      </w:r>
      <w:r>
        <w:rPr>
          <w:rFonts w:hint="eastAsia" w:ascii="楷体" w:hAnsi="楷体" w:eastAsia="楷体" w:cs="楷体"/>
          <w:sz w:val="28"/>
          <w:szCs w:val="28"/>
          <w:lang w:val="en-US" w:eastAsia="zh-CN"/>
        </w:rPr>
        <w:t>.</w:t>
      </w:r>
      <w:r>
        <w:rPr>
          <w:rFonts w:hint="eastAsia" w:ascii="楷体" w:hAnsi="楷体" w:eastAsia="楷体" w:cs="楷体"/>
          <w:sz w:val="28"/>
          <w:szCs w:val="28"/>
        </w:rPr>
        <w:t>乙方工作人员在施工现场应穿戴有乙方标志的工作服或工作证。乙方安排到甲方施工的人员（即乙方人员）必须为与乙方签署劳动合同的人员。乙方应按时足额为乙方工作人员购买社保、发放工资、福利等，甲方在任何时候与乙方工作人员均不存在任何劳动、劳务、雇佣关系。若因乙方与乙方工作人员之间的争议纠纷导致甲方被投诉、起诉、仲裁的，造成甲方向第三方支付费用的，该费用及甲方律师费均应由乙方承担。</w:t>
      </w:r>
    </w:p>
    <w:p w14:paraId="011DA8FD">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12</w:t>
      </w:r>
      <w:r>
        <w:rPr>
          <w:rFonts w:hint="eastAsia" w:ascii="楷体" w:hAnsi="楷体" w:eastAsia="楷体" w:cs="楷体"/>
          <w:sz w:val="28"/>
          <w:szCs w:val="28"/>
          <w:lang w:val="en-US" w:eastAsia="zh-CN"/>
        </w:rPr>
        <w:t>.</w:t>
      </w:r>
      <w:r>
        <w:rPr>
          <w:rFonts w:hint="eastAsia" w:ascii="楷体" w:hAnsi="楷体" w:eastAsia="楷体" w:cs="楷体"/>
          <w:sz w:val="28"/>
          <w:szCs w:val="28"/>
        </w:rPr>
        <w:t>乙方必须为所有投入本项目的工作人员购买人身意外伤害保险。在该购买的人身意外伤害保险项下，被保险人因意外伤害死亡时的赔偿金额应不低于人民币100万/人，且保险期限不短于本合同有效期间及本工程工期。乙方因此发生的上述保险费均已包含在本次服务费中。</w:t>
      </w:r>
    </w:p>
    <w:p w14:paraId="7892432B">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13</w:t>
      </w:r>
      <w:r>
        <w:rPr>
          <w:rFonts w:hint="eastAsia" w:ascii="楷体" w:hAnsi="楷体" w:eastAsia="楷体" w:cs="楷体"/>
          <w:sz w:val="28"/>
          <w:szCs w:val="28"/>
          <w:lang w:val="en-US" w:eastAsia="zh-CN"/>
        </w:rPr>
        <w:t>.</w:t>
      </w:r>
      <w:r>
        <w:rPr>
          <w:rFonts w:hint="eastAsia" w:ascii="楷体" w:hAnsi="楷体" w:eastAsia="楷体" w:cs="楷体"/>
          <w:sz w:val="28"/>
          <w:szCs w:val="28"/>
        </w:rPr>
        <w:t>在作业期间乙方必须配备专职安全员，安全员必须熟悉危化品的理化性质和具有必要的现场急救技能，并负责审核作业安全票证、监督作业前人员劳保设备佩戴情况，做好现场风险评估等；作业过程中，安全员不得擅自离岗，特殊情况需要离开时应及时向作业人员通报，并指定其他具有监护资格的员工接替，如找不到接替人，必须停止作业。</w:t>
      </w:r>
    </w:p>
    <w:p w14:paraId="12B12A74">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14</w:t>
      </w:r>
      <w:r>
        <w:rPr>
          <w:rFonts w:hint="eastAsia" w:ascii="楷体" w:hAnsi="楷体" w:eastAsia="楷体" w:cs="楷体"/>
          <w:sz w:val="28"/>
          <w:szCs w:val="28"/>
          <w:lang w:val="en-US" w:eastAsia="zh-CN"/>
        </w:rPr>
        <w:t>.</w:t>
      </w:r>
      <w:r>
        <w:rPr>
          <w:rFonts w:hint="eastAsia" w:ascii="楷体" w:hAnsi="楷体" w:eastAsia="楷体" w:cs="楷体"/>
          <w:sz w:val="28"/>
          <w:szCs w:val="28"/>
        </w:rPr>
        <w:t>未经甲方书面同意，不得将本合同转包、分包给第三方。</w:t>
      </w:r>
    </w:p>
    <w:p w14:paraId="70E55280">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六、违约责任</w:t>
      </w:r>
    </w:p>
    <w:p w14:paraId="0815BDF7">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w:t>
      </w:r>
      <w:r>
        <w:rPr>
          <w:rFonts w:hint="eastAsia" w:ascii="楷体" w:hAnsi="楷体" w:eastAsia="楷体" w:cs="楷体"/>
          <w:sz w:val="28"/>
          <w:szCs w:val="28"/>
          <w:lang w:val="en-US" w:eastAsia="zh-CN"/>
        </w:rPr>
        <w:t>.</w:t>
      </w:r>
      <w:r>
        <w:rPr>
          <w:rFonts w:hint="eastAsia" w:ascii="楷体" w:hAnsi="楷体" w:eastAsia="楷体" w:cs="楷体"/>
          <w:sz w:val="28"/>
          <w:szCs w:val="28"/>
        </w:rPr>
        <w:t>质量违约</w:t>
      </w:r>
    </w:p>
    <w:p w14:paraId="557370D8">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1.1本合同项目经验收质量不符合要求的，甲方有权单方解除本合同，要求乙方立即清场并有权拒付任何项目款，乙方应向甲方支付本合同总价款30%的违约金。如违约金不足以弥补甲方损失的，乙方应赔偿损失。</w:t>
      </w:r>
    </w:p>
    <w:p w14:paraId="22CE5ECE">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1.2凡属乙方工程质量问题，不管何时发现，乙方均应按本合同质保条款规定及时组织维修或按实赔偿甲方一切损失。</w:t>
      </w:r>
    </w:p>
    <w:p w14:paraId="59D77E4A">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2</w:t>
      </w:r>
      <w:r>
        <w:rPr>
          <w:rFonts w:hint="eastAsia" w:ascii="楷体" w:hAnsi="楷体" w:eastAsia="楷体" w:cs="楷体"/>
          <w:sz w:val="28"/>
          <w:szCs w:val="28"/>
          <w:lang w:val="en-US" w:eastAsia="zh-CN"/>
        </w:rPr>
        <w:t>.</w:t>
      </w:r>
      <w:r>
        <w:rPr>
          <w:rFonts w:hint="eastAsia" w:ascii="楷体" w:hAnsi="楷体" w:eastAsia="楷体" w:cs="楷体"/>
          <w:sz w:val="28"/>
          <w:szCs w:val="28"/>
        </w:rPr>
        <w:t>工期违约</w:t>
      </w:r>
    </w:p>
    <w:p w14:paraId="39851BDD">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乙方因自身原因未能在合同约定时间内完工并经甲方验收合格的，每逾期1天应按每日</w:t>
      </w:r>
      <w:r>
        <w:rPr>
          <w:rFonts w:hint="eastAsia" w:ascii="楷体" w:hAnsi="楷体" w:eastAsia="楷体" w:cs="楷体"/>
          <w:sz w:val="28"/>
          <w:szCs w:val="28"/>
          <w:lang w:val="en-US" w:eastAsia="zh-CN"/>
        </w:rPr>
        <w:t>3</w:t>
      </w:r>
      <w:r>
        <w:rPr>
          <w:rFonts w:hint="eastAsia" w:ascii="楷体" w:hAnsi="楷体" w:eastAsia="楷体" w:cs="楷体"/>
          <w:sz w:val="28"/>
          <w:szCs w:val="28"/>
        </w:rPr>
        <w:t>00元的标准向甲方支付违约金；逾期超过</w:t>
      </w:r>
      <w:r>
        <w:rPr>
          <w:rFonts w:hint="eastAsia" w:ascii="楷体" w:hAnsi="楷体" w:eastAsia="楷体" w:cs="楷体"/>
          <w:sz w:val="28"/>
          <w:szCs w:val="28"/>
          <w:lang w:val="en-US" w:eastAsia="zh-CN"/>
        </w:rPr>
        <w:t>10</w:t>
      </w:r>
      <w:r>
        <w:rPr>
          <w:rFonts w:hint="eastAsia" w:ascii="楷体" w:hAnsi="楷体" w:eastAsia="楷体" w:cs="楷体"/>
          <w:sz w:val="28"/>
          <w:szCs w:val="28"/>
          <w:u w:val="single"/>
        </w:rPr>
        <w:t>天</w:t>
      </w:r>
      <w:r>
        <w:rPr>
          <w:rFonts w:hint="eastAsia" w:ascii="楷体" w:hAnsi="楷体" w:eastAsia="楷体" w:cs="楷体"/>
          <w:sz w:val="28"/>
          <w:szCs w:val="28"/>
        </w:rPr>
        <w:t>的，甲方有权解除合同，要求乙方立即清场，有权拒绝向乙方支付任何费用，乙方应向甲方支付本合同总价款30%的违约金。如违约金不足以弥补甲方损失的，乙方须继续赔偿甲方因此造成的全部损失。</w:t>
      </w:r>
    </w:p>
    <w:p w14:paraId="4F11D3C0">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3</w:t>
      </w:r>
      <w:r>
        <w:rPr>
          <w:rFonts w:hint="eastAsia" w:ascii="楷体" w:hAnsi="楷体" w:eastAsia="楷体" w:cs="楷体"/>
          <w:sz w:val="28"/>
          <w:szCs w:val="28"/>
          <w:lang w:val="en-US" w:eastAsia="zh-CN"/>
        </w:rPr>
        <w:t>.</w:t>
      </w:r>
      <w:r>
        <w:rPr>
          <w:rFonts w:hint="eastAsia" w:ascii="楷体" w:hAnsi="楷体" w:eastAsia="楷体" w:cs="楷体"/>
          <w:sz w:val="28"/>
          <w:szCs w:val="28"/>
        </w:rPr>
        <w:t>乙方未经甲方书面同意转包、分包本合同内容的，甲方有权单方解除合同，有权要求乙方立即清场，有权拒绝向乙方支付任何费用，且甲方有权要求乙方支付合同总价款30%的违约金。违约金不足以弥补甲方损失的，乙方应赔偿损失。</w:t>
      </w:r>
    </w:p>
    <w:p w14:paraId="64E7BC72">
      <w:pPr>
        <w:pStyle w:val="5"/>
        <w:snapToGrid w:val="0"/>
        <w:spacing w:after="0" w:line="46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4</w:t>
      </w:r>
      <w:r>
        <w:rPr>
          <w:rFonts w:hint="eastAsia" w:ascii="楷体" w:hAnsi="楷体" w:eastAsia="楷体" w:cs="楷体"/>
          <w:sz w:val="28"/>
          <w:szCs w:val="28"/>
          <w:lang w:val="en-US" w:eastAsia="zh-CN"/>
        </w:rPr>
        <w:t>.</w:t>
      </w:r>
      <w:r>
        <w:rPr>
          <w:rFonts w:hint="eastAsia" w:ascii="楷体" w:hAnsi="楷体" w:eastAsia="楷体" w:cs="楷体"/>
          <w:sz w:val="28"/>
          <w:szCs w:val="28"/>
        </w:rPr>
        <w:t>本合同中约定的“损失”，包括但不限于直接损失、间接损失及可得利益损失。</w:t>
      </w:r>
    </w:p>
    <w:p w14:paraId="23171803">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5</w:t>
      </w:r>
      <w:r>
        <w:rPr>
          <w:rFonts w:hint="eastAsia" w:ascii="楷体" w:hAnsi="楷体" w:eastAsia="楷体" w:cs="楷体"/>
          <w:sz w:val="28"/>
          <w:szCs w:val="28"/>
          <w:lang w:val="en-US" w:eastAsia="zh-CN"/>
        </w:rPr>
        <w:t>.</w:t>
      </w:r>
      <w:r>
        <w:rPr>
          <w:rFonts w:hint="eastAsia" w:ascii="楷体" w:hAnsi="楷体" w:eastAsia="楷体" w:cs="楷体"/>
          <w:sz w:val="28"/>
          <w:szCs w:val="28"/>
        </w:rPr>
        <w:t>因乙方违约导致甲方维权而产生的诉讼费、保全费、律师费、担保费、鉴定费由乙方承担。</w:t>
      </w:r>
    </w:p>
    <w:p w14:paraId="085C1863">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6</w:t>
      </w:r>
      <w:r>
        <w:rPr>
          <w:rFonts w:hint="eastAsia" w:ascii="楷体" w:hAnsi="楷体" w:eastAsia="楷体" w:cs="楷体"/>
          <w:sz w:val="28"/>
          <w:szCs w:val="28"/>
          <w:lang w:val="en-US" w:eastAsia="zh-CN"/>
        </w:rPr>
        <w:t>.</w:t>
      </w:r>
      <w:r>
        <w:rPr>
          <w:rFonts w:hint="eastAsia" w:ascii="楷体" w:hAnsi="楷体" w:eastAsia="楷体" w:cs="楷体"/>
          <w:sz w:val="28"/>
          <w:szCs w:val="28"/>
        </w:rPr>
        <w:t>以上乙方应支付的一切费用（赔偿金、违约金等），甲方可从应支付给乙方的任何款项中扣除。</w:t>
      </w:r>
    </w:p>
    <w:p w14:paraId="3EBD03EC">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b/>
          <w:sz w:val="28"/>
          <w:szCs w:val="28"/>
        </w:rPr>
      </w:pPr>
      <w:r>
        <w:rPr>
          <w:rFonts w:hint="eastAsia" w:ascii="楷体" w:hAnsi="楷体" w:eastAsia="楷体" w:cs="楷体"/>
          <w:sz w:val="28"/>
          <w:szCs w:val="28"/>
        </w:rPr>
        <w:t>七</w:t>
      </w:r>
      <w:r>
        <w:rPr>
          <w:rFonts w:hint="eastAsia" w:ascii="楷体" w:hAnsi="楷体" w:eastAsia="楷体" w:cs="楷体"/>
          <w:b/>
          <w:sz w:val="28"/>
          <w:szCs w:val="28"/>
        </w:rPr>
        <w:t>、工程质保和维修</w:t>
      </w:r>
    </w:p>
    <w:p w14:paraId="4F352A49">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1、质保期：自甲方验收合格之日起为期</w:t>
      </w:r>
      <w:r>
        <w:rPr>
          <w:rFonts w:hint="eastAsia" w:ascii="楷体" w:hAnsi="楷体" w:eastAsia="楷体" w:cs="楷体"/>
          <w:sz w:val="28"/>
          <w:szCs w:val="28"/>
          <w:u w:val="single"/>
        </w:rPr>
        <w:t xml:space="preserve"> </w:t>
      </w:r>
      <w:r>
        <w:rPr>
          <w:rFonts w:hint="eastAsia" w:ascii="楷体" w:hAnsi="楷体" w:eastAsia="楷体" w:cs="楷体"/>
          <w:sz w:val="28"/>
          <w:szCs w:val="28"/>
          <w:u w:val="single"/>
          <w:lang w:val="en-US" w:eastAsia="zh-CN"/>
        </w:rPr>
        <w:t>//年。</w:t>
      </w:r>
    </w:p>
    <w:p w14:paraId="3E474F59">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lang w:eastAsia="zh-CN"/>
        </w:rPr>
      </w:pPr>
      <w:r>
        <w:rPr>
          <w:rFonts w:hint="eastAsia" w:ascii="楷体" w:hAnsi="楷体" w:eastAsia="楷体" w:cs="楷体"/>
          <w:sz w:val="28"/>
          <w:szCs w:val="28"/>
        </w:rPr>
        <w:t>2、质保维修范围和内容：</w:t>
      </w:r>
      <w:r>
        <w:rPr>
          <w:rFonts w:hint="eastAsia" w:ascii="楷体" w:hAnsi="楷体" w:eastAsia="楷体" w:cs="楷体"/>
          <w:sz w:val="28"/>
          <w:szCs w:val="28"/>
          <w:lang w:val="en-US" w:eastAsia="zh-CN"/>
        </w:rPr>
        <w:t>/</w:t>
      </w:r>
    </w:p>
    <w:p w14:paraId="32A2278E">
      <w:pPr>
        <w:pStyle w:val="5"/>
        <w:keepNext w:val="0"/>
        <w:keepLines w:val="0"/>
        <w:pageBreakBefore w:val="0"/>
        <w:widowControl w:val="0"/>
        <w:kinsoku/>
        <w:wordWrap/>
        <w:overflowPunct/>
        <w:topLinePunct w:val="0"/>
        <w:autoSpaceDE/>
        <w:autoSpaceDN/>
        <w:bidi w:val="0"/>
        <w:adjustRightInd/>
        <w:snapToGrid w:val="0"/>
        <w:spacing w:after="0" w:line="460" w:lineRule="exact"/>
        <w:ind w:left="0" w:leftChars="0" w:firstLine="560" w:firstLineChars="200"/>
        <w:jc w:val="both"/>
        <w:textAlignment w:val="auto"/>
        <w:rPr>
          <w:rFonts w:hint="eastAsia" w:ascii="楷体" w:hAnsi="楷体" w:eastAsia="楷体" w:cs="楷体"/>
          <w:sz w:val="28"/>
          <w:szCs w:val="28"/>
          <w:lang w:eastAsia="zh-CN"/>
        </w:rPr>
      </w:pPr>
      <w:r>
        <w:rPr>
          <w:rFonts w:hint="eastAsia" w:ascii="楷体" w:hAnsi="楷体" w:eastAsia="楷体" w:cs="楷体"/>
          <w:sz w:val="28"/>
          <w:szCs w:val="28"/>
        </w:rPr>
        <w:t>3、质保责任：</w:t>
      </w:r>
      <w:r>
        <w:rPr>
          <w:rFonts w:hint="eastAsia" w:ascii="楷体" w:hAnsi="楷体" w:eastAsia="楷体" w:cs="楷体"/>
          <w:sz w:val="28"/>
          <w:szCs w:val="28"/>
          <w:lang w:val="en-US" w:eastAsia="zh-CN"/>
        </w:rPr>
        <w:t>/</w:t>
      </w:r>
    </w:p>
    <w:p w14:paraId="6C49EC34">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八、争议解决</w:t>
      </w:r>
    </w:p>
    <w:p w14:paraId="5BB96E18">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在履行本合同的过程中发生争议，双方应当友好协商解决，也可以请求有关部门进行调解。双方当事人和解或调解不成，任何一方可向甲方所在地人民法院起诉。</w:t>
      </w:r>
    </w:p>
    <w:p w14:paraId="45F58C87">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b/>
          <w:sz w:val="28"/>
          <w:szCs w:val="28"/>
        </w:rPr>
      </w:pPr>
      <w:r>
        <w:rPr>
          <w:rFonts w:hint="eastAsia" w:ascii="楷体" w:hAnsi="楷体" w:eastAsia="楷体" w:cs="楷体"/>
          <w:b/>
          <w:sz w:val="28"/>
          <w:szCs w:val="28"/>
        </w:rPr>
        <w:t>九、其他</w:t>
      </w:r>
    </w:p>
    <w:p w14:paraId="53D3BD05">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1</w:t>
      </w:r>
      <w:r>
        <w:rPr>
          <w:rFonts w:hint="eastAsia" w:ascii="楷体" w:hAnsi="楷体" w:eastAsia="楷体" w:cs="楷体"/>
          <w:sz w:val="28"/>
          <w:szCs w:val="28"/>
          <w:lang w:val="en-US" w:eastAsia="zh-CN"/>
        </w:rPr>
        <w:t>.</w:t>
      </w:r>
      <w:r>
        <w:rPr>
          <w:rFonts w:hint="eastAsia" w:ascii="楷体" w:hAnsi="楷体" w:eastAsia="楷体" w:cs="楷体"/>
          <w:sz w:val="28"/>
          <w:szCs w:val="28"/>
        </w:rPr>
        <w:t>对本合同任何条款的修改、补充或变更，双方必须签订书面协议并签字盖章后方可生效。补充协议及附件与本合同具有同等法律效力。</w:t>
      </w:r>
    </w:p>
    <w:p w14:paraId="7F996D7E">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2</w:t>
      </w:r>
      <w:r>
        <w:rPr>
          <w:rFonts w:hint="eastAsia" w:ascii="楷体" w:hAnsi="楷体" w:eastAsia="楷体" w:cs="楷体"/>
          <w:sz w:val="28"/>
          <w:szCs w:val="28"/>
          <w:lang w:val="en-US" w:eastAsia="zh-CN"/>
        </w:rPr>
        <w:t>.</w:t>
      </w:r>
      <w:r>
        <w:rPr>
          <w:rFonts w:hint="eastAsia" w:ascii="楷体" w:hAnsi="楷体" w:eastAsia="楷体" w:cs="楷体"/>
          <w:sz w:val="28"/>
          <w:szCs w:val="28"/>
        </w:rPr>
        <w:t>本合同经甲乙双方签字盖章之日起生效。本合同一式</w:t>
      </w:r>
      <w:r>
        <w:rPr>
          <w:rFonts w:hint="eastAsia" w:ascii="楷体" w:hAnsi="楷体" w:eastAsia="楷体" w:cs="楷体"/>
          <w:sz w:val="28"/>
          <w:szCs w:val="28"/>
          <w:u w:val="single"/>
        </w:rPr>
        <w:t>陆</w:t>
      </w:r>
      <w:r>
        <w:rPr>
          <w:rFonts w:hint="eastAsia" w:ascii="楷体" w:hAnsi="楷体" w:eastAsia="楷体" w:cs="楷体"/>
          <w:sz w:val="28"/>
          <w:szCs w:val="28"/>
        </w:rPr>
        <w:t>份，甲方执</w:t>
      </w:r>
      <w:r>
        <w:rPr>
          <w:rFonts w:hint="eastAsia" w:ascii="楷体" w:hAnsi="楷体" w:eastAsia="楷体" w:cs="楷体"/>
          <w:sz w:val="28"/>
          <w:szCs w:val="28"/>
          <w:u w:val="single"/>
        </w:rPr>
        <w:t>肆</w:t>
      </w:r>
      <w:r>
        <w:rPr>
          <w:rFonts w:hint="eastAsia" w:ascii="楷体" w:hAnsi="楷体" w:eastAsia="楷体" w:cs="楷体"/>
          <w:sz w:val="28"/>
          <w:szCs w:val="28"/>
        </w:rPr>
        <w:t>份，乙方执</w:t>
      </w:r>
      <w:r>
        <w:rPr>
          <w:rFonts w:hint="eastAsia" w:ascii="楷体" w:hAnsi="楷体" w:eastAsia="楷体" w:cs="楷体"/>
          <w:sz w:val="28"/>
          <w:szCs w:val="28"/>
          <w:u w:val="single"/>
        </w:rPr>
        <w:t>贰</w:t>
      </w:r>
      <w:r>
        <w:rPr>
          <w:rFonts w:hint="eastAsia" w:ascii="楷体" w:hAnsi="楷体" w:eastAsia="楷体" w:cs="楷体"/>
          <w:sz w:val="28"/>
          <w:szCs w:val="28"/>
        </w:rPr>
        <w:t>份，均具同等法律效力。</w:t>
      </w:r>
    </w:p>
    <w:p w14:paraId="3EE1DE12">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3、本合同附件：</w:t>
      </w:r>
    </w:p>
    <w:p w14:paraId="66FDB2B0">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lang w:val="en-US" w:eastAsia="zh-CN"/>
        </w:rPr>
      </w:pPr>
      <w:r>
        <w:rPr>
          <w:rFonts w:hint="eastAsia" w:ascii="楷体" w:hAnsi="楷体" w:eastAsia="楷体" w:cs="楷体"/>
          <w:sz w:val="28"/>
          <w:szCs w:val="28"/>
        </w:rPr>
        <w:t>附件1：</w:t>
      </w:r>
      <w:r>
        <w:rPr>
          <w:rFonts w:hint="eastAsia" w:ascii="楷体" w:hAnsi="楷体" w:eastAsia="楷体" w:cs="楷体"/>
          <w:sz w:val="28"/>
          <w:szCs w:val="28"/>
          <w:lang w:val="en-US" w:eastAsia="zh-CN"/>
        </w:rPr>
        <w:t>报价清单</w:t>
      </w:r>
    </w:p>
    <w:p w14:paraId="540C34CC">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rPr>
        <w:t>附件</w:t>
      </w:r>
      <w:r>
        <w:rPr>
          <w:rFonts w:hint="eastAsia" w:ascii="楷体" w:hAnsi="楷体" w:eastAsia="楷体" w:cs="楷体"/>
          <w:sz w:val="28"/>
          <w:szCs w:val="28"/>
          <w:lang w:val="en-US" w:eastAsia="zh-CN"/>
        </w:rPr>
        <w:t>2</w:t>
      </w:r>
      <w:r>
        <w:rPr>
          <w:rFonts w:hint="eastAsia" w:ascii="楷体" w:hAnsi="楷体" w:eastAsia="楷体" w:cs="楷体"/>
          <w:sz w:val="28"/>
          <w:szCs w:val="28"/>
        </w:rPr>
        <w:t>：安全管理协议书</w:t>
      </w:r>
    </w:p>
    <w:p w14:paraId="48A11AAB">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lang w:val="en-US" w:eastAsia="zh-CN"/>
        </w:rPr>
        <w:t>附件3：</w:t>
      </w:r>
      <w:r>
        <w:rPr>
          <w:rFonts w:hint="eastAsia" w:ascii="楷体" w:hAnsi="楷体" w:eastAsia="楷体" w:cs="楷体"/>
          <w:sz w:val="28"/>
          <w:szCs w:val="28"/>
        </w:rPr>
        <w:t>《阳光合作协议》</w:t>
      </w:r>
    </w:p>
    <w:p w14:paraId="4F890741">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p>
    <w:p w14:paraId="42D29487">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p>
    <w:p w14:paraId="12A28A97">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b/>
          <w:bCs/>
          <w:sz w:val="28"/>
          <w:szCs w:val="28"/>
        </w:rPr>
        <w:t xml:space="preserve">甲方： </w:t>
      </w:r>
      <w:r>
        <w:rPr>
          <w:rFonts w:hint="eastAsia" w:ascii="楷体" w:hAnsi="楷体" w:eastAsia="楷体" w:cs="楷体"/>
          <w:b/>
          <w:bCs/>
          <w:sz w:val="28"/>
          <w:szCs w:val="28"/>
          <w:u w:val="single"/>
        </w:rPr>
        <w:t xml:space="preserve">                   </w:t>
      </w:r>
      <w:r>
        <w:rPr>
          <w:rFonts w:hint="eastAsia" w:ascii="楷体" w:hAnsi="楷体" w:eastAsia="楷体" w:cs="楷体"/>
          <w:sz w:val="28"/>
          <w:szCs w:val="28"/>
          <w:u w:val="single"/>
        </w:rPr>
        <w:t xml:space="preserve">   </w:t>
      </w:r>
      <w:r>
        <w:rPr>
          <w:rFonts w:hint="eastAsia" w:ascii="楷体" w:hAnsi="楷体" w:eastAsia="楷体" w:cs="楷体"/>
          <w:sz w:val="28"/>
          <w:szCs w:val="28"/>
        </w:rPr>
        <w:t>（盖章）</w:t>
      </w:r>
    </w:p>
    <w:p w14:paraId="4CC8EF87">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b/>
          <w:bCs/>
          <w:sz w:val="28"/>
          <w:szCs w:val="28"/>
        </w:rPr>
        <w:t>法定代表人/委托代理人：</w:t>
      </w:r>
      <w:r>
        <w:rPr>
          <w:rFonts w:hint="eastAsia" w:ascii="楷体" w:hAnsi="楷体" w:eastAsia="楷体" w:cs="楷体"/>
          <w:sz w:val="28"/>
          <w:szCs w:val="28"/>
          <w:u w:val="single"/>
        </w:rPr>
        <w:t xml:space="preserve">                    </w:t>
      </w:r>
      <w:r>
        <w:rPr>
          <w:rFonts w:hint="eastAsia" w:ascii="楷体" w:hAnsi="楷体" w:eastAsia="楷体" w:cs="楷体"/>
          <w:sz w:val="28"/>
          <w:szCs w:val="28"/>
        </w:rPr>
        <w:t>（签字/盖章）</w:t>
      </w:r>
    </w:p>
    <w:p w14:paraId="3EB32161">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lang w:val="en-US" w:eastAsia="zh-CN"/>
        </w:rPr>
        <w:t>2025</w:t>
      </w:r>
      <w:r>
        <w:rPr>
          <w:rFonts w:hint="eastAsia" w:ascii="楷体" w:hAnsi="楷体" w:eastAsia="楷体" w:cs="楷体"/>
          <w:sz w:val="28"/>
          <w:szCs w:val="28"/>
        </w:rPr>
        <w:t>年  月   日</w:t>
      </w:r>
    </w:p>
    <w:p w14:paraId="096774BD">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p>
    <w:p w14:paraId="2BA79B7D">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p>
    <w:p w14:paraId="74166515">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b/>
          <w:bCs/>
          <w:sz w:val="28"/>
          <w:szCs w:val="28"/>
        </w:rPr>
        <w:t>乙方：</w:t>
      </w:r>
      <w:r>
        <w:rPr>
          <w:rFonts w:hint="eastAsia" w:ascii="楷体" w:hAnsi="楷体" w:eastAsia="楷体" w:cs="楷体"/>
          <w:b/>
          <w:bCs/>
          <w:sz w:val="28"/>
          <w:szCs w:val="28"/>
          <w:u w:val="single"/>
        </w:rPr>
        <w:t xml:space="preserve">                     </w:t>
      </w:r>
      <w:r>
        <w:rPr>
          <w:rFonts w:hint="eastAsia" w:ascii="楷体" w:hAnsi="楷体" w:eastAsia="楷体" w:cs="楷体"/>
          <w:sz w:val="28"/>
          <w:szCs w:val="28"/>
          <w:u w:val="single"/>
        </w:rPr>
        <w:t xml:space="preserve">   </w:t>
      </w:r>
      <w:r>
        <w:rPr>
          <w:rFonts w:hint="eastAsia" w:ascii="楷体" w:hAnsi="楷体" w:eastAsia="楷体" w:cs="楷体"/>
          <w:sz w:val="28"/>
          <w:szCs w:val="28"/>
        </w:rPr>
        <w:t>（盖章）</w:t>
      </w:r>
    </w:p>
    <w:p w14:paraId="1FA14103">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b/>
          <w:bCs/>
          <w:sz w:val="28"/>
          <w:szCs w:val="28"/>
        </w:rPr>
        <w:t>法定代表人/委托代理人：</w:t>
      </w:r>
      <w:r>
        <w:rPr>
          <w:rFonts w:hint="eastAsia" w:ascii="楷体" w:hAnsi="楷体" w:eastAsia="楷体" w:cs="楷体"/>
          <w:sz w:val="28"/>
          <w:szCs w:val="28"/>
          <w:u w:val="single"/>
        </w:rPr>
        <w:t xml:space="preserve">                   </w:t>
      </w:r>
      <w:r>
        <w:rPr>
          <w:rFonts w:hint="eastAsia" w:ascii="楷体" w:hAnsi="楷体" w:eastAsia="楷体" w:cs="楷体"/>
          <w:sz w:val="28"/>
          <w:szCs w:val="28"/>
        </w:rPr>
        <w:t>（签字/盖章）</w:t>
      </w:r>
    </w:p>
    <w:p w14:paraId="79346332">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rPr>
          <w:rFonts w:hint="eastAsia" w:ascii="楷体" w:hAnsi="楷体" w:eastAsia="楷体" w:cs="楷体"/>
          <w:sz w:val="28"/>
          <w:szCs w:val="28"/>
        </w:rPr>
      </w:pPr>
      <w:r>
        <w:rPr>
          <w:rFonts w:hint="eastAsia" w:ascii="楷体" w:hAnsi="楷体" w:eastAsia="楷体" w:cs="楷体"/>
          <w:sz w:val="28"/>
          <w:szCs w:val="28"/>
          <w:lang w:val="en-US" w:eastAsia="zh-CN"/>
        </w:rPr>
        <w:t>2025</w:t>
      </w:r>
      <w:r>
        <w:rPr>
          <w:rFonts w:hint="eastAsia" w:ascii="楷体" w:hAnsi="楷体" w:eastAsia="楷体" w:cs="楷体"/>
          <w:sz w:val="28"/>
          <w:szCs w:val="28"/>
        </w:rPr>
        <w:t>年   月  日</w:t>
      </w:r>
    </w:p>
    <w:p w14:paraId="70410DDF">
      <w:pPr>
        <w:pStyle w:val="22"/>
        <w:keepNext w:val="0"/>
        <w:keepLines w:val="0"/>
        <w:pageBreakBefore w:val="0"/>
        <w:widowControl w:val="0"/>
        <w:kinsoku/>
        <w:wordWrap/>
        <w:overflowPunct/>
        <w:topLinePunct w:val="0"/>
        <w:autoSpaceDE/>
        <w:autoSpaceDN/>
        <w:bidi w:val="0"/>
        <w:adjustRightInd/>
        <w:snapToGrid w:val="0"/>
        <w:spacing w:line="460" w:lineRule="exact"/>
        <w:ind w:left="0" w:leftChars="0" w:firstLine="0" w:firstLineChars="0"/>
        <w:textAlignment w:val="auto"/>
        <w:rPr>
          <w:rFonts w:hint="eastAsia" w:ascii="楷体" w:hAnsi="楷体" w:eastAsia="楷体" w:cs="楷体"/>
          <w:b/>
          <w:bCs/>
          <w:sz w:val="28"/>
          <w:szCs w:val="28"/>
          <w:lang w:val="en-US" w:eastAsia="zh-CN"/>
        </w:rPr>
      </w:pPr>
      <w:r>
        <w:rPr>
          <w:rFonts w:ascii="宋体" w:hAnsi="宋体"/>
        </w:rPr>
        <w:br w:type="page"/>
      </w:r>
      <w:r>
        <w:rPr>
          <w:rFonts w:hint="eastAsia" w:ascii="楷体" w:hAnsi="楷体" w:eastAsia="楷体" w:cs="楷体"/>
          <w:b/>
          <w:bCs/>
          <w:sz w:val="28"/>
          <w:szCs w:val="28"/>
        </w:rPr>
        <w:t>附件1：</w:t>
      </w:r>
      <w:r>
        <w:rPr>
          <w:rFonts w:hint="eastAsia" w:ascii="楷体" w:hAnsi="楷体" w:eastAsia="楷体" w:cs="楷体"/>
          <w:b/>
          <w:bCs/>
          <w:sz w:val="28"/>
          <w:szCs w:val="28"/>
          <w:lang w:val="en-US" w:eastAsia="zh-CN"/>
        </w:rPr>
        <w:t>报价清单</w:t>
      </w:r>
    </w:p>
    <w:p w14:paraId="381A202C">
      <w:pPr>
        <w:pStyle w:val="11"/>
        <w:keepNext w:val="0"/>
        <w:keepLines w:val="0"/>
        <w:pageBreakBefore w:val="0"/>
        <w:kinsoku/>
        <w:wordWrap/>
        <w:overflowPunct/>
        <w:topLinePunct w:val="0"/>
        <w:autoSpaceDE/>
        <w:autoSpaceDN/>
        <w:bidi w:val="0"/>
        <w:adjustRightInd/>
        <w:spacing w:before="0" w:beforeAutospacing="0" w:after="0" w:afterAutospacing="0" w:line="460" w:lineRule="exact"/>
        <w:ind w:firstLine="0" w:firstLineChars="0"/>
        <w:jc w:val="both"/>
        <w:textAlignment w:val="auto"/>
        <w:rPr>
          <w:rFonts w:hint="eastAsia" w:ascii="楷体" w:hAnsi="楷体" w:eastAsia="楷体" w:cs="楷体"/>
          <w:b/>
          <w:bCs/>
        </w:rPr>
      </w:pPr>
      <w:r>
        <w:rPr>
          <w:rFonts w:hint="eastAsia" w:ascii="楷体" w:hAnsi="楷体" w:eastAsia="楷体" w:cs="楷体"/>
          <w:b/>
          <w:bCs/>
          <w:sz w:val="24"/>
          <w:szCs w:val="24"/>
          <w:lang w:val="en-US" w:eastAsia="zh-CN"/>
        </w:rPr>
        <w:t>附件2：</w:t>
      </w:r>
      <w:r>
        <w:rPr>
          <w:rFonts w:hint="eastAsia" w:ascii="楷体" w:hAnsi="楷体" w:eastAsia="楷体" w:cs="楷体"/>
          <w:b/>
          <w:bCs/>
        </w:rPr>
        <w:t>安全管理协议书</w:t>
      </w:r>
    </w:p>
    <w:p w14:paraId="0654BEE6">
      <w:pPr>
        <w:spacing w:before="4368" w:beforeLines="1400"/>
        <w:jc w:val="center"/>
        <w:rPr>
          <w:rFonts w:ascii="楷体" w:hAnsi="楷体" w:eastAsia="楷体" w:cs="楷体"/>
          <w:b/>
          <w:bCs/>
          <w:sz w:val="52"/>
          <w:szCs w:val="52"/>
        </w:rPr>
      </w:pPr>
      <w:r>
        <w:rPr>
          <w:rFonts w:hint="eastAsia" w:ascii="楷体" w:hAnsi="楷体" w:eastAsia="楷体" w:cs="楷体"/>
          <w:b/>
          <w:bCs/>
          <w:sz w:val="52"/>
          <w:szCs w:val="52"/>
          <w:lang w:bidi="ar"/>
        </w:rPr>
        <w:t>安全管理协议书</w:t>
      </w:r>
    </w:p>
    <w:p w14:paraId="18871FA1">
      <w:pPr>
        <w:jc w:val="center"/>
        <w:rPr>
          <w:rFonts w:ascii="楷体" w:hAnsi="楷体" w:eastAsia="楷体" w:cs="楷体"/>
          <w:sz w:val="24"/>
          <w:szCs w:val="24"/>
        </w:rPr>
      </w:pPr>
    </w:p>
    <w:p w14:paraId="3F68F626">
      <w:pPr>
        <w:jc w:val="center"/>
        <w:rPr>
          <w:rFonts w:ascii="楷体" w:hAnsi="楷体" w:eastAsia="楷体" w:cs="楷体"/>
          <w:sz w:val="24"/>
          <w:szCs w:val="24"/>
        </w:rPr>
      </w:pPr>
    </w:p>
    <w:p w14:paraId="53BD5A78">
      <w:pPr>
        <w:jc w:val="center"/>
        <w:rPr>
          <w:rFonts w:ascii="楷体" w:hAnsi="楷体" w:eastAsia="楷体" w:cs="楷体"/>
          <w:sz w:val="24"/>
          <w:szCs w:val="24"/>
        </w:rPr>
      </w:pPr>
    </w:p>
    <w:p w14:paraId="44783AA4">
      <w:pPr>
        <w:jc w:val="center"/>
        <w:rPr>
          <w:rFonts w:ascii="楷体" w:hAnsi="楷体" w:eastAsia="楷体" w:cs="楷体"/>
          <w:sz w:val="24"/>
          <w:szCs w:val="24"/>
        </w:rPr>
      </w:pPr>
    </w:p>
    <w:p w14:paraId="42F18CB0">
      <w:pPr>
        <w:jc w:val="center"/>
        <w:rPr>
          <w:rFonts w:ascii="楷体" w:hAnsi="楷体" w:eastAsia="楷体" w:cs="楷体"/>
          <w:sz w:val="24"/>
          <w:szCs w:val="24"/>
        </w:rPr>
      </w:pPr>
    </w:p>
    <w:p w14:paraId="59C8E41D">
      <w:pPr>
        <w:spacing w:line="789" w:lineRule="exact"/>
        <w:ind w:left="137"/>
        <w:jc w:val="center"/>
        <w:rPr>
          <w:rFonts w:ascii="楷体" w:hAnsi="楷体" w:eastAsia="楷体" w:cs="楷体"/>
          <w:sz w:val="24"/>
          <w:szCs w:val="24"/>
        </w:rPr>
      </w:pPr>
      <w:r>
        <w:rPr>
          <w:rFonts w:hint="eastAsia" w:ascii="楷体" w:hAnsi="楷体" w:eastAsia="楷体" w:cs="楷体"/>
          <w:w w:val="95"/>
          <w:sz w:val="24"/>
          <w:szCs w:val="24"/>
          <w:lang w:bidi="ar"/>
        </w:rPr>
        <w:t>广东东实环境股份有限公司编制</w:t>
      </w:r>
    </w:p>
    <w:p w14:paraId="202804A1">
      <w:pPr>
        <w:spacing w:line="494" w:lineRule="exact"/>
        <w:ind w:left="-142"/>
        <w:jc w:val="center"/>
        <w:rPr>
          <w:rFonts w:ascii="楷体" w:hAnsi="楷体" w:eastAsia="楷体" w:cs="楷体"/>
          <w:sz w:val="24"/>
          <w:szCs w:val="24"/>
        </w:rPr>
      </w:pPr>
      <w:r>
        <w:rPr>
          <w:rFonts w:hint="eastAsia" w:ascii="楷体" w:hAnsi="楷体" w:eastAsia="楷体" w:cs="楷体"/>
          <w:sz w:val="24"/>
          <w:szCs w:val="24"/>
          <w:lang w:bidi="ar"/>
        </w:rPr>
        <w:t>（适用于广东东实环境股份有限公司及其下属公司）</w:t>
      </w:r>
    </w:p>
    <w:p w14:paraId="4C9DF582">
      <w:pPr>
        <w:widowControl/>
        <w:jc w:val="left"/>
      </w:pPr>
      <w:r>
        <w:br w:type="page"/>
      </w:r>
    </w:p>
    <w:p w14:paraId="59224377">
      <w:pPr>
        <w:keepNext w:val="0"/>
        <w:keepLines w:val="0"/>
        <w:pageBreakBefore w:val="0"/>
        <w:kinsoku/>
        <w:wordWrap/>
        <w:overflowPunct/>
        <w:topLinePunct w:val="0"/>
        <w:autoSpaceDE/>
        <w:autoSpaceDN/>
        <w:bidi w:val="0"/>
        <w:spacing w:line="400" w:lineRule="exact"/>
        <w:textAlignment w:val="auto"/>
        <w:rPr>
          <w:rFonts w:ascii="楷体" w:hAnsi="楷体" w:eastAsia="楷体" w:cs="楷体"/>
          <w:sz w:val="24"/>
          <w:szCs w:val="24"/>
        </w:rPr>
      </w:pPr>
      <w:r>
        <w:rPr>
          <w:rFonts w:hint="eastAsia" w:ascii="楷体" w:hAnsi="楷体" w:eastAsia="楷体" w:cs="楷体"/>
          <w:sz w:val="24"/>
          <w:szCs w:val="24"/>
          <w:lang w:bidi="ar"/>
        </w:rPr>
        <w:t>甲方：</w:t>
      </w:r>
      <w:r>
        <w:rPr>
          <w:rFonts w:hint="eastAsia" w:ascii="楷体" w:hAnsi="楷体" w:eastAsia="楷体" w:cs="楷体"/>
          <w:sz w:val="24"/>
          <w:szCs w:val="24"/>
          <w:u w:val="single"/>
          <w:lang w:bidi="ar"/>
        </w:rPr>
        <w:t>东莞市新东欣环保投资有限公司</w:t>
      </w:r>
    </w:p>
    <w:p w14:paraId="2E3C2344">
      <w:pPr>
        <w:keepNext w:val="0"/>
        <w:keepLines w:val="0"/>
        <w:pageBreakBefore w:val="0"/>
        <w:kinsoku/>
        <w:wordWrap/>
        <w:overflowPunct/>
        <w:topLinePunct w:val="0"/>
        <w:autoSpaceDE/>
        <w:autoSpaceDN/>
        <w:bidi w:val="0"/>
        <w:spacing w:line="400" w:lineRule="exact"/>
        <w:textAlignment w:val="auto"/>
        <w:rPr>
          <w:rFonts w:ascii="楷体" w:hAnsi="楷体" w:eastAsia="楷体" w:cs="楷体"/>
          <w:sz w:val="24"/>
          <w:szCs w:val="24"/>
          <w:u w:val="single"/>
        </w:rPr>
      </w:pPr>
      <w:r>
        <w:rPr>
          <w:rFonts w:hint="eastAsia" w:ascii="楷体" w:hAnsi="楷体" w:eastAsia="楷体" w:cs="楷体"/>
          <w:sz w:val="24"/>
          <w:szCs w:val="24"/>
          <w:lang w:bidi="ar"/>
        </w:rPr>
        <w:t>地址：</w:t>
      </w:r>
      <w:r>
        <w:rPr>
          <w:rFonts w:hint="eastAsia" w:ascii="楷体" w:hAnsi="楷体" w:eastAsia="楷体" w:cs="楷体"/>
          <w:sz w:val="24"/>
          <w:szCs w:val="24"/>
          <w:u w:val="single"/>
          <w:lang w:bidi="ar"/>
        </w:rPr>
        <w:t>广东省东莞市麻涌镇海心沙路1号</w:t>
      </w:r>
    </w:p>
    <w:p w14:paraId="4162E476">
      <w:pPr>
        <w:keepNext w:val="0"/>
        <w:keepLines w:val="0"/>
        <w:pageBreakBefore w:val="0"/>
        <w:kinsoku/>
        <w:wordWrap/>
        <w:overflowPunct/>
        <w:topLinePunct w:val="0"/>
        <w:autoSpaceDE/>
        <w:autoSpaceDN/>
        <w:bidi w:val="0"/>
        <w:spacing w:line="400" w:lineRule="exact"/>
        <w:textAlignment w:val="auto"/>
        <w:rPr>
          <w:rFonts w:ascii="楷体" w:hAnsi="楷体" w:eastAsia="楷体" w:cs="楷体"/>
          <w:sz w:val="24"/>
          <w:szCs w:val="24"/>
          <w:u w:val="single"/>
        </w:rPr>
      </w:pPr>
      <w:r>
        <w:rPr>
          <w:rFonts w:hint="eastAsia" w:ascii="楷体" w:hAnsi="楷体" w:eastAsia="楷体" w:cs="楷体"/>
          <w:sz w:val="24"/>
          <w:szCs w:val="24"/>
          <w:lang w:bidi="ar"/>
        </w:rPr>
        <w:t>联络人：</w:t>
      </w:r>
      <w:r>
        <w:rPr>
          <w:rFonts w:hint="eastAsia" w:ascii="楷体" w:hAnsi="楷体" w:eastAsia="楷体" w:cs="楷体"/>
          <w:sz w:val="24"/>
          <w:szCs w:val="24"/>
          <w:u w:val="single"/>
          <w:lang w:bidi="ar"/>
        </w:rPr>
        <w:t xml:space="preserve">  </w:t>
      </w:r>
      <w:r>
        <w:rPr>
          <w:rFonts w:ascii="楷体" w:hAnsi="楷体" w:eastAsia="楷体" w:cs="楷体"/>
          <w:sz w:val="24"/>
          <w:szCs w:val="24"/>
          <w:u w:val="single"/>
          <w:lang w:bidi="ar"/>
        </w:rPr>
        <w:t xml:space="preserve">  </w:t>
      </w:r>
      <w:r>
        <w:rPr>
          <w:rFonts w:hint="eastAsia" w:ascii="楷体" w:hAnsi="楷体" w:eastAsia="楷体" w:cs="楷体"/>
          <w:sz w:val="24"/>
          <w:szCs w:val="24"/>
          <w:u w:val="single"/>
          <w:lang w:bidi="ar"/>
        </w:rPr>
        <w:t xml:space="preserve"> </w:t>
      </w:r>
      <w:r>
        <w:rPr>
          <w:rFonts w:hint="eastAsia" w:ascii="楷体" w:hAnsi="楷体" w:eastAsia="楷体" w:cs="楷体"/>
          <w:sz w:val="24"/>
          <w:szCs w:val="24"/>
          <w:lang w:bidi="ar"/>
        </w:rPr>
        <w:t>电话：</w:t>
      </w:r>
      <w:r>
        <w:rPr>
          <w:rFonts w:hint="eastAsia" w:ascii="楷体" w:hAnsi="楷体" w:eastAsia="楷体" w:cs="楷体"/>
          <w:sz w:val="24"/>
          <w:szCs w:val="24"/>
          <w:u w:val="single"/>
          <w:lang w:bidi="ar"/>
        </w:rPr>
        <w:t xml:space="preserve"> </w:t>
      </w:r>
      <w:r>
        <w:rPr>
          <w:rFonts w:ascii="楷体" w:hAnsi="楷体" w:eastAsia="楷体" w:cs="楷体"/>
          <w:sz w:val="24"/>
          <w:szCs w:val="24"/>
          <w:u w:val="single"/>
          <w:lang w:bidi="ar"/>
        </w:rPr>
        <w:t xml:space="preserve">     </w:t>
      </w:r>
    </w:p>
    <w:p w14:paraId="6C50E83E">
      <w:pPr>
        <w:keepNext w:val="0"/>
        <w:keepLines w:val="0"/>
        <w:pageBreakBefore w:val="0"/>
        <w:kinsoku/>
        <w:wordWrap/>
        <w:overflowPunct/>
        <w:topLinePunct w:val="0"/>
        <w:autoSpaceDE/>
        <w:autoSpaceDN/>
        <w:bidi w:val="0"/>
        <w:spacing w:line="400" w:lineRule="exact"/>
        <w:textAlignment w:val="auto"/>
        <w:rPr>
          <w:rFonts w:ascii="楷体" w:hAnsi="楷体" w:eastAsia="楷体" w:cs="楷体"/>
          <w:sz w:val="24"/>
          <w:szCs w:val="24"/>
        </w:rPr>
      </w:pPr>
    </w:p>
    <w:p w14:paraId="51DC3BD2">
      <w:pPr>
        <w:keepNext w:val="0"/>
        <w:keepLines w:val="0"/>
        <w:pageBreakBefore w:val="0"/>
        <w:kinsoku/>
        <w:wordWrap/>
        <w:overflowPunct/>
        <w:topLinePunct w:val="0"/>
        <w:autoSpaceDE/>
        <w:autoSpaceDN/>
        <w:bidi w:val="0"/>
        <w:spacing w:line="400" w:lineRule="exact"/>
        <w:textAlignment w:val="auto"/>
        <w:rPr>
          <w:rFonts w:ascii="楷体" w:hAnsi="楷体" w:eastAsia="楷体" w:cs="楷体"/>
          <w:sz w:val="24"/>
          <w:szCs w:val="24"/>
          <w:lang w:bidi="ar"/>
        </w:rPr>
      </w:pPr>
      <w:r>
        <w:rPr>
          <w:rFonts w:hint="eastAsia" w:ascii="楷体" w:hAnsi="楷体" w:eastAsia="楷体" w:cs="楷体"/>
          <w:sz w:val="24"/>
          <w:szCs w:val="24"/>
          <w:lang w:bidi="ar"/>
        </w:rPr>
        <w:t>乙方：</w:t>
      </w:r>
      <w:r>
        <w:rPr>
          <w:rFonts w:hint="eastAsia" w:ascii="楷体" w:hAnsi="楷体" w:eastAsia="楷体" w:cs="楷体"/>
          <w:sz w:val="24"/>
          <w:szCs w:val="24"/>
          <w:u w:val="single"/>
          <w:lang w:bidi="ar"/>
        </w:rPr>
        <w:t>XXXX</w:t>
      </w:r>
      <w:r>
        <w:rPr>
          <w:rFonts w:ascii="楷体" w:hAnsi="楷体" w:eastAsia="楷体" w:cs="楷体"/>
          <w:sz w:val="24"/>
          <w:szCs w:val="24"/>
          <w:u w:val="single"/>
          <w:lang w:bidi="ar"/>
        </w:rPr>
        <w:t xml:space="preserve"> </w:t>
      </w:r>
    </w:p>
    <w:p w14:paraId="646B78ED">
      <w:pPr>
        <w:keepNext w:val="0"/>
        <w:keepLines w:val="0"/>
        <w:pageBreakBefore w:val="0"/>
        <w:kinsoku/>
        <w:wordWrap/>
        <w:overflowPunct/>
        <w:topLinePunct w:val="0"/>
        <w:autoSpaceDE/>
        <w:autoSpaceDN/>
        <w:bidi w:val="0"/>
        <w:spacing w:line="400" w:lineRule="exact"/>
        <w:textAlignment w:val="auto"/>
        <w:rPr>
          <w:rFonts w:ascii="楷体" w:hAnsi="楷体" w:eastAsia="楷体" w:cs="楷体"/>
          <w:sz w:val="24"/>
          <w:szCs w:val="24"/>
          <w:lang w:bidi="ar"/>
        </w:rPr>
      </w:pPr>
      <w:r>
        <w:rPr>
          <w:rFonts w:hint="eastAsia" w:ascii="楷体" w:hAnsi="楷体" w:eastAsia="楷体" w:cs="楷体"/>
          <w:sz w:val="24"/>
          <w:szCs w:val="24"/>
          <w:lang w:bidi="ar"/>
        </w:rPr>
        <w:t>地址：</w:t>
      </w:r>
      <w:r>
        <w:rPr>
          <w:rFonts w:hint="eastAsia" w:ascii="楷体" w:hAnsi="楷体" w:eastAsia="楷体" w:cs="楷体"/>
          <w:sz w:val="24"/>
          <w:szCs w:val="24"/>
          <w:u w:val="single"/>
          <w:lang w:bidi="ar"/>
        </w:rPr>
        <w:t>XXX</w:t>
      </w:r>
    </w:p>
    <w:p w14:paraId="5494246C">
      <w:pPr>
        <w:keepNext w:val="0"/>
        <w:keepLines w:val="0"/>
        <w:pageBreakBefore w:val="0"/>
        <w:kinsoku/>
        <w:wordWrap/>
        <w:overflowPunct/>
        <w:topLinePunct w:val="0"/>
        <w:autoSpaceDE/>
        <w:autoSpaceDN/>
        <w:bidi w:val="0"/>
        <w:spacing w:line="400" w:lineRule="exact"/>
        <w:textAlignment w:val="auto"/>
        <w:rPr>
          <w:rFonts w:ascii="楷体" w:hAnsi="楷体" w:eastAsia="楷体" w:cs="楷体"/>
          <w:sz w:val="24"/>
          <w:szCs w:val="24"/>
          <w:lang w:bidi="ar"/>
        </w:rPr>
      </w:pPr>
      <w:r>
        <w:rPr>
          <w:rFonts w:hint="eastAsia" w:ascii="楷体" w:hAnsi="楷体" w:eastAsia="楷体" w:cs="楷体"/>
          <w:sz w:val="24"/>
          <w:szCs w:val="24"/>
          <w:lang w:bidi="ar"/>
        </w:rPr>
        <w:t>联络人：</w:t>
      </w:r>
      <w:r>
        <w:rPr>
          <w:rFonts w:hint="eastAsia" w:ascii="楷体" w:hAnsi="楷体" w:eastAsia="楷体" w:cs="楷体"/>
          <w:sz w:val="24"/>
          <w:szCs w:val="24"/>
          <w:u w:val="single"/>
          <w:lang w:bidi="ar"/>
        </w:rPr>
        <w:t xml:space="preserve"> </w:t>
      </w:r>
      <w:r>
        <w:rPr>
          <w:rFonts w:hint="eastAsia" w:ascii="楷体" w:hAnsi="楷体" w:eastAsia="楷体" w:cs="楷体"/>
          <w:sz w:val="24"/>
          <w:u w:val="single"/>
          <w:lang w:bidi="ar"/>
        </w:rPr>
        <w:t xml:space="preserve"> </w:t>
      </w:r>
      <w:r>
        <w:rPr>
          <w:rFonts w:ascii="楷体" w:hAnsi="楷体" w:eastAsia="楷体" w:cs="楷体"/>
          <w:sz w:val="24"/>
          <w:u w:val="single"/>
          <w:lang w:bidi="ar"/>
        </w:rPr>
        <w:t xml:space="preserve">  </w:t>
      </w:r>
      <w:r>
        <w:rPr>
          <w:rFonts w:hint="eastAsia" w:ascii="楷体" w:hAnsi="楷体" w:eastAsia="楷体" w:cs="楷体"/>
          <w:sz w:val="24"/>
          <w:szCs w:val="24"/>
          <w:u w:val="single"/>
          <w:lang w:bidi="ar"/>
        </w:rPr>
        <w:t xml:space="preserve"> </w:t>
      </w:r>
      <w:r>
        <w:rPr>
          <w:rFonts w:hint="eastAsia" w:ascii="楷体" w:hAnsi="楷体" w:eastAsia="楷体" w:cs="楷体"/>
          <w:sz w:val="24"/>
          <w:szCs w:val="24"/>
          <w:lang w:bidi="ar"/>
        </w:rPr>
        <w:t>电话：</w:t>
      </w:r>
      <w:r>
        <w:rPr>
          <w:rFonts w:hint="eastAsia" w:ascii="楷体" w:hAnsi="楷体" w:eastAsia="楷体" w:cs="楷体"/>
          <w:sz w:val="24"/>
          <w:szCs w:val="24"/>
          <w:u w:val="single"/>
          <w:lang w:bidi="ar"/>
        </w:rPr>
        <w:t xml:space="preserve"> </w:t>
      </w:r>
      <w:r>
        <w:rPr>
          <w:rFonts w:ascii="楷体" w:hAnsi="楷体" w:eastAsia="楷体" w:cs="楷体"/>
          <w:sz w:val="24"/>
          <w:szCs w:val="24"/>
          <w:u w:val="single"/>
          <w:lang w:bidi="ar"/>
        </w:rPr>
        <w:t xml:space="preserve">      </w:t>
      </w:r>
    </w:p>
    <w:p w14:paraId="1D646594">
      <w:pPr>
        <w:keepNext w:val="0"/>
        <w:keepLines w:val="0"/>
        <w:pageBreakBefore w:val="0"/>
        <w:kinsoku/>
        <w:wordWrap/>
        <w:overflowPunct/>
        <w:topLinePunct w:val="0"/>
        <w:autoSpaceDE/>
        <w:autoSpaceDN/>
        <w:bidi w:val="0"/>
        <w:adjustRightIn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为了切实加强对建设项目施工现场的安全管理，进一步明确甲乙双方的安全管理责任，防止发生建设工程施工安全事故，依照《中华人民共和国民法典》《中华人民共和国安全生产法》、国务院《建设工程安全生产管理条例》及其它相关法律、法规规定，遵循平等、自愿、公平和依法管理的原则，在甲乙双方签订的</w:t>
      </w:r>
      <w:r>
        <w:rPr>
          <w:rFonts w:hint="eastAsia" w:ascii="楷体" w:hAnsi="楷体" w:eastAsia="楷体" w:cs="楷体"/>
          <w:sz w:val="24"/>
          <w:szCs w:val="24"/>
          <w:u w:val="single"/>
          <w:lang w:bidi="ar"/>
        </w:rPr>
        <w:t>《</w:t>
      </w:r>
      <w:r>
        <w:rPr>
          <w:rFonts w:hint="eastAsia" w:ascii="楷体" w:hAnsi="楷体" w:eastAsia="楷体" w:cs="楷体"/>
          <w:sz w:val="24"/>
          <w:u w:val="single"/>
          <w:lang w:val="en-US" w:eastAsia="zh-CN" w:bidi="ar"/>
        </w:rPr>
        <w:t>东莞市新东欣环保投资有限公司检测中心二、三楼实验室监控系统建设项目</w:t>
      </w:r>
      <w:r>
        <w:rPr>
          <w:rFonts w:hint="eastAsia" w:ascii="楷体" w:hAnsi="楷体" w:eastAsia="楷体" w:cs="楷体"/>
          <w:sz w:val="24"/>
          <w:szCs w:val="24"/>
          <w:u w:val="single"/>
          <w:lang w:bidi="ar"/>
        </w:rPr>
        <w:t>》</w:t>
      </w:r>
      <w:r>
        <w:rPr>
          <w:rFonts w:hint="eastAsia" w:ascii="楷体" w:hAnsi="楷体" w:eastAsia="楷体" w:cs="楷体"/>
          <w:sz w:val="24"/>
          <w:szCs w:val="24"/>
          <w:lang w:bidi="ar"/>
        </w:rPr>
        <w:t>合同（以下简称原合同）基础上，共同协商一致，签订本安全管理协议书（以下简称本协议）。</w:t>
      </w:r>
    </w:p>
    <w:p w14:paraId="43C248B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sz w:val="24"/>
          <w:szCs w:val="24"/>
        </w:rPr>
      </w:pPr>
      <w:r>
        <w:rPr>
          <w:rFonts w:hint="eastAsia" w:ascii="楷体" w:hAnsi="楷体" w:eastAsia="楷体" w:cs="楷体"/>
          <w:b/>
          <w:sz w:val="24"/>
          <w:szCs w:val="24"/>
          <w:lang w:bidi="ar"/>
        </w:rPr>
        <w:t>第一条 基本情况</w:t>
      </w:r>
    </w:p>
    <w:p w14:paraId="353E30E2">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lang w:bidi="ar"/>
        </w:rPr>
      </w:pPr>
      <w:r>
        <w:rPr>
          <w:rFonts w:hint="eastAsia" w:ascii="楷体" w:hAnsi="楷体" w:eastAsia="楷体" w:cs="楷体"/>
          <w:sz w:val="24"/>
          <w:szCs w:val="24"/>
          <w:lang w:bidi="ar"/>
        </w:rPr>
        <w:t>1.1 项目名称：</w:t>
      </w:r>
      <w:r>
        <w:rPr>
          <w:rFonts w:hint="eastAsia" w:ascii="楷体" w:hAnsi="楷体" w:eastAsia="楷体" w:cs="楷体"/>
          <w:sz w:val="24"/>
          <w:lang w:val="en-US" w:eastAsia="zh-CN" w:bidi="ar"/>
        </w:rPr>
        <w:t>东莞市新东欣环保投资有限公司检测中心二、三楼实验室监控系统建设项目</w:t>
      </w:r>
    </w:p>
    <w:p w14:paraId="2B90997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1.2 地点与范围：</w:t>
      </w:r>
      <w:r>
        <w:rPr>
          <w:rFonts w:hint="eastAsia" w:ascii="楷体" w:hAnsi="楷体" w:eastAsia="楷体" w:cs="楷体"/>
          <w:sz w:val="24"/>
          <w:szCs w:val="24"/>
          <w:u w:val="single"/>
          <w:lang w:bidi="ar"/>
        </w:rPr>
        <w:t>详见原合同。</w:t>
      </w:r>
    </w:p>
    <w:p w14:paraId="607479D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1.3 承包主要内容：</w:t>
      </w:r>
      <w:r>
        <w:rPr>
          <w:rFonts w:hint="eastAsia" w:ascii="楷体" w:hAnsi="楷体" w:eastAsia="楷体" w:cs="楷体"/>
          <w:sz w:val="24"/>
          <w:szCs w:val="24"/>
          <w:u w:val="single"/>
          <w:lang w:bidi="ar"/>
        </w:rPr>
        <w:t>详见原合同。</w:t>
      </w:r>
    </w:p>
    <w:p w14:paraId="792DA322">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u w:val="single"/>
        </w:rPr>
      </w:pPr>
      <w:r>
        <w:rPr>
          <w:rFonts w:hint="eastAsia" w:ascii="楷体" w:hAnsi="楷体" w:eastAsia="楷体" w:cs="楷体"/>
          <w:sz w:val="24"/>
          <w:szCs w:val="24"/>
          <w:lang w:bidi="ar"/>
        </w:rPr>
        <w:t>1.4 工程工期：</w:t>
      </w:r>
      <w:r>
        <w:rPr>
          <w:rFonts w:hint="eastAsia" w:ascii="楷体" w:hAnsi="楷体" w:eastAsia="楷体" w:cs="楷体"/>
          <w:sz w:val="24"/>
          <w:szCs w:val="24"/>
          <w:u w:val="single"/>
          <w:lang w:bidi="ar"/>
        </w:rPr>
        <w:t>详见原合同。</w:t>
      </w:r>
    </w:p>
    <w:p w14:paraId="41077D5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b/>
          <w:bCs/>
          <w:sz w:val="24"/>
          <w:szCs w:val="24"/>
          <w:lang w:bidi="ar"/>
        </w:rPr>
        <w:t>第二条 乙方资质</w:t>
      </w:r>
    </w:p>
    <w:p w14:paraId="519CEE9B">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2.1 乙方应将资质、资格证书、安全有关资料原件呈送甲方，并对资料真实性负责，审核通过后报送甲方进行复核、备案。</w:t>
      </w:r>
    </w:p>
    <w:p w14:paraId="16963A3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b/>
          <w:bCs/>
          <w:sz w:val="24"/>
          <w:szCs w:val="24"/>
          <w:lang w:bidi="ar"/>
        </w:rPr>
        <w:t>第三条 乙方承包项目负责人及安全管理人员</w:t>
      </w:r>
    </w:p>
    <w:p w14:paraId="45E296C4">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Cs/>
          <w:sz w:val="24"/>
          <w:szCs w:val="24"/>
        </w:rPr>
      </w:pPr>
      <w:r>
        <w:rPr>
          <w:rFonts w:hint="eastAsia" w:ascii="楷体" w:hAnsi="楷体" w:eastAsia="楷体" w:cs="楷体"/>
          <w:bCs/>
          <w:sz w:val="24"/>
          <w:szCs w:val="24"/>
          <w:lang w:bidi="ar"/>
        </w:rPr>
        <w:t>3.1 乙方项目负责人：</w:t>
      </w:r>
      <w:r>
        <w:rPr>
          <w:rFonts w:hint="eastAsia" w:ascii="楷体" w:hAnsi="楷体" w:eastAsia="楷体" w:cs="楷体"/>
          <w:bCs/>
          <w:sz w:val="24"/>
          <w:szCs w:val="24"/>
          <w:u w:val="single"/>
          <w:lang w:bidi="ar"/>
        </w:rPr>
        <w:t xml:space="preserve"> </w:t>
      </w:r>
      <w:r>
        <w:rPr>
          <w:rFonts w:hint="eastAsia" w:ascii="楷体" w:hAnsi="楷体" w:eastAsia="楷体" w:cs="楷体"/>
          <w:sz w:val="24"/>
          <w:u w:val="single"/>
          <w:lang w:bidi="ar"/>
        </w:rPr>
        <w:t>XXX</w:t>
      </w:r>
      <w:r>
        <w:rPr>
          <w:rFonts w:hint="eastAsia" w:ascii="楷体" w:hAnsi="楷体" w:eastAsia="楷体" w:cs="楷体"/>
          <w:bCs/>
          <w:sz w:val="24"/>
          <w:szCs w:val="24"/>
          <w:u w:val="single"/>
          <w:lang w:bidi="ar"/>
        </w:rPr>
        <w:t xml:space="preserve"> </w:t>
      </w:r>
      <w:r>
        <w:rPr>
          <w:rFonts w:hint="eastAsia" w:ascii="楷体" w:hAnsi="楷体" w:eastAsia="楷体" w:cs="楷体"/>
          <w:bCs/>
          <w:sz w:val="24"/>
          <w:szCs w:val="24"/>
          <w:lang w:bidi="ar"/>
        </w:rPr>
        <w:t xml:space="preserve"> 电话：</w:t>
      </w:r>
      <w:r>
        <w:rPr>
          <w:rFonts w:hint="eastAsia" w:ascii="楷体" w:hAnsi="楷体" w:eastAsia="楷体" w:cs="楷体"/>
          <w:bCs/>
          <w:sz w:val="24"/>
          <w:szCs w:val="24"/>
          <w:u w:val="single"/>
          <w:lang w:bidi="ar"/>
        </w:rPr>
        <w:t xml:space="preserve"> </w:t>
      </w:r>
      <w:r>
        <w:rPr>
          <w:rFonts w:ascii="楷体" w:hAnsi="楷体" w:eastAsia="楷体" w:cs="楷体"/>
          <w:sz w:val="24"/>
          <w:szCs w:val="24"/>
          <w:u w:val="single"/>
          <w:lang w:bidi="ar"/>
        </w:rPr>
        <w:t xml:space="preserve">       </w:t>
      </w:r>
      <w:r>
        <w:rPr>
          <w:rFonts w:hint="eastAsia" w:ascii="楷体" w:hAnsi="楷体" w:eastAsia="楷体" w:cs="楷体"/>
          <w:bCs/>
          <w:sz w:val="24"/>
          <w:szCs w:val="24"/>
          <w:u w:val="single"/>
          <w:lang w:bidi="ar"/>
        </w:rPr>
        <w:t xml:space="preserve"> </w:t>
      </w:r>
      <w:r>
        <w:rPr>
          <w:rFonts w:hint="eastAsia" w:ascii="楷体" w:hAnsi="楷体" w:eastAsia="楷体" w:cs="楷体"/>
          <w:bCs/>
          <w:sz w:val="24"/>
          <w:szCs w:val="24"/>
          <w:lang w:bidi="ar"/>
        </w:rPr>
        <w:t xml:space="preserve"> ；</w:t>
      </w:r>
    </w:p>
    <w:p w14:paraId="7AD6687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b/>
          <w:bCs/>
          <w:sz w:val="24"/>
          <w:szCs w:val="24"/>
          <w:lang w:bidi="ar"/>
        </w:rPr>
        <w:t xml:space="preserve">第四条 甲方的权利和义务 </w:t>
      </w:r>
    </w:p>
    <w:p w14:paraId="48896ACB">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4.1 甲方或甲方委托方审查乙方的营业执照、资质证书、作业人员有效证件、安全管理制度和机械安全防护设施及检测情况等，并需要对原件和复印件进行核对无误，对复印件加盖与原件一致；</w:t>
      </w:r>
    </w:p>
    <w:p w14:paraId="6B37A693">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4.2 甲方或甲方委托方对乙方所制定的安全操作规程和应急预案进行审查、审批和检查落实，对无方案、无措施和措施落实不到位的有权停止施工，限期整改，并根据具体情况进行处罚；</w:t>
      </w:r>
    </w:p>
    <w:p w14:paraId="3CA6F01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4.3 乙方编制的施工组织设计、施工安全方案、施工安全措施以及关键工序、重点环节，特种机械设备的使用专项施工方案，由甲方或甲方委托方审查同意后方可实施；</w:t>
      </w:r>
    </w:p>
    <w:p w14:paraId="2E12253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4.4 甲方或甲方委托方对乙方作业人员资格进行验证，禁止非相关作业人员从事特种作业；</w:t>
      </w:r>
    </w:p>
    <w:p w14:paraId="51A0C353">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4.5 因乙方不遵守本协议条款，造成安全事故的发生，甲方有权取消乙方承包资格，并终止原合同，因此产生的责任（包括但不限于民事责任、刑事责任及行政责任）由乙方承担，并且须根据原合同及本协议相关规定向乙方承担违约责任；</w:t>
      </w:r>
    </w:p>
    <w:p w14:paraId="24FB9A2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4.6 甲方或甲方委托方有权依据国家安全政策、法规和各项安全技术操作规程对乙方安全进行监督、检查和管理，有权纠正和制止乙方违规、违章行为，并根据具体情况进行处罚。甲方或甲方委托方发现乙方存在工程安全隐患，有权责令乙方限期整改；对存在重大工程安全隐患的，甲方或甲方委托方有权责令乙方立即停工整改，待隐患消除后方可复工；</w:t>
      </w:r>
    </w:p>
    <w:p w14:paraId="6222CB16">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4.7甲方或甲方委托方建立由甲方、乙方共同参加的安全例会制度，定期分析工程安全动态，协助乙方制定保障安全施工的方案和措施。安全例会应形成会议记录或会议纪要；</w:t>
      </w:r>
    </w:p>
    <w:p w14:paraId="79514A8E">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4.8乙方发生事故时，甲方或甲方委托方应提供支持和帮助，发生人身伤害事故时，要积极配合抢救，并提供其他便利条件；</w:t>
      </w:r>
    </w:p>
    <w:p w14:paraId="443426D6">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4.9甲方或甲方委托方不得指派乙方人员从事原合同外的施工任务。</w:t>
      </w:r>
    </w:p>
    <w:p w14:paraId="624706AD">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b/>
          <w:bCs/>
          <w:sz w:val="24"/>
          <w:szCs w:val="24"/>
          <w:lang w:bidi="ar"/>
        </w:rPr>
        <w:t>第五条 乙方的权利和义务</w:t>
      </w:r>
    </w:p>
    <w:p w14:paraId="42B0F72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sz w:val="24"/>
          <w:szCs w:val="24"/>
          <w:shd w:val="clear" w:color="auto" w:fill="FFFFFF"/>
          <w:lang w:bidi="ar"/>
        </w:rPr>
        <w:t>5.1 乙方负责人是承包项目第一责任人，对本协议工程安全负全面责任；</w:t>
      </w:r>
    </w:p>
    <w:p w14:paraId="30CE25AB">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 乙方应认真贯彻执行国家安全生产政策、法规和行业安全规程、规定及甲方制定的各项安全管理制度，自觉遵守本协议；</w:t>
      </w:r>
    </w:p>
    <w:p w14:paraId="23571A2A">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kern w:val="0"/>
          <w:sz w:val="24"/>
          <w:szCs w:val="24"/>
          <w:lang w:bidi="ar"/>
        </w:rPr>
        <w:t>5.3 乙方自备及租赁的各类施工机械设备，必须符合国家技术标准和行业技术标准，且机械性能良好，各种安全防护装置齐全、灵敏、可靠，特种设备</w:t>
      </w:r>
      <w:r>
        <w:rPr>
          <w:rFonts w:hint="eastAsia" w:ascii="楷体" w:hAnsi="楷体" w:eastAsia="楷体" w:cs="楷体"/>
          <w:sz w:val="24"/>
          <w:szCs w:val="24"/>
          <w:lang w:bidi="ar"/>
        </w:rPr>
        <w:t>并经有资质检验部门出具的经检验符合安全规定的证明材料；</w:t>
      </w:r>
    </w:p>
    <w:p w14:paraId="62785AD4">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5.4 乙方在施工、作业过程中应切实采取有效地安全防护措施，加强项目施工作业的安全管理工作，防止各类安全事故的发生，保证人身及财产安全；</w:t>
      </w:r>
    </w:p>
    <w:p w14:paraId="1AD878C5">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5.5 乙方必须坚持“管生产必须管安全”的原则，做到安全工作与生产“五同时”（即计划、布置、检查、总结、考核）；</w:t>
      </w:r>
    </w:p>
    <w:p w14:paraId="4C46D5ED">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5.6 乙方应建立安全生产保证体系及安全组织机构，设置专职安全生产管理人员，健全现场安全生产责任制及相应的安全奖惩办法；</w:t>
      </w:r>
    </w:p>
    <w:p w14:paraId="7215181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5.7 乙方项目负责人、专职安全生产管理人员和特种作业人员应按照国家有关规定经过培训考核合格后，持相关安全管理部门核发的、有效的资格证书上岗；</w:t>
      </w:r>
    </w:p>
    <w:p w14:paraId="3B489890">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5.8 乙方投入施工现场的全部机械设备及各类工具，必须经检验合格，符合国家相关标准并遵守相关操作规程；</w:t>
      </w:r>
    </w:p>
    <w:p w14:paraId="1CBB094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5.9 乙方必须为作业人员办理工伤保险或意外伤害保险（不少于120万保额），并提供真实证明材料；</w:t>
      </w:r>
    </w:p>
    <w:p w14:paraId="2CAAC981">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5.10 乙方根据工作现场特点在生产组织中编制安全施工方案或安全施工技术方案；</w:t>
      </w:r>
    </w:p>
    <w:p w14:paraId="390A4916">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5.11 乙方做好工作人员的安全教育和安全技术交底工作，保证上岗作业人员经安全教育，未经安全教育者不得进场施工；</w:t>
      </w:r>
    </w:p>
    <w:p w14:paraId="6981DDA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5.12 乙方应购置配备安全防护设施和劳动保护用品，其使用要求符合国家标准，对不合格者，甲方有权要求整改，并根据具体情况进行处罚；</w:t>
      </w:r>
    </w:p>
    <w:p w14:paraId="1F2BD79B">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5.13 乙方在施工过程中对人的不安全行为，物的不安全状态，作业环境的不安全因素和管理上的缺陷进行控制。杜绝违章指挥、违章作业现象存在；</w:t>
      </w:r>
    </w:p>
    <w:p w14:paraId="2A7106F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5.14 乙方应做好上岗人员安全教育培训档案管理工作，培训记录和安全考试卷必须保存完整、齐全；</w:t>
      </w:r>
    </w:p>
    <w:p w14:paraId="7A89E7F3">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5.15 乙方要定期做好生产现场的安全检查工作，对安全隐患及时整改。对甲方检查后下达的安全检查整改通知单应无条件整改；</w:t>
      </w:r>
    </w:p>
    <w:p w14:paraId="798EE06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5.16 乙方有责任向甲方提出安全合理化建议，有义务完成甲方安排的有利于安全工作的其他要求；</w:t>
      </w:r>
    </w:p>
    <w:p w14:paraId="2F28AB38">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5.17 乙方在生产过程中发生安全事故，应按照国家相关安全事故报告和调查处理的规定，及时如实上报甲方，不得发生迟报、瞒报、谎报现象，甲方将保留对其追究法律责任的权利；</w:t>
      </w:r>
    </w:p>
    <w:p w14:paraId="78250C7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5.18 乙方在安全事故发生后，应当采取相应措施防止事故扩大，保护事故现场；按照事故处理“四不放过”的原则（即事故原因不清楚不放过、事故责任者和应受到教育者没有受到教育不放过、没有采取防范措施不放过、事故责任者没有受到处理不放过）进行调查、处理，同时，做好事故的善后处理；如因乙方在安全事故发生后，并未采取相应措施导致安全事故及人员事故扩大的，以及造成甲方现场产生的经济损失的，由乙方承担所有责任，甲方将保留对其追究法律责任的权利；</w:t>
      </w:r>
    </w:p>
    <w:p w14:paraId="55BEEB8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5.19 乙方在施工、作业过程中必须加强安全管理，由于管理不到位造成安全事故发生，乙方必须承担全部责任，并承担由此给甲方造成的名誉及经济损失；</w:t>
      </w:r>
    </w:p>
    <w:p w14:paraId="2CED203D">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5.20 乙方应如实的向上岗人员告知作业现场及岗位存在的危险因素、防范措施和应急处理措施；</w:t>
      </w:r>
    </w:p>
    <w:p w14:paraId="0F060046">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5.21 乙方生产电源的架设和水源的使用，必须服从甲方的管理，不得私自接用；</w:t>
      </w:r>
    </w:p>
    <w:p w14:paraId="4104AB72">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5.22 乙方必须做好消防工作，落实岗位消防制度，防止火灾的发生。消防设施的设置要求满足消防规程的要求，严禁使用不合格或过期消防设备；</w:t>
      </w:r>
    </w:p>
    <w:p w14:paraId="1F16F010">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5.23 乙方必须做好作业现场各类车辆的交通安全工作，杜绝超速、超载、无证驾驶、酒后驾驶、疲劳驾驶等违章行为的发生；</w:t>
      </w:r>
    </w:p>
    <w:p w14:paraId="4D2CDBB2">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5.24 乙方必须在作业现场重点危险部位设置醒目的安全警示标志、路标及隔离围栏等，并不定期进行检查维护，保证警示标志的整洁、完好；</w:t>
      </w:r>
    </w:p>
    <w:p w14:paraId="5B27675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5.25 乙方应加强生产现场管理，严禁闲杂人员进入生产现场，并保持生产现场良好的秩序；</w:t>
      </w:r>
    </w:p>
    <w:p w14:paraId="75A7871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5.26 乙方必须对务工人员进行相关安全教育培训，并做好培训记录，严禁未经安全培训的人员进行相关施工作业；</w:t>
      </w:r>
    </w:p>
    <w:p w14:paraId="2B504926">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5.27 乙方</w:t>
      </w:r>
      <w:r>
        <w:rPr>
          <w:rFonts w:hint="eastAsia" w:ascii="楷体" w:hAnsi="楷体" w:eastAsia="楷体" w:cs="楷体"/>
          <w:sz w:val="24"/>
          <w:szCs w:val="24"/>
          <w:shd w:val="clear" w:color="auto" w:fill="FFFFFF"/>
          <w:lang w:bidi="ar"/>
        </w:rPr>
        <w:t>在承包工程中，实施总承包的施工单位不得将工程转包和分包给不具备安全生产条件的或者相应资质的单位和个人；</w:t>
      </w:r>
    </w:p>
    <w:p w14:paraId="6296F3FD">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5.28 乙方用于本工程项目的施工机械、工器具、安全防护用具及特种设的数量和质量必须满足施工需要，对因使用工器具不当所造成的人员伤害及设备损坏负责；</w:t>
      </w:r>
    </w:p>
    <w:p w14:paraId="7E44FCF8">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shd w:val="clear" w:color="auto" w:fill="FFFFFF"/>
        </w:rPr>
      </w:pPr>
      <w:r>
        <w:rPr>
          <w:rFonts w:hint="eastAsia" w:ascii="楷体" w:hAnsi="楷体" w:eastAsia="楷体" w:cs="楷体"/>
          <w:sz w:val="24"/>
          <w:szCs w:val="24"/>
          <w:shd w:val="clear" w:color="auto" w:fill="FFFFFF"/>
          <w:lang w:bidi="ar"/>
        </w:rPr>
        <w:t>5.29 乙方应在作业范围装设临时围栏或警告标志，不得超越指定的施工范围进行施工，禁止无关人员进入施工现场。未经甲方同意，乙方不得擅自使用与施工无关的甲方设施设备；不得擅自拆除、变更甲方防护设施及标识，如因工作需要拆除的，事后必须及时恢复；</w:t>
      </w:r>
    </w:p>
    <w:p w14:paraId="666173B0">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5.30 乙方的车辆在现场发生意外，造成甲方或其它单位的财产损失或人员伤害等，应依法承担相关的赔偿、治疗等责任；</w:t>
      </w:r>
    </w:p>
    <w:p w14:paraId="4B68A8C6">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5.31 如因乙方采取的安全措施不当，或违反有关安全规程、规定及本协议所列安全事项而造成事故的，除依法由甲方或第三方承担责任的，均应由乙方全部承担；</w:t>
      </w:r>
    </w:p>
    <w:p w14:paraId="4967602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5.32 乙方需在甲方厂区住宿的，严格执行甲方公司相关制度规定，甲方只提供住宿，如有意外发生，一切后果自负；</w:t>
      </w:r>
    </w:p>
    <w:p w14:paraId="59FD96E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 xml:space="preserve">5.33 </w:t>
      </w:r>
      <w:r>
        <w:rPr>
          <w:rFonts w:hint="eastAsia" w:ascii="楷体" w:hAnsi="楷体" w:eastAsia="楷体" w:cs="楷体"/>
          <w:sz w:val="24"/>
          <w:szCs w:val="24"/>
          <w:shd w:val="clear" w:color="auto" w:fill="FFFFFF"/>
          <w:lang w:bidi="ar"/>
        </w:rPr>
        <w:t>乙方应确保施工人员身体健康，特殊工种严格执行国家关于年龄的限制。</w:t>
      </w:r>
    </w:p>
    <w:p w14:paraId="62E3A63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b/>
          <w:bCs/>
          <w:sz w:val="24"/>
          <w:szCs w:val="24"/>
          <w:lang w:bidi="ar"/>
        </w:rPr>
        <w:t>第六条 违约处理</w:t>
      </w:r>
    </w:p>
    <w:p w14:paraId="0ACB0F5C">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6.1 乙方在签订本协议的后，甲方相关部门如发现在施工期间乙方出现以下违反甲方安全规定以及发生“三违”行为（即违章指挥、违章操作、违反劳动纪律”）的，甲方有权依据本协议和甲方相关安全管理制度对乙方进行处罚；</w:t>
      </w:r>
    </w:p>
    <w:p w14:paraId="13168003">
      <w:pPr>
        <w:keepNext w:val="0"/>
        <w:keepLines w:val="0"/>
        <w:pageBreakBefore w:val="0"/>
        <w:tabs>
          <w:tab w:val="left" w:pos="312"/>
        </w:tabs>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6.2 乙方应提供一份公司盖章版的专项安全施工方案原件备案至甲方公司安全环境管理部门，资料内容至少包括：</w:t>
      </w:r>
    </w:p>
    <w:p w14:paraId="684F3EE8">
      <w:pPr>
        <w:keepNext w:val="0"/>
        <w:keepLines w:val="0"/>
        <w:pageBreakBefore w:val="0"/>
        <w:numPr>
          <w:ilvl w:val="0"/>
          <w:numId w:val="1"/>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施工安全目标和计划方案；</w:t>
      </w:r>
    </w:p>
    <w:p w14:paraId="60319215">
      <w:pPr>
        <w:keepNext w:val="0"/>
        <w:keepLines w:val="0"/>
        <w:pageBreakBefore w:val="0"/>
        <w:numPr>
          <w:ilvl w:val="0"/>
          <w:numId w:val="1"/>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施工人员安全生产责任制；</w:t>
      </w:r>
    </w:p>
    <w:p w14:paraId="37215772">
      <w:pPr>
        <w:keepNext w:val="0"/>
        <w:keepLines w:val="0"/>
        <w:pageBreakBefore w:val="0"/>
        <w:numPr>
          <w:ilvl w:val="0"/>
          <w:numId w:val="1"/>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施工安全管理制度；</w:t>
      </w:r>
    </w:p>
    <w:p w14:paraId="7EE1C2ED">
      <w:pPr>
        <w:keepNext w:val="0"/>
        <w:keepLines w:val="0"/>
        <w:pageBreakBefore w:val="0"/>
        <w:numPr>
          <w:ilvl w:val="0"/>
          <w:numId w:val="1"/>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施工人员安全奖惩制度；</w:t>
      </w:r>
    </w:p>
    <w:p w14:paraId="746D0F55">
      <w:pPr>
        <w:keepNext w:val="0"/>
        <w:keepLines w:val="0"/>
        <w:pageBreakBefore w:val="0"/>
        <w:numPr>
          <w:ilvl w:val="0"/>
          <w:numId w:val="1"/>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施工安全管理协议书；</w:t>
      </w:r>
    </w:p>
    <w:p w14:paraId="0DB542F6">
      <w:pPr>
        <w:keepNext w:val="0"/>
        <w:keepLines w:val="0"/>
        <w:pageBreakBefore w:val="0"/>
        <w:numPr>
          <w:ilvl w:val="0"/>
          <w:numId w:val="1"/>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施工安全管理组织框架图；</w:t>
      </w:r>
    </w:p>
    <w:p w14:paraId="13CF8848">
      <w:pPr>
        <w:keepNext w:val="0"/>
        <w:keepLines w:val="0"/>
        <w:pageBreakBefore w:val="0"/>
        <w:numPr>
          <w:ilvl w:val="0"/>
          <w:numId w:val="1"/>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施工安全管理人员登记表和任命书；</w:t>
      </w:r>
    </w:p>
    <w:p w14:paraId="22902D44">
      <w:pPr>
        <w:keepNext w:val="0"/>
        <w:keepLines w:val="0"/>
        <w:pageBreakBefore w:val="0"/>
        <w:numPr>
          <w:ilvl w:val="0"/>
          <w:numId w:val="1"/>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施工人员登记表；</w:t>
      </w:r>
    </w:p>
    <w:p w14:paraId="4E09C091">
      <w:pPr>
        <w:keepNext w:val="0"/>
        <w:keepLines w:val="0"/>
        <w:pageBreakBefore w:val="0"/>
        <w:numPr>
          <w:ilvl w:val="0"/>
          <w:numId w:val="1"/>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施工特种作业人员登记表和特种证件复印件；</w:t>
      </w:r>
    </w:p>
    <w:p w14:paraId="66033A5B">
      <w:pPr>
        <w:keepNext w:val="0"/>
        <w:keepLines w:val="0"/>
        <w:pageBreakBefore w:val="0"/>
        <w:numPr>
          <w:ilvl w:val="0"/>
          <w:numId w:val="1"/>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施工人员安全培训签到表和安全考核记录表；</w:t>
      </w:r>
    </w:p>
    <w:p w14:paraId="63423358">
      <w:pPr>
        <w:keepNext w:val="0"/>
        <w:keepLines w:val="0"/>
        <w:pageBreakBefore w:val="0"/>
        <w:numPr>
          <w:ilvl w:val="0"/>
          <w:numId w:val="1"/>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施工人员工伤保险或人身意外险购买凭证；</w:t>
      </w:r>
    </w:p>
    <w:p w14:paraId="3314EA26">
      <w:pPr>
        <w:keepNext w:val="0"/>
        <w:keepLines w:val="0"/>
        <w:pageBreakBefore w:val="0"/>
        <w:numPr>
          <w:ilvl w:val="0"/>
          <w:numId w:val="1"/>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安全及应急管理制度和应急物品清单；</w:t>
      </w:r>
    </w:p>
    <w:p w14:paraId="14B0BE2A">
      <w:pPr>
        <w:keepNext w:val="0"/>
        <w:keepLines w:val="0"/>
        <w:pageBreakBefore w:val="0"/>
        <w:numPr>
          <w:ilvl w:val="0"/>
          <w:numId w:val="1"/>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安全日常隐患排查管理制度；</w:t>
      </w:r>
    </w:p>
    <w:p w14:paraId="6CD2A584">
      <w:pPr>
        <w:keepNext w:val="0"/>
        <w:keepLines w:val="0"/>
        <w:pageBreakBefore w:val="0"/>
        <w:widowControl/>
        <w:numPr>
          <w:ilvl w:val="0"/>
          <w:numId w:val="1"/>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大型设备进场进度表；</w:t>
      </w:r>
    </w:p>
    <w:p w14:paraId="7FB1C48F">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以上资料应在进厂施工后5个工作日内提供完毕，逾期未提供或资料不齐全的，按《EHS管理处罚细则》相关条款实施。</w:t>
      </w:r>
    </w:p>
    <w:p w14:paraId="28A77071">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6.3 乙方应提供一份公司盖章版的EHS安全施工方案原件备案至甲方公司安全环境管理部门，资料内容至少包括:</w:t>
      </w:r>
    </w:p>
    <w:p w14:paraId="416EFE9E">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施工项目概况和危险源辨识及评估报告；</w:t>
      </w:r>
    </w:p>
    <w:p w14:paraId="35F1C9EF">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施工单位安全文明方案；</w:t>
      </w:r>
    </w:p>
    <w:p w14:paraId="7040E588">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施工现场安全标示管理制度；</w:t>
      </w:r>
    </w:p>
    <w:p w14:paraId="24D0E38D">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临时用电安全管理制度；</w:t>
      </w:r>
    </w:p>
    <w:p w14:paraId="720571C2">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高处作业安全管理制度；</w:t>
      </w:r>
    </w:p>
    <w:p w14:paraId="78664D54">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动火作业安全管理制度；</w:t>
      </w:r>
    </w:p>
    <w:p w14:paraId="5AFFF1B2">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吊装作业安全管理制度；</w:t>
      </w:r>
    </w:p>
    <w:p w14:paraId="758D744B">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较大危险性工作风险清单和预防管控措施制度；</w:t>
      </w:r>
    </w:p>
    <w:p w14:paraId="7E2D480B">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消防安全管理专项制度；</w:t>
      </w:r>
    </w:p>
    <w:p w14:paraId="56339360">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施工人员劳保用品佩戴管理制度；</w:t>
      </w:r>
    </w:p>
    <w:p w14:paraId="2287C982">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施工人员生活区专项管理制度；</w:t>
      </w:r>
    </w:p>
    <w:p w14:paraId="06192DE1">
      <w:pPr>
        <w:keepNext w:val="0"/>
        <w:keepLines w:val="0"/>
        <w:pageBreakBefore w:val="0"/>
        <w:numPr>
          <w:ilvl w:val="0"/>
          <w:numId w:val="2"/>
        </w:numPr>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职业健康安全管理制度。</w:t>
      </w:r>
    </w:p>
    <w:p w14:paraId="6C104FA8">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以上资料应在进厂施工后5个工作日内提供完毕，逾期未提供或资料不齐全的，按《EHS管理处罚细则》相关条款实施。</w:t>
      </w:r>
    </w:p>
    <w:p w14:paraId="19F48D4D">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6.4 处罚细则</w:t>
      </w:r>
    </w:p>
    <w:p w14:paraId="27CA6FF9">
      <w:pPr>
        <w:keepNext w:val="0"/>
        <w:keepLines w:val="0"/>
        <w:pageBreakBefore w:val="0"/>
        <w:tabs>
          <w:tab w:val="left" w:pos="312"/>
        </w:tabs>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6.4.1安全文明施工违约处理</w:t>
      </w:r>
    </w:p>
    <w:p w14:paraId="51956255">
      <w:pPr>
        <w:keepNext w:val="0"/>
        <w:keepLines w:val="0"/>
        <w:pageBreakBefore w:val="0"/>
        <w:tabs>
          <w:tab w:val="left" w:pos="312"/>
        </w:tabs>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详见《EHS管理处罚细则》（附件1）管理规定。</w:t>
      </w:r>
    </w:p>
    <w:p w14:paraId="270C1505">
      <w:pPr>
        <w:pStyle w:val="11"/>
        <w:keepNext w:val="0"/>
        <w:keepLines w:val="0"/>
        <w:pageBreakBefore w:val="0"/>
        <w:tabs>
          <w:tab w:val="left" w:pos="312"/>
        </w:tabs>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楷体" w:hAnsi="楷体" w:eastAsia="楷体" w:cs="楷体"/>
        </w:rPr>
      </w:pPr>
      <w:r>
        <w:rPr>
          <w:rFonts w:hint="eastAsia" w:ascii="楷体" w:hAnsi="楷体" w:eastAsia="楷体" w:cs="楷体"/>
        </w:rPr>
        <w:t>6.4.2 事故违约处理</w:t>
      </w:r>
    </w:p>
    <w:p w14:paraId="7A278504">
      <w:pPr>
        <w:keepNext w:val="0"/>
        <w:keepLines w:val="0"/>
        <w:pageBreakBefore w:val="0"/>
        <w:tabs>
          <w:tab w:val="left" w:pos="312"/>
        </w:tabs>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详见《事故处罚实施细则》管理规定（附件2）。</w:t>
      </w:r>
    </w:p>
    <w:p w14:paraId="4DD33629">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b/>
          <w:bCs/>
          <w:sz w:val="24"/>
          <w:szCs w:val="24"/>
          <w:lang w:bidi="ar"/>
        </w:rPr>
        <w:t>第七条 协议生效与终止</w:t>
      </w:r>
    </w:p>
    <w:p w14:paraId="3A88FB7C">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7.1 本协议从开工之日起生效，双方共同监督执行，竣工验收后自行终止。如乙方在施工中不履行本协议的约定，违反安全施工的有关管理规定，对甲方提出的警告、停工整顿拒不执行的，甲方有权解除原合同，并无须向乙方承担违约责任。</w:t>
      </w:r>
    </w:p>
    <w:p w14:paraId="30D15D6A">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b/>
          <w:bCs/>
          <w:sz w:val="24"/>
          <w:szCs w:val="24"/>
        </w:rPr>
      </w:pPr>
      <w:r>
        <w:rPr>
          <w:rFonts w:hint="eastAsia" w:ascii="楷体" w:hAnsi="楷体" w:eastAsia="楷体" w:cs="楷体"/>
          <w:b/>
          <w:bCs/>
          <w:sz w:val="24"/>
          <w:szCs w:val="24"/>
          <w:lang w:bidi="ar"/>
        </w:rPr>
        <w:t xml:space="preserve">第八条 </w:t>
      </w:r>
      <w:r>
        <w:rPr>
          <w:rFonts w:hint="eastAsia" w:ascii="楷体" w:hAnsi="楷体" w:eastAsia="楷体" w:cs="楷体"/>
          <w:b/>
          <w:bCs/>
          <w:kern w:val="0"/>
          <w:sz w:val="24"/>
          <w:szCs w:val="24"/>
          <w:lang w:bidi="ar"/>
        </w:rPr>
        <w:t>其它要求</w:t>
      </w:r>
    </w:p>
    <w:p w14:paraId="540CF15B">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8.1 本协议履行过程中未尽事宜，按甲方有关规章制度执行。</w:t>
      </w:r>
    </w:p>
    <w:p w14:paraId="5CCED4C0">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sz w:val="24"/>
          <w:szCs w:val="24"/>
        </w:rPr>
      </w:pPr>
      <w:r>
        <w:rPr>
          <w:rFonts w:hint="eastAsia" w:ascii="楷体" w:hAnsi="楷体" w:eastAsia="楷体" w:cs="楷体"/>
          <w:sz w:val="24"/>
          <w:szCs w:val="24"/>
          <w:lang w:bidi="ar"/>
        </w:rPr>
        <w:t>8.2 本合同一式6份，双方盖章且法定代表人签章（或授权委托人签字）后生效，甲方执4份，乙方执2份，具有同等法律效力。</w:t>
      </w:r>
    </w:p>
    <w:p w14:paraId="4CA14506">
      <w:pPr>
        <w:keepNext w:val="0"/>
        <w:keepLines w:val="0"/>
        <w:pageBreakBefore w:val="0"/>
        <w:kinsoku/>
        <w:wordWrap/>
        <w:overflowPunct/>
        <w:topLinePunct w:val="0"/>
        <w:autoSpaceDE/>
        <w:autoSpaceDN/>
        <w:bidi w:val="0"/>
        <w:spacing w:line="400" w:lineRule="exact"/>
        <w:jc w:val="center"/>
        <w:textAlignment w:val="auto"/>
        <w:rPr>
          <w:rFonts w:ascii="楷体" w:hAnsi="楷体" w:eastAsia="楷体" w:cs="楷体"/>
          <w:sz w:val="24"/>
          <w:szCs w:val="24"/>
        </w:rPr>
      </w:pPr>
      <w:r>
        <w:rPr>
          <w:rFonts w:hint="eastAsia" w:ascii="楷体" w:hAnsi="楷体" w:eastAsia="楷体" w:cs="楷体"/>
          <w:sz w:val="24"/>
          <w:szCs w:val="24"/>
          <w:lang w:bidi="ar"/>
        </w:rPr>
        <w:t>（以下无正文）</w:t>
      </w:r>
    </w:p>
    <w:p w14:paraId="75FE5A37">
      <w:pPr>
        <w:spacing w:line="360" w:lineRule="auto"/>
      </w:pPr>
    </w:p>
    <w:tbl>
      <w:tblPr>
        <w:tblStyle w:val="14"/>
        <w:tblW w:w="8500" w:type="dxa"/>
        <w:jc w:val="center"/>
        <w:tblLayout w:type="fixed"/>
        <w:tblCellMar>
          <w:top w:w="0" w:type="dxa"/>
          <w:left w:w="108" w:type="dxa"/>
          <w:bottom w:w="0" w:type="dxa"/>
          <w:right w:w="108" w:type="dxa"/>
        </w:tblCellMar>
      </w:tblPr>
      <w:tblGrid>
        <w:gridCol w:w="4592"/>
        <w:gridCol w:w="3908"/>
      </w:tblGrid>
      <w:tr w14:paraId="22852A11">
        <w:tblPrEx>
          <w:tblCellMar>
            <w:top w:w="0" w:type="dxa"/>
            <w:left w:w="108" w:type="dxa"/>
            <w:bottom w:w="0" w:type="dxa"/>
            <w:right w:w="108" w:type="dxa"/>
          </w:tblCellMar>
        </w:tblPrEx>
        <w:trPr>
          <w:trHeight w:val="744" w:hRule="atLeast"/>
          <w:jc w:val="center"/>
        </w:trPr>
        <w:tc>
          <w:tcPr>
            <w:tcW w:w="4592" w:type="dxa"/>
            <w:shd w:val="clear" w:color="auto" w:fill="auto"/>
          </w:tcPr>
          <w:p w14:paraId="2F163D58">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甲方（盖章）:</w:t>
            </w:r>
          </w:p>
          <w:p w14:paraId="74A8F829">
            <w:pPr>
              <w:tabs>
                <w:tab w:val="left" w:pos="3480"/>
              </w:tabs>
              <w:spacing w:line="500" w:lineRule="exact"/>
              <w:rPr>
                <w:rFonts w:ascii="楷体" w:hAnsi="楷体" w:eastAsia="楷体" w:cs="楷体"/>
                <w:sz w:val="24"/>
                <w:szCs w:val="24"/>
              </w:rPr>
            </w:pPr>
          </w:p>
        </w:tc>
        <w:tc>
          <w:tcPr>
            <w:tcW w:w="3908" w:type="dxa"/>
            <w:shd w:val="clear" w:color="auto" w:fill="auto"/>
          </w:tcPr>
          <w:p w14:paraId="70F99C51">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乙方（盖章）:</w:t>
            </w:r>
          </w:p>
          <w:p w14:paraId="3A014FDC">
            <w:pPr>
              <w:tabs>
                <w:tab w:val="left" w:pos="3480"/>
              </w:tabs>
              <w:spacing w:line="500" w:lineRule="exact"/>
              <w:rPr>
                <w:rFonts w:ascii="楷体" w:hAnsi="楷体" w:eastAsia="楷体" w:cs="楷体"/>
                <w:sz w:val="24"/>
                <w:szCs w:val="24"/>
              </w:rPr>
            </w:pPr>
            <w:r>
              <w:rPr>
                <w:rFonts w:hint="eastAsia" w:ascii="楷体" w:hAnsi="楷体" w:eastAsia="楷体" w:cs="楷体"/>
                <w:sz w:val="24"/>
              </w:rPr>
              <w:t xml:space="preserve"> </w:t>
            </w:r>
          </w:p>
        </w:tc>
      </w:tr>
      <w:tr w14:paraId="30F63E5B">
        <w:tblPrEx>
          <w:tblCellMar>
            <w:top w:w="0" w:type="dxa"/>
            <w:left w:w="108" w:type="dxa"/>
            <w:bottom w:w="0" w:type="dxa"/>
            <w:right w:w="108" w:type="dxa"/>
          </w:tblCellMar>
        </w:tblPrEx>
        <w:trPr>
          <w:trHeight w:val="885" w:hRule="atLeast"/>
          <w:jc w:val="center"/>
        </w:trPr>
        <w:tc>
          <w:tcPr>
            <w:tcW w:w="4592" w:type="dxa"/>
            <w:shd w:val="clear" w:color="auto" w:fill="auto"/>
          </w:tcPr>
          <w:p w14:paraId="0303966F">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法定代表人（签章）：</w:t>
            </w:r>
          </w:p>
          <w:p w14:paraId="4407856C">
            <w:pPr>
              <w:tabs>
                <w:tab w:val="left" w:pos="3480"/>
              </w:tabs>
              <w:spacing w:line="500" w:lineRule="exact"/>
              <w:rPr>
                <w:rFonts w:ascii="楷体" w:hAnsi="楷体" w:eastAsia="楷体" w:cs="楷体"/>
                <w:sz w:val="24"/>
                <w:szCs w:val="24"/>
                <w:u w:val="single"/>
              </w:rPr>
            </w:pPr>
            <w:r>
              <w:rPr>
                <w:rFonts w:hint="eastAsia" w:ascii="楷体" w:hAnsi="楷体" w:eastAsia="楷体" w:cs="楷体"/>
                <w:sz w:val="24"/>
                <w:szCs w:val="24"/>
                <w:lang w:bidi="ar"/>
              </w:rPr>
              <w:t>或授权代表人（签字）：</w:t>
            </w:r>
          </w:p>
        </w:tc>
        <w:tc>
          <w:tcPr>
            <w:tcW w:w="3908" w:type="dxa"/>
            <w:shd w:val="clear" w:color="auto" w:fill="auto"/>
          </w:tcPr>
          <w:p w14:paraId="7214C9FC">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法定代表人（签章）：</w:t>
            </w:r>
          </w:p>
          <w:p w14:paraId="25CF5057">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或授权代表人（签字）：</w:t>
            </w:r>
          </w:p>
        </w:tc>
      </w:tr>
      <w:tr w14:paraId="74EEDFFD">
        <w:tblPrEx>
          <w:tblCellMar>
            <w:top w:w="0" w:type="dxa"/>
            <w:left w:w="108" w:type="dxa"/>
            <w:bottom w:w="0" w:type="dxa"/>
            <w:right w:w="108" w:type="dxa"/>
          </w:tblCellMar>
        </w:tblPrEx>
        <w:trPr>
          <w:trHeight w:val="1014" w:hRule="atLeast"/>
          <w:jc w:val="center"/>
        </w:trPr>
        <w:tc>
          <w:tcPr>
            <w:tcW w:w="4592" w:type="dxa"/>
            <w:shd w:val="clear" w:color="auto" w:fill="auto"/>
          </w:tcPr>
          <w:p w14:paraId="1A9CADE4">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项目负责人（签字）：</w:t>
            </w:r>
          </w:p>
          <w:p w14:paraId="66070A9C">
            <w:pPr>
              <w:tabs>
                <w:tab w:val="left" w:pos="5400"/>
              </w:tabs>
              <w:spacing w:line="500" w:lineRule="exact"/>
              <w:rPr>
                <w:rFonts w:ascii="楷体" w:hAnsi="楷体" w:eastAsia="楷体" w:cs="楷体"/>
                <w:sz w:val="24"/>
                <w:szCs w:val="24"/>
              </w:rPr>
            </w:pPr>
            <w:r>
              <w:rPr>
                <w:rFonts w:hint="eastAsia" w:ascii="楷体" w:hAnsi="楷体" w:eastAsia="楷体" w:cs="楷体"/>
                <w:sz w:val="24"/>
                <w:szCs w:val="24"/>
                <w:lang w:bidi="ar"/>
              </w:rPr>
              <w:t>或项目经理（签字）：</w:t>
            </w:r>
          </w:p>
        </w:tc>
        <w:tc>
          <w:tcPr>
            <w:tcW w:w="3908" w:type="dxa"/>
            <w:shd w:val="clear" w:color="auto" w:fill="auto"/>
          </w:tcPr>
          <w:p w14:paraId="481D02F9">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项目负责人（签字）：</w:t>
            </w:r>
          </w:p>
          <w:p w14:paraId="1A1E7725">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或项目经理（签字）：</w:t>
            </w:r>
          </w:p>
        </w:tc>
      </w:tr>
      <w:tr w14:paraId="4BF1785F">
        <w:tblPrEx>
          <w:tblCellMar>
            <w:top w:w="0" w:type="dxa"/>
            <w:left w:w="108" w:type="dxa"/>
            <w:bottom w:w="0" w:type="dxa"/>
            <w:right w:w="108" w:type="dxa"/>
          </w:tblCellMar>
        </w:tblPrEx>
        <w:trPr>
          <w:trHeight w:val="648" w:hRule="atLeast"/>
          <w:jc w:val="center"/>
        </w:trPr>
        <w:tc>
          <w:tcPr>
            <w:tcW w:w="8500" w:type="dxa"/>
            <w:gridSpan w:val="2"/>
            <w:shd w:val="clear" w:color="auto" w:fill="FFFFFF"/>
            <w:vAlign w:val="center"/>
          </w:tcPr>
          <w:p w14:paraId="61EC5638">
            <w:pPr>
              <w:tabs>
                <w:tab w:val="left" w:pos="3480"/>
              </w:tabs>
              <w:spacing w:line="500" w:lineRule="exact"/>
              <w:rPr>
                <w:rFonts w:ascii="楷体" w:hAnsi="楷体" w:eastAsia="楷体" w:cs="楷体"/>
                <w:sz w:val="24"/>
                <w:szCs w:val="24"/>
              </w:rPr>
            </w:pPr>
            <w:r>
              <w:rPr>
                <w:rFonts w:hint="eastAsia" w:ascii="楷体" w:hAnsi="楷体" w:eastAsia="楷体" w:cs="楷体"/>
                <w:sz w:val="24"/>
                <w:szCs w:val="24"/>
                <w:lang w:bidi="ar"/>
              </w:rPr>
              <w:t>日期：</w:t>
            </w:r>
            <w:r>
              <w:rPr>
                <w:rFonts w:ascii="楷体" w:hAnsi="楷体" w:eastAsia="楷体" w:cs="楷体"/>
                <w:sz w:val="24"/>
                <w:szCs w:val="24"/>
                <w:lang w:bidi="ar"/>
              </w:rPr>
              <w:t xml:space="preserve">  </w:t>
            </w:r>
            <w:r>
              <w:rPr>
                <w:rFonts w:hint="eastAsia" w:ascii="楷体" w:hAnsi="楷体" w:eastAsia="楷体" w:cs="楷体"/>
                <w:sz w:val="24"/>
                <w:szCs w:val="24"/>
                <w:lang w:bidi="ar"/>
              </w:rPr>
              <w:t>年  月  日</w:t>
            </w:r>
          </w:p>
        </w:tc>
      </w:tr>
    </w:tbl>
    <w:p w14:paraId="2E639713">
      <w:pPr>
        <w:spacing w:line="360" w:lineRule="auto"/>
      </w:pPr>
    </w:p>
    <w:p w14:paraId="5C1BB383">
      <w:pPr>
        <w:widowControl/>
        <w:jc w:val="left"/>
      </w:pPr>
      <w:r>
        <w:br w:type="page"/>
      </w:r>
    </w:p>
    <w:p w14:paraId="6A7D3B41">
      <w:pPr>
        <w:widowControl/>
        <w:spacing w:line="360" w:lineRule="auto"/>
        <w:rPr>
          <w:rFonts w:ascii="楷体" w:hAnsi="楷体" w:eastAsia="楷体" w:cs="楷体"/>
          <w:bCs/>
          <w:kern w:val="44"/>
          <w:sz w:val="24"/>
          <w:szCs w:val="24"/>
        </w:rPr>
      </w:pPr>
      <w:r>
        <w:rPr>
          <w:rFonts w:hint="eastAsia" w:ascii="楷体" w:hAnsi="楷体" w:eastAsia="楷体" w:cs="楷体"/>
          <w:bCs/>
          <w:kern w:val="44"/>
          <w:sz w:val="24"/>
          <w:szCs w:val="24"/>
        </w:rPr>
        <w:t>安全管理协议书</w:t>
      </w:r>
      <w:r>
        <w:rPr>
          <w:rFonts w:ascii="楷体" w:hAnsi="楷体" w:eastAsia="楷体" w:cs="楷体"/>
          <w:bCs/>
          <w:kern w:val="44"/>
          <w:sz w:val="24"/>
        </w:rPr>
        <w:t>-</w:t>
      </w:r>
      <w:r>
        <w:rPr>
          <w:rFonts w:hint="eastAsia" w:ascii="楷体" w:hAnsi="楷体" w:eastAsia="楷体" w:cs="楷体"/>
          <w:bCs/>
          <w:kern w:val="44"/>
          <w:sz w:val="24"/>
        </w:rPr>
        <w:t>附件</w:t>
      </w:r>
      <w:r>
        <w:rPr>
          <w:rFonts w:hint="eastAsia" w:ascii="楷体" w:hAnsi="楷体" w:eastAsia="楷体" w:cs="楷体"/>
          <w:bCs/>
          <w:kern w:val="44"/>
          <w:sz w:val="24"/>
          <w:szCs w:val="24"/>
        </w:rPr>
        <w:t>1</w:t>
      </w:r>
      <w:r>
        <w:rPr>
          <w:rFonts w:hint="eastAsia" w:ascii="楷体" w:hAnsi="楷体" w:eastAsia="楷体" w:cs="楷体"/>
          <w:bCs/>
          <w:kern w:val="44"/>
          <w:sz w:val="24"/>
        </w:rPr>
        <w:t>：</w:t>
      </w:r>
    </w:p>
    <w:p w14:paraId="6F99A66F">
      <w:pPr>
        <w:keepNext w:val="0"/>
        <w:keepLines w:val="0"/>
        <w:pageBreakBefore w:val="0"/>
        <w:widowControl w:val="0"/>
        <w:kinsoku/>
        <w:wordWrap/>
        <w:overflowPunct w:val="0"/>
        <w:topLinePunct w:val="0"/>
        <w:autoSpaceDE w:val="0"/>
        <w:autoSpaceDN w:val="0"/>
        <w:bidi w:val="0"/>
        <w:adjustRightInd w:val="0"/>
        <w:snapToGrid w:val="0"/>
        <w:spacing w:line="400" w:lineRule="exact"/>
        <w:jc w:val="center"/>
        <w:textAlignment w:val="baseline"/>
        <w:rPr>
          <w:rFonts w:ascii="楷体" w:hAnsi="楷体" w:eastAsia="楷体" w:cs="楷体"/>
          <w:bCs/>
          <w:kern w:val="44"/>
          <w:sz w:val="24"/>
          <w:szCs w:val="24"/>
        </w:rPr>
      </w:pPr>
      <w:r>
        <w:rPr>
          <w:rFonts w:hint="eastAsia" w:ascii="楷体" w:hAnsi="楷体" w:eastAsia="楷体" w:cs="楷体"/>
          <w:bCs/>
          <w:kern w:val="44"/>
          <w:sz w:val="24"/>
          <w:szCs w:val="24"/>
          <w:lang w:bidi="ar"/>
        </w:rPr>
        <w:t>EHS管理处罚实施细则</w:t>
      </w:r>
    </w:p>
    <w:p w14:paraId="1B839FD1">
      <w:pPr>
        <w:keepNext w:val="0"/>
        <w:keepLines w:val="0"/>
        <w:pageBreakBefore w:val="0"/>
        <w:widowControl w:val="0"/>
        <w:kinsoku/>
        <w:wordWrap/>
        <w:topLinePunct w:val="0"/>
        <w:bidi w:val="0"/>
        <w:adjustRightInd w:val="0"/>
        <w:snapToGrid w:val="0"/>
        <w:spacing w:line="400" w:lineRule="exact"/>
        <w:ind w:firstLine="480" w:firstLineChars="200"/>
        <w:rPr>
          <w:rFonts w:ascii="楷体" w:hAnsi="楷体" w:eastAsia="楷体" w:cs="楷体"/>
          <w:b/>
          <w:sz w:val="24"/>
          <w:szCs w:val="24"/>
        </w:rPr>
      </w:pPr>
      <w:r>
        <w:rPr>
          <w:rFonts w:hint="eastAsia" w:ascii="楷体" w:hAnsi="楷体" w:eastAsia="楷体" w:cs="楷体"/>
          <w:b/>
          <w:sz w:val="24"/>
          <w:szCs w:val="24"/>
          <w:lang w:bidi="ar"/>
        </w:rPr>
        <w:t>1. 范围</w:t>
      </w:r>
    </w:p>
    <w:p w14:paraId="0AF8B6F7">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1.1 本细则明确了甲方工程项目现场违反EHS管理的各类行为和现象，规定了处罚的额度。本细则适用于甲方所有标段的工程项目。</w:t>
      </w:r>
    </w:p>
    <w:p w14:paraId="5DA8BB0F">
      <w:pPr>
        <w:keepNext w:val="0"/>
        <w:keepLines w:val="0"/>
        <w:pageBreakBefore w:val="0"/>
        <w:widowControl w:val="0"/>
        <w:kinsoku/>
        <w:wordWrap/>
        <w:topLinePunct w:val="0"/>
        <w:bidi w:val="0"/>
        <w:adjustRightInd w:val="0"/>
        <w:snapToGrid w:val="0"/>
        <w:spacing w:line="400" w:lineRule="exact"/>
        <w:ind w:firstLine="480" w:firstLineChars="200"/>
        <w:rPr>
          <w:rFonts w:ascii="楷体" w:hAnsi="楷体" w:eastAsia="楷体" w:cs="楷体"/>
          <w:b/>
          <w:sz w:val="24"/>
          <w:szCs w:val="24"/>
        </w:rPr>
      </w:pPr>
      <w:r>
        <w:rPr>
          <w:rFonts w:hint="eastAsia" w:ascii="楷体" w:hAnsi="楷体" w:eastAsia="楷体" w:cs="楷体"/>
          <w:b/>
          <w:sz w:val="24"/>
          <w:szCs w:val="24"/>
          <w:lang w:bidi="ar"/>
        </w:rPr>
        <w:t>2. 职责</w:t>
      </w:r>
    </w:p>
    <w:p w14:paraId="0B49157C">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2.1 由甲方工程相关部门有关人员负责对违章行为和现象的处罚。处罚对象为乙方。</w:t>
      </w:r>
    </w:p>
    <w:p w14:paraId="0EF8F8DC">
      <w:pPr>
        <w:keepNext w:val="0"/>
        <w:keepLines w:val="0"/>
        <w:pageBreakBefore w:val="0"/>
        <w:widowControl w:val="0"/>
        <w:kinsoku/>
        <w:wordWrap/>
        <w:topLinePunct w:val="0"/>
        <w:bidi w:val="0"/>
        <w:adjustRightInd w:val="0"/>
        <w:snapToGrid w:val="0"/>
        <w:spacing w:line="400" w:lineRule="exact"/>
        <w:ind w:firstLine="480" w:firstLineChars="200"/>
        <w:rPr>
          <w:rFonts w:ascii="楷体" w:hAnsi="楷体" w:eastAsia="楷体" w:cs="楷体"/>
          <w:b/>
          <w:sz w:val="24"/>
          <w:szCs w:val="24"/>
        </w:rPr>
      </w:pPr>
      <w:r>
        <w:rPr>
          <w:rFonts w:hint="eastAsia" w:ascii="楷体" w:hAnsi="楷体" w:eastAsia="楷体" w:cs="楷体"/>
          <w:b/>
          <w:sz w:val="24"/>
          <w:szCs w:val="24"/>
          <w:lang w:bidi="ar"/>
        </w:rPr>
        <w:t>3. 目的</w:t>
      </w:r>
    </w:p>
    <w:p w14:paraId="3728A4D7">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3.1 为加强安全文明施工管理，使违章处理工作有章可循，避免和减少各类人身伤害事故，营造良好的文明施工环境，特制定本细则。下称《细则》。</w:t>
      </w:r>
    </w:p>
    <w:p w14:paraId="5F096B84">
      <w:pPr>
        <w:keepNext w:val="0"/>
        <w:keepLines w:val="0"/>
        <w:pageBreakBefore w:val="0"/>
        <w:widowControl w:val="0"/>
        <w:kinsoku/>
        <w:wordWrap/>
        <w:topLinePunct w:val="0"/>
        <w:bidi w:val="0"/>
        <w:adjustRightInd w:val="0"/>
        <w:snapToGrid w:val="0"/>
        <w:spacing w:line="400" w:lineRule="exact"/>
        <w:ind w:firstLine="480" w:firstLineChars="200"/>
        <w:rPr>
          <w:rFonts w:ascii="楷体" w:hAnsi="楷体" w:eastAsia="楷体" w:cs="楷体"/>
          <w:b/>
          <w:sz w:val="24"/>
          <w:szCs w:val="24"/>
        </w:rPr>
      </w:pPr>
      <w:r>
        <w:rPr>
          <w:rFonts w:hint="eastAsia" w:ascii="楷体" w:hAnsi="楷体" w:eastAsia="楷体" w:cs="楷体"/>
          <w:b/>
          <w:sz w:val="24"/>
          <w:szCs w:val="24"/>
          <w:lang w:bidi="ar"/>
        </w:rPr>
        <w:t>4. 内容</w:t>
      </w:r>
    </w:p>
    <w:p w14:paraId="04BC9FC4">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4.1 违章的分类</w:t>
      </w:r>
    </w:p>
    <w:p w14:paraId="55CAA162">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4.1.1 从生产活动的组织与造成事故直接原因、主要原因及领导原因来区分，违章可分为作业性违章、装置性违章、指挥性违章和违反文明施工规定。</w:t>
      </w:r>
    </w:p>
    <w:p w14:paraId="0F2B201E">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4.1.2 从违章者本人的安全技术素质与思想心理、习惯等因素区分，违章可分为习惯违章和偶然性违章二类。</w:t>
      </w:r>
    </w:p>
    <w:p w14:paraId="3906D7CC">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4.2 查处违章的原则</w:t>
      </w:r>
    </w:p>
    <w:p w14:paraId="5947D6A0">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4.2.1 坚持违章必究的原则，同时按《细则》中所含内容进行一定数额的罚款，做到实事求是，严格执行，谢绝说情。对性质恶劣，拒绝警告、整改、有意延续违章的行为，在原处罚数额的基础上增加2-10倍的处罚。情况紧急时下达停工整顿命令。</w:t>
      </w:r>
    </w:p>
    <w:p w14:paraId="0170D4B8">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4.2.2 因违章而导致各类事故的发生，按事故等级对乙方的处罚执行《事故处罚实施细则》</w:t>
      </w:r>
    </w:p>
    <w:p w14:paraId="0219C3CD">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4.3 作业性违章</w:t>
      </w:r>
    </w:p>
    <w:p w14:paraId="7C645433">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4.3.1 作业性违章定义：指在施工中违反《安全生产法》和地方性、行业性的法律法规的规定，违反保证安全施工的各项规定、制度及措施的一切不安全行为。</w:t>
      </w:r>
    </w:p>
    <w:p w14:paraId="09A36437">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4.3.2 作业性违章主要指施工人员个人作业过程中发生的违章。</w:t>
      </w:r>
    </w:p>
    <w:p w14:paraId="74F50693">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4.4 装置性违章</w:t>
      </w:r>
    </w:p>
    <w:p w14:paraId="43FD9903">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4.4.1 装置性违章定义：指工作现场的环境、设备、设施及工器具不符合国家、行业、公司有关规定及反事故措施和保证人身安全的各项规定及技术措施的要求，不能保证人身和设备安全的一切不安全状态。</w:t>
      </w:r>
    </w:p>
    <w:p w14:paraId="30456786">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4.4.2 装置性违章主要指与生产有关的设备、设施不符合规定要求的违章。</w:t>
      </w:r>
    </w:p>
    <w:p w14:paraId="1E44218D">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4.5 指挥性违章</w:t>
      </w:r>
    </w:p>
    <w:p w14:paraId="3E6EC403">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4.5.1 指挥性违章定义：指各级领导，甚至工作票签发人、工作负责人，违反劳动安全卫生法规、条例和保证人身安全的技术措施、安全措施进行作业组织与指挥行为。</w:t>
      </w:r>
    </w:p>
    <w:p w14:paraId="235012AC">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4.5.2 指挥性违章主要指生产指挥人员违反有关规定及根据某项作业制定的技术措施、安全措施等发出的错误命令或做出的错误决定。</w:t>
      </w:r>
    </w:p>
    <w:p w14:paraId="2613E121">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4.6 文明施工违章定义：指在施工中一切不文明施工的行为。</w:t>
      </w:r>
    </w:p>
    <w:p w14:paraId="69EC4270">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4.7 各类违章处罚金额标准：</w:t>
      </w:r>
    </w:p>
    <w:p w14:paraId="2BFD401D">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4.7.1 环境、职业健康、安全管理</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6"/>
        <w:gridCol w:w="3754"/>
        <w:gridCol w:w="3101"/>
        <w:gridCol w:w="1366"/>
      </w:tblGrid>
      <w:tr w14:paraId="0A57A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7724DE99">
            <w:pPr>
              <w:adjustRightInd w:val="0"/>
              <w:snapToGrid w:val="0"/>
              <w:rPr>
                <w:rFonts w:ascii="楷体" w:hAnsi="楷体" w:eastAsia="楷体" w:cs="楷体"/>
                <w:sz w:val="24"/>
                <w:szCs w:val="24"/>
              </w:rPr>
            </w:pPr>
            <w:r>
              <w:rPr>
                <w:rFonts w:hint="eastAsia" w:ascii="楷体" w:hAnsi="楷体" w:eastAsia="楷体" w:cs="楷体"/>
                <w:sz w:val="24"/>
                <w:szCs w:val="24"/>
              </w:rPr>
              <w:t>序号</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69A5711F">
            <w:pPr>
              <w:adjustRightInd w:val="0"/>
              <w:snapToGrid w:val="0"/>
              <w:rPr>
                <w:rFonts w:ascii="楷体" w:hAnsi="楷体" w:eastAsia="楷体" w:cs="楷体"/>
                <w:sz w:val="24"/>
                <w:szCs w:val="24"/>
              </w:rPr>
            </w:pPr>
            <w:r>
              <w:rPr>
                <w:rFonts w:hint="eastAsia" w:ascii="楷体" w:hAnsi="楷体" w:eastAsia="楷体" w:cs="楷体"/>
                <w:sz w:val="24"/>
                <w:szCs w:val="24"/>
              </w:rPr>
              <w:t>违章内容</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2FA3468F">
            <w:pPr>
              <w:adjustRightInd w:val="0"/>
              <w:snapToGrid w:val="0"/>
              <w:rPr>
                <w:rFonts w:ascii="楷体" w:hAnsi="楷体" w:eastAsia="楷体" w:cs="楷体"/>
                <w:sz w:val="24"/>
                <w:szCs w:val="24"/>
              </w:rPr>
            </w:pPr>
            <w:r>
              <w:rPr>
                <w:rFonts w:hint="eastAsia" w:ascii="楷体" w:hAnsi="楷体" w:eastAsia="楷体" w:cs="楷体"/>
                <w:sz w:val="24"/>
                <w:szCs w:val="24"/>
              </w:rPr>
              <w:t>罚款金额</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4A31783D">
            <w:pPr>
              <w:adjustRightInd w:val="0"/>
              <w:snapToGrid w:val="0"/>
              <w:rPr>
                <w:rFonts w:ascii="楷体" w:hAnsi="楷体" w:eastAsia="楷体" w:cs="楷体"/>
                <w:sz w:val="24"/>
                <w:szCs w:val="24"/>
              </w:rPr>
            </w:pPr>
            <w:r>
              <w:rPr>
                <w:rFonts w:hint="eastAsia" w:ascii="楷体" w:hAnsi="楷体" w:eastAsia="楷体" w:cs="楷体"/>
                <w:sz w:val="24"/>
                <w:szCs w:val="24"/>
              </w:rPr>
              <w:t>备注</w:t>
            </w:r>
          </w:p>
        </w:tc>
      </w:tr>
      <w:tr w14:paraId="05FF5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2F8C3EB6">
            <w:pPr>
              <w:adjustRightInd w:val="0"/>
              <w:snapToGrid w:val="0"/>
              <w:rPr>
                <w:rFonts w:ascii="楷体" w:hAnsi="楷体" w:eastAsia="楷体" w:cs="楷体"/>
                <w:sz w:val="24"/>
                <w:szCs w:val="24"/>
              </w:rPr>
            </w:pPr>
            <w:r>
              <w:rPr>
                <w:rFonts w:hint="eastAsia" w:ascii="楷体" w:hAnsi="楷体" w:eastAsia="楷体" w:cs="楷体"/>
                <w:sz w:val="24"/>
                <w:szCs w:val="24"/>
              </w:rPr>
              <w:t>EHS01</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64771E0E">
            <w:pPr>
              <w:adjustRightInd w:val="0"/>
              <w:snapToGrid w:val="0"/>
              <w:rPr>
                <w:rFonts w:ascii="楷体" w:hAnsi="楷体" w:eastAsia="楷体" w:cs="楷体"/>
                <w:sz w:val="24"/>
                <w:szCs w:val="24"/>
              </w:rPr>
            </w:pPr>
            <w:r>
              <w:rPr>
                <w:rFonts w:hint="eastAsia" w:ascii="楷体" w:hAnsi="楷体" w:eastAsia="楷体" w:cs="楷体"/>
                <w:sz w:val="24"/>
                <w:szCs w:val="24"/>
              </w:rPr>
              <w:t>未规定要求设置安全生产管理机构或专职安全生产监督管理人员（含无证上岗）</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3C561702">
            <w:pPr>
              <w:adjustRightInd w:val="0"/>
              <w:snapToGrid w:val="0"/>
              <w:rPr>
                <w:rFonts w:ascii="楷体" w:hAnsi="楷体" w:eastAsia="楷体" w:cs="楷体"/>
                <w:sz w:val="24"/>
                <w:szCs w:val="24"/>
              </w:rPr>
            </w:pPr>
            <w:r>
              <w:rPr>
                <w:rFonts w:hint="eastAsia" w:ascii="楷体" w:hAnsi="楷体" w:eastAsia="楷体" w:cs="楷体"/>
                <w:sz w:val="24"/>
                <w:szCs w:val="24"/>
              </w:rPr>
              <w:t>每次10000元</w:t>
            </w:r>
          </w:p>
        </w:tc>
        <w:tc>
          <w:tcPr>
            <w:tcW w:w="74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AF05E35">
            <w:pPr>
              <w:adjustRightInd w:val="0"/>
              <w:snapToGrid w:val="0"/>
              <w:rPr>
                <w:rFonts w:ascii="楷体" w:hAnsi="楷体" w:eastAsia="楷体" w:cs="楷体"/>
                <w:sz w:val="24"/>
                <w:szCs w:val="24"/>
              </w:rPr>
            </w:pPr>
            <w:r>
              <w:rPr>
                <w:rFonts w:hint="eastAsia" w:ascii="楷体" w:hAnsi="楷体" w:eastAsia="楷体" w:cs="楷体"/>
                <w:sz w:val="24"/>
                <w:szCs w:val="24"/>
              </w:rPr>
              <w:t>限期整改</w:t>
            </w:r>
          </w:p>
          <w:p w14:paraId="74220256">
            <w:pPr>
              <w:adjustRightInd w:val="0"/>
              <w:snapToGrid w:val="0"/>
              <w:rPr>
                <w:rFonts w:ascii="楷体" w:hAnsi="楷体" w:eastAsia="楷体" w:cs="楷体"/>
                <w:sz w:val="24"/>
                <w:szCs w:val="24"/>
              </w:rPr>
            </w:pPr>
            <w:r>
              <w:rPr>
                <w:rFonts w:hint="eastAsia" w:ascii="楷体" w:hAnsi="楷体" w:eastAsia="楷体" w:cs="楷体"/>
                <w:sz w:val="24"/>
                <w:szCs w:val="24"/>
              </w:rPr>
              <w:t>禁止施工</w:t>
            </w:r>
          </w:p>
        </w:tc>
      </w:tr>
      <w:tr w14:paraId="1C402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14B6B1F2">
            <w:pPr>
              <w:adjustRightInd w:val="0"/>
              <w:snapToGrid w:val="0"/>
              <w:rPr>
                <w:rFonts w:ascii="楷体" w:hAnsi="楷体" w:eastAsia="楷体" w:cs="楷体"/>
                <w:sz w:val="24"/>
                <w:szCs w:val="24"/>
              </w:rPr>
            </w:pPr>
            <w:r>
              <w:rPr>
                <w:rFonts w:hint="eastAsia" w:ascii="楷体" w:hAnsi="楷体" w:eastAsia="楷体" w:cs="楷体"/>
                <w:sz w:val="24"/>
                <w:szCs w:val="24"/>
              </w:rPr>
              <w:t>EHS02</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46E5E2E8">
            <w:pPr>
              <w:adjustRightInd w:val="0"/>
              <w:snapToGrid w:val="0"/>
              <w:rPr>
                <w:rFonts w:ascii="楷体" w:hAnsi="楷体" w:eastAsia="楷体" w:cs="楷体"/>
                <w:sz w:val="24"/>
                <w:szCs w:val="24"/>
              </w:rPr>
            </w:pPr>
            <w:r>
              <w:rPr>
                <w:rFonts w:hint="eastAsia" w:ascii="楷体" w:hAnsi="楷体" w:eastAsia="楷体" w:cs="楷体"/>
                <w:sz w:val="24"/>
                <w:szCs w:val="24"/>
              </w:rPr>
              <w:t>未建立相关安全管理制度和管理体系</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0936BEEF">
            <w:pPr>
              <w:adjustRightInd w:val="0"/>
              <w:snapToGrid w:val="0"/>
              <w:rPr>
                <w:rFonts w:ascii="楷体" w:hAnsi="楷体" w:eastAsia="楷体" w:cs="楷体"/>
                <w:sz w:val="24"/>
                <w:szCs w:val="24"/>
              </w:rPr>
            </w:pPr>
            <w:r>
              <w:rPr>
                <w:rFonts w:hint="eastAsia" w:ascii="楷体" w:hAnsi="楷体" w:eastAsia="楷体" w:cs="楷体"/>
                <w:sz w:val="24"/>
                <w:szCs w:val="24"/>
              </w:rPr>
              <w:t>每次5000元</w:t>
            </w:r>
          </w:p>
        </w:tc>
        <w:tc>
          <w:tcPr>
            <w:tcW w:w="74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1E7361B">
            <w:pPr>
              <w:adjustRightInd w:val="0"/>
              <w:snapToGrid w:val="0"/>
              <w:rPr>
                <w:rFonts w:ascii="楷体" w:hAnsi="楷体" w:eastAsia="楷体" w:cs="楷体"/>
                <w:sz w:val="24"/>
                <w:szCs w:val="24"/>
              </w:rPr>
            </w:pPr>
          </w:p>
        </w:tc>
      </w:tr>
      <w:tr w14:paraId="629E2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18447C4C">
            <w:pPr>
              <w:adjustRightInd w:val="0"/>
              <w:snapToGrid w:val="0"/>
              <w:rPr>
                <w:rFonts w:ascii="楷体" w:hAnsi="楷体" w:eastAsia="楷体" w:cs="楷体"/>
                <w:sz w:val="24"/>
                <w:szCs w:val="24"/>
              </w:rPr>
            </w:pPr>
            <w:r>
              <w:rPr>
                <w:rFonts w:hint="eastAsia" w:ascii="楷体" w:hAnsi="楷体" w:eastAsia="楷体" w:cs="楷体"/>
                <w:sz w:val="24"/>
                <w:szCs w:val="24"/>
              </w:rPr>
              <w:t>EHS03</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64071960">
            <w:pPr>
              <w:adjustRightInd w:val="0"/>
              <w:snapToGrid w:val="0"/>
              <w:rPr>
                <w:rFonts w:ascii="楷体" w:hAnsi="楷体" w:eastAsia="楷体" w:cs="楷体"/>
                <w:sz w:val="24"/>
                <w:szCs w:val="24"/>
              </w:rPr>
            </w:pPr>
            <w:r>
              <w:rPr>
                <w:rFonts w:hint="eastAsia" w:ascii="楷体" w:hAnsi="楷体" w:eastAsia="楷体" w:cs="楷体"/>
                <w:sz w:val="24"/>
                <w:szCs w:val="24"/>
              </w:rPr>
              <w:t>未落实三级安全教育、专项教育，提交虚假相关资料、代替填写资料等</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5C793AA1">
            <w:pPr>
              <w:adjustRightInd w:val="0"/>
              <w:snapToGrid w:val="0"/>
              <w:rPr>
                <w:rFonts w:ascii="楷体" w:hAnsi="楷体" w:eastAsia="楷体" w:cs="楷体"/>
                <w:sz w:val="24"/>
                <w:szCs w:val="24"/>
              </w:rPr>
            </w:pPr>
            <w:r>
              <w:rPr>
                <w:rFonts w:hint="eastAsia" w:ascii="楷体" w:hAnsi="楷体" w:eastAsia="楷体" w:cs="楷体"/>
                <w:sz w:val="24"/>
                <w:szCs w:val="24"/>
              </w:rPr>
              <w:t>每处每次2000元</w:t>
            </w:r>
          </w:p>
        </w:tc>
        <w:tc>
          <w:tcPr>
            <w:tcW w:w="74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9108E3F">
            <w:pPr>
              <w:adjustRightInd w:val="0"/>
              <w:snapToGrid w:val="0"/>
              <w:rPr>
                <w:rFonts w:ascii="楷体" w:hAnsi="楷体" w:eastAsia="楷体" w:cs="楷体"/>
                <w:sz w:val="24"/>
                <w:szCs w:val="24"/>
              </w:rPr>
            </w:pPr>
          </w:p>
        </w:tc>
      </w:tr>
      <w:tr w14:paraId="27DA4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64"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67FD2161">
            <w:pPr>
              <w:adjustRightInd w:val="0"/>
              <w:snapToGrid w:val="0"/>
              <w:rPr>
                <w:rFonts w:ascii="楷体" w:hAnsi="楷体" w:eastAsia="楷体" w:cs="楷体"/>
                <w:sz w:val="24"/>
                <w:szCs w:val="24"/>
              </w:rPr>
            </w:pPr>
            <w:r>
              <w:rPr>
                <w:rFonts w:hint="eastAsia" w:ascii="楷体" w:hAnsi="楷体" w:eastAsia="楷体" w:cs="楷体"/>
                <w:sz w:val="24"/>
                <w:szCs w:val="24"/>
              </w:rPr>
              <w:t>EHS04</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2F429244">
            <w:pPr>
              <w:adjustRightInd w:val="0"/>
              <w:snapToGrid w:val="0"/>
              <w:rPr>
                <w:rFonts w:ascii="楷体" w:hAnsi="楷体" w:eastAsia="楷体" w:cs="楷体"/>
                <w:sz w:val="24"/>
                <w:szCs w:val="24"/>
              </w:rPr>
            </w:pPr>
            <w:r>
              <w:rPr>
                <w:rFonts w:hint="eastAsia" w:ascii="楷体" w:hAnsi="楷体" w:eastAsia="楷体" w:cs="楷体"/>
                <w:sz w:val="24"/>
                <w:szCs w:val="24"/>
              </w:rPr>
              <w:t>未按规定要求编制专项方案未按照规定要求进行安全技术交底或弄虚作假填写交底资料</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20323CF5">
            <w:pPr>
              <w:adjustRightInd w:val="0"/>
              <w:snapToGrid w:val="0"/>
              <w:rPr>
                <w:rFonts w:ascii="楷体" w:hAnsi="楷体" w:eastAsia="楷体" w:cs="楷体"/>
                <w:sz w:val="24"/>
                <w:szCs w:val="24"/>
              </w:rPr>
            </w:pPr>
            <w:r>
              <w:rPr>
                <w:rFonts w:hint="eastAsia" w:ascii="楷体" w:hAnsi="楷体" w:eastAsia="楷体" w:cs="楷体"/>
                <w:sz w:val="24"/>
                <w:szCs w:val="24"/>
              </w:rPr>
              <w:t>每处每次5000元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71D7660A">
            <w:pPr>
              <w:adjustRightInd w:val="0"/>
              <w:snapToGrid w:val="0"/>
              <w:rPr>
                <w:rFonts w:ascii="楷体" w:hAnsi="楷体" w:eastAsia="楷体" w:cs="楷体"/>
                <w:sz w:val="24"/>
                <w:szCs w:val="24"/>
              </w:rPr>
            </w:pPr>
            <w:r>
              <w:rPr>
                <w:rFonts w:hint="eastAsia" w:ascii="楷体" w:hAnsi="楷体" w:eastAsia="楷体" w:cs="楷体"/>
                <w:sz w:val="24"/>
                <w:szCs w:val="24"/>
              </w:rPr>
              <w:t>禁止相关危险作业</w:t>
            </w:r>
          </w:p>
        </w:tc>
      </w:tr>
      <w:tr w14:paraId="61A0B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1E272DF3">
            <w:pPr>
              <w:adjustRightInd w:val="0"/>
              <w:snapToGrid w:val="0"/>
              <w:rPr>
                <w:rFonts w:ascii="楷体" w:hAnsi="楷体" w:eastAsia="楷体" w:cs="楷体"/>
                <w:sz w:val="24"/>
                <w:szCs w:val="24"/>
              </w:rPr>
            </w:pPr>
            <w:r>
              <w:rPr>
                <w:rFonts w:hint="eastAsia" w:ascii="楷体" w:hAnsi="楷体" w:eastAsia="楷体" w:cs="楷体"/>
                <w:sz w:val="24"/>
                <w:szCs w:val="24"/>
              </w:rPr>
              <w:t>EHS05</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1CD4F9EF">
            <w:pPr>
              <w:adjustRightInd w:val="0"/>
              <w:snapToGrid w:val="0"/>
              <w:rPr>
                <w:rFonts w:ascii="楷体" w:hAnsi="楷体" w:eastAsia="楷体" w:cs="楷体"/>
                <w:sz w:val="24"/>
                <w:szCs w:val="24"/>
              </w:rPr>
            </w:pPr>
            <w:r>
              <w:rPr>
                <w:rFonts w:hint="eastAsia" w:ascii="楷体" w:hAnsi="楷体" w:eastAsia="楷体" w:cs="楷体"/>
                <w:sz w:val="24"/>
                <w:szCs w:val="24"/>
              </w:rPr>
              <w:t>未落实安全检查、填写检查记录或未及时整改回复</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3EA2915B">
            <w:pPr>
              <w:adjustRightInd w:val="0"/>
              <w:snapToGrid w:val="0"/>
              <w:rPr>
                <w:rFonts w:ascii="楷体" w:hAnsi="楷体" w:eastAsia="楷体" w:cs="楷体"/>
                <w:sz w:val="24"/>
                <w:szCs w:val="24"/>
              </w:rPr>
            </w:pPr>
            <w:r>
              <w:rPr>
                <w:rFonts w:hint="eastAsia" w:ascii="楷体" w:hAnsi="楷体" w:eastAsia="楷体" w:cs="楷体"/>
                <w:sz w:val="24"/>
                <w:szCs w:val="24"/>
              </w:rPr>
              <w:t>每处每次1000元，重大安全隐患未及时整改1～5倍以上</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370D7BB1">
            <w:pPr>
              <w:adjustRightInd w:val="0"/>
              <w:snapToGrid w:val="0"/>
              <w:rPr>
                <w:rFonts w:ascii="楷体" w:hAnsi="楷体" w:eastAsia="楷体" w:cs="楷体"/>
                <w:sz w:val="24"/>
                <w:szCs w:val="24"/>
              </w:rPr>
            </w:pPr>
          </w:p>
        </w:tc>
      </w:tr>
      <w:tr w14:paraId="15C41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0C8DC433">
            <w:pPr>
              <w:adjustRightInd w:val="0"/>
              <w:snapToGrid w:val="0"/>
              <w:rPr>
                <w:rFonts w:ascii="楷体" w:hAnsi="楷体" w:eastAsia="楷体" w:cs="楷体"/>
                <w:sz w:val="24"/>
                <w:szCs w:val="24"/>
              </w:rPr>
            </w:pPr>
            <w:r>
              <w:rPr>
                <w:rFonts w:hint="eastAsia" w:ascii="楷体" w:hAnsi="楷体" w:eastAsia="楷体" w:cs="楷体"/>
                <w:sz w:val="24"/>
                <w:szCs w:val="24"/>
              </w:rPr>
              <w:t>EHS06</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07926AE5">
            <w:pPr>
              <w:adjustRightInd w:val="0"/>
              <w:snapToGrid w:val="0"/>
              <w:rPr>
                <w:rFonts w:ascii="楷体" w:hAnsi="楷体" w:eastAsia="楷体" w:cs="楷体"/>
                <w:sz w:val="24"/>
                <w:szCs w:val="24"/>
              </w:rPr>
            </w:pPr>
            <w:r>
              <w:rPr>
                <w:rFonts w:hint="eastAsia" w:ascii="楷体" w:hAnsi="楷体" w:eastAsia="楷体" w:cs="楷体"/>
                <w:sz w:val="24"/>
                <w:szCs w:val="24"/>
              </w:rPr>
              <w:t>未建立应急救援体系、未配置应急救援物资、未定期进行演练、无应急救援预案</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6B3BAAE2">
            <w:pPr>
              <w:adjustRightInd w:val="0"/>
              <w:snapToGrid w:val="0"/>
              <w:rPr>
                <w:rFonts w:ascii="楷体" w:hAnsi="楷体" w:eastAsia="楷体" w:cs="楷体"/>
                <w:sz w:val="24"/>
                <w:szCs w:val="24"/>
              </w:rPr>
            </w:pPr>
            <w:r>
              <w:rPr>
                <w:rFonts w:hint="eastAsia" w:ascii="楷体" w:hAnsi="楷体" w:eastAsia="楷体" w:cs="楷体"/>
                <w:sz w:val="24"/>
                <w:szCs w:val="24"/>
              </w:rPr>
              <w:t>每处每次10000元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41DE2B46">
            <w:pPr>
              <w:adjustRightInd w:val="0"/>
              <w:snapToGrid w:val="0"/>
              <w:rPr>
                <w:rFonts w:ascii="楷体" w:hAnsi="楷体" w:eastAsia="楷体" w:cs="楷体"/>
                <w:sz w:val="24"/>
                <w:szCs w:val="24"/>
              </w:rPr>
            </w:pPr>
          </w:p>
        </w:tc>
      </w:tr>
      <w:tr w14:paraId="1BEEB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36D44DEB">
            <w:pPr>
              <w:adjustRightInd w:val="0"/>
              <w:snapToGrid w:val="0"/>
              <w:rPr>
                <w:rFonts w:ascii="楷体" w:hAnsi="楷体" w:eastAsia="楷体" w:cs="楷体"/>
                <w:sz w:val="24"/>
                <w:szCs w:val="24"/>
              </w:rPr>
            </w:pPr>
            <w:r>
              <w:rPr>
                <w:rFonts w:hint="eastAsia" w:ascii="楷体" w:hAnsi="楷体" w:eastAsia="楷体" w:cs="楷体"/>
                <w:sz w:val="24"/>
                <w:szCs w:val="24"/>
              </w:rPr>
              <w:t>EHS07</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5AA28792">
            <w:pPr>
              <w:adjustRightInd w:val="0"/>
              <w:snapToGrid w:val="0"/>
              <w:rPr>
                <w:rFonts w:ascii="楷体" w:hAnsi="楷体" w:eastAsia="楷体" w:cs="楷体"/>
                <w:sz w:val="24"/>
                <w:szCs w:val="24"/>
              </w:rPr>
            </w:pPr>
            <w:r>
              <w:rPr>
                <w:rFonts w:hint="eastAsia" w:ascii="楷体" w:hAnsi="楷体" w:eastAsia="楷体" w:cs="楷体"/>
                <w:sz w:val="24"/>
                <w:szCs w:val="24"/>
              </w:rPr>
              <w:t>不报、瞒报、迟报安全事故</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0FD3205A">
            <w:pPr>
              <w:adjustRightInd w:val="0"/>
              <w:snapToGrid w:val="0"/>
              <w:rPr>
                <w:rFonts w:ascii="楷体" w:hAnsi="楷体" w:eastAsia="楷体" w:cs="楷体"/>
                <w:sz w:val="24"/>
                <w:szCs w:val="24"/>
              </w:rPr>
            </w:pPr>
            <w:r>
              <w:rPr>
                <w:rFonts w:hint="eastAsia" w:ascii="楷体" w:hAnsi="楷体" w:eastAsia="楷体" w:cs="楷体"/>
                <w:sz w:val="24"/>
                <w:szCs w:val="24"/>
              </w:rPr>
              <w:t>每处每次5000元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260460C1">
            <w:pPr>
              <w:adjustRightInd w:val="0"/>
              <w:snapToGrid w:val="0"/>
              <w:rPr>
                <w:rFonts w:ascii="楷体" w:hAnsi="楷体" w:eastAsia="楷体" w:cs="楷体"/>
                <w:sz w:val="24"/>
                <w:szCs w:val="24"/>
              </w:rPr>
            </w:pPr>
          </w:p>
        </w:tc>
      </w:tr>
      <w:tr w14:paraId="50F87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58A89C3C">
            <w:pPr>
              <w:adjustRightInd w:val="0"/>
              <w:snapToGrid w:val="0"/>
              <w:rPr>
                <w:rFonts w:ascii="楷体" w:hAnsi="楷体" w:eastAsia="楷体" w:cs="楷体"/>
                <w:sz w:val="24"/>
                <w:szCs w:val="24"/>
              </w:rPr>
            </w:pPr>
            <w:r>
              <w:rPr>
                <w:rFonts w:hint="eastAsia" w:ascii="楷体" w:hAnsi="楷体" w:eastAsia="楷体" w:cs="楷体"/>
                <w:sz w:val="24"/>
                <w:szCs w:val="24"/>
              </w:rPr>
              <w:t>EHS08</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647D2424">
            <w:pPr>
              <w:adjustRightInd w:val="0"/>
              <w:snapToGrid w:val="0"/>
              <w:rPr>
                <w:rFonts w:ascii="楷体" w:hAnsi="楷体" w:eastAsia="楷体" w:cs="楷体"/>
                <w:sz w:val="24"/>
                <w:szCs w:val="24"/>
              </w:rPr>
            </w:pPr>
            <w:r>
              <w:rPr>
                <w:rFonts w:hint="eastAsia" w:ascii="楷体" w:hAnsi="楷体" w:eastAsia="楷体" w:cs="楷体"/>
                <w:sz w:val="24"/>
                <w:szCs w:val="24"/>
              </w:rPr>
              <w:t>特种作业人员未持证上岗</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6F5C16A0">
            <w:pPr>
              <w:adjustRightInd w:val="0"/>
              <w:snapToGrid w:val="0"/>
              <w:rPr>
                <w:rFonts w:ascii="楷体" w:hAnsi="楷体" w:eastAsia="楷体" w:cs="楷体"/>
                <w:sz w:val="24"/>
                <w:szCs w:val="24"/>
              </w:rPr>
            </w:pPr>
            <w:r>
              <w:rPr>
                <w:rFonts w:hint="eastAsia" w:ascii="楷体" w:hAnsi="楷体" w:eastAsia="楷体" w:cs="楷体"/>
                <w:sz w:val="24"/>
                <w:szCs w:val="24"/>
              </w:rPr>
              <w:t>每处每次3000元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5DB9C786">
            <w:pPr>
              <w:adjustRightInd w:val="0"/>
              <w:snapToGrid w:val="0"/>
              <w:rPr>
                <w:rFonts w:ascii="楷体" w:hAnsi="楷体" w:eastAsia="楷体" w:cs="楷体"/>
                <w:sz w:val="24"/>
                <w:szCs w:val="24"/>
              </w:rPr>
            </w:pPr>
          </w:p>
        </w:tc>
      </w:tr>
      <w:tr w14:paraId="4BFAB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6260B883">
            <w:pPr>
              <w:adjustRightInd w:val="0"/>
              <w:snapToGrid w:val="0"/>
              <w:rPr>
                <w:rFonts w:ascii="楷体" w:hAnsi="楷体" w:eastAsia="楷体" w:cs="楷体"/>
                <w:sz w:val="24"/>
                <w:szCs w:val="24"/>
              </w:rPr>
            </w:pPr>
            <w:r>
              <w:rPr>
                <w:rFonts w:hint="eastAsia" w:ascii="楷体" w:hAnsi="楷体" w:eastAsia="楷体" w:cs="楷体"/>
                <w:sz w:val="24"/>
                <w:szCs w:val="24"/>
              </w:rPr>
              <w:t>EHS09</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735C5795">
            <w:pPr>
              <w:adjustRightInd w:val="0"/>
              <w:snapToGrid w:val="0"/>
              <w:rPr>
                <w:rFonts w:ascii="楷体" w:hAnsi="楷体" w:eastAsia="楷体" w:cs="楷体"/>
                <w:sz w:val="24"/>
                <w:szCs w:val="24"/>
              </w:rPr>
            </w:pPr>
            <w:r>
              <w:rPr>
                <w:rFonts w:hint="eastAsia" w:ascii="楷体" w:hAnsi="楷体" w:eastAsia="楷体" w:cs="楷体"/>
                <w:sz w:val="24"/>
                <w:szCs w:val="24"/>
              </w:rPr>
              <w:t>规定的人员未按规定时间参与安全会议、检查和其他安全活动</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425E5B76">
            <w:pPr>
              <w:adjustRightInd w:val="0"/>
              <w:snapToGrid w:val="0"/>
              <w:rPr>
                <w:rFonts w:ascii="楷体" w:hAnsi="楷体" w:eastAsia="楷体" w:cs="楷体"/>
                <w:sz w:val="24"/>
                <w:szCs w:val="24"/>
              </w:rPr>
            </w:pPr>
            <w:r>
              <w:rPr>
                <w:rFonts w:hint="eastAsia" w:ascii="楷体" w:hAnsi="楷体" w:eastAsia="楷体" w:cs="楷体"/>
                <w:sz w:val="24"/>
                <w:szCs w:val="24"/>
              </w:rPr>
              <w:t>每人每次1000元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68475765">
            <w:pPr>
              <w:adjustRightInd w:val="0"/>
              <w:snapToGrid w:val="0"/>
              <w:rPr>
                <w:rFonts w:ascii="楷体" w:hAnsi="楷体" w:eastAsia="楷体" w:cs="楷体"/>
                <w:sz w:val="24"/>
                <w:szCs w:val="24"/>
              </w:rPr>
            </w:pPr>
          </w:p>
        </w:tc>
      </w:tr>
      <w:tr w14:paraId="0FE07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30BD2459">
            <w:pPr>
              <w:adjustRightInd w:val="0"/>
              <w:snapToGrid w:val="0"/>
              <w:rPr>
                <w:rFonts w:ascii="楷体" w:hAnsi="楷体" w:eastAsia="楷体" w:cs="楷体"/>
                <w:sz w:val="24"/>
                <w:szCs w:val="24"/>
              </w:rPr>
            </w:pPr>
            <w:r>
              <w:rPr>
                <w:rFonts w:hint="eastAsia" w:ascii="楷体" w:hAnsi="楷体" w:eastAsia="楷体" w:cs="楷体"/>
                <w:sz w:val="24"/>
                <w:szCs w:val="24"/>
              </w:rPr>
              <w:t>EHS10</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7830DA71">
            <w:pPr>
              <w:adjustRightInd w:val="0"/>
              <w:snapToGrid w:val="0"/>
              <w:rPr>
                <w:rFonts w:ascii="楷体" w:hAnsi="楷体" w:eastAsia="楷体" w:cs="楷体"/>
                <w:sz w:val="24"/>
                <w:szCs w:val="24"/>
              </w:rPr>
            </w:pPr>
            <w:r>
              <w:rPr>
                <w:rFonts w:hint="eastAsia" w:ascii="楷体" w:hAnsi="楷体" w:eastAsia="楷体" w:cs="楷体"/>
                <w:sz w:val="24"/>
                <w:szCs w:val="24"/>
              </w:rPr>
              <w:t>未按规定要求设置职业健康、环境保护设施、未按规定落实</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3691C12B">
            <w:pPr>
              <w:adjustRightInd w:val="0"/>
              <w:snapToGrid w:val="0"/>
              <w:rPr>
                <w:rFonts w:ascii="楷体" w:hAnsi="楷体" w:eastAsia="楷体" w:cs="楷体"/>
                <w:sz w:val="24"/>
                <w:szCs w:val="24"/>
              </w:rPr>
            </w:pPr>
            <w:r>
              <w:rPr>
                <w:rFonts w:hint="eastAsia" w:ascii="楷体" w:hAnsi="楷体" w:eastAsia="楷体" w:cs="楷体"/>
                <w:sz w:val="24"/>
                <w:szCs w:val="24"/>
              </w:rPr>
              <w:t>每处每1000-20000元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00F4B845">
            <w:pPr>
              <w:adjustRightInd w:val="0"/>
              <w:snapToGrid w:val="0"/>
              <w:rPr>
                <w:rFonts w:ascii="楷体" w:hAnsi="楷体" w:eastAsia="楷体" w:cs="楷体"/>
                <w:sz w:val="24"/>
                <w:szCs w:val="24"/>
              </w:rPr>
            </w:pPr>
          </w:p>
        </w:tc>
      </w:tr>
      <w:tr w14:paraId="2DA5D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4481F63E">
            <w:pPr>
              <w:adjustRightInd w:val="0"/>
              <w:snapToGrid w:val="0"/>
              <w:rPr>
                <w:rFonts w:ascii="楷体" w:hAnsi="楷体" w:eastAsia="楷体" w:cs="楷体"/>
                <w:sz w:val="24"/>
                <w:szCs w:val="24"/>
              </w:rPr>
            </w:pPr>
            <w:r>
              <w:rPr>
                <w:rFonts w:hint="eastAsia" w:ascii="楷体" w:hAnsi="楷体" w:eastAsia="楷体" w:cs="楷体"/>
                <w:sz w:val="24"/>
                <w:szCs w:val="24"/>
              </w:rPr>
              <w:t>EHS11</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6340148D">
            <w:pPr>
              <w:adjustRightInd w:val="0"/>
              <w:snapToGrid w:val="0"/>
              <w:rPr>
                <w:rFonts w:ascii="楷体" w:hAnsi="楷体" w:eastAsia="楷体" w:cs="楷体"/>
                <w:sz w:val="24"/>
                <w:szCs w:val="24"/>
              </w:rPr>
            </w:pPr>
            <w:r>
              <w:rPr>
                <w:rFonts w:hint="eastAsia" w:ascii="楷体" w:hAnsi="楷体" w:eastAsia="楷体" w:cs="楷体"/>
                <w:sz w:val="24"/>
                <w:szCs w:val="24"/>
              </w:rPr>
              <w:t>未按照规定要求配置劳动防护用品或劳动防护用品不符合安全卫生要求</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530BE2DE">
            <w:pPr>
              <w:adjustRightInd w:val="0"/>
              <w:snapToGrid w:val="0"/>
              <w:rPr>
                <w:rFonts w:ascii="楷体" w:hAnsi="楷体" w:eastAsia="楷体" w:cs="楷体"/>
                <w:sz w:val="24"/>
                <w:szCs w:val="24"/>
              </w:rPr>
            </w:pPr>
            <w:r>
              <w:rPr>
                <w:rFonts w:hint="eastAsia" w:ascii="楷体" w:hAnsi="楷体" w:eastAsia="楷体" w:cs="楷体"/>
                <w:sz w:val="24"/>
                <w:szCs w:val="24"/>
              </w:rPr>
              <w:t>每人每次1000元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0772B398">
            <w:pPr>
              <w:adjustRightInd w:val="0"/>
              <w:snapToGrid w:val="0"/>
              <w:rPr>
                <w:rFonts w:ascii="楷体" w:hAnsi="楷体" w:eastAsia="楷体" w:cs="楷体"/>
                <w:sz w:val="24"/>
                <w:szCs w:val="24"/>
              </w:rPr>
            </w:pPr>
          </w:p>
        </w:tc>
      </w:tr>
      <w:tr w14:paraId="10006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7B2E2E06">
            <w:pPr>
              <w:adjustRightInd w:val="0"/>
              <w:snapToGrid w:val="0"/>
              <w:rPr>
                <w:rFonts w:ascii="楷体" w:hAnsi="楷体" w:eastAsia="楷体" w:cs="楷体"/>
                <w:sz w:val="24"/>
                <w:szCs w:val="24"/>
              </w:rPr>
            </w:pPr>
            <w:r>
              <w:rPr>
                <w:rFonts w:hint="eastAsia" w:ascii="楷体" w:hAnsi="楷体" w:eastAsia="楷体" w:cs="楷体"/>
                <w:sz w:val="24"/>
                <w:szCs w:val="24"/>
              </w:rPr>
              <w:t>EHS12</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2E9EE539">
            <w:pPr>
              <w:adjustRightInd w:val="0"/>
              <w:snapToGrid w:val="0"/>
              <w:rPr>
                <w:rFonts w:ascii="楷体" w:hAnsi="楷体" w:eastAsia="楷体" w:cs="楷体"/>
                <w:sz w:val="24"/>
                <w:szCs w:val="24"/>
              </w:rPr>
            </w:pPr>
            <w:r>
              <w:rPr>
                <w:rFonts w:hint="eastAsia" w:ascii="楷体" w:hAnsi="楷体" w:eastAsia="楷体" w:cs="楷体"/>
                <w:sz w:val="24"/>
                <w:szCs w:val="24"/>
              </w:rPr>
              <w:t>打架斗殴\聚众闹事\拦路封门等恶劣影响</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2B5A5111">
            <w:pPr>
              <w:adjustRightInd w:val="0"/>
              <w:snapToGrid w:val="0"/>
              <w:rPr>
                <w:rFonts w:ascii="楷体" w:hAnsi="楷体" w:eastAsia="楷体" w:cs="楷体"/>
                <w:sz w:val="24"/>
                <w:szCs w:val="24"/>
              </w:rPr>
            </w:pPr>
            <w:r>
              <w:rPr>
                <w:rFonts w:hint="eastAsia" w:ascii="楷体" w:hAnsi="楷体" w:eastAsia="楷体" w:cs="楷体"/>
                <w:sz w:val="24"/>
                <w:szCs w:val="24"/>
              </w:rPr>
              <w:t>每处每次5000元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67BA76CD">
            <w:pPr>
              <w:adjustRightInd w:val="0"/>
              <w:snapToGrid w:val="0"/>
              <w:rPr>
                <w:rFonts w:ascii="楷体" w:hAnsi="楷体" w:eastAsia="楷体" w:cs="楷体"/>
                <w:sz w:val="24"/>
                <w:szCs w:val="24"/>
              </w:rPr>
            </w:pPr>
          </w:p>
        </w:tc>
      </w:tr>
      <w:tr w14:paraId="72F72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39FC93D0">
            <w:pPr>
              <w:adjustRightInd w:val="0"/>
              <w:snapToGrid w:val="0"/>
              <w:rPr>
                <w:rFonts w:ascii="楷体" w:hAnsi="楷体" w:eastAsia="楷体" w:cs="楷体"/>
                <w:sz w:val="24"/>
                <w:szCs w:val="24"/>
              </w:rPr>
            </w:pPr>
            <w:r>
              <w:rPr>
                <w:rFonts w:hint="eastAsia" w:ascii="楷体" w:hAnsi="楷体" w:eastAsia="楷体" w:cs="楷体"/>
                <w:sz w:val="24"/>
                <w:szCs w:val="24"/>
              </w:rPr>
              <w:t>EHS13</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2461C3B5">
            <w:pPr>
              <w:adjustRightInd w:val="0"/>
              <w:snapToGrid w:val="0"/>
              <w:rPr>
                <w:rFonts w:ascii="楷体" w:hAnsi="楷体" w:eastAsia="楷体" w:cs="楷体"/>
                <w:sz w:val="24"/>
                <w:szCs w:val="24"/>
              </w:rPr>
            </w:pPr>
            <w:r>
              <w:rPr>
                <w:rFonts w:hint="eastAsia" w:ascii="楷体" w:hAnsi="楷体" w:eastAsia="楷体" w:cs="楷体"/>
                <w:sz w:val="24"/>
                <w:szCs w:val="24"/>
              </w:rPr>
              <w:t>不服从管理、威胁、恐吓、殴打管理人员</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24DAEC2D">
            <w:pPr>
              <w:adjustRightInd w:val="0"/>
              <w:snapToGrid w:val="0"/>
              <w:rPr>
                <w:rFonts w:ascii="楷体" w:hAnsi="楷体" w:eastAsia="楷体" w:cs="楷体"/>
                <w:sz w:val="24"/>
                <w:szCs w:val="24"/>
              </w:rPr>
            </w:pPr>
            <w:r>
              <w:rPr>
                <w:rFonts w:hint="eastAsia" w:ascii="楷体" w:hAnsi="楷体" w:eastAsia="楷体" w:cs="楷体"/>
                <w:sz w:val="24"/>
                <w:szCs w:val="24"/>
              </w:rPr>
              <w:t>每次5000-100000元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3202B37B">
            <w:pPr>
              <w:adjustRightInd w:val="0"/>
              <w:snapToGrid w:val="0"/>
              <w:rPr>
                <w:rFonts w:ascii="楷体" w:hAnsi="楷体" w:eastAsia="楷体" w:cs="楷体"/>
                <w:sz w:val="24"/>
                <w:szCs w:val="24"/>
              </w:rPr>
            </w:pPr>
          </w:p>
        </w:tc>
      </w:tr>
      <w:tr w14:paraId="01FE6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6B47CAAF">
            <w:pPr>
              <w:adjustRightInd w:val="0"/>
              <w:snapToGrid w:val="0"/>
              <w:rPr>
                <w:rFonts w:ascii="楷体" w:hAnsi="楷体" w:eastAsia="楷体" w:cs="楷体"/>
                <w:sz w:val="24"/>
                <w:szCs w:val="24"/>
              </w:rPr>
            </w:pPr>
            <w:r>
              <w:rPr>
                <w:rFonts w:hint="eastAsia" w:ascii="楷体" w:hAnsi="楷体" w:eastAsia="楷体" w:cs="楷体"/>
                <w:sz w:val="24"/>
                <w:szCs w:val="24"/>
              </w:rPr>
              <w:t>EHS14</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47D1B32D">
            <w:pPr>
              <w:adjustRightInd w:val="0"/>
              <w:snapToGrid w:val="0"/>
              <w:rPr>
                <w:rFonts w:ascii="楷体" w:hAnsi="楷体" w:eastAsia="楷体" w:cs="楷体"/>
                <w:sz w:val="24"/>
                <w:szCs w:val="24"/>
              </w:rPr>
            </w:pPr>
            <w:r>
              <w:rPr>
                <w:rFonts w:hint="eastAsia" w:ascii="楷体" w:hAnsi="楷体" w:eastAsia="楷体" w:cs="楷体"/>
                <w:sz w:val="24"/>
                <w:szCs w:val="24"/>
              </w:rPr>
              <w:t>非法雇佣童工或违法犯罪人员</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54B71FDE">
            <w:pPr>
              <w:adjustRightInd w:val="0"/>
              <w:snapToGrid w:val="0"/>
              <w:rPr>
                <w:rFonts w:ascii="楷体" w:hAnsi="楷体" w:eastAsia="楷体" w:cs="楷体"/>
                <w:sz w:val="24"/>
                <w:szCs w:val="24"/>
              </w:rPr>
            </w:pPr>
            <w:r>
              <w:rPr>
                <w:rFonts w:hint="eastAsia" w:ascii="楷体" w:hAnsi="楷体" w:eastAsia="楷体" w:cs="楷体"/>
                <w:sz w:val="24"/>
                <w:szCs w:val="24"/>
              </w:rPr>
              <w:t>每处每次2000元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52D4F3F8">
            <w:pPr>
              <w:adjustRightInd w:val="0"/>
              <w:snapToGrid w:val="0"/>
              <w:rPr>
                <w:rFonts w:ascii="楷体" w:hAnsi="楷体" w:eastAsia="楷体" w:cs="楷体"/>
                <w:sz w:val="24"/>
                <w:szCs w:val="24"/>
              </w:rPr>
            </w:pPr>
          </w:p>
        </w:tc>
      </w:tr>
      <w:tr w14:paraId="01167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640DB227">
            <w:pPr>
              <w:adjustRightInd w:val="0"/>
              <w:snapToGrid w:val="0"/>
              <w:rPr>
                <w:rFonts w:ascii="楷体" w:hAnsi="楷体" w:eastAsia="楷体" w:cs="楷体"/>
                <w:sz w:val="24"/>
                <w:szCs w:val="24"/>
              </w:rPr>
            </w:pPr>
            <w:r>
              <w:rPr>
                <w:rFonts w:hint="eastAsia" w:ascii="楷体" w:hAnsi="楷体" w:eastAsia="楷体" w:cs="楷体"/>
                <w:sz w:val="24"/>
                <w:szCs w:val="24"/>
              </w:rPr>
              <w:t>EHS15</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0EEAEC2C">
            <w:pPr>
              <w:adjustRightInd w:val="0"/>
              <w:snapToGrid w:val="0"/>
              <w:rPr>
                <w:rFonts w:ascii="楷体" w:hAnsi="楷体" w:eastAsia="楷体" w:cs="楷体"/>
                <w:sz w:val="24"/>
                <w:szCs w:val="24"/>
              </w:rPr>
            </w:pPr>
            <w:r>
              <w:rPr>
                <w:rFonts w:hint="eastAsia" w:ascii="楷体" w:hAnsi="楷体" w:eastAsia="楷体" w:cs="楷体"/>
                <w:sz w:val="24"/>
                <w:szCs w:val="24"/>
              </w:rPr>
              <w:t>危险作业未要求开具施工许可</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70EC1DFA">
            <w:pPr>
              <w:adjustRightInd w:val="0"/>
              <w:snapToGrid w:val="0"/>
              <w:rPr>
                <w:rFonts w:ascii="楷体" w:hAnsi="楷体" w:eastAsia="楷体" w:cs="楷体"/>
                <w:sz w:val="24"/>
                <w:szCs w:val="24"/>
              </w:rPr>
            </w:pPr>
            <w:r>
              <w:rPr>
                <w:rFonts w:hint="eastAsia" w:ascii="楷体" w:hAnsi="楷体" w:eastAsia="楷体" w:cs="楷体"/>
                <w:sz w:val="24"/>
                <w:szCs w:val="24"/>
              </w:rPr>
              <w:t>每处每次1000元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593ED9BC">
            <w:pPr>
              <w:adjustRightInd w:val="0"/>
              <w:snapToGrid w:val="0"/>
              <w:rPr>
                <w:rFonts w:ascii="楷体" w:hAnsi="楷体" w:eastAsia="楷体" w:cs="楷体"/>
                <w:sz w:val="24"/>
                <w:szCs w:val="24"/>
              </w:rPr>
            </w:pPr>
          </w:p>
        </w:tc>
      </w:tr>
      <w:tr w14:paraId="251B2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52644051">
            <w:pPr>
              <w:adjustRightInd w:val="0"/>
              <w:snapToGrid w:val="0"/>
              <w:rPr>
                <w:rFonts w:ascii="楷体" w:hAnsi="楷体" w:eastAsia="楷体" w:cs="楷体"/>
                <w:sz w:val="24"/>
                <w:szCs w:val="24"/>
              </w:rPr>
            </w:pPr>
            <w:r>
              <w:rPr>
                <w:rFonts w:hint="eastAsia" w:ascii="楷体" w:hAnsi="楷体" w:eastAsia="楷体" w:cs="楷体"/>
                <w:sz w:val="24"/>
                <w:szCs w:val="24"/>
              </w:rPr>
              <w:t>EHS16</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2D79AC66">
            <w:pPr>
              <w:adjustRightInd w:val="0"/>
              <w:snapToGrid w:val="0"/>
              <w:rPr>
                <w:rFonts w:ascii="楷体" w:hAnsi="楷体" w:eastAsia="楷体" w:cs="楷体"/>
                <w:sz w:val="24"/>
                <w:szCs w:val="24"/>
              </w:rPr>
            </w:pPr>
            <w:r>
              <w:rPr>
                <w:rFonts w:hint="eastAsia" w:ascii="楷体" w:hAnsi="楷体" w:eastAsia="楷体" w:cs="楷体"/>
                <w:sz w:val="24"/>
                <w:szCs w:val="24"/>
              </w:rPr>
              <w:t>因管理问题造成的责任事故</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6B0C0B49">
            <w:pPr>
              <w:adjustRightInd w:val="0"/>
              <w:snapToGrid w:val="0"/>
              <w:rPr>
                <w:rFonts w:ascii="楷体" w:hAnsi="楷体" w:eastAsia="楷体" w:cs="楷体"/>
                <w:sz w:val="24"/>
                <w:szCs w:val="24"/>
              </w:rPr>
            </w:pPr>
            <w:r>
              <w:rPr>
                <w:rFonts w:hint="eastAsia" w:ascii="楷体" w:hAnsi="楷体" w:eastAsia="楷体" w:cs="楷体"/>
                <w:sz w:val="24"/>
                <w:szCs w:val="24"/>
              </w:rPr>
              <w:t>每处每次5000-20000元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41AD7DF3">
            <w:pPr>
              <w:adjustRightInd w:val="0"/>
              <w:snapToGrid w:val="0"/>
              <w:rPr>
                <w:rFonts w:ascii="楷体" w:hAnsi="楷体" w:eastAsia="楷体" w:cs="楷体"/>
                <w:sz w:val="24"/>
                <w:szCs w:val="24"/>
              </w:rPr>
            </w:pPr>
          </w:p>
        </w:tc>
      </w:tr>
      <w:tr w14:paraId="55D58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3F8230C5">
            <w:pPr>
              <w:adjustRightInd w:val="0"/>
              <w:snapToGrid w:val="0"/>
              <w:rPr>
                <w:rFonts w:ascii="楷体" w:hAnsi="楷体" w:eastAsia="楷体" w:cs="楷体"/>
                <w:sz w:val="24"/>
                <w:szCs w:val="24"/>
              </w:rPr>
            </w:pPr>
            <w:r>
              <w:rPr>
                <w:rFonts w:hint="eastAsia" w:ascii="楷体" w:hAnsi="楷体" w:eastAsia="楷体" w:cs="楷体"/>
                <w:sz w:val="24"/>
                <w:szCs w:val="24"/>
              </w:rPr>
              <w:t>EHS17</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7F40219B">
            <w:pPr>
              <w:adjustRightInd w:val="0"/>
              <w:snapToGrid w:val="0"/>
              <w:rPr>
                <w:rFonts w:ascii="楷体" w:hAnsi="楷体" w:eastAsia="楷体" w:cs="楷体"/>
                <w:sz w:val="24"/>
                <w:szCs w:val="24"/>
              </w:rPr>
            </w:pPr>
            <w:r>
              <w:rPr>
                <w:rFonts w:hint="eastAsia" w:ascii="楷体" w:hAnsi="楷体" w:eastAsia="楷体" w:cs="楷体"/>
                <w:sz w:val="24"/>
                <w:szCs w:val="24"/>
              </w:rPr>
              <w:t>因管理问题造成员工上访等恶性事件</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1BFC2F52">
            <w:pPr>
              <w:adjustRightInd w:val="0"/>
              <w:snapToGrid w:val="0"/>
              <w:rPr>
                <w:rFonts w:ascii="楷体" w:hAnsi="楷体" w:eastAsia="楷体" w:cs="楷体"/>
                <w:sz w:val="24"/>
                <w:szCs w:val="24"/>
              </w:rPr>
            </w:pPr>
            <w:r>
              <w:rPr>
                <w:rFonts w:hint="eastAsia" w:ascii="楷体" w:hAnsi="楷体" w:eastAsia="楷体" w:cs="楷体"/>
                <w:sz w:val="24"/>
                <w:szCs w:val="24"/>
              </w:rPr>
              <w:t>每处每次5000-20000元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42DAF4D7">
            <w:pPr>
              <w:adjustRightInd w:val="0"/>
              <w:snapToGrid w:val="0"/>
              <w:rPr>
                <w:rFonts w:ascii="楷体" w:hAnsi="楷体" w:eastAsia="楷体" w:cs="楷体"/>
                <w:sz w:val="24"/>
                <w:szCs w:val="24"/>
              </w:rPr>
            </w:pPr>
          </w:p>
        </w:tc>
      </w:tr>
      <w:tr w14:paraId="402C7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52CB3CA7">
            <w:pPr>
              <w:adjustRightInd w:val="0"/>
              <w:snapToGrid w:val="0"/>
              <w:rPr>
                <w:rFonts w:ascii="楷体" w:hAnsi="楷体" w:eastAsia="楷体" w:cs="楷体"/>
                <w:sz w:val="24"/>
                <w:szCs w:val="24"/>
              </w:rPr>
            </w:pPr>
            <w:r>
              <w:rPr>
                <w:rFonts w:hint="eastAsia" w:ascii="楷体" w:hAnsi="楷体" w:eastAsia="楷体" w:cs="楷体"/>
                <w:sz w:val="24"/>
                <w:szCs w:val="24"/>
              </w:rPr>
              <w:t>EHS18</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68C3F8B6">
            <w:pPr>
              <w:adjustRightInd w:val="0"/>
              <w:snapToGrid w:val="0"/>
              <w:rPr>
                <w:rFonts w:ascii="楷体" w:hAnsi="楷体" w:eastAsia="楷体" w:cs="楷体"/>
                <w:sz w:val="24"/>
                <w:szCs w:val="24"/>
              </w:rPr>
            </w:pPr>
            <w:r>
              <w:rPr>
                <w:rFonts w:hint="eastAsia" w:ascii="楷体" w:hAnsi="楷体" w:eastAsia="楷体" w:cs="楷体"/>
                <w:sz w:val="24"/>
                <w:szCs w:val="24"/>
              </w:rPr>
              <w:t>其他违反安全卫生职业健康安全事项，但非本罚则列出者，酌情处罚</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3E5A89D4">
            <w:pPr>
              <w:adjustRightInd w:val="0"/>
              <w:snapToGrid w:val="0"/>
              <w:rPr>
                <w:rFonts w:ascii="楷体" w:hAnsi="楷体" w:eastAsia="楷体" w:cs="楷体"/>
                <w:sz w:val="24"/>
                <w:szCs w:val="24"/>
              </w:rPr>
            </w:pPr>
            <w:r>
              <w:rPr>
                <w:rFonts w:hint="eastAsia" w:ascii="楷体" w:hAnsi="楷体" w:eastAsia="楷体" w:cs="楷体"/>
                <w:sz w:val="24"/>
                <w:szCs w:val="24"/>
              </w:rPr>
              <w:t>每处每次500-200000元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74F8C8B0">
            <w:pPr>
              <w:adjustRightInd w:val="0"/>
              <w:snapToGrid w:val="0"/>
              <w:rPr>
                <w:rFonts w:ascii="楷体" w:hAnsi="楷体" w:eastAsia="楷体" w:cs="楷体"/>
                <w:sz w:val="24"/>
                <w:szCs w:val="24"/>
              </w:rPr>
            </w:pPr>
          </w:p>
        </w:tc>
      </w:tr>
    </w:tbl>
    <w:p w14:paraId="491CE7F6">
      <w:pPr>
        <w:pStyle w:val="5"/>
        <w:ind w:firstLine="480"/>
        <w:rPr>
          <w:rFonts w:ascii="楷体" w:hAnsi="楷体" w:eastAsia="楷体" w:cs="楷体"/>
          <w:bCs/>
          <w:sz w:val="24"/>
          <w:szCs w:val="24"/>
          <w:lang w:bidi="ar"/>
        </w:rPr>
      </w:pPr>
      <w:r>
        <w:rPr>
          <w:rFonts w:hint="eastAsia" w:ascii="楷体" w:hAnsi="楷体" w:eastAsia="楷体" w:cs="楷体"/>
          <w:bCs/>
          <w:sz w:val="24"/>
          <w:szCs w:val="24"/>
          <w:lang w:bidi="ar"/>
        </w:rPr>
        <w:t>4.7.2 文明施工管理</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7"/>
        <w:gridCol w:w="4920"/>
        <w:gridCol w:w="2133"/>
        <w:gridCol w:w="1177"/>
      </w:tblGrid>
      <w:tr w14:paraId="1D8F3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37E0D7C">
            <w:pPr>
              <w:snapToGrid w:val="0"/>
              <w:rPr>
                <w:rFonts w:ascii="楷体" w:hAnsi="楷体" w:eastAsia="楷体" w:cs="楷体"/>
                <w:sz w:val="24"/>
                <w:szCs w:val="24"/>
              </w:rPr>
            </w:pPr>
            <w:r>
              <w:rPr>
                <w:rFonts w:hint="eastAsia" w:ascii="楷体" w:hAnsi="楷体" w:eastAsia="楷体" w:cs="楷体"/>
                <w:sz w:val="24"/>
                <w:szCs w:val="24"/>
              </w:rPr>
              <w:t>序号</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3AA26005">
            <w:pPr>
              <w:snapToGrid w:val="0"/>
              <w:rPr>
                <w:rFonts w:ascii="楷体" w:hAnsi="楷体" w:eastAsia="楷体" w:cs="楷体"/>
                <w:sz w:val="24"/>
                <w:szCs w:val="24"/>
              </w:rPr>
            </w:pPr>
            <w:r>
              <w:rPr>
                <w:rFonts w:hint="eastAsia" w:ascii="楷体" w:hAnsi="楷体" w:eastAsia="楷体" w:cs="楷体"/>
                <w:sz w:val="24"/>
                <w:szCs w:val="24"/>
              </w:rPr>
              <w:t>违章内容</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7FFE232E">
            <w:pPr>
              <w:snapToGrid w:val="0"/>
              <w:rPr>
                <w:rFonts w:ascii="楷体" w:hAnsi="楷体" w:eastAsia="楷体" w:cs="楷体"/>
                <w:sz w:val="24"/>
                <w:szCs w:val="24"/>
              </w:rPr>
            </w:pPr>
            <w:r>
              <w:rPr>
                <w:rFonts w:hint="eastAsia" w:ascii="楷体" w:hAnsi="楷体" w:eastAsia="楷体" w:cs="楷体"/>
                <w:sz w:val="24"/>
                <w:szCs w:val="24"/>
              </w:rPr>
              <w:t>罚款金额</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7B768A4C">
            <w:pPr>
              <w:snapToGrid w:val="0"/>
              <w:rPr>
                <w:rFonts w:ascii="楷体" w:hAnsi="楷体" w:eastAsia="楷体" w:cs="楷体"/>
                <w:sz w:val="24"/>
                <w:szCs w:val="24"/>
              </w:rPr>
            </w:pPr>
            <w:r>
              <w:rPr>
                <w:rFonts w:hint="eastAsia" w:ascii="楷体" w:hAnsi="楷体" w:eastAsia="楷体" w:cs="楷体"/>
                <w:sz w:val="24"/>
                <w:szCs w:val="24"/>
              </w:rPr>
              <w:t>备注</w:t>
            </w:r>
          </w:p>
        </w:tc>
      </w:tr>
      <w:tr w14:paraId="48616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3E865602">
            <w:pPr>
              <w:snapToGrid w:val="0"/>
              <w:rPr>
                <w:rFonts w:ascii="楷体" w:hAnsi="楷体" w:eastAsia="楷体" w:cs="楷体"/>
                <w:sz w:val="24"/>
                <w:szCs w:val="24"/>
              </w:rPr>
            </w:pPr>
            <w:r>
              <w:rPr>
                <w:rFonts w:hint="eastAsia" w:ascii="楷体" w:hAnsi="楷体" w:eastAsia="楷体" w:cs="楷体"/>
                <w:sz w:val="24"/>
                <w:szCs w:val="24"/>
              </w:rPr>
              <w:t>CC01</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221A6EA1">
            <w:pPr>
              <w:snapToGrid w:val="0"/>
              <w:rPr>
                <w:rFonts w:ascii="楷体" w:hAnsi="楷体" w:eastAsia="楷体" w:cs="楷体"/>
                <w:sz w:val="24"/>
                <w:szCs w:val="24"/>
              </w:rPr>
            </w:pPr>
            <w:r>
              <w:rPr>
                <w:rFonts w:hint="eastAsia" w:ascii="楷体" w:hAnsi="楷体" w:eastAsia="楷体" w:cs="楷体"/>
                <w:sz w:val="24"/>
                <w:szCs w:val="24"/>
              </w:rPr>
              <w:t>进入工地后未佩戴安全帽或未系帽带</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6C2FD08C">
            <w:pPr>
              <w:snapToGrid w:val="0"/>
              <w:rPr>
                <w:rFonts w:ascii="楷体" w:hAnsi="楷体" w:eastAsia="楷体" w:cs="楷体"/>
                <w:sz w:val="24"/>
                <w:szCs w:val="24"/>
              </w:rPr>
            </w:pPr>
            <w:r>
              <w:rPr>
                <w:rFonts w:hint="eastAsia" w:ascii="楷体" w:hAnsi="楷体" w:eastAsia="楷体" w:cs="楷体"/>
                <w:sz w:val="24"/>
                <w:szCs w:val="24"/>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6E29C402">
            <w:pPr>
              <w:snapToGrid w:val="0"/>
              <w:rPr>
                <w:rFonts w:ascii="楷体" w:hAnsi="楷体" w:eastAsia="楷体" w:cs="楷体"/>
                <w:sz w:val="24"/>
                <w:szCs w:val="24"/>
              </w:rPr>
            </w:pPr>
          </w:p>
        </w:tc>
      </w:tr>
      <w:tr w14:paraId="10FC6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39330C7">
            <w:pPr>
              <w:snapToGrid w:val="0"/>
              <w:rPr>
                <w:rFonts w:ascii="楷体" w:hAnsi="楷体" w:eastAsia="楷体" w:cs="楷体"/>
                <w:sz w:val="24"/>
                <w:szCs w:val="24"/>
              </w:rPr>
            </w:pPr>
            <w:r>
              <w:rPr>
                <w:rFonts w:hint="eastAsia" w:ascii="楷体" w:hAnsi="楷体" w:eastAsia="楷体" w:cs="楷体"/>
                <w:sz w:val="24"/>
                <w:szCs w:val="24"/>
              </w:rPr>
              <w:t>CC02</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3D17E7F9">
            <w:pPr>
              <w:snapToGrid w:val="0"/>
              <w:rPr>
                <w:rFonts w:ascii="楷体" w:hAnsi="楷体" w:eastAsia="楷体" w:cs="楷体"/>
                <w:sz w:val="24"/>
                <w:szCs w:val="24"/>
              </w:rPr>
            </w:pPr>
            <w:r>
              <w:rPr>
                <w:rFonts w:hint="eastAsia" w:ascii="楷体" w:hAnsi="楷体" w:eastAsia="楷体" w:cs="楷体"/>
                <w:sz w:val="24"/>
                <w:szCs w:val="24"/>
              </w:rPr>
              <w:t>进入工地后未穿上工作服</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50345CF8">
            <w:pPr>
              <w:snapToGrid w:val="0"/>
              <w:rPr>
                <w:rFonts w:ascii="楷体" w:hAnsi="楷体" w:eastAsia="楷体" w:cs="楷体"/>
                <w:sz w:val="24"/>
                <w:szCs w:val="24"/>
              </w:rPr>
            </w:pPr>
            <w:r>
              <w:rPr>
                <w:rFonts w:hint="eastAsia" w:ascii="楷体" w:hAnsi="楷体" w:eastAsia="楷体" w:cs="楷体"/>
                <w:sz w:val="24"/>
                <w:szCs w:val="24"/>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24D2D3B3">
            <w:pPr>
              <w:snapToGrid w:val="0"/>
              <w:rPr>
                <w:rFonts w:ascii="楷体" w:hAnsi="楷体" w:eastAsia="楷体" w:cs="楷体"/>
                <w:sz w:val="24"/>
                <w:szCs w:val="24"/>
              </w:rPr>
            </w:pPr>
          </w:p>
        </w:tc>
      </w:tr>
      <w:tr w14:paraId="4ADCC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39502676">
            <w:pPr>
              <w:snapToGrid w:val="0"/>
              <w:rPr>
                <w:rFonts w:ascii="楷体" w:hAnsi="楷体" w:eastAsia="楷体" w:cs="楷体"/>
                <w:sz w:val="24"/>
                <w:szCs w:val="24"/>
              </w:rPr>
            </w:pPr>
            <w:r>
              <w:rPr>
                <w:rFonts w:hint="eastAsia" w:ascii="楷体" w:hAnsi="楷体" w:eastAsia="楷体" w:cs="楷体"/>
                <w:sz w:val="24"/>
                <w:szCs w:val="24"/>
              </w:rPr>
              <w:t>CC03</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77964EBA">
            <w:pPr>
              <w:snapToGrid w:val="0"/>
              <w:rPr>
                <w:rFonts w:ascii="楷体" w:hAnsi="楷体" w:eastAsia="楷体" w:cs="楷体"/>
                <w:sz w:val="24"/>
                <w:szCs w:val="24"/>
              </w:rPr>
            </w:pPr>
            <w:r>
              <w:rPr>
                <w:rFonts w:hint="eastAsia" w:ascii="楷体" w:hAnsi="楷体" w:eastAsia="楷体" w:cs="楷体"/>
                <w:sz w:val="24"/>
                <w:szCs w:val="24"/>
              </w:rPr>
              <w:t>进入工地未佩戴工作证或借用他人工作证</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640FC3FD">
            <w:pPr>
              <w:snapToGrid w:val="0"/>
              <w:rPr>
                <w:rFonts w:ascii="楷体" w:hAnsi="楷体" w:eastAsia="楷体" w:cs="楷体"/>
                <w:sz w:val="24"/>
                <w:szCs w:val="24"/>
              </w:rPr>
            </w:pPr>
            <w:r>
              <w:rPr>
                <w:rFonts w:hint="eastAsia" w:ascii="楷体" w:hAnsi="楷体" w:eastAsia="楷体" w:cs="楷体"/>
                <w:sz w:val="24"/>
                <w:szCs w:val="24"/>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3BED89DA">
            <w:pPr>
              <w:snapToGrid w:val="0"/>
              <w:rPr>
                <w:rFonts w:ascii="楷体" w:hAnsi="楷体" w:eastAsia="楷体" w:cs="楷体"/>
                <w:sz w:val="24"/>
                <w:szCs w:val="24"/>
              </w:rPr>
            </w:pPr>
          </w:p>
        </w:tc>
      </w:tr>
      <w:tr w14:paraId="6F042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58B2E00D">
            <w:pPr>
              <w:snapToGrid w:val="0"/>
              <w:rPr>
                <w:rFonts w:ascii="楷体" w:hAnsi="楷体" w:eastAsia="楷体" w:cs="楷体"/>
                <w:sz w:val="24"/>
                <w:szCs w:val="24"/>
              </w:rPr>
            </w:pPr>
            <w:r>
              <w:rPr>
                <w:rFonts w:hint="eastAsia" w:ascii="楷体" w:hAnsi="楷体" w:eastAsia="楷体" w:cs="楷体"/>
                <w:sz w:val="24"/>
                <w:szCs w:val="24"/>
              </w:rPr>
              <w:t>CC04</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2B11BC88">
            <w:pPr>
              <w:snapToGrid w:val="0"/>
              <w:rPr>
                <w:rFonts w:ascii="楷体" w:hAnsi="楷体" w:eastAsia="楷体" w:cs="楷体"/>
                <w:sz w:val="24"/>
                <w:szCs w:val="24"/>
              </w:rPr>
            </w:pPr>
            <w:r>
              <w:rPr>
                <w:rFonts w:hint="eastAsia" w:ascii="楷体" w:hAnsi="楷体" w:eastAsia="楷体" w:cs="楷体"/>
                <w:sz w:val="24"/>
                <w:szCs w:val="24"/>
              </w:rPr>
              <w:t>进入工地内赤膊、穿背心、拖鞋、短裤、裙子</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042470D8">
            <w:pPr>
              <w:snapToGrid w:val="0"/>
              <w:rPr>
                <w:rFonts w:ascii="楷体" w:hAnsi="楷体" w:eastAsia="楷体" w:cs="楷体"/>
                <w:sz w:val="24"/>
                <w:szCs w:val="24"/>
              </w:rPr>
            </w:pPr>
            <w:r>
              <w:rPr>
                <w:rFonts w:hint="eastAsia" w:ascii="楷体" w:hAnsi="楷体" w:eastAsia="楷体" w:cs="楷体"/>
                <w:sz w:val="24"/>
                <w:szCs w:val="24"/>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0773CB91">
            <w:pPr>
              <w:snapToGrid w:val="0"/>
              <w:rPr>
                <w:rFonts w:ascii="楷体" w:hAnsi="楷体" w:eastAsia="楷体" w:cs="楷体"/>
                <w:sz w:val="24"/>
                <w:szCs w:val="24"/>
              </w:rPr>
            </w:pPr>
          </w:p>
        </w:tc>
      </w:tr>
      <w:tr w14:paraId="01407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4C2E223">
            <w:pPr>
              <w:snapToGrid w:val="0"/>
              <w:rPr>
                <w:rFonts w:ascii="楷体" w:hAnsi="楷体" w:eastAsia="楷体" w:cs="楷体"/>
                <w:sz w:val="24"/>
                <w:szCs w:val="24"/>
              </w:rPr>
            </w:pPr>
            <w:r>
              <w:rPr>
                <w:rFonts w:hint="eastAsia" w:ascii="楷体" w:hAnsi="楷体" w:eastAsia="楷体" w:cs="楷体"/>
                <w:sz w:val="24"/>
                <w:szCs w:val="24"/>
              </w:rPr>
              <w:t>CC05</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57DC579E">
            <w:pPr>
              <w:snapToGrid w:val="0"/>
              <w:rPr>
                <w:rFonts w:ascii="楷体" w:hAnsi="楷体" w:eastAsia="楷体" w:cs="楷体"/>
                <w:sz w:val="24"/>
                <w:szCs w:val="24"/>
              </w:rPr>
            </w:pPr>
            <w:r>
              <w:rPr>
                <w:rFonts w:hint="eastAsia" w:ascii="楷体" w:hAnsi="楷体" w:eastAsia="楷体" w:cs="楷体"/>
                <w:sz w:val="24"/>
                <w:szCs w:val="24"/>
              </w:rPr>
              <w:t>未在规定区域抽烟</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50F7D916">
            <w:pPr>
              <w:snapToGrid w:val="0"/>
              <w:rPr>
                <w:rFonts w:ascii="楷体" w:hAnsi="楷体" w:eastAsia="楷体" w:cs="楷体"/>
                <w:sz w:val="24"/>
                <w:szCs w:val="24"/>
              </w:rPr>
            </w:pPr>
            <w:r>
              <w:rPr>
                <w:rFonts w:hint="eastAsia" w:ascii="楷体" w:hAnsi="楷体" w:eastAsia="楷体" w:cs="楷体"/>
                <w:sz w:val="24"/>
                <w:szCs w:val="24"/>
              </w:rPr>
              <w:t>每人每次500元</w:t>
            </w:r>
          </w:p>
          <w:p w14:paraId="78278269">
            <w:pPr>
              <w:snapToGrid w:val="0"/>
              <w:rPr>
                <w:rFonts w:ascii="楷体" w:hAnsi="楷体" w:eastAsia="楷体" w:cs="楷体"/>
                <w:sz w:val="24"/>
                <w:szCs w:val="24"/>
              </w:rPr>
            </w:pPr>
            <w:r>
              <w:rPr>
                <w:rFonts w:hint="eastAsia" w:ascii="楷体" w:hAnsi="楷体" w:eastAsia="楷体" w:cs="楷体"/>
                <w:sz w:val="24"/>
                <w:szCs w:val="24"/>
              </w:rPr>
              <w:t>危险区域1000元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7C20E6F5">
            <w:pPr>
              <w:snapToGrid w:val="0"/>
              <w:rPr>
                <w:rFonts w:ascii="楷体" w:hAnsi="楷体" w:eastAsia="楷体" w:cs="楷体"/>
                <w:sz w:val="24"/>
                <w:szCs w:val="24"/>
              </w:rPr>
            </w:pPr>
          </w:p>
        </w:tc>
      </w:tr>
      <w:tr w14:paraId="24D08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C2E7964">
            <w:pPr>
              <w:snapToGrid w:val="0"/>
              <w:rPr>
                <w:rFonts w:ascii="楷体" w:hAnsi="楷体" w:eastAsia="楷体" w:cs="楷体"/>
                <w:sz w:val="24"/>
                <w:szCs w:val="24"/>
              </w:rPr>
            </w:pPr>
            <w:r>
              <w:rPr>
                <w:rFonts w:hint="eastAsia" w:ascii="楷体" w:hAnsi="楷体" w:eastAsia="楷体" w:cs="楷体"/>
                <w:sz w:val="24"/>
                <w:szCs w:val="24"/>
              </w:rPr>
              <w:t>CC06</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6F0FAF8F">
            <w:pPr>
              <w:snapToGrid w:val="0"/>
              <w:rPr>
                <w:rFonts w:ascii="楷体" w:hAnsi="楷体" w:eastAsia="楷体" w:cs="楷体"/>
                <w:sz w:val="24"/>
                <w:szCs w:val="24"/>
              </w:rPr>
            </w:pPr>
            <w:r>
              <w:rPr>
                <w:rFonts w:hint="eastAsia" w:ascii="楷体" w:hAnsi="楷体" w:eastAsia="楷体" w:cs="楷体"/>
                <w:sz w:val="24"/>
                <w:szCs w:val="24"/>
              </w:rPr>
              <w:t>未在规定的区域倾倒垃圾</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508F0922">
            <w:pPr>
              <w:snapToGrid w:val="0"/>
              <w:rPr>
                <w:rFonts w:ascii="楷体" w:hAnsi="楷体" w:eastAsia="楷体" w:cs="楷体"/>
                <w:sz w:val="24"/>
                <w:szCs w:val="24"/>
              </w:rPr>
            </w:pPr>
            <w:r>
              <w:rPr>
                <w:rFonts w:hint="eastAsia" w:ascii="楷体" w:hAnsi="楷体" w:eastAsia="楷体" w:cs="楷体"/>
                <w:sz w:val="24"/>
                <w:szCs w:val="24"/>
              </w:rPr>
              <w:t>每处每次500-10000元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2D7F97FD">
            <w:pPr>
              <w:snapToGrid w:val="0"/>
              <w:rPr>
                <w:rFonts w:ascii="楷体" w:hAnsi="楷体" w:eastAsia="楷体" w:cs="楷体"/>
                <w:sz w:val="24"/>
                <w:szCs w:val="24"/>
              </w:rPr>
            </w:pPr>
          </w:p>
        </w:tc>
      </w:tr>
      <w:tr w14:paraId="4B10E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309E1881">
            <w:pPr>
              <w:snapToGrid w:val="0"/>
              <w:rPr>
                <w:rFonts w:ascii="楷体" w:hAnsi="楷体" w:eastAsia="楷体" w:cs="楷体"/>
                <w:sz w:val="24"/>
                <w:szCs w:val="24"/>
              </w:rPr>
            </w:pPr>
            <w:r>
              <w:rPr>
                <w:rFonts w:hint="eastAsia" w:ascii="楷体" w:hAnsi="楷体" w:eastAsia="楷体" w:cs="楷体"/>
                <w:sz w:val="24"/>
                <w:szCs w:val="24"/>
              </w:rPr>
              <w:t>CC07</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4DCCABC9">
            <w:pPr>
              <w:snapToGrid w:val="0"/>
              <w:rPr>
                <w:rFonts w:ascii="楷体" w:hAnsi="楷体" w:eastAsia="楷体" w:cs="楷体"/>
                <w:sz w:val="24"/>
                <w:szCs w:val="24"/>
              </w:rPr>
            </w:pPr>
            <w:r>
              <w:rPr>
                <w:rFonts w:hint="eastAsia" w:ascii="楷体" w:hAnsi="楷体" w:eastAsia="楷体" w:cs="楷体"/>
                <w:sz w:val="24"/>
                <w:szCs w:val="24"/>
              </w:rPr>
              <w:t>在工地现场席地躺睡</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4F40E84F">
            <w:pPr>
              <w:snapToGrid w:val="0"/>
              <w:rPr>
                <w:rFonts w:ascii="楷体" w:hAnsi="楷体" w:eastAsia="楷体" w:cs="楷体"/>
                <w:sz w:val="24"/>
                <w:szCs w:val="24"/>
              </w:rPr>
            </w:pPr>
            <w:r>
              <w:rPr>
                <w:rFonts w:hint="eastAsia" w:ascii="楷体" w:hAnsi="楷体" w:eastAsia="楷体" w:cs="楷体"/>
                <w:sz w:val="24"/>
                <w:szCs w:val="24"/>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53B00874">
            <w:pPr>
              <w:snapToGrid w:val="0"/>
              <w:rPr>
                <w:rFonts w:ascii="楷体" w:hAnsi="楷体" w:eastAsia="楷体" w:cs="楷体"/>
                <w:sz w:val="24"/>
                <w:szCs w:val="24"/>
              </w:rPr>
            </w:pPr>
          </w:p>
        </w:tc>
      </w:tr>
      <w:tr w14:paraId="7AFC3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CD09BF3">
            <w:pPr>
              <w:snapToGrid w:val="0"/>
              <w:rPr>
                <w:rFonts w:ascii="楷体" w:hAnsi="楷体" w:eastAsia="楷体" w:cs="楷体"/>
                <w:sz w:val="24"/>
                <w:szCs w:val="24"/>
              </w:rPr>
            </w:pPr>
            <w:r>
              <w:rPr>
                <w:rFonts w:hint="eastAsia" w:ascii="楷体" w:hAnsi="楷体" w:eastAsia="楷体" w:cs="楷体"/>
                <w:sz w:val="24"/>
                <w:szCs w:val="24"/>
              </w:rPr>
              <w:t>CC08</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743631FE">
            <w:pPr>
              <w:snapToGrid w:val="0"/>
              <w:rPr>
                <w:rFonts w:ascii="楷体" w:hAnsi="楷体" w:eastAsia="楷体" w:cs="楷体"/>
                <w:sz w:val="24"/>
                <w:szCs w:val="24"/>
              </w:rPr>
            </w:pPr>
            <w:r>
              <w:rPr>
                <w:rFonts w:hint="eastAsia" w:ascii="楷体" w:hAnsi="楷体" w:eastAsia="楷体" w:cs="楷体"/>
                <w:sz w:val="24"/>
                <w:szCs w:val="24"/>
              </w:rPr>
              <w:t>未在指定区域大小便、洗浴等</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3672C1F1">
            <w:pPr>
              <w:snapToGrid w:val="0"/>
              <w:rPr>
                <w:rFonts w:ascii="楷体" w:hAnsi="楷体" w:eastAsia="楷体" w:cs="楷体"/>
                <w:sz w:val="24"/>
                <w:szCs w:val="24"/>
              </w:rPr>
            </w:pPr>
            <w:r>
              <w:rPr>
                <w:rFonts w:hint="eastAsia" w:ascii="楷体" w:hAnsi="楷体" w:eastAsia="楷体" w:cs="楷体"/>
                <w:sz w:val="24"/>
                <w:szCs w:val="24"/>
              </w:rPr>
              <w:t>每人每次1000元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6611E7C3">
            <w:pPr>
              <w:snapToGrid w:val="0"/>
              <w:rPr>
                <w:rFonts w:ascii="楷体" w:hAnsi="楷体" w:eastAsia="楷体" w:cs="楷体"/>
                <w:sz w:val="24"/>
                <w:szCs w:val="24"/>
              </w:rPr>
            </w:pPr>
          </w:p>
        </w:tc>
      </w:tr>
      <w:tr w14:paraId="4C476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459D6969">
            <w:pPr>
              <w:snapToGrid w:val="0"/>
              <w:rPr>
                <w:rFonts w:ascii="楷体" w:hAnsi="楷体" w:eastAsia="楷体" w:cs="楷体"/>
                <w:sz w:val="24"/>
                <w:szCs w:val="24"/>
              </w:rPr>
            </w:pPr>
            <w:r>
              <w:rPr>
                <w:rFonts w:hint="eastAsia" w:ascii="楷体" w:hAnsi="楷体" w:eastAsia="楷体" w:cs="楷体"/>
                <w:sz w:val="24"/>
                <w:szCs w:val="24"/>
              </w:rPr>
              <w:t>CC09</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4E37FC97">
            <w:pPr>
              <w:snapToGrid w:val="0"/>
              <w:rPr>
                <w:rFonts w:ascii="楷体" w:hAnsi="楷体" w:eastAsia="楷体" w:cs="楷体"/>
                <w:sz w:val="24"/>
                <w:szCs w:val="24"/>
              </w:rPr>
            </w:pPr>
            <w:r>
              <w:rPr>
                <w:rFonts w:hint="eastAsia" w:ascii="楷体" w:hAnsi="楷体" w:eastAsia="楷体" w:cs="楷体"/>
                <w:sz w:val="24"/>
                <w:szCs w:val="24"/>
              </w:rPr>
              <w:t>酒后进入（含酒精性饮料、迷幻剂等）工地</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2BAA68C7">
            <w:pPr>
              <w:snapToGrid w:val="0"/>
              <w:rPr>
                <w:rFonts w:ascii="楷体" w:hAnsi="楷体" w:eastAsia="楷体" w:cs="楷体"/>
                <w:sz w:val="24"/>
                <w:szCs w:val="24"/>
              </w:rPr>
            </w:pPr>
            <w:r>
              <w:rPr>
                <w:rFonts w:hint="eastAsia" w:ascii="楷体" w:hAnsi="楷体" w:eastAsia="楷体" w:cs="楷体"/>
                <w:sz w:val="24"/>
                <w:szCs w:val="24"/>
              </w:rPr>
              <w:t>每处每次1000元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364EA6E0">
            <w:pPr>
              <w:snapToGrid w:val="0"/>
              <w:rPr>
                <w:rFonts w:ascii="楷体" w:hAnsi="楷体" w:eastAsia="楷体" w:cs="楷体"/>
                <w:sz w:val="24"/>
                <w:szCs w:val="24"/>
              </w:rPr>
            </w:pPr>
          </w:p>
        </w:tc>
      </w:tr>
      <w:tr w14:paraId="3BB8D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09270536">
            <w:pPr>
              <w:snapToGrid w:val="0"/>
              <w:rPr>
                <w:rFonts w:ascii="楷体" w:hAnsi="楷体" w:eastAsia="楷体" w:cs="楷体"/>
                <w:sz w:val="24"/>
                <w:szCs w:val="24"/>
              </w:rPr>
            </w:pPr>
            <w:r>
              <w:rPr>
                <w:rFonts w:hint="eastAsia" w:ascii="楷体" w:hAnsi="楷体" w:eastAsia="楷体" w:cs="楷体"/>
                <w:sz w:val="24"/>
                <w:szCs w:val="24"/>
              </w:rPr>
              <w:t>CC10</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130C2F82">
            <w:pPr>
              <w:snapToGrid w:val="0"/>
              <w:rPr>
                <w:rFonts w:ascii="楷体" w:hAnsi="楷体" w:eastAsia="楷体" w:cs="楷体"/>
                <w:sz w:val="24"/>
                <w:szCs w:val="24"/>
              </w:rPr>
            </w:pPr>
            <w:r>
              <w:rPr>
                <w:rFonts w:hint="eastAsia" w:ascii="楷体" w:hAnsi="楷体" w:eastAsia="楷体" w:cs="楷体"/>
                <w:sz w:val="24"/>
                <w:szCs w:val="24"/>
              </w:rPr>
              <w:t>未按照国家标准做好噪声排放、污水处理和环境保护措施</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6B26772E">
            <w:pPr>
              <w:snapToGrid w:val="0"/>
              <w:rPr>
                <w:rFonts w:ascii="楷体" w:hAnsi="楷体" w:eastAsia="楷体" w:cs="楷体"/>
                <w:sz w:val="24"/>
                <w:szCs w:val="24"/>
              </w:rPr>
            </w:pPr>
            <w:r>
              <w:rPr>
                <w:rFonts w:hint="eastAsia" w:ascii="楷体" w:hAnsi="楷体" w:eastAsia="楷体" w:cs="楷体"/>
                <w:sz w:val="24"/>
                <w:szCs w:val="24"/>
              </w:rPr>
              <w:t>每处每次5000元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0F3C5AEC">
            <w:pPr>
              <w:snapToGrid w:val="0"/>
              <w:rPr>
                <w:rFonts w:ascii="楷体" w:hAnsi="楷体" w:eastAsia="楷体" w:cs="楷体"/>
                <w:sz w:val="24"/>
                <w:szCs w:val="24"/>
              </w:rPr>
            </w:pPr>
          </w:p>
        </w:tc>
      </w:tr>
      <w:tr w14:paraId="7FD4E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59FA5DF1">
            <w:pPr>
              <w:snapToGrid w:val="0"/>
              <w:rPr>
                <w:rFonts w:ascii="楷体" w:hAnsi="楷体" w:eastAsia="楷体" w:cs="楷体"/>
                <w:sz w:val="24"/>
                <w:szCs w:val="24"/>
              </w:rPr>
            </w:pPr>
            <w:r>
              <w:rPr>
                <w:rFonts w:hint="eastAsia" w:ascii="楷体" w:hAnsi="楷体" w:eastAsia="楷体" w:cs="楷体"/>
                <w:sz w:val="24"/>
                <w:szCs w:val="24"/>
              </w:rPr>
              <w:t>CC11</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4F4B79F7">
            <w:pPr>
              <w:snapToGrid w:val="0"/>
              <w:rPr>
                <w:rFonts w:ascii="楷体" w:hAnsi="楷体" w:eastAsia="楷体" w:cs="楷体"/>
                <w:sz w:val="24"/>
                <w:szCs w:val="24"/>
              </w:rPr>
            </w:pPr>
            <w:r>
              <w:rPr>
                <w:rFonts w:hint="eastAsia" w:ascii="楷体" w:hAnsi="楷体" w:eastAsia="楷体" w:cs="楷体"/>
                <w:sz w:val="24"/>
                <w:szCs w:val="24"/>
              </w:rPr>
              <w:t>加工区、预制区、施工现场未及时进行5S清理</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2139970D">
            <w:pPr>
              <w:snapToGrid w:val="0"/>
              <w:rPr>
                <w:rFonts w:ascii="楷体" w:hAnsi="楷体" w:eastAsia="楷体" w:cs="楷体"/>
                <w:sz w:val="24"/>
                <w:szCs w:val="24"/>
              </w:rPr>
            </w:pPr>
            <w:r>
              <w:rPr>
                <w:rFonts w:hint="eastAsia" w:ascii="楷体" w:hAnsi="楷体" w:eastAsia="楷体" w:cs="楷体"/>
                <w:sz w:val="24"/>
                <w:szCs w:val="24"/>
              </w:rPr>
              <w:t>每处每次1000元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40611F0B">
            <w:pPr>
              <w:snapToGrid w:val="0"/>
              <w:rPr>
                <w:rFonts w:ascii="楷体" w:hAnsi="楷体" w:eastAsia="楷体" w:cs="楷体"/>
                <w:sz w:val="24"/>
                <w:szCs w:val="24"/>
              </w:rPr>
            </w:pPr>
          </w:p>
        </w:tc>
      </w:tr>
      <w:tr w14:paraId="4A19D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0041F2CD">
            <w:pPr>
              <w:snapToGrid w:val="0"/>
              <w:rPr>
                <w:rFonts w:ascii="楷体" w:hAnsi="楷体" w:eastAsia="楷体" w:cs="楷体"/>
                <w:sz w:val="24"/>
                <w:szCs w:val="24"/>
              </w:rPr>
            </w:pPr>
            <w:r>
              <w:rPr>
                <w:rFonts w:hint="eastAsia" w:ascii="楷体" w:hAnsi="楷体" w:eastAsia="楷体" w:cs="楷体"/>
                <w:sz w:val="24"/>
                <w:szCs w:val="24"/>
              </w:rPr>
              <w:t>CC12</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79E000C7">
            <w:pPr>
              <w:snapToGrid w:val="0"/>
              <w:rPr>
                <w:rFonts w:ascii="楷体" w:hAnsi="楷体" w:eastAsia="楷体" w:cs="楷体"/>
                <w:sz w:val="24"/>
                <w:szCs w:val="24"/>
              </w:rPr>
            </w:pPr>
            <w:r>
              <w:rPr>
                <w:rFonts w:hint="eastAsia" w:ascii="楷体" w:hAnsi="楷体" w:eastAsia="楷体" w:cs="楷体"/>
                <w:sz w:val="24"/>
                <w:szCs w:val="24"/>
              </w:rPr>
              <w:t>生活区、食堂不符合环境与卫生要求</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346193EF">
            <w:pPr>
              <w:snapToGrid w:val="0"/>
              <w:rPr>
                <w:rFonts w:ascii="楷体" w:hAnsi="楷体" w:eastAsia="楷体" w:cs="楷体"/>
                <w:sz w:val="24"/>
                <w:szCs w:val="24"/>
              </w:rPr>
            </w:pPr>
            <w:r>
              <w:rPr>
                <w:rFonts w:hint="eastAsia" w:ascii="楷体" w:hAnsi="楷体" w:eastAsia="楷体" w:cs="楷体"/>
                <w:sz w:val="24"/>
                <w:szCs w:val="24"/>
              </w:rPr>
              <w:t>每处每次2000元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78E0560F">
            <w:pPr>
              <w:snapToGrid w:val="0"/>
              <w:rPr>
                <w:rFonts w:ascii="楷体" w:hAnsi="楷体" w:eastAsia="楷体" w:cs="楷体"/>
                <w:sz w:val="24"/>
                <w:szCs w:val="24"/>
              </w:rPr>
            </w:pPr>
          </w:p>
        </w:tc>
      </w:tr>
      <w:tr w14:paraId="3C779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475302E2">
            <w:pPr>
              <w:snapToGrid w:val="0"/>
              <w:rPr>
                <w:rFonts w:ascii="楷体" w:hAnsi="楷体" w:eastAsia="楷体" w:cs="楷体"/>
                <w:sz w:val="24"/>
                <w:szCs w:val="24"/>
              </w:rPr>
            </w:pPr>
            <w:r>
              <w:rPr>
                <w:rFonts w:hint="eastAsia" w:ascii="楷体" w:hAnsi="楷体" w:eastAsia="楷体" w:cs="楷体"/>
                <w:sz w:val="24"/>
                <w:szCs w:val="24"/>
              </w:rPr>
              <w:t>CC13</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13977289">
            <w:pPr>
              <w:snapToGrid w:val="0"/>
              <w:rPr>
                <w:rFonts w:ascii="楷体" w:hAnsi="楷体" w:eastAsia="楷体" w:cs="楷体"/>
                <w:sz w:val="24"/>
                <w:szCs w:val="24"/>
              </w:rPr>
            </w:pPr>
            <w:r>
              <w:rPr>
                <w:rFonts w:hint="eastAsia" w:ascii="楷体" w:hAnsi="楷体" w:eastAsia="楷体" w:cs="楷体"/>
                <w:sz w:val="24"/>
                <w:szCs w:val="24"/>
              </w:rPr>
              <w:t>食堂采购、出售变质过期食物的</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5F24FDEB">
            <w:pPr>
              <w:snapToGrid w:val="0"/>
              <w:rPr>
                <w:rFonts w:ascii="楷体" w:hAnsi="楷体" w:eastAsia="楷体" w:cs="楷体"/>
                <w:sz w:val="24"/>
                <w:szCs w:val="24"/>
              </w:rPr>
            </w:pPr>
            <w:r>
              <w:rPr>
                <w:rFonts w:hint="eastAsia" w:ascii="楷体" w:hAnsi="楷体" w:eastAsia="楷体" w:cs="楷体"/>
                <w:sz w:val="24"/>
                <w:szCs w:val="24"/>
              </w:rPr>
              <w:t>每处每次5000元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78DC8813">
            <w:pPr>
              <w:snapToGrid w:val="0"/>
              <w:rPr>
                <w:rFonts w:ascii="楷体" w:hAnsi="楷体" w:eastAsia="楷体" w:cs="楷体"/>
                <w:sz w:val="24"/>
                <w:szCs w:val="24"/>
              </w:rPr>
            </w:pPr>
          </w:p>
        </w:tc>
      </w:tr>
      <w:tr w14:paraId="757CC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9EDD2DD">
            <w:pPr>
              <w:snapToGrid w:val="0"/>
              <w:rPr>
                <w:rFonts w:ascii="楷体" w:hAnsi="楷体" w:eastAsia="楷体" w:cs="楷体"/>
                <w:sz w:val="24"/>
                <w:szCs w:val="24"/>
              </w:rPr>
            </w:pPr>
            <w:r>
              <w:rPr>
                <w:rFonts w:hint="eastAsia" w:ascii="楷体" w:hAnsi="楷体" w:eastAsia="楷体" w:cs="楷体"/>
                <w:sz w:val="24"/>
                <w:szCs w:val="24"/>
              </w:rPr>
              <w:t>CC14</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6A73C8CC">
            <w:pPr>
              <w:snapToGrid w:val="0"/>
              <w:rPr>
                <w:rFonts w:ascii="楷体" w:hAnsi="楷体" w:eastAsia="楷体" w:cs="楷体"/>
                <w:sz w:val="24"/>
                <w:szCs w:val="24"/>
              </w:rPr>
            </w:pPr>
            <w:r>
              <w:rPr>
                <w:rFonts w:hint="eastAsia" w:ascii="楷体" w:hAnsi="楷体" w:eastAsia="楷体" w:cs="楷体"/>
                <w:sz w:val="24"/>
                <w:szCs w:val="24"/>
              </w:rPr>
              <w:t>其他违反国家相关标准或项目管理规定</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3F718712">
            <w:pPr>
              <w:snapToGrid w:val="0"/>
              <w:rPr>
                <w:rFonts w:ascii="楷体" w:hAnsi="楷体" w:eastAsia="楷体" w:cs="楷体"/>
                <w:sz w:val="24"/>
                <w:szCs w:val="24"/>
              </w:rPr>
            </w:pPr>
            <w:r>
              <w:rPr>
                <w:rFonts w:hint="eastAsia" w:ascii="楷体" w:hAnsi="楷体" w:eastAsia="楷体" w:cs="楷体"/>
                <w:sz w:val="24"/>
                <w:szCs w:val="24"/>
              </w:rPr>
              <w:t>每处每次500-50000元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2E3C3222">
            <w:pPr>
              <w:snapToGrid w:val="0"/>
              <w:rPr>
                <w:rFonts w:ascii="楷体" w:hAnsi="楷体" w:eastAsia="楷体" w:cs="楷体"/>
                <w:sz w:val="24"/>
                <w:szCs w:val="24"/>
              </w:rPr>
            </w:pPr>
          </w:p>
        </w:tc>
      </w:tr>
    </w:tbl>
    <w:p w14:paraId="40BEE584">
      <w:pPr>
        <w:pStyle w:val="5"/>
        <w:ind w:firstLine="480"/>
        <w:rPr>
          <w:rFonts w:ascii="楷体" w:hAnsi="楷体" w:eastAsia="楷体" w:cs="楷体"/>
          <w:bCs/>
          <w:sz w:val="24"/>
          <w:szCs w:val="24"/>
        </w:rPr>
      </w:pPr>
      <w:r>
        <w:rPr>
          <w:rFonts w:hint="eastAsia" w:ascii="楷体" w:hAnsi="楷体" w:eastAsia="楷体" w:cs="楷体"/>
          <w:bCs/>
          <w:sz w:val="24"/>
          <w:szCs w:val="24"/>
          <w:lang w:bidi="ar"/>
        </w:rPr>
        <w:t>4.7.3 消防动火作业管理</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2"/>
        <w:gridCol w:w="4312"/>
        <w:gridCol w:w="2277"/>
        <w:gridCol w:w="1494"/>
      </w:tblGrid>
      <w:tr w14:paraId="4DCCB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blHeader/>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59F77C44">
            <w:pPr>
              <w:rPr>
                <w:rFonts w:ascii="楷体" w:hAnsi="楷体" w:eastAsia="楷体" w:cs="楷体"/>
                <w:sz w:val="24"/>
                <w:szCs w:val="24"/>
              </w:rPr>
            </w:pPr>
            <w:r>
              <w:rPr>
                <w:rFonts w:hint="eastAsia" w:ascii="楷体" w:hAnsi="楷体" w:eastAsia="楷体" w:cs="楷体"/>
                <w:sz w:val="24"/>
                <w:szCs w:val="24"/>
              </w:rPr>
              <w:t>序号</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2AC9E036">
            <w:pPr>
              <w:rPr>
                <w:rFonts w:ascii="楷体" w:hAnsi="楷体" w:eastAsia="楷体" w:cs="楷体"/>
                <w:sz w:val="24"/>
                <w:szCs w:val="24"/>
              </w:rPr>
            </w:pPr>
            <w:r>
              <w:rPr>
                <w:rFonts w:hint="eastAsia" w:ascii="楷体" w:hAnsi="楷体" w:eastAsia="楷体" w:cs="楷体"/>
                <w:sz w:val="24"/>
                <w:szCs w:val="24"/>
              </w:rPr>
              <w:t>违章内容</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91347BB">
            <w:pPr>
              <w:rPr>
                <w:rFonts w:ascii="楷体" w:hAnsi="楷体" w:eastAsia="楷体" w:cs="楷体"/>
                <w:sz w:val="24"/>
                <w:szCs w:val="24"/>
              </w:rPr>
            </w:pPr>
            <w:r>
              <w:rPr>
                <w:rFonts w:hint="eastAsia" w:ascii="楷体" w:hAnsi="楷体" w:eastAsia="楷体" w:cs="楷体"/>
                <w:sz w:val="24"/>
                <w:szCs w:val="24"/>
              </w:rPr>
              <w:t>罚款金额</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754C7D67">
            <w:pPr>
              <w:rPr>
                <w:rFonts w:ascii="楷体" w:hAnsi="楷体" w:eastAsia="楷体" w:cs="楷体"/>
                <w:sz w:val="24"/>
                <w:szCs w:val="24"/>
              </w:rPr>
            </w:pPr>
            <w:r>
              <w:rPr>
                <w:rFonts w:hint="eastAsia" w:ascii="楷体" w:hAnsi="楷体" w:eastAsia="楷体" w:cs="楷体"/>
                <w:sz w:val="24"/>
                <w:szCs w:val="24"/>
              </w:rPr>
              <w:t>备注</w:t>
            </w:r>
          </w:p>
        </w:tc>
      </w:tr>
      <w:tr w14:paraId="0F2AC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1FEADE88">
            <w:pPr>
              <w:rPr>
                <w:rFonts w:ascii="楷体" w:hAnsi="楷体" w:eastAsia="楷体" w:cs="楷体"/>
                <w:sz w:val="24"/>
                <w:szCs w:val="24"/>
              </w:rPr>
            </w:pPr>
            <w:r>
              <w:rPr>
                <w:rFonts w:hint="eastAsia" w:ascii="楷体" w:hAnsi="楷体" w:eastAsia="楷体" w:cs="楷体"/>
                <w:sz w:val="24"/>
                <w:szCs w:val="24"/>
              </w:rPr>
              <w:t>FC01</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0626ED9A">
            <w:pPr>
              <w:rPr>
                <w:rFonts w:ascii="楷体" w:hAnsi="楷体" w:eastAsia="楷体" w:cs="楷体"/>
                <w:sz w:val="24"/>
                <w:szCs w:val="24"/>
              </w:rPr>
            </w:pPr>
            <w:r>
              <w:rPr>
                <w:rFonts w:hint="eastAsia" w:ascii="楷体" w:hAnsi="楷体" w:eastAsia="楷体" w:cs="楷体"/>
                <w:sz w:val="24"/>
                <w:szCs w:val="24"/>
              </w:rPr>
              <w:t>执行动火人无特种操作证或无效</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F8953E8">
            <w:pPr>
              <w:rPr>
                <w:rFonts w:ascii="楷体" w:hAnsi="楷体" w:eastAsia="楷体" w:cs="楷体"/>
                <w:sz w:val="24"/>
                <w:szCs w:val="24"/>
              </w:rPr>
            </w:pPr>
            <w:r>
              <w:rPr>
                <w:rFonts w:hint="eastAsia" w:ascii="楷体" w:hAnsi="楷体" w:eastAsia="楷体" w:cs="楷体"/>
                <w:sz w:val="24"/>
                <w:szCs w:val="24"/>
              </w:rPr>
              <w:t>每人每次1000元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7052D612">
            <w:pPr>
              <w:rPr>
                <w:rFonts w:ascii="楷体" w:hAnsi="楷体" w:eastAsia="楷体" w:cs="楷体"/>
                <w:sz w:val="24"/>
                <w:szCs w:val="24"/>
              </w:rPr>
            </w:pPr>
          </w:p>
        </w:tc>
      </w:tr>
      <w:tr w14:paraId="3F353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2FB75E1D">
            <w:pPr>
              <w:rPr>
                <w:rFonts w:ascii="楷体" w:hAnsi="楷体" w:eastAsia="楷体" w:cs="楷体"/>
                <w:sz w:val="24"/>
                <w:szCs w:val="24"/>
              </w:rPr>
            </w:pPr>
            <w:r>
              <w:rPr>
                <w:rFonts w:hint="eastAsia" w:ascii="楷体" w:hAnsi="楷体" w:eastAsia="楷体" w:cs="楷体"/>
                <w:sz w:val="24"/>
                <w:szCs w:val="24"/>
              </w:rPr>
              <w:t>FC02</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1F1DDC53">
            <w:pPr>
              <w:rPr>
                <w:rFonts w:ascii="楷体" w:hAnsi="楷体" w:eastAsia="楷体" w:cs="楷体"/>
                <w:sz w:val="24"/>
                <w:szCs w:val="24"/>
              </w:rPr>
            </w:pPr>
            <w:r>
              <w:rPr>
                <w:rFonts w:hint="eastAsia" w:ascii="楷体" w:hAnsi="楷体" w:eastAsia="楷体" w:cs="楷体"/>
                <w:sz w:val="24"/>
                <w:szCs w:val="24"/>
              </w:rPr>
              <w:t>动火作业无施工许可单或未签批完整</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630F2A0">
            <w:pPr>
              <w:rPr>
                <w:rFonts w:ascii="楷体" w:hAnsi="楷体" w:eastAsia="楷体" w:cs="楷体"/>
                <w:sz w:val="24"/>
                <w:szCs w:val="24"/>
              </w:rPr>
            </w:pPr>
            <w:r>
              <w:rPr>
                <w:rFonts w:hint="eastAsia" w:ascii="楷体" w:hAnsi="楷体" w:eastAsia="楷体" w:cs="楷体"/>
                <w:sz w:val="24"/>
                <w:szCs w:val="24"/>
              </w:rPr>
              <w:t>每处每次2000元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4772919F">
            <w:pPr>
              <w:rPr>
                <w:rFonts w:ascii="楷体" w:hAnsi="楷体" w:eastAsia="楷体" w:cs="楷体"/>
                <w:sz w:val="24"/>
                <w:szCs w:val="24"/>
              </w:rPr>
            </w:pPr>
            <w:r>
              <w:rPr>
                <w:rFonts w:hint="eastAsia" w:ascii="楷体" w:hAnsi="楷体" w:eastAsia="楷体" w:cs="楷体"/>
                <w:sz w:val="24"/>
                <w:szCs w:val="24"/>
              </w:rPr>
              <w:t>停止施工</w:t>
            </w:r>
          </w:p>
        </w:tc>
      </w:tr>
      <w:tr w14:paraId="74000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11AE646C">
            <w:pPr>
              <w:rPr>
                <w:rFonts w:ascii="楷体" w:hAnsi="楷体" w:eastAsia="楷体" w:cs="楷体"/>
                <w:sz w:val="24"/>
                <w:szCs w:val="24"/>
              </w:rPr>
            </w:pPr>
            <w:r>
              <w:rPr>
                <w:rFonts w:hint="eastAsia" w:ascii="楷体" w:hAnsi="楷体" w:eastAsia="楷体" w:cs="楷体"/>
                <w:sz w:val="24"/>
                <w:szCs w:val="24"/>
              </w:rPr>
              <w:t>FC03</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1186627A">
            <w:pPr>
              <w:rPr>
                <w:rFonts w:ascii="楷体" w:hAnsi="楷体" w:eastAsia="楷体" w:cs="楷体"/>
                <w:sz w:val="24"/>
                <w:szCs w:val="24"/>
              </w:rPr>
            </w:pPr>
            <w:r>
              <w:rPr>
                <w:rFonts w:hint="eastAsia" w:ascii="楷体" w:hAnsi="楷体" w:eastAsia="楷体" w:cs="楷体"/>
                <w:sz w:val="24"/>
                <w:szCs w:val="24"/>
              </w:rPr>
              <w:t>动火作业现场存在易燃材料或安全距离不足</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CAA0EA3">
            <w:pPr>
              <w:rPr>
                <w:rFonts w:ascii="楷体" w:hAnsi="楷体" w:eastAsia="楷体" w:cs="楷体"/>
                <w:sz w:val="24"/>
                <w:szCs w:val="24"/>
              </w:rPr>
            </w:pPr>
            <w:r>
              <w:rPr>
                <w:rFonts w:hint="eastAsia" w:ascii="楷体" w:hAnsi="楷体" w:eastAsia="楷体" w:cs="楷体"/>
                <w:sz w:val="24"/>
                <w:szCs w:val="24"/>
              </w:rPr>
              <w:t>每处每次2000元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2A1DB0B4">
            <w:pPr>
              <w:rPr>
                <w:rFonts w:ascii="楷体" w:hAnsi="楷体" w:eastAsia="楷体" w:cs="楷体"/>
                <w:sz w:val="24"/>
                <w:szCs w:val="24"/>
              </w:rPr>
            </w:pPr>
            <w:r>
              <w:rPr>
                <w:rFonts w:hint="eastAsia" w:ascii="楷体" w:hAnsi="楷体" w:eastAsia="楷体" w:cs="楷体"/>
                <w:sz w:val="24"/>
                <w:szCs w:val="24"/>
              </w:rPr>
              <w:t>停止施工</w:t>
            </w:r>
          </w:p>
        </w:tc>
      </w:tr>
      <w:tr w14:paraId="48D8D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1120D959">
            <w:pPr>
              <w:rPr>
                <w:rFonts w:ascii="楷体" w:hAnsi="楷体" w:eastAsia="楷体" w:cs="楷体"/>
                <w:sz w:val="24"/>
                <w:szCs w:val="24"/>
              </w:rPr>
            </w:pPr>
            <w:r>
              <w:rPr>
                <w:rFonts w:hint="eastAsia" w:ascii="楷体" w:hAnsi="楷体" w:eastAsia="楷体" w:cs="楷体"/>
                <w:sz w:val="24"/>
                <w:szCs w:val="24"/>
              </w:rPr>
              <w:t>FC04</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6C148CA8">
            <w:pPr>
              <w:rPr>
                <w:rFonts w:ascii="楷体" w:hAnsi="楷体" w:eastAsia="楷体" w:cs="楷体"/>
                <w:sz w:val="24"/>
                <w:szCs w:val="24"/>
              </w:rPr>
            </w:pPr>
            <w:r>
              <w:rPr>
                <w:rFonts w:hint="eastAsia" w:ascii="楷体" w:hAnsi="楷体" w:eastAsia="楷体" w:cs="楷体"/>
                <w:sz w:val="24"/>
                <w:szCs w:val="24"/>
              </w:rPr>
              <w:t>动火现场未配置足够看火人或未佩戴标识</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C8E1BD0">
            <w:pPr>
              <w:rPr>
                <w:rFonts w:ascii="楷体" w:hAnsi="楷体" w:eastAsia="楷体" w:cs="楷体"/>
                <w:sz w:val="24"/>
                <w:szCs w:val="24"/>
              </w:rPr>
            </w:pPr>
            <w:r>
              <w:rPr>
                <w:rFonts w:hint="eastAsia" w:ascii="楷体" w:hAnsi="楷体" w:eastAsia="楷体" w:cs="楷体"/>
                <w:sz w:val="24"/>
                <w:szCs w:val="24"/>
              </w:rPr>
              <w:t>每处每次1000元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01A8275D">
            <w:pPr>
              <w:rPr>
                <w:rFonts w:ascii="楷体" w:hAnsi="楷体" w:eastAsia="楷体" w:cs="楷体"/>
                <w:sz w:val="24"/>
                <w:szCs w:val="24"/>
              </w:rPr>
            </w:pPr>
            <w:r>
              <w:rPr>
                <w:rFonts w:hint="eastAsia" w:ascii="楷体" w:hAnsi="楷体" w:eastAsia="楷体" w:cs="楷体"/>
                <w:sz w:val="24"/>
                <w:szCs w:val="24"/>
              </w:rPr>
              <w:t>暂停施工</w:t>
            </w:r>
          </w:p>
        </w:tc>
      </w:tr>
      <w:tr w14:paraId="080DB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574C0A4E">
            <w:pPr>
              <w:rPr>
                <w:rFonts w:ascii="楷体" w:hAnsi="楷体" w:eastAsia="楷体" w:cs="楷体"/>
                <w:sz w:val="24"/>
                <w:szCs w:val="24"/>
              </w:rPr>
            </w:pPr>
            <w:r>
              <w:rPr>
                <w:rFonts w:hint="eastAsia" w:ascii="楷体" w:hAnsi="楷体" w:eastAsia="楷体" w:cs="楷体"/>
                <w:sz w:val="24"/>
                <w:szCs w:val="24"/>
              </w:rPr>
              <w:t>FC05</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2A88EFB0">
            <w:pPr>
              <w:rPr>
                <w:rFonts w:ascii="楷体" w:hAnsi="楷体" w:eastAsia="楷体" w:cs="楷体"/>
                <w:sz w:val="24"/>
                <w:szCs w:val="24"/>
              </w:rPr>
            </w:pPr>
            <w:r>
              <w:rPr>
                <w:rFonts w:hint="eastAsia" w:ascii="楷体" w:hAnsi="楷体" w:eastAsia="楷体" w:cs="楷体"/>
                <w:sz w:val="24"/>
                <w:szCs w:val="24"/>
              </w:rPr>
              <w:t>动火现场未规定要求配置足够灭火装置或配置的灭火装备失效</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F4DFA24">
            <w:pPr>
              <w:rPr>
                <w:rFonts w:ascii="楷体" w:hAnsi="楷体" w:eastAsia="楷体" w:cs="楷体"/>
                <w:sz w:val="24"/>
                <w:szCs w:val="24"/>
              </w:rPr>
            </w:pPr>
            <w:r>
              <w:rPr>
                <w:rFonts w:hint="eastAsia" w:ascii="楷体" w:hAnsi="楷体" w:eastAsia="楷体" w:cs="楷体"/>
                <w:sz w:val="24"/>
                <w:szCs w:val="24"/>
              </w:rPr>
              <w:t>每处每次1000元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64218A2C">
            <w:pPr>
              <w:rPr>
                <w:rFonts w:ascii="楷体" w:hAnsi="楷体" w:eastAsia="楷体" w:cs="楷体"/>
                <w:sz w:val="24"/>
                <w:szCs w:val="24"/>
              </w:rPr>
            </w:pPr>
            <w:r>
              <w:rPr>
                <w:rFonts w:hint="eastAsia" w:ascii="楷体" w:hAnsi="楷体" w:eastAsia="楷体" w:cs="楷体"/>
                <w:sz w:val="24"/>
                <w:szCs w:val="24"/>
              </w:rPr>
              <w:t>停止施工</w:t>
            </w:r>
          </w:p>
        </w:tc>
      </w:tr>
      <w:tr w14:paraId="03871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7D082608">
            <w:pPr>
              <w:rPr>
                <w:rFonts w:ascii="楷体" w:hAnsi="楷体" w:eastAsia="楷体" w:cs="楷体"/>
                <w:sz w:val="24"/>
                <w:szCs w:val="24"/>
              </w:rPr>
            </w:pPr>
            <w:r>
              <w:rPr>
                <w:rFonts w:hint="eastAsia" w:ascii="楷体" w:hAnsi="楷体" w:eastAsia="楷体" w:cs="楷体"/>
                <w:sz w:val="24"/>
                <w:szCs w:val="24"/>
              </w:rPr>
              <w:t>FC06</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65F3E795">
            <w:pPr>
              <w:rPr>
                <w:rFonts w:ascii="楷体" w:hAnsi="楷体" w:eastAsia="楷体" w:cs="楷体"/>
                <w:sz w:val="24"/>
                <w:szCs w:val="24"/>
              </w:rPr>
            </w:pPr>
            <w:r>
              <w:rPr>
                <w:rFonts w:hint="eastAsia" w:ascii="楷体" w:hAnsi="楷体" w:eastAsia="楷体" w:cs="楷体"/>
                <w:sz w:val="24"/>
                <w:szCs w:val="24"/>
              </w:rPr>
              <w:t>动火作业完成后焊渣未清理，现场未整理</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32E3F37">
            <w:pPr>
              <w:rPr>
                <w:rFonts w:ascii="楷体" w:hAnsi="楷体" w:eastAsia="楷体" w:cs="楷体"/>
                <w:sz w:val="24"/>
                <w:szCs w:val="24"/>
              </w:rPr>
            </w:pPr>
            <w:r>
              <w:rPr>
                <w:rFonts w:hint="eastAsia" w:ascii="楷体" w:hAnsi="楷体" w:eastAsia="楷体" w:cs="楷体"/>
                <w:sz w:val="24"/>
                <w:szCs w:val="24"/>
              </w:rPr>
              <w:t>每处每次1000元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2A9E36DC">
            <w:pPr>
              <w:rPr>
                <w:rFonts w:ascii="楷体" w:hAnsi="楷体" w:eastAsia="楷体" w:cs="楷体"/>
                <w:sz w:val="24"/>
                <w:szCs w:val="24"/>
              </w:rPr>
            </w:pPr>
          </w:p>
        </w:tc>
      </w:tr>
      <w:tr w14:paraId="1A4A4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23B41F7E">
            <w:pPr>
              <w:rPr>
                <w:rFonts w:ascii="楷体" w:hAnsi="楷体" w:eastAsia="楷体" w:cs="楷体"/>
                <w:sz w:val="24"/>
                <w:szCs w:val="24"/>
              </w:rPr>
            </w:pPr>
            <w:r>
              <w:rPr>
                <w:rFonts w:hint="eastAsia" w:ascii="楷体" w:hAnsi="楷体" w:eastAsia="楷体" w:cs="楷体"/>
                <w:sz w:val="24"/>
                <w:szCs w:val="24"/>
              </w:rPr>
              <w:t>FC07</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046E741E">
            <w:pPr>
              <w:rPr>
                <w:rFonts w:ascii="楷体" w:hAnsi="楷体" w:eastAsia="楷体" w:cs="楷体"/>
                <w:sz w:val="24"/>
                <w:szCs w:val="24"/>
              </w:rPr>
            </w:pPr>
            <w:r>
              <w:rPr>
                <w:rFonts w:hint="eastAsia" w:ascii="楷体" w:hAnsi="楷体" w:eastAsia="楷体" w:cs="楷体"/>
                <w:sz w:val="24"/>
                <w:szCs w:val="24"/>
              </w:rPr>
              <w:t>私自伪造、涂改、代签或变更动火证</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3FBE418">
            <w:pPr>
              <w:rPr>
                <w:rFonts w:ascii="楷体" w:hAnsi="楷体" w:eastAsia="楷体" w:cs="楷体"/>
                <w:sz w:val="24"/>
                <w:szCs w:val="24"/>
              </w:rPr>
            </w:pPr>
            <w:r>
              <w:rPr>
                <w:rFonts w:hint="eastAsia" w:ascii="楷体" w:hAnsi="楷体" w:eastAsia="楷体" w:cs="楷体"/>
                <w:sz w:val="24"/>
                <w:szCs w:val="24"/>
              </w:rPr>
              <w:t>每处每次2000元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661F1342">
            <w:pPr>
              <w:rPr>
                <w:rFonts w:ascii="楷体" w:hAnsi="楷体" w:eastAsia="楷体" w:cs="楷体"/>
                <w:sz w:val="24"/>
                <w:szCs w:val="24"/>
              </w:rPr>
            </w:pPr>
          </w:p>
        </w:tc>
      </w:tr>
      <w:tr w14:paraId="59DE4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02808AC0">
            <w:pPr>
              <w:rPr>
                <w:rFonts w:ascii="楷体" w:hAnsi="楷体" w:eastAsia="楷体" w:cs="楷体"/>
                <w:sz w:val="24"/>
                <w:szCs w:val="24"/>
              </w:rPr>
            </w:pPr>
            <w:r>
              <w:rPr>
                <w:rFonts w:hint="eastAsia" w:ascii="楷体" w:hAnsi="楷体" w:eastAsia="楷体" w:cs="楷体"/>
                <w:sz w:val="24"/>
                <w:szCs w:val="24"/>
              </w:rPr>
              <w:t>FC08</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6A91C70B">
            <w:pPr>
              <w:rPr>
                <w:rFonts w:ascii="楷体" w:hAnsi="楷体" w:eastAsia="楷体" w:cs="楷体"/>
                <w:sz w:val="24"/>
                <w:szCs w:val="24"/>
              </w:rPr>
            </w:pPr>
            <w:r>
              <w:rPr>
                <w:rFonts w:hint="eastAsia" w:ascii="楷体" w:hAnsi="楷体" w:eastAsia="楷体" w:cs="楷体"/>
                <w:sz w:val="24"/>
                <w:szCs w:val="24"/>
              </w:rPr>
              <w:t>氧气乙炔瓶距离未达规范要求</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E3BEE93">
            <w:pPr>
              <w:rPr>
                <w:rFonts w:ascii="楷体" w:hAnsi="楷体" w:eastAsia="楷体" w:cs="楷体"/>
                <w:sz w:val="24"/>
                <w:szCs w:val="24"/>
              </w:rPr>
            </w:pPr>
            <w:r>
              <w:rPr>
                <w:rFonts w:hint="eastAsia" w:ascii="楷体" w:hAnsi="楷体" w:eastAsia="楷体" w:cs="楷体"/>
                <w:sz w:val="24"/>
                <w:szCs w:val="24"/>
              </w:rPr>
              <w:t>每处每次500元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4CEB4FEA">
            <w:pPr>
              <w:rPr>
                <w:rFonts w:ascii="楷体" w:hAnsi="楷体" w:eastAsia="楷体" w:cs="楷体"/>
                <w:sz w:val="24"/>
                <w:szCs w:val="24"/>
              </w:rPr>
            </w:pPr>
            <w:r>
              <w:rPr>
                <w:rFonts w:hint="eastAsia" w:ascii="楷体" w:hAnsi="楷体" w:eastAsia="楷体" w:cs="楷体"/>
                <w:sz w:val="24"/>
                <w:szCs w:val="24"/>
              </w:rPr>
              <w:t>立即整改</w:t>
            </w:r>
          </w:p>
        </w:tc>
      </w:tr>
      <w:tr w14:paraId="028D7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29C197D3">
            <w:pPr>
              <w:rPr>
                <w:rFonts w:ascii="楷体" w:hAnsi="楷体" w:eastAsia="楷体" w:cs="楷体"/>
                <w:sz w:val="24"/>
                <w:szCs w:val="24"/>
              </w:rPr>
            </w:pPr>
            <w:r>
              <w:rPr>
                <w:rFonts w:hint="eastAsia" w:ascii="楷体" w:hAnsi="楷体" w:eastAsia="楷体" w:cs="楷体"/>
                <w:sz w:val="24"/>
                <w:szCs w:val="24"/>
              </w:rPr>
              <w:t>FC09</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76E52492">
            <w:pPr>
              <w:rPr>
                <w:rFonts w:ascii="楷体" w:hAnsi="楷体" w:eastAsia="楷体" w:cs="楷体"/>
                <w:sz w:val="24"/>
                <w:szCs w:val="24"/>
              </w:rPr>
            </w:pPr>
            <w:r>
              <w:rPr>
                <w:rFonts w:hint="eastAsia" w:ascii="楷体" w:hAnsi="楷体" w:eastAsia="楷体" w:cs="楷体"/>
                <w:sz w:val="24"/>
                <w:szCs w:val="24"/>
              </w:rPr>
              <w:t>作业申请单上未自动检查或与现场不符</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8860D9E">
            <w:pPr>
              <w:rPr>
                <w:rFonts w:ascii="楷体" w:hAnsi="楷体" w:eastAsia="楷体" w:cs="楷体"/>
                <w:sz w:val="24"/>
                <w:szCs w:val="24"/>
              </w:rPr>
            </w:pPr>
            <w:r>
              <w:rPr>
                <w:rFonts w:hint="eastAsia" w:ascii="楷体" w:hAnsi="楷体" w:eastAsia="楷体" w:cs="楷体"/>
                <w:sz w:val="24"/>
                <w:szCs w:val="24"/>
              </w:rPr>
              <w:t>每处每次500元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08140A4A">
            <w:pPr>
              <w:rPr>
                <w:rFonts w:ascii="楷体" w:hAnsi="楷体" w:eastAsia="楷体" w:cs="楷体"/>
                <w:sz w:val="24"/>
                <w:szCs w:val="24"/>
              </w:rPr>
            </w:pPr>
          </w:p>
        </w:tc>
      </w:tr>
      <w:tr w14:paraId="3D9A1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0EAADA58">
            <w:pPr>
              <w:rPr>
                <w:rFonts w:ascii="楷体" w:hAnsi="楷体" w:eastAsia="楷体" w:cs="楷体"/>
                <w:sz w:val="24"/>
                <w:szCs w:val="24"/>
              </w:rPr>
            </w:pPr>
            <w:r>
              <w:rPr>
                <w:rFonts w:hint="eastAsia" w:ascii="楷体" w:hAnsi="楷体" w:eastAsia="楷体" w:cs="楷体"/>
                <w:sz w:val="24"/>
                <w:szCs w:val="24"/>
              </w:rPr>
              <w:t>FC10</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612873DF">
            <w:pPr>
              <w:rPr>
                <w:rFonts w:ascii="楷体" w:hAnsi="楷体" w:eastAsia="楷体" w:cs="楷体"/>
                <w:sz w:val="24"/>
                <w:szCs w:val="24"/>
              </w:rPr>
            </w:pPr>
            <w:r>
              <w:rPr>
                <w:rFonts w:hint="eastAsia" w:ascii="楷体" w:hAnsi="楷体" w:eastAsia="楷体" w:cs="楷体"/>
                <w:sz w:val="24"/>
                <w:szCs w:val="24"/>
              </w:rPr>
              <w:t>因施工造成火险、火灾</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3D2D238">
            <w:pPr>
              <w:rPr>
                <w:rFonts w:ascii="楷体" w:hAnsi="楷体" w:eastAsia="楷体" w:cs="楷体"/>
                <w:sz w:val="24"/>
                <w:szCs w:val="24"/>
              </w:rPr>
            </w:pPr>
            <w:r>
              <w:rPr>
                <w:rFonts w:hint="eastAsia" w:ascii="楷体" w:hAnsi="楷体" w:eastAsia="楷体" w:cs="楷体"/>
                <w:sz w:val="24"/>
                <w:szCs w:val="24"/>
              </w:rPr>
              <w:t>每处每次2000-200000元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0FFD20A1">
            <w:pPr>
              <w:rPr>
                <w:rFonts w:ascii="楷体" w:hAnsi="楷体" w:eastAsia="楷体" w:cs="楷体"/>
                <w:sz w:val="24"/>
                <w:szCs w:val="24"/>
              </w:rPr>
            </w:pPr>
          </w:p>
        </w:tc>
      </w:tr>
      <w:tr w14:paraId="7658C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1FF25389">
            <w:pPr>
              <w:rPr>
                <w:rFonts w:ascii="楷体" w:hAnsi="楷体" w:eastAsia="楷体" w:cs="楷体"/>
                <w:sz w:val="24"/>
                <w:szCs w:val="24"/>
              </w:rPr>
            </w:pPr>
            <w:r>
              <w:rPr>
                <w:rFonts w:hint="eastAsia" w:ascii="楷体" w:hAnsi="楷体" w:eastAsia="楷体" w:cs="楷体"/>
                <w:sz w:val="24"/>
                <w:szCs w:val="24"/>
              </w:rPr>
              <w:t>FC11</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494D9528">
            <w:pPr>
              <w:rPr>
                <w:rFonts w:ascii="楷体" w:hAnsi="楷体" w:eastAsia="楷体" w:cs="楷体"/>
                <w:sz w:val="24"/>
                <w:szCs w:val="24"/>
              </w:rPr>
            </w:pPr>
            <w:r>
              <w:rPr>
                <w:rFonts w:hint="eastAsia" w:ascii="楷体" w:hAnsi="楷体" w:eastAsia="楷体" w:cs="楷体"/>
                <w:sz w:val="24"/>
                <w:szCs w:val="24"/>
              </w:rPr>
              <w:t>易燃气瓶、材料等未按规定妥善保存</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C6B75F0">
            <w:pPr>
              <w:rPr>
                <w:rFonts w:ascii="楷体" w:hAnsi="楷体" w:eastAsia="楷体" w:cs="楷体"/>
                <w:sz w:val="24"/>
                <w:szCs w:val="24"/>
              </w:rPr>
            </w:pPr>
            <w:r>
              <w:rPr>
                <w:rFonts w:hint="eastAsia" w:ascii="楷体" w:hAnsi="楷体" w:eastAsia="楷体" w:cs="楷体"/>
                <w:sz w:val="24"/>
                <w:szCs w:val="24"/>
              </w:rPr>
              <w:t>每处每次2000元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09476347">
            <w:pPr>
              <w:rPr>
                <w:rFonts w:ascii="楷体" w:hAnsi="楷体" w:eastAsia="楷体" w:cs="楷体"/>
                <w:sz w:val="24"/>
                <w:szCs w:val="24"/>
              </w:rPr>
            </w:pPr>
          </w:p>
        </w:tc>
      </w:tr>
      <w:tr w14:paraId="3A6B8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59E14381">
            <w:pPr>
              <w:rPr>
                <w:rFonts w:ascii="楷体" w:hAnsi="楷体" w:eastAsia="楷体" w:cs="楷体"/>
                <w:sz w:val="24"/>
                <w:szCs w:val="24"/>
              </w:rPr>
            </w:pPr>
            <w:r>
              <w:rPr>
                <w:rFonts w:hint="eastAsia" w:ascii="楷体" w:hAnsi="楷体" w:eastAsia="楷体" w:cs="楷体"/>
                <w:sz w:val="24"/>
                <w:szCs w:val="24"/>
              </w:rPr>
              <w:t>FC12</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19D00409">
            <w:pPr>
              <w:rPr>
                <w:rFonts w:ascii="楷体" w:hAnsi="楷体" w:eastAsia="楷体" w:cs="楷体"/>
                <w:sz w:val="24"/>
                <w:szCs w:val="24"/>
              </w:rPr>
            </w:pPr>
            <w:r>
              <w:rPr>
                <w:rFonts w:hint="eastAsia" w:ascii="楷体" w:hAnsi="楷体" w:eastAsia="楷体" w:cs="楷体"/>
                <w:sz w:val="24"/>
                <w:szCs w:val="24"/>
              </w:rPr>
              <w:t>未按规定在易燃材料等规定区域配置灭火器</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D980E2F">
            <w:pPr>
              <w:rPr>
                <w:rFonts w:ascii="楷体" w:hAnsi="楷体" w:eastAsia="楷体" w:cs="楷体"/>
                <w:sz w:val="24"/>
                <w:szCs w:val="24"/>
              </w:rPr>
            </w:pPr>
            <w:r>
              <w:rPr>
                <w:rFonts w:hint="eastAsia" w:ascii="楷体" w:hAnsi="楷体" w:eastAsia="楷体" w:cs="楷体"/>
                <w:sz w:val="24"/>
                <w:szCs w:val="24"/>
              </w:rPr>
              <w:t>每处每次1000元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25D3D3AD">
            <w:pPr>
              <w:rPr>
                <w:rFonts w:ascii="楷体" w:hAnsi="楷体" w:eastAsia="楷体" w:cs="楷体"/>
                <w:sz w:val="24"/>
                <w:szCs w:val="24"/>
              </w:rPr>
            </w:pPr>
          </w:p>
        </w:tc>
      </w:tr>
      <w:tr w14:paraId="56EF1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7117A3A6">
            <w:pPr>
              <w:rPr>
                <w:rFonts w:ascii="楷体" w:hAnsi="楷体" w:eastAsia="楷体" w:cs="楷体"/>
                <w:sz w:val="24"/>
                <w:szCs w:val="24"/>
              </w:rPr>
            </w:pPr>
            <w:r>
              <w:rPr>
                <w:rFonts w:hint="eastAsia" w:ascii="楷体" w:hAnsi="楷体" w:eastAsia="楷体" w:cs="楷体"/>
                <w:sz w:val="24"/>
                <w:szCs w:val="24"/>
              </w:rPr>
              <w:t>FC13</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20C97665">
            <w:pPr>
              <w:rPr>
                <w:rFonts w:ascii="楷体" w:hAnsi="楷体" w:eastAsia="楷体" w:cs="楷体"/>
                <w:sz w:val="24"/>
                <w:szCs w:val="24"/>
              </w:rPr>
            </w:pPr>
            <w:r>
              <w:rPr>
                <w:rFonts w:hint="eastAsia" w:ascii="楷体" w:hAnsi="楷体" w:eastAsia="楷体" w:cs="楷体"/>
                <w:sz w:val="24"/>
                <w:szCs w:val="24"/>
              </w:rPr>
              <w:t>其他不符合有关标准和项目管理规定的</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E367F97">
            <w:pPr>
              <w:rPr>
                <w:rFonts w:ascii="楷体" w:hAnsi="楷体" w:eastAsia="楷体" w:cs="楷体"/>
                <w:sz w:val="24"/>
                <w:szCs w:val="24"/>
              </w:rPr>
            </w:pPr>
            <w:r>
              <w:rPr>
                <w:rFonts w:hint="eastAsia" w:ascii="楷体" w:hAnsi="楷体" w:eastAsia="楷体" w:cs="楷体"/>
                <w:sz w:val="24"/>
                <w:szCs w:val="24"/>
              </w:rPr>
              <w:t>每处每次500-50000元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7987DC6B">
            <w:pPr>
              <w:rPr>
                <w:rFonts w:ascii="楷体" w:hAnsi="楷体" w:eastAsia="楷体" w:cs="楷体"/>
                <w:sz w:val="24"/>
                <w:szCs w:val="24"/>
              </w:rPr>
            </w:pPr>
          </w:p>
        </w:tc>
      </w:tr>
    </w:tbl>
    <w:p w14:paraId="27F46232">
      <w:pPr>
        <w:pStyle w:val="5"/>
        <w:ind w:firstLine="480"/>
        <w:rPr>
          <w:rFonts w:ascii="楷体" w:hAnsi="楷体" w:eastAsia="楷体" w:cs="楷体"/>
          <w:bCs/>
          <w:sz w:val="24"/>
          <w:szCs w:val="24"/>
        </w:rPr>
      </w:pPr>
      <w:r>
        <w:rPr>
          <w:rFonts w:hint="eastAsia" w:ascii="楷体" w:hAnsi="楷体" w:eastAsia="楷体" w:cs="楷体"/>
          <w:bCs/>
          <w:sz w:val="24"/>
          <w:szCs w:val="24"/>
          <w:lang w:bidi="ar"/>
        </w:rPr>
        <w:t>4.7.4 电气设备管理</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2"/>
        <w:gridCol w:w="4315"/>
        <w:gridCol w:w="2277"/>
        <w:gridCol w:w="1499"/>
      </w:tblGrid>
      <w:tr w14:paraId="2DCE7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blHeader/>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520C0E8C">
            <w:pPr>
              <w:jc w:val="both"/>
              <w:rPr>
                <w:rFonts w:ascii="楷体" w:hAnsi="楷体" w:eastAsia="楷体" w:cs="楷体"/>
                <w:sz w:val="24"/>
                <w:szCs w:val="24"/>
              </w:rPr>
            </w:pPr>
            <w:r>
              <w:rPr>
                <w:rFonts w:hint="eastAsia" w:ascii="楷体" w:hAnsi="楷体" w:eastAsia="楷体" w:cs="楷体"/>
                <w:sz w:val="24"/>
                <w:szCs w:val="24"/>
              </w:rPr>
              <w:t>序号</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0A3DB015">
            <w:pPr>
              <w:jc w:val="both"/>
              <w:rPr>
                <w:rFonts w:ascii="楷体" w:hAnsi="楷体" w:eastAsia="楷体" w:cs="楷体"/>
                <w:sz w:val="24"/>
                <w:szCs w:val="24"/>
              </w:rPr>
            </w:pPr>
            <w:r>
              <w:rPr>
                <w:rFonts w:hint="eastAsia" w:ascii="楷体" w:hAnsi="楷体" w:eastAsia="楷体" w:cs="楷体"/>
                <w:sz w:val="24"/>
                <w:szCs w:val="24"/>
              </w:rPr>
              <w:t>违章内容</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9DF6A04">
            <w:pPr>
              <w:jc w:val="both"/>
              <w:rPr>
                <w:rFonts w:ascii="楷体" w:hAnsi="楷体" w:eastAsia="楷体" w:cs="楷体"/>
                <w:sz w:val="24"/>
                <w:szCs w:val="24"/>
              </w:rPr>
            </w:pPr>
            <w:r>
              <w:rPr>
                <w:rFonts w:hint="eastAsia" w:ascii="楷体" w:hAnsi="楷体" w:eastAsia="楷体" w:cs="楷体"/>
                <w:sz w:val="24"/>
                <w:szCs w:val="24"/>
              </w:rPr>
              <w:t>罚款金额</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121FC808">
            <w:pPr>
              <w:jc w:val="both"/>
              <w:rPr>
                <w:rFonts w:ascii="楷体" w:hAnsi="楷体" w:eastAsia="楷体" w:cs="楷体"/>
                <w:sz w:val="24"/>
                <w:szCs w:val="24"/>
              </w:rPr>
            </w:pPr>
            <w:r>
              <w:rPr>
                <w:rFonts w:hint="eastAsia" w:ascii="楷体" w:hAnsi="楷体" w:eastAsia="楷体" w:cs="楷体"/>
                <w:sz w:val="24"/>
                <w:szCs w:val="24"/>
              </w:rPr>
              <w:t>备注</w:t>
            </w:r>
          </w:p>
        </w:tc>
      </w:tr>
      <w:tr w14:paraId="60D55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0DFC087A">
            <w:pPr>
              <w:jc w:val="both"/>
              <w:rPr>
                <w:rFonts w:ascii="楷体" w:hAnsi="楷体" w:eastAsia="楷体" w:cs="楷体"/>
                <w:sz w:val="24"/>
                <w:szCs w:val="24"/>
              </w:rPr>
            </w:pPr>
            <w:r>
              <w:rPr>
                <w:rFonts w:hint="eastAsia" w:ascii="楷体" w:hAnsi="楷体" w:eastAsia="楷体" w:cs="楷体"/>
                <w:sz w:val="24"/>
                <w:szCs w:val="24"/>
              </w:rPr>
              <w:t>TE01</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086E851F">
            <w:pPr>
              <w:jc w:val="both"/>
              <w:rPr>
                <w:rFonts w:ascii="楷体" w:hAnsi="楷体" w:eastAsia="楷体" w:cs="楷体"/>
                <w:sz w:val="24"/>
                <w:szCs w:val="24"/>
              </w:rPr>
            </w:pPr>
            <w:r>
              <w:rPr>
                <w:rFonts w:hint="eastAsia" w:ascii="楷体" w:hAnsi="楷体" w:eastAsia="楷体" w:cs="楷体"/>
                <w:sz w:val="24"/>
                <w:szCs w:val="24"/>
              </w:rPr>
              <w:t>配电箱未按文明施工要求做好标识等</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6FFBB4A">
            <w:pPr>
              <w:jc w:val="both"/>
              <w:rPr>
                <w:rFonts w:ascii="楷体" w:hAnsi="楷体" w:eastAsia="楷体" w:cs="楷体"/>
                <w:sz w:val="24"/>
                <w:szCs w:val="24"/>
              </w:rPr>
            </w:pPr>
            <w:r>
              <w:rPr>
                <w:rFonts w:hint="eastAsia" w:ascii="楷体" w:hAnsi="楷体" w:eastAsia="楷体" w:cs="楷体"/>
                <w:sz w:val="24"/>
                <w:szCs w:val="24"/>
              </w:rPr>
              <w:t>每处每次500元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640FB925">
            <w:pPr>
              <w:jc w:val="both"/>
              <w:rPr>
                <w:rFonts w:ascii="楷体" w:hAnsi="楷体" w:eastAsia="楷体" w:cs="楷体"/>
                <w:sz w:val="24"/>
                <w:szCs w:val="24"/>
              </w:rPr>
            </w:pPr>
            <w:r>
              <w:rPr>
                <w:rFonts w:hint="eastAsia" w:ascii="楷体" w:hAnsi="楷体" w:eastAsia="楷体" w:cs="楷体"/>
                <w:sz w:val="24"/>
                <w:szCs w:val="24"/>
              </w:rPr>
              <w:t>限期整改</w:t>
            </w:r>
          </w:p>
        </w:tc>
      </w:tr>
      <w:tr w14:paraId="3D2FD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63702776">
            <w:pPr>
              <w:jc w:val="both"/>
              <w:rPr>
                <w:rFonts w:ascii="楷体" w:hAnsi="楷体" w:eastAsia="楷体" w:cs="楷体"/>
                <w:sz w:val="24"/>
                <w:szCs w:val="24"/>
              </w:rPr>
            </w:pPr>
            <w:r>
              <w:rPr>
                <w:rFonts w:hint="eastAsia" w:ascii="楷体" w:hAnsi="楷体" w:eastAsia="楷体" w:cs="楷体"/>
                <w:sz w:val="24"/>
                <w:szCs w:val="24"/>
              </w:rPr>
              <w:t>TE02</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0A25B1FD">
            <w:pPr>
              <w:jc w:val="both"/>
              <w:rPr>
                <w:rFonts w:ascii="楷体" w:hAnsi="楷体" w:eastAsia="楷体" w:cs="楷体"/>
                <w:sz w:val="24"/>
                <w:szCs w:val="24"/>
              </w:rPr>
            </w:pPr>
            <w:r>
              <w:rPr>
                <w:rFonts w:hint="eastAsia" w:ascii="楷体" w:hAnsi="楷体" w:eastAsia="楷体" w:cs="楷体"/>
                <w:sz w:val="24"/>
                <w:szCs w:val="24"/>
              </w:rPr>
              <w:t>室外电箱未做防雨防砸装置</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81D549A">
            <w:pPr>
              <w:jc w:val="both"/>
              <w:rPr>
                <w:rFonts w:ascii="楷体" w:hAnsi="楷体" w:eastAsia="楷体" w:cs="楷体"/>
                <w:sz w:val="24"/>
                <w:szCs w:val="24"/>
              </w:rPr>
            </w:pPr>
            <w:r>
              <w:rPr>
                <w:rFonts w:hint="eastAsia" w:ascii="楷体" w:hAnsi="楷体" w:eastAsia="楷体" w:cs="楷体"/>
                <w:sz w:val="24"/>
                <w:szCs w:val="24"/>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478220C9">
            <w:pPr>
              <w:jc w:val="both"/>
              <w:rPr>
                <w:rFonts w:ascii="楷体" w:hAnsi="楷体" w:eastAsia="楷体" w:cs="楷体"/>
                <w:sz w:val="24"/>
                <w:szCs w:val="24"/>
              </w:rPr>
            </w:pPr>
          </w:p>
        </w:tc>
      </w:tr>
      <w:tr w14:paraId="6293F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19B59ADD">
            <w:pPr>
              <w:jc w:val="both"/>
              <w:rPr>
                <w:rFonts w:ascii="楷体" w:hAnsi="楷体" w:eastAsia="楷体" w:cs="楷体"/>
                <w:sz w:val="24"/>
                <w:szCs w:val="24"/>
              </w:rPr>
            </w:pPr>
            <w:r>
              <w:rPr>
                <w:rFonts w:hint="eastAsia" w:ascii="楷体" w:hAnsi="楷体" w:eastAsia="楷体" w:cs="楷体"/>
                <w:sz w:val="24"/>
                <w:szCs w:val="24"/>
              </w:rPr>
              <w:t>TE03</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18BD968A">
            <w:pPr>
              <w:jc w:val="both"/>
              <w:rPr>
                <w:rFonts w:ascii="楷体" w:hAnsi="楷体" w:eastAsia="楷体" w:cs="楷体"/>
                <w:sz w:val="24"/>
                <w:szCs w:val="24"/>
              </w:rPr>
            </w:pPr>
            <w:r>
              <w:rPr>
                <w:rFonts w:hint="eastAsia" w:ascii="楷体" w:hAnsi="楷体" w:eastAsia="楷体" w:cs="楷体"/>
                <w:sz w:val="24"/>
                <w:szCs w:val="24"/>
              </w:rPr>
              <w:t>室内电箱未做警示隔离</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253D065">
            <w:pPr>
              <w:jc w:val="both"/>
              <w:rPr>
                <w:rFonts w:ascii="楷体" w:hAnsi="楷体" w:eastAsia="楷体" w:cs="楷体"/>
                <w:sz w:val="24"/>
                <w:szCs w:val="24"/>
              </w:rPr>
            </w:pPr>
            <w:r>
              <w:rPr>
                <w:rFonts w:hint="eastAsia" w:ascii="楷体" w:hAnsi="楷体" w:eastAsia="楷体" w:cs="楷体"/>
                <w:sz w:val="24"/>
                <w:szCs w:val="24"/>
              </w:rPr>
              <w:t>每处每次500元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47687519">
            <w:pPr>
              <w:jc w:val="both"/>
              <w:rPr>
                <w:rFonts w:ascii="楷体" w:hAnsi="楷体" w:eastAsia="楷体" w:cs="楷体"/>
                <w:sz w:val="24"/>
                <w:szCs w:val="24"/>
              </w:rPr>
            </w:pPr>
          </w:p>
        </w:tc>
      </w:tr>
      <w:tr w14:paraId="2A7ED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3385BAB6">
            <w:pPr>
              <w:jc w:val="both"/>
              <w:rPr>
                <w:rFonts w:ascii="楷体" w:hAnsi="楷体" w:eastAsia="楷体" w:cs="楷体"/>
                <w:sz w:val="24"/>
                <w:szCs w:val="24"/>
              </w:rPr>
            </w:pPr>
            <w:r>
              <w:rPr>
                <w:rFonts w:hint="eastAsia" w:ascii="楷体" w:hAnsi="楷体" w:eastAsia="楷体" w:cs="楷体"/>
                <w:sz w:val="24"/>
                <w:szCs w:val="24"/>
              </w:rPr>
              <w:t>TE04</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3F4BB1CF">
            <w:pPr>
              <w:jc w:val="both"/>
              <w:rPr>
                <w:rFonts w:ascii="楷体" w:hAnsi="楷体" w:eastAsia="楷体" w:cs="楷体"/>
                <w:sz w:val="24"/>
                <w:szCs w:val="24"/>
              </w:rPr>
            </w:pPr>
            <w:r>
              <w:rPr>
                <w:rFonts w:hint="eastAsia" w:ascii="楷体" w:hAnsi="楷体" w:eastAsia="楷体" w:cs="楷体"/>
                <w:sz w:val="24"/>
                <w:szCs w:val="24"/>
              </w:rPr>
              <w:t>室外配电线路未按规范要求铺设\高架\防护</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CF22B4D">
            <w:pPr>
              <w:jc w:val="both"/>
              <w:rPr>
                <w:rFonts w:ascii="楷体" w:hAnsi="楷体" w:eastAsia="楷体" w:cs="楷体"/>
                <w:sz w:val="24"/>
                <w:szCs w:val="24"/>
              </w:rPr>
            </w:pPr>
            <w:r>
              <w:rPr>
                <w:rFonts w:hint="eastAsia" w:ascii="楷体" w:hAnsi="楷体" w:eastAsia="楷体" w:cs="楷体"/>
                <w:sz w:val="24"/>
                <w:szCs w:val="24"/>
              </w:rPr>
              <w:t>每处每次2000元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0850C566">
            <w:pPr>
              <w:jc w:val="both"/>
              <w:rPr>
                <w:rFonts w:ascii="楷体" w:hAnsi="楷体" w:eastAsia="楷体" w:cs="楷体"/>
                <w:sz w:val="24"/>
                <w:szCs w:val="24"/>
              </w:rPr>
            </w:pPr>
          </w:p>
        </w:tc>
      </w:tr>
      <w:tr w14:paraId="65C92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6BD89A3E">
            <w:pPr>
              <w:jc w:val="both"/>
              <w:rPr>
                <w:rFonts w:ascii="楷体" w:hAnsi="楷体" w:eastAsia="楷体" w:cs="楷体"/>
                <w:sz w:val="24"/>
                <w:szCs w:val="24"/>
              </w:rPr>
            </w:pPr>
            <w:r>
              <w:rPr>
                <w:rFonts w:hint="eastAsia" w:ascii="楷体" w:hAnsi="楷体" w:eastAsia="楷体" w:cs="楷体"/>
                <w:sz w:val="24"/>
                <w:szCs w:val="24"/>
              </w:rPr>
              <w:t>TE05</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70B93BF5">
            <w:pPr>
              <w:jc w:val="both"/>
              <w:rPr>
                <w:rFonts w:ascii="楷体" w:hAnsi="楷体" w:eastAsia="楷体" w:cs="楷体"/>
                <w:sz w:val="24"/>
                <w:szCs w:val="24"/>
              </w:rPr>
            </w:pPr>
            <w:r>
              <w:rPr>
                <w:rFonts w:hint="eastAsia" w:ascii="楷体" w:hAnsi="楷体" w:eastAsia="楷体" w:cs="楷体"/>
                <w:sz w:val="24"/>
                <w:szCs w:val="24"/>
              </w:rPr>
              <w:t>室内配电线路未按规范要求铺设\高挂\防护</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01931CF">
            <w:pPr>
              <w:jc w:val="both"/>
              <w:rPr>
                <w:rFonts w:ascii="楷体" w:hAnsi="楷体" w:eastAsia="楷体" w:cs="楷体"/>
                <w:sz w:val="24"/>
                <w:szCs w:val="24"/>
              </w:rPr>
            </w:pPr>
            <w:r>
              <w:rPr>
                <w:rFonts w:hint="eastAsia" w:ascii="楷体" w:hAnsi="楷体" w:eastAsia="楷体" w:cs="楷体"/>
                <w:sz w:val="24"/>
                <w:szCs w:val="24"/>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7A6CA5C4">
            <w:pPr>
              <w:jc w:val="both"/>
              <w:rPr>
                <w:rFonts w:ascii="楷体" w:hAnsi="楷体" w:eastAsia="楷体" w:cs="楷体"/>
                <w:sz w:val="24"/>
                <w:szCs w:val="24"/>
              </w:rPr>
            </w:pPr>
          </w:p>
        </w:tc>
      </w:tr>
      <w:tr w14:paraId="21CF4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1E818C50">
            <w:pPr>
              <w:jc w:val="both"/>
              <w:rPr>
                <w:rFonts w:ascii="楷体" w:hAnsi="楷体" w:eastAsia="楷体" w:cs="楷体"/>
                <w:sz w:val="24"/>
                <w:szCs w:val="24"/>
              </w:rPr>
            </w:pPr>
            <w:r>
              <w:rPr>
                <w:rFonts w:hint="eastAsia" w:ascii="楷体" w:hAnsi="楷体" w:eastAsia="楷体" w:cs="楷体"/>
                <w:sz w:val="24"/>
                <w:szCs w:val="24"/>
              </w:rPr>
              <w:t>TE06</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4FBB9F14">
            <w:pPr>
              <w:jc w:val="both"/>
              <w:rPr>
                <w:rFonts w:ascii="楷体" w:hAnsi="楷体" w:eastAsia="楷体" w:cs="楷体"/>
                <w:sz w:val="24"/>
                <w:szCs w:val="24"/>
              </w:rPr>
            </w:pPr>
            <w:r>
              <w:rPr>
                <w:rFonts w:hint="eastAsia" w:ascii="楷体" w:hAnsi="楷体" w:eastAsia="楷体" w:cs="楷体"/>
                <w:sz w:val="24"/>
                <w:szCs w:val="24"/>
              </w:rPr>
              <w:t>未按规定线制配线，缺少零线或地线</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B1CD35F">
            <w:pPr>
              <w:jc w:val="both"/>
              <w:rPr>
                <w:rFonts w:ascii="楷体" w:hAnsi="楷体" w:eastAsia="楷体" w:cs="楷体"/>
                <w:sz w:val="24"/>
                <w:szCs w:val="24"/>
              </w:rPr>
            </w:pPr>
            <w:r>
              <w:rPr>
                <w:rFonts w:hint="eastAsia" w:ascii="楷体" w:hAnsi="楷体" w:eastAsia="楷体" w:cs="楷体"/>
                <w:sz w:val="24"/>
                <w:szCs w:val="24"/>
              </w:rPr>
              <w:t>每处每次3000元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1C3DE28C">
            <w:pPr>
              <w:jc w:val="both"/>
              <w:rPr>
                <w:rFonts w:ascii="楷体" w:hAnsi="楷体" w:eastAsia="楷体" w:cs="楷体"/>
                <w:sz w:val="24"/>
                <w:szCs w:val="24"/>
              </w:rPr>
            </w:pPr>
          </w:p>
        </w:tc>
      </w:tr>
      <w:tr w14:paraId="1BFD3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1230ADCA">
            <w:pPr>
              <w:jc w:val="both"/>
              <w:rPr>
                <w:rFonts w:ascii="楷体" w:hAnsi="楷体" w:eastAsia="楷体" w:cs="楷体"/>
                <w:sz w:val="24"/>
                <w:szCs w:val="24"/>
              </w:rPr>
            </w:pPr>
            <w:r>
              <w:rPr>
                <w:rFonts w:hint="eastAsia" w:ascii="楷体" w:hAnsi="楷体" w:eastAsia="楷体" w:cs="楷体"/>
                <w:sz w:val="24"/>
                <w:szCs w:val="24"/>
              </w:rPr>
              <w:t>TE07</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0BC31A52">
            <w:pPr>
              <w:jc w:val="both"/>
              <w:rPr>
                <w:rFonts w:ascii="楷体" w:hAnsi="楷体" w:eastAsia="楷体" w:cs="楷体"/>
                <w:sz w:val="24"/>
                <w:szCs w:val="24"/>
              </w:rPr>
            </w:pPr>
            <w:r>
              <w:rPr>
                <w:rFonts w:hint="eastAsia" w:ascii="楷体" w:hAnsi="楷体" w:eastAsia="楷体" w:cs="楷体"/>
                <w:sz w:val="24"/>
                <w:szCs w:val="24"/>
              </w:rPr>
              <w:t>电线内各种芯线未按照规定颜色配置</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935D6FB">
            <w:pPr>
              <w:jc w:val="both"/>
              <w:rPr>
                <w:rFonts w:ascii="楷体" w:hAnsi="楷体" w:eastAsia="楷体" w:cs="楷体"/>
                <w:sz w:val="24"/>
                <w:szCs w:val="24"/>
              </w:rPr>
            </w:pPr>
            <w:r>
              <w:rPr>
                <w:rFonts w:hint="eastAsia" w:ascii="楷体" w:hAnsi="楷体" w:eastAsia="楷体" w:cs="楷体"/>
                <w:sz w:val="24"/>
                <w:szCs w:val="24"/>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1D8D1865">
            <w:pPr>
              <w:jc w:val="both"/>
              <w:rPr>
                <w:rFonts w:ascii="楷体" w:hAnsi="楷体" w:eastAsia="楷体" w:cs="楷体"/>
                <w:sz w:val="24"/>
                <w:szCs w:val="24"/>
              </w:rPr>
            </w:pPr>
          </w:p>
        </w:tc>
      </w:tr>
      <w:tr w14:paraId="12CB3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49428694">
            <w:pPr>
              <w:jc w:val="both"/>
              <w:rPr>
                <w:rFonts w:ascii="楷体" w:hAnsi="楷体" w:eastAsia="楷体" w:cs="楷体"/>
                <w:sz w:val="24"/>
                <w:szCs w:val="24"/>
              </w:rPr>
            </w:pPr>
            <w:r>
              <w:rPr>
                <w:rFonts w:hint="eastAsia" w:ascii="楷体" w:hAnsi="楷体" w:eastAsia="楷体" w:cs="楷体"/>
                <w:sz w:val="24"/>
                <w:szCs w:val="24"/>
              </w:rPr>
              <w:t>TE08</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334F06AB">
            <w:pPr>
              <w:jc w:val="both"/>
              <w:rPr>
                <w:rFonts w:ascii="楷体" w:hAnsi="楷体" w:eastAsia="楷体" w:cs="楷体"/>
                <w:sz w:val="24"/>
                <w:szCs w:val="24"/>
              </w:rPr>
            </w:pPr>
            <w:r>
              <w:rPr>
                <w:rFonts w:hint="eastAsia" w:ascii="楷体" w:hAnsi="楷体" w:eastAsia="楷体" w:cs="楷体"/>
                <w:sz w:val="24"/>
                <w:szCs w:val="24"/>
              </w:rPr>
              <w:t>施工用电未规定接线或未标明各相线路</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196159D">
            <w:pPr>
              <w:jc w:val="both"/>
              <w:rPr>
                <w:rFonts w:ascii="楷体" w:hAnsi="楷体" w:eastAsia="楷体" w:cs="楷体"/>
                <w:sz w:val="24"/>
                <w:szCs w:val="24"/>
              </w:rPr>
            </w:pPr>
            <w:r>
              <w:rPr>
                <w:rFonts w:hint="eastAsia" w:ascii="楷体" w:hAnsi="楷体" w:eastAsia="楷体" w:cs="楷体"/>
                <w:sz w:val="24"/>
                <w:szCs w:val="24"/>
              </w:rPr>
              <w:t>每处每次500元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47FA0DB7">
            <w:pPr>
              <w:jc w:val="both"/>
              <w:rPr>
                <w:rFonts w:ascii="楷体" w:hAnsi="楷体" w:eastAsia="楷体" w:cs="楷体"/>
                <w:sz w:val="24"/>
                <w:szCs w:val="24"/>
              </w:rPr>
            </w:pPr>
          </w:p>
        </w:tc>
      </w:tr>
      <w:tr w14:paraId="6E085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5B95D7FD">
            <w:pPr>
              <w:jc w:val="both"/>
              <w:rPr>
                <w:rFonts w:ascii="楷体" w:hAnsi="楷体" w:eastAsia="楷体" w:cs="楷体"/>
                <w:sz w:val="24"/>
                <w:szCs w:val="24"/>
              </w:rPr>
            </w:pPr>
            <w:r>
              <w:rPr>
                <w:rFonts w:hint="eastAsia" w:ascii="楷体" w:hAnsi="楷体" w:eastAsia="楷体" w:cs="楷体"/>
                <w:sz w:val="24"/>
                <w:szCs w:val="24"/>
              </w:rPr>
              <w:t>TE09</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59936377">
            <w:pPr>
              <w:jc w:val="both"/>
              <w:rPr>
                <w:rFonts w:ascii="楷体" w:hAnsi="楷体" w:eastAsia="楷体" w:cs="楷体"/>
                <w:sz w:val="24"/>
                <w:szCs w:val="24"/>
              </w:rPr>
            </w:pPr>
            <w:r>
              <w:rPr>
                <w:rFonts w:hint="eastAsia" w:ascii="楷体" w:hAnsi="楷体" w:eastAsia="楷体" w:cs="楷体"/>
                <w:sz w:val="24"/>
                <w:szCs w:val="24"/>
              </w:rPr>
              <w:t>各级电箱配置不符合规范要求</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0FDA054">
            <w:pPr>
              <w:jc w:val="both"/>
              <w:rPr>
                <w:rFonts w:ascii="楷体" w:hAnsi="楷体" w:eastAsia="楷体" w:cs="楷体"/>
                <w:sz w:val="24"/>
                <w:szCs w:val="24"/>
              </w:rPr>
            </w:pPr>
            <w:r>
              <w:rPr>
                <w:rFonts w:hint="eastAsia" w:ascii="楷体" w:hAnsi="楷体" w:eastAsia="楷体" w:cs="楷体"/>
                <w:sz w:val="24"/>
                <w:szCs w:val="24"/>
              </w:rPr>
              <w:t>每处每次2000元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41D68554">
            <w:pPr>
              <w:jc w:val="both"/>
              <w:rPr>
                <w:rFonts w:ascii="楷体" w:hAnsi="楷体" w:eastAsia="楷体" w:cs="楷体"/>
                <w:sz w:val="24"/>
                <w:szCs w:val="24"/>
              </w:rPr>
            </w:pPr>
            <w:r>
              <w:rPr>
                <w:rFonts w:hint="eastAsia" w:ascii="楷体" w:hAnsi="楷体" w:eastAsia="楷体" w:cs="楷体"/>
                <w:sz w:val="24"/>
                <w:szCs w:val="24"/>
              </w:rPr>
              <w:t>更换电箱</w:t>
            </w:r>
          </w:p>
        </w:tc>
      </w:tr>
      <w:tr w14:paraId="6CB2F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4FFF029E">
            <w:pPr>
              <w:jc w:val="both"/>
              <w:rPr>
                <w:rFonts w:ascii="楷体" w:hAnsi="楷体" w:eastAsia="楷体" w:cs="楷体"/>
                <w:sz w:val="24"/>
                <w:szCs w:val="24"/>
              </w:rPr>
            </w:pPr>
            <w:r>
              <w:rPr>
                <w:rFonts w:hint="eastAsia" w:ascii="楷体" w:hAnsi="楷体" w:eastAsia="楷体" w:cs="楷体"/>
                <w:sz w:val="24"/>
                <w:szCs w:val="24"/>
              </w:rPr>
              <w:t>TE10</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7C9FE011">
            <w:pPr>
              <w:jc w:val="both"/>
              <w:rPr>
                <w:rFonts w:ascii="楷体" w:hAnsi="楷体" w:eastAsia="楷体" w:cs="楷体"/>
                <w:sz w:val="24"/>
                <w:szCs w:val="24"/>
              </w:rPr>
            </w:pPr>
            <w:r>
              <w:rPr>
                <w:rFonts w:hint="eastAsia" w:ascii="楷体" w:hAnsi="楷体" w:eastAsia="楷体" w:cs="楷体"/>
                <w:sz w:val="24"/>
                <w:szCs w:val="24"/>
              </w:rPr>
              <w:t>各级用电保护不符合规范要求</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CCD5A4C">
            <w:pPr>
              <w:jc w:val="both"/>
              <w:rPr>
                <w:rFonts w:ascii="楷体" w:hAnsi="楷体" w:eastAsia="楷体" w:cs="楷体"/>
                <w:sz w:val="24"/>
                <w:szCs w:val="24"/>
              </w:rPr>
            </w:pPr>
            <w:r>
              <w:rPr>
                <w:rFonts w:hint="eastAsia" w:ascii="楷体" w:hAnsi="楷体" w:eastAsia="楷体" w:cs="楷体"/>
                <w:sz w:val="24"/>
                <w:szCs w:val="24"/>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36DE4CE6">
            <w:pPr>
              <w:jc w:val="both"/>
              <w:rPr>
                <w:rFonts w:ascii="楷体" w:hAnsi="楷体" w:eastAsia="楷体" w:cs="楷体"/>
                <w:sz w:val="24"/>
                <w:szCs w:val="24"/>
              </w:rPr>
            </w:pPr>
          </w:p>
        </w:tc>
      </w:tr>
      <w:tr w14:paraId="158FF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294689F7">
            <w:pPr>
              <w:jc w:val="both"/>
              <w:rPr>
                <w:rFonts w:ascii="楷体" w:hAnsi="楷体" w:eastAsia="楷体" w:cs="楷体"/>
                <w:sz w:val="24"/>
                <w:szCs w:val="24"/>
              </w:rPr>
            </w:pPr>
            <w:r>
              <w:rPr>
                <w:rFonts w:hint="eastAsia" w:ascii="楷体" w:hAnsi="楷体" w:eastAsia="楷体" w:cs="楷体"/>
                <w:sz w:val="24"/>
                <w:szCs w:val="24"/>
              </w:rPr>
              <w:t>TE11</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634C11F9">
            <w:pPr>
              <w:jc w:val="both"/>
              <w:rPr>
                <w:rFonts w:ascii="楷体" w:hAnsi="楷体" w:eastAsia="楷体" w:cs="楷体"/>
                <w:sz w:val="24"/>
                <w:szCs w:val="24"/>
              </w:rPr>
            </w:pPr>
            <w:r>
              <w:rPr>
                <w:rFonts w:hint="eastAsia" w:ascii="楷体" w:hAnsi="楷体" w:eastAsia="楷体" w:cs="楷体"/>
                <w:sz w:val="24"/>
                <w:szCs w:val="24"/>
              </w:rPr>
              <w:t>电线未做安全防护、扭结等处于危险隐患</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C4CE796">
            <w:pPr>
              <w:jc w:val="both"/>
              <w:rPr>
                <w:rFonts w:ascii="楷体" w:hAnsi="楷体" w:eastAsia="楷体" w:cs="楷体"/>
                <w:sz w:val="24"/>
                <w:szCs w:val="24"/>
              </w:rPr>
            </w:pPr>
            <w:r>
              <w:rPr>
                <w:rFonts w:hint="eastAsia" w:ascii="楷体" w:hAnsi="楷体" w:eastAsia="楷体" w:cs="楷体"/>
                <w:sz w:val="24"/>
                <w:szCs w:val="24"/>
              </w:rPr>
              <w:t>每处每次500元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33D88B5C">
            <w:pPr>
              <w:jc w:val="both"/>
              <w:rPr>
                <w:rFonts w:ascii="楷体" w:hAnsi="楷体" w:eastAsia="楷体" w:cs="楷体"/>
                <w:sz w:val="24"/>
                <w:szCs w:val="24"/>
              </w:rPr>
            </w:pPr>
          </w:p>
        </w:tc>
      </w:tr>
      <w:tr w14:paraId="5B6DB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6"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0FAAC1D5">
            <w:pPr>
              <w:jc w:val="both"/>
              <w:rPr>
                <w:rFonts w:ascii="楷体" w:hAnsi="楷体" w:eastAsia="楷体" w:cs="楷体"/>
                <w:sz w:val="24"/>
                <w:szCs w:val="24"/>
              </w:rPr>
            </w:pPr>
            <w:r>
              <w:rPr>
                <w:rFonts w:hint="eastAsia" w:ascii="楷体" w:hAnsi="楷体" w:eastAsia="楷体" w:cs="楷体"/>
                <w:sz w:val="24"/>
                <w:szCs w:val="24"/>
              </w:rPr>
              <w:t>TE12</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5F6566EE">
            <w:pPr>
              <w:jc w:val="both"/>
              <w:rPr>
                <w:rFonts w:ascii="楷体" w:hAnsi="楷体" w:eastAsia="楷体" w:cs="楷体"/>
                <w:sz w:val="24"/>
                <w:szCs w:val="24"/>
              </w:rPr>
            </w:pPr>
            <w:r>
              <w:rPr>
                <w:rFonts w:hint="eastAsia" w:ascii="楷体" w:hAnsi="楷体" w:eastAsia="楷体" w:cs="楷体"/>
                <w:sz w:val="24"/>
                <w:szCs w:val="24"/>
              </w:rPr>
              <w:t>非专业电工进行电气设备维修、保养、维护等</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27343A9">
            <w:pPr>
              <w:jc w:val="both"/>
              <w:rPr>
                <w:rFonts w:ascii="楷体" w:hAnsi="楷体" w:eastAsia="楷体" w:cs="楷体"/>
                <w:sz w:val="24"/>
                <w:szCs w:val="24"/>
              </w:rPr>
            </w:pPr>
            <w:r>
              <w:rPr>
                <w:rFonts w:hint="eastAsia" w:ascii="楷体" w:hAnsi="楷体" w:eastAsia="楷体" w:cs="楷体"/>
                <w:sz w:val="24"/>
                <w:szCs w:val="24"/>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7C58A25A">
            <w:pPr>
              <w:jc w:val="both"/>
              <w:rPr>
                <w:rFonts w:ascii="楷体" w:hAnsi="楷体" w:eastAsia="楷体" w:cs="楷体"/>
                <w:sz w:val="24"/>
                <w:szCs w:val="24"/>
              </w:rPr>
            </w:pPr>
          </w:p>
        </w:tc>
      </w:tr>
      <w:tr w14:paraId="43EF9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681AD0F8">
            <w:pPr>
              <w:jc w:val="both"/>
              <w:rPr>
                <w:rFonts w:ascii="楷体" w:hAnsi="楷体" w:eastAsia="楷体" w:cs="楷体"/>
                <w:sz w:val="24"/>
                <w:szCs w:val="24"/>
              </w:rPr>
            </w:pPr>
            <w:r>
              <w:rPr>
                <w:rFonts w:hint="eastAsia" w:ascii="楷体" w:hAnsi="楷体" w:eastAsia="楷体" w:cs="楷体"/>
                <w:sz w:val="24"/>
                <w:szCs w:val="24"/>
              </w:rPr>
              <w:t>TE13</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7BA777FC">
            <w:pPr>
              <w:jc w:val="both"/>
              <w:rPr>
                <w:rFonts w:ascii="楷体" w:hAnsi="楷体" w:eastAsia="楷体" w:cs="楷体"/>
                <w:sz w:val="24"/>
                <w:szCs w:val="24"/>
              </w:rPr>
            </w:pPr>
            <w:r>
              <w:rPr>
                <w:rFonts w:hint="eastAsia" w:ascii="楷体" w:hAnsi="楷体" w:eastAsia="楷体" w:cs="楷体"/>
                <w:sz w:val="24"/>
                <w:szCs w:val="24"/>
              </w:rPr>
              <w:t>未按规定要求停电、送电</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1AF22CE">
            <w:pPr>
              <w:jc w:val="both"/>
              <w:rPr>
                <w:rFonts w:ascii="楷体" w:hAnsi="楷体" w:eastAsia="楷体" w:cs="楷体"/>
                <w:sz w:val="24"/>
                <w:szCs w:val="24"/>
              </w:rPr>
            </w:pPr>
            <w:r>
              <w:rPr>
                <w:rFonts w:hint="eastAsia" w:ascii="楷体" w:hAnsi="楷体" w:eastAsia="楷体" w:cs="楷体"/>
                <w:sz w:val="24"/>
                <w:szCs w:val="24"/>
              </w:rPr>
              <w:t>每处每次2000元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5FF78C15">
            <w:pPr>
              <w:jc w:val="both"/>
              <w:rPr>
                <w:rFonts w:ascii="楷体" w:hAnsi="楷体" w:eastAsia="楷体" w:cs="楷体"/>
                <w:sz w:val="24"/>
                <w:szCs w:val="24"/>
              </w:rPr>
            </w:pPr>
          </w:p>
        </w:tc>
      </w:tr>
      <w:tr w14:paraId="2D383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4AE503A2">
            <w:pPr>
              <w:jc w:val="both"/>
              <w:rPr>
                <w:rFonts w:ascii="楷体" w:hAnsi="楷体" w:eastAsia="楷体" w:cs="楷体"/>
                <w:sz w:val="24"/>
                <w:szCs w:val="24"/>
              </w:rPr>
            </w:pPr>
            <w:r>
              <w:rPr>
                <w:rFonts w:hint="eastAsia" w:ascii="楷体" w:hAnsi="楷体" w:eastAsia="楷体" w:cs="楷体"/>
                <w:sz w:val="24"/>
                <w:szCs w:val="24"/>
              </w:rPr>
              <w:t>TE14</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7F67C558">
            <w:pPr>
              <w:jc w:val="both"/>
              <w:rPr>
                <w:rFonts w:ascii="楷体" w:hAnsi="楷体" w:eastAsia="楷体" w:cs="楷体"/>
                <w:sz w:val="24"/>
                <w:szCs w:val="24"/>
              </w:rPr>
            </w:pPr>
            <w:r>
              <w:rPr>
                <w:rFonts w:hint="eastAsia" w:ascii="楷体" w:hAnsi="楷体" w:eastAsia="楷体" w:cs="楷体"/>
                <w:sz w:val="24"/>
                <w:szCs w:val="24"/>
              </w:rPr>
              <w:t>其他不符合相关规范的情形</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4F79806">
            <w:pPr>
              <w:jc w:val="both"/>
              <w:rPr>
                <w:rFonts w:ascii="楷体" w:hAnsi="楷体" w:eastAsia="楷体" w:cs="楷体"/>
                <w:sz w:val="24"/>
                <w:szCs w:val="24"/>
              </w:rPr>
            </w:pPr>
            <w:r>
              <w:rPr>
                <w:rFonts w:hint="eastAsia" w:ascii="楷体" w:hAnsi="楷体" w:eastAsia="楷体" w:cs="楷体"/>
                <w:sz w:val="24"/>
                <w:szCs w:val="24"/>
              </w:rPr>
              <w:t>每处每次500-5000元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0D13A440">
            <w:pPr>
              <w:jc w:val="both"/>
              <w:rPr>
                <w:rFonts w:ascii="楷体" w:hAnsi="楷体" w:eastAsia="楷体" w:cs="楷体"/>
                <w:sz w:val="24"/>
                <w:szCs w:val="24"/>
              </w:rPr>
            </w:pPr>
          </w:p>
        </w:tc>
      </w:tr>
    </w:tbl>
    <w:p w14:paraId="47C03A59">
      <w:pPr>
        <w:pStyle w:val="5"/>
        <w:ind w:firstLine="480"/>
        <w:rPr>
          <w:rFonts w:ascii="楷体" w:hAnsi="楷体" w:eastAsia="楷体" w:cs="楷体"/>
          <w:bCs/>
          <w:sz w:val="24"/>
          <w:szCs w:val="24"/>
        </w:rPr>
      </w:pPr>
      <w:r>
        <w:rPr>
          <w:rFonts w:hint="eastAsia" w:ascii="楷体" w:hAnsi="楷体" w:eastAsia="楷体" w:cs="楷体"/>
          <w:bCs/>
          <w:sz w:val="24"/>
          <w:szCs w:val="24"/>
          <w:lang w:bidi="ar"/>
        </w:rPr>
        <w:t>4.7.5 高处作业管理</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4"/>
        <w:gridCol w:w="4325"/>
        <w:gridCol w:w="2699"/>
        <w:gridCol w:w="985"/>
      </w:tblGrid>
      <w:tr w14:paraId="07BB3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409ACAD6">
            <w:pPr>
              <w:rPr>
                <w:rFonts w:ascii="楷体" w:hAnsi="楷体" w:eastAsia="楷体" w:cs="楷体"/>
                <w:sz w:val="24"/>
                <w:szCs w:val="24"/>
              </w:rPr>
            </w:pPr>
            <w:r>
              <w:rPr>
                <w:rFonts w:hint="eastAsia" w:ascii="楷体" w:hAnsi="楷体" w:eastAsia="楷体" w:cs="楷体"/>
                <w:sz w:val="24"/>
                <w:szCs w:val="24"/>
              </w:rPr>
              <w:t>序号</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198C6E11">
            <w:pPr>
              <w:rPr>
                <w:rFonts w:ascii="楷体" w:hAnsi="楷体" w:eastAsia="楷体" w:cs="楷体"/>
                <w:sz w:val="24"/>
                <w:szCs w:val="24"/>
              </w:rPr>
            </w:pPr>
            <w:r>
              <w:rPr>
                <w:rFonts w:hint="eastAsia" w:ascii="楷体" w:hAnsi="楷体" w:eastAsia="楷体" w:cs="楷体"/>
                <w:sz w:val="24"/>
                <w:szCs w:val="24"/>
              </w:rPr>
              <w:t>违章内容</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6BFC99DA">
            <w:pPr>
              <w:rPr>
                <w:rFonts w:ascii="楷体" w:hAnsi="楷体" w:eastAsia="楷体" w:cs="楷体"/>
                <w:sz w:val="24"/>
                <w:szCs w:val="24"/>
              </w:rPr>
            </w:pPr>
            <w:r>
              <w:rPr>
                <w:rFonts w:hint="eastAsia" w:ascii="楷体" w:hAnsi="楷体" w:eastAsia="楷体" w:cs="楷体"/>
                <w:sz w:val="24"/>
                <w:szCs w:val="24"/>
              </w:rPr>
              <w:t>罚款金额</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3EC5AA43">
            <w:pPr>
              <w:rPr>
                <w:rFonts w:ascii="楷体" w:hAnsi="楷体" w:eastAsia="楷体" w:cs="楷体"/>
                <w:sz w:val="24"/>
                <w:szCs w:val="24"/>
              </w:rPr>
            </w:pPr>
            <w:r>
              <w:rPr>
                <w:rFonts w:hint="eastAsia" w:ascii="楷体" w:hAnsi="楷体" w:eastAsia="楷体" w:cs="楷体"/>
                <w:sz w:val="24"/>
                <w:szCs w:val="24"/>
              </w:rPr>
              <w:t>备注</w:t>
            </w:r>
          </w:p>
        </w:tc>
      </w:tr>
      <w:tr w14:paraId="20E68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4DD0396D">
            <w:pPr>
              <w:rPr>
                <w:rFonts w:ascii="楷体" w:hAnsi="楷体" w:eastAsia="楷体" w:cs="楷体"/>
                <w:sz w:val="24"/>
                <w:szCs w:val="24"/>
              </w:rPr>
            </w:pPr>
            <w:r>
              <w:rPr>
                <w:rFonts w:hint="eastAsia" w:ascii="楷体" w:hAnsi="楷体" w:eastAsia="楷体" w:cs="楷体"/>
                <w:sz w:val="24"/>
                <w:szCs w:val="24"/>
              </w:rPr>
              <w:t>WH01</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469CD004">
            <w:pPr>
              <w:rPr>
                <w:rFonts w:ascii="楷体" w:hAnsi="楷体" w:eastAsia="楷体" w:cs="楷体"/>
                <w:sz w:val="24"/>
                <w:szCs w:val="24"/>
              </w:rPr>
            </w:pPr>
            <w:r>
              <w:rPr>
                <w:rFonts w:hint="eastAsia" w:ascii="楷体" w:hAnsi="楷体" w:eastAsia="楷体" w:cs="楷体"/>
                <w:sz w:val="24"/>
                <w:szCs w:val="24"/>
              </w:rPr>
              <w:t>临边、洞口未按规定要求做好安全防护</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5A58CF5F">
            <w:pPr>
              <w:rPr>
                <w:rFonts w:ascii="楷体" w:hAnsi="楷体" w:eastAsia="楷体" w:cs="楷体"/>
                <w:sz w:val="24"/>
                <w:szCs w:val="24"/>
              </w:rPr>
            </w:pPr>
            <w:r>
              <w:rPr>
                <w:rFonts w:hint="eastAsia" w:ascii="楷体" w:hAnsi="楷体" w:eastAsia="楷体" w:cs="楷体"/>
                <w:sz w:val="24"/>
                <w:szCs w:val="24"/>
              </w:rPr>
              <w:t>每处每次1000-30000元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7C34A5B7">
            <w:pPr>
              <w:rPr>
                <w:rFonts w:ascii="楷体" w:hAnsi="楷体" w:eastAsia="楷体" w:cs="楷体"/>
                <w:sz w:val="24"/>
                <w:szCs w:val="24"/>
              </w:rPr>
            </w:pPr>
          </w:p>
        </w:tc>
      </w:tr>
      <w:tr w14:paraId="54D59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196D7019">
            <w:pPr>
              <w:rPr>
                <w:rFonts w:ascii="楷体" w:hAnsi="楷体" w:eastAsia="楷体" w:cs="楷体"/>
                <w:sz w:val="24"/>
                <w:szCs w:val="24"/>
              </w:rPr>
            </w:pPr>
            <w:r>
              <w:rPr>
                <w:rFonts w:hint="eastAsia" w:ascii="楷体" w:hAnsi="楷体" w:eastAsia="楷体" w:cs="楷体"/>
                <w:sz w:val="24"/>
                <w:szCs w:val="24"/>
              </w:rPr>
              <w:t>WH02</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70D947EE">
            <w:pPr>
              <w:rPr>
                <w:rFonts w:ascii="楷体" w:hAnsi="楷体" w:eastAsia="楷体" w:cs="楷体"/>
                <w:sz w:val="24"/>
                <w:szCs w:val="24"/>
              </w:rPr>
            </w:pPr>
            <w:r>
              <w:rPr>
                <w:rFonts w:hint="eastAsia" w:ascii="楷体" w:hAnsi="楷体" w:eastAsia="楷体" w:cs="楷体"/>
                <w:sz w:val="24"/>
                <w:szCs w:val="24"/>
              </w:rPr>
              <w:t>高处作业人员未佩戴安全带或无其他可靠措施</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674FC423">
            <w:pPr>
              <w:rPr>
                <w:rFonts w:ascii="楷体" w:hAnsi="楷体" w:eastAsia="楷体" w:cs="楷体"/>
                <w:sz w:val="24"/>
                <w:szCs w:val="24"/>
              </w:rPr>
            </w:pPr>
            <w:r>
              <w:rPr>
                <w:rFonts w:hint="eastAsia" w:ascii="楷体" w:hAnsi="楷体" w:eastAsia="楷体" w:cs="楷体"/>
                <w:sz w:val="24"/>
                <w:szCs w:val="24"/>
              </w:rPr>
              <w:t>每人每次1000元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7275D496">
            <w:pPr>
              <w:rPr>
                <w:rFonts w:ascii="楷体" w:hAnsi="楷体" w:eastAsia="楷体" w:cs="楷体"/>
                <w:sz w:val="24"/>
                <w:szCs w:val="24"/>
              </w:rPr>
            </w:pPr>
          </w:p>
        </w:tc>
      </w:tr>
      <w:tr w14:paraId="44A1B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51F14EA9">
            <w:pPr>
              <w:rPr>
                <w:rFonts w:ascii="楷体" w:hAnsi="楷体" w:eastAsia="楷体" w:cs="楷体"/>
                <w:sz w:val="24"/>
                <w:szCs w:val="24"/>
              </w:rPr>
            </w:pPr>
            <w:r>
              <w:rPr>
                <w:rFonts w:hint="eastAsia" w:ascii="楷体" w:hAnsi="楷体" w:eastAsia="楷体" w:cs="楷体"/>
                <w:sz w:val="24"/>
                <w:szCs w:val="24"/>
              </w:rPr>
              <w:t>WH03</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07BEC5D3">
            <w:pPr>
              <w:rPr>
                <w:rFonts w:ascii="楷体" w:hAnsi="楷体" w:eastAsia="楷体" w:cs="楷体"/>
                <w:sz w:val="24"/>
                <w:szCs w:val="24"/>
              </w:rPr>
            </w:pPr>
            <w:r>
              <w:rPr>
                <w:rFonts w:hint="eastAsia" w:ascii="楷体" w:hAnsi="楷体" w:eastAsia="楷体" w:cs="楷体"/>
                <w:sz w:val="24"/>
                <w:szCs w:val="24"/>
              </w:rPr>
              <w:t>临时性构筑物未规定做好安全防砸防护</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43954E89">
            <w:pPr>
              <w:rPr>
                <w:rFonts w:ascii="楷体" w:hAnsi="楷体" w:eastAsia="楷体" w:cs="楷体"/>
                <w:sz w:val="24"/>
                <w:szCs w:val="24"/>
              </w:rPr>
            </w:pPr>
            <w:r>
              <w:rPr>
                <w:rFonts w:hint="eastAsia" w:ascii="楷体" w:hAnsi="楷体" w:eastAsia="楷体" w:cs="楷体"/>
                <w:sz w:val="24"/>
                <w:szCs w:val="24"/>
              </w:rPr>
              <w:t>每处每次5000元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1604458B">
            <w:pPr>
              <w:rPr>
                <w:rFonts w:ascii="楷体" w:hAnsi="楷体" w:eastAsia="楷体" w:cs="楷体"/>
                <w:sz w:val="24"/>
                <w:szCs w:val="24"/>
              </w:rPr>
            </w:pPr>
          </w:p>
        </w:tc>
      </w:tr>
      <w:tr w14:paraId="4F972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3FE7040E">
            <w:pPr>
              <w:rPr>
                <w:rFonts w:ascii="楷体" w:hAnsi="楷体" w:eastAsia="楷体" w:cs="楷体"/>
                <w:sz w:val="24"/>
                <w:szCs w:val="24"/>
              </w:rPr>
            </w:pPr>
            <w:r>
              <w:rPr>
                <w:rFonts w:hint="eastAsia" w:ascii="楷体" w:hAnsi="楷体" w:eastAsia="楷体" w:cs="楷体"/>
                <w:sz w:val="24"/>
                <w:szCs w:val="24"/>
              </w:rPr>
              <w:t>WH04</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0885A983">
            <w:pPr>
              <w:rPr>
                <w:rFonts w:ascii="楷体" w:hAnsi="楷体" w:eastAsia="楷体" w:cs="楷体"/>
                <w:sz w:val="24"/>
                <w:szCs w:val="24"/>
              </w:rPr>
            </w:pPr>
            <w:r>
              <w:rPr>
                <w:rFonts w:hint="eastAsia" w:ascii="楷体" w:hAnsi="楷体" w:eastAsia="楷体" w:cs="楷体"/>
                <w:sz w:val="24"/>
                <w:szCs w:val="24"/>
              </w:rPr>
              <w:t>未按照施工方案落实高坠安全防护措施</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3C04C6B2">
            <w:pPr>
              <w:rPr>
                <w:rFonts w:ascii="楷体" w:hAnsi="楷体" w:eastAsia="楷体" w:cs="楷体"/>
                <w:sz w:val="24"/>
                <w:szCs w:val="24"/>
              </w:rPr>
            </w:pPr>
            <w:r>
              <w:rPr>
                <w:rFonts w:hint="eastAsia" w:ascii="楷体" w:hAnsi="楷体" w:eastAsia="楷体" w:cs="楷体"/>
                <w:sz w:val="24"/>
                <w:szCs w:val="24"/>
              </w:rPr>
              <w:t>每处每次10000元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0CEC25AA">
            <w:pPr>
              <w:rPr>
                <w:rFonts w:ascii="楷体" w:hAnsi="楷体" w:eastAsia="楷体" w:cs="楷体"/>
                <w:sz w:val="24"/>
                <w:szCs w:val="24"/>
              </w:rPr>
            </w:pPr>
            <w:r>
              <w:rPr>
                <w:rFonts w:hint="eastAsia" w:ascii="楷体" w:hAnsi="楷体" w:eastAsia="楷体" w:cs="楷体"/>
                <w:sz w:val="24"/>
                <w:szCs w:val="24"/>
              </w:rPr>
              <w:t>停止施工</w:t>
            </w:r>
          </w:p>
        </w:tc>
      </w:tr>
      <w:tr w14:paraId="43B37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5714428A">
            <w:pPr>
              <w:rPr>
                <w:rFonts w:ascii="楷体" w:hAnsi="楷体" w:eastAsia="楷体" w:cs="楷体"/>
                <w:sz w:val="24"/>
                <w:szCs w:val="24"/>
              </w:rPr>
            </w:pPr>
            <w:r>
              <w:rPr>
                <w:rFonts w:hint="eastAsia" w:ascii="楷体" w:hAnsi="楷体" w:eastAsia="楷体" w:cs="楷体"/>
                <w:sz w:val="24"/>
                <w:szCs w:val="24"/>
              </w:rPr>
              <w:t>WH05</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6BDD33C5">
            <w:pPr>
              <w:rPr>
                <w:rFonts w:ascii="楷体" w:hAnsi="楷体" w:eastAsia="楷体" w:cs="楷体"/>
                <w:sz w:val="24"/>
                <w:szCs w:val="24"/>
              </w:rPr>
            </w:pPr>
            <w:r>
              <w:rPr>
                <w:rFonts w:hint="eastAsia" w:ascii="楷体" w:hAnsi="楷体" w:eastAsia="楷体" w:cs="楷体"/>
                <w:sz w:val="24"/>
                <w:szCs w:val="24"/>
              </w:rPr>
              <w:t>私自拆除安全防护，未可靠防栌措施</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20F255B7">
            <w:pPr>
              <w:rPr>
                <w:rFonts w:ascii="楷体" w:hAnsi="楷体" w:eastAsia="楷体" w:cs="楷体"/>
                <w:sz w:val="24"/>
                <w:szCs w:val="24"/>
              </w:rPr>
            </w:pPr>
            <w:r>
              <w:rPr>
                <w:rFonts w:hint="eastAsia" w:ascii="楷体" w:hAnsi="楷体" w:eastAsia="楷体" w:cs="楷体"/>
                <w:sz w:val="24"/>
                <w:szCs w:val="24"/>
              </w:rPr>
              <w:t>每处每次1000元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67C19739">
            <w:pPr>
              <w:rPr>
                <w:rFonts w:ascii="楷体" w:hAnsi="楷体" w:eastAsia="楷体" w:cs="楷体"/>
                <w:sz w:val="24"/>
                <w:szCs w:val="24"/>
              </w:rPr>
            </w:pPr>
          </w:p>
        </w:tc>
      </w:tr>
      <w:tr w14:paraId="61588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0"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52E83522">
            <w:pPr>
              <w:rPr>
                <w:rFonts w:ascii="楷体" w:hAnsi="楷体" w:eastAsia="楷体" w:cs="楷体"/>
                <w:sz w:val="24"/>
                <w:szCs w:val="24"/>
              </w:rPr>
            </w:pPr>
            <w:r>
              <w:rPr>
                <w:rFonts w:hint="eastAsia" w:ascii="楷体" w:hAnsi="楷体" w:eastAsia="楷体" w:cs="楷体"/>
                <w:sz w:val="24"/>
                <w:szCs w:val="24"/>
              </w:rPr>
              <w:t>WH06</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2CF96073">
            <w:pPr>
              <w:rPr>
                <w:rFonts w:ascii="楷体" w:hAnsi="楷体" w:eastAsia="楷体" w:cs="楷体"/>
                <w:sz w:val="24"/>
                <w:szCs w:val="24"/>
              </w:rPr>
            </w:pPr>
            <w:r>
              <w:rPr>
                <w:rFonts w:hint="eastAsia" w:ascii="楷体" w:hAnsi="楷体" w:eastAsia="楷体" w:cs="楷体"/>
                <w:sz w:val="24"/>
                <w:szCs w:val="24"/>
              </w:rPr>
              <w:t>各型式登高设备不符合国家相关标准要求</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1C577468">
            <w:pPr>
              <w:rPr>
                <w:rFonts w:ascii="楷体" w:hAnsi="楷体" w:eastAsia="楷体" w:cs="楷体"/>
                <w:sz w:val="24"/>
                <w:szCs w:val="24"/>
              </w:rPr>
            </w:pPr>
            <w:r>
              <w:rPr>
                <w:rFonts w:hint="eastAsia" w:ascii="楷体" w:hAnsi="楷体" w:eastAsia="楷体" w:cs="楷体"/>
                <w:sz w:val="24"/>
                <w:szCs w:val="24"/>
              </w:rPr>
              <w:t>每处每次2000元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46AD78E0">
            <w:pPr>
              <w:rPr>
                <w:rFonts w:ascii="楷体" w:hAnsi="楷体" w:eastAsia="楷体" w:cs="楷体"/>
                <w:sz w:val="24"/>
                <w:szCs w:val="24"/>
              </w:rPr>
            </w:pPr>
          </w:p>
        </w:tc>
      </w:tr>
      <w:tr w14:paraId="0C1F8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1DC7FF4E">
            <w:pPr>
              <w:rPr>
                <w:rFonts w:ascii="楷体" w:hAnsi="楷体" w:eastAsia="楷体" w:cs="楷体"/>
                <w:sz w:val="24"/>
                <w:szCs w:val="24"/>
              </w:rPr>
            </w:pPr>
            <w:r>
              <w:rPr>
                <w:rFonts w:hint="eastAsia" w:ascii="楷体" w:hAnsi="楷体" w:eastAsia="楷体" w:cs="楷体"/>
                <w:sz w:val="24"/>
                <w:szCs w:val="24"/>
              </w:rPr>
              <w:t>WH07</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209CA9EF">
            <w:pPr>
              <w:rPr>
                <w:rFonts w:ascii="楷体" w:hAnsi="楷体" w:eastAsia="楷体" w:cs="楷体"/>
                <w:sz w:val="24"/>
                <w:szCs w:val="24"/>
              </w:rPr>
            </w:pPr>
            <w:r>
              <w:rPr>
                <w:rFonts w:hint="eastAsia" w:ascii="楷体" w:hAnsi="楷体" w:eastAsia="楷体" w:cs="楷体"/>
                <w:sz w:val="24"/>
                <w:szCs w:val="24"/>
              </w:rPr>
              <w:t>作业平面内有洞口、临边等或平台不可靠</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309DB95B">
            <w:pPr>
              <w:rPr>
                <w:rFonts w:ascii="楷体" w:hAnsi="楷体" w:eastAsia="楷体" w:cs="楷体"/>
                <w:sz w:val="24"/>
                <w:szCs w:val="24"/>
              </w:rPr>
            </w:pPr>
            <w:r>
              <w:rPr>
                <w:rFonts w:hint="eastAsia" w:ascii="楷体" w:hAnsi="楷体" w:eastAsia="楷体" w:cs="楷体"/>
                <w:sz w:val="24"/>
                <w:szCs w:val="24"/>
              </w:rPr>
              <w:t>每处每次1000元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5BCB0306">
            <w:pPr>
              <w:rPr>
                <w:rFonts w:ascii="楷体" w:hAnsi="楷体" w:eastAsia="楷体" w:cs="楷体"/>
                <w:sz w:val="24"/>
                <w:szCs w:val="24"/>
              </w:rPr>
            </w:pPr>
          </w:p>
        </w:tc>
      </w:tr>
      <w:tr w14:paraId="64426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2AF24256">
            <w:pPr>
              <w:rPr>
                <w:rFonts w:ascii="楷体" w:hAnsi="楷体" w:eastAsia="楷体" w:cs="楷体"/>
                <w:sz w:val="24"/>
                <w:szCs w:val="24"/>
              </w:rPr>
            </w:pPr>
            <w:r>
              <w:rPr>
                <w:rFonts w:hint="eastAsia" w:ascii="楷体" w:hAnsi="楷体" w:eastAsia="楷体" w:cs="楷体"/>
                <w:sz w:val="24"/>
                <w:szCs w:val="24"/>
              </w:rPr>
              <w:t>WH08</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6993404B">
            <w:pPr>
              <w:rPr>
                <w:rFonts w:ascii="楷体" w:hAnsi="楷体" w:eastAsia="楷体" w:cs="楷体"/>
                <w:sz w:val="24"/>
                <w:szCs w:val="24"/>
              </w:rPr>
            </w:pPr>
            <w:r>
              <w:rPr>
                <w:rFonts w:hint="eastAsia" w:ascii="楷体" w:hAnsi="楷体" w:eastAsia="楷体" w:cs="楷体"/>
                <w:sz w:val="24"/>
                <w:szCs w:val="24"/>
              </w:rPr>
              <w:t>悬空上下未设置安全通道或可靠安全措施</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0871C28C">
            <w:pPr>
              <w:rPr>
                <w:rFonts w:ascii="楷体" w:hAnsi="楷体" w:eastAsia="楷体" w:cs="楷体"/>
                <w:sz w:val="24"/>
                <w:szCs w:val="24"/>
              </w:rPr>
            </w:pPr>
            <w:r>
              <w:rPr>
                <w:rFonts w:hint="eastAsia" w:ascii="楷体" w:hAnsi="楷体" w:eastAsia="楷体" w:cs="楷体"/>
                <w:sz w:val="24"/>
                <w:szCs w:val="24"/>
              </w:rPr>
              <w:t>每处每次2000元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44E4FCAF">
            <w:pPr>
              <w:rPr>
                <w:rFonts w:ascii="楷体" w:hAnsi="楷体" w:eastAsia="楷体" w:cs="楷体"/>
                <w:sz w:val="24"/>
                <w:szCs w:val="24"/>
              </w:rPr>
            </w:pPr>
          </w:p>
        </w:tc>
      </w:tr>
      <w:tr w14:paraId="3793A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589D3007">
            <w:pPr>
              <w:rPr>
                <w:rFonts w:ascii="楷体" w:hAnsi="楷体" w:eastAsia="楷体" w:cs="楷体"/>
                <w:sz w:val="24"/>
                <w:szCs w:val="24"/>
              </w:rPr>
            </w:pPr>
            <w:r>
              <w:rPr>
                <w:rFonts w:hint="eastAsia" w:ascii="楷体" w:hAnsi="楷体" w:eastAsia="楷体" w:cs="楷体"/>
                <w:sz w:val="24"/>
                <w:szCs w:val="24"/>
              </w:rPr>
              <w:t>WH09</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4A0F2F5E">
            <w:pPr>
              <w:rPr>
                <w:rFonts w:ascii="楷体" w:hAnsi="楷体" w:eastAsia="楷体" w:cs="楷体"/>
                <w:sz w:val="24"/>
                <w:szCs w:val="24"/>
              </w:rPr>
            </w:pPr>
            <w:r>
              <w:rPr>
                <w:rFonts w:hint="eastAsia" w:ascii="楷体" w:hAnsi="楷体" w:eastAsia="楷体" w:cs="楷体"/>
                <w:sz w:val="24"/>
                <w:szCs w:val="24"/>
              </w:rPr>
              <w:t>开洞开孔未经申请未制作安全防护</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332E89A9">
            <w:pPr>
              <w:rPr>
                <w:rFonts w:ascii="楷体" w:hAnsi="楷体" w:eastAsia="楷体" w:cs="楷体"/>
                <w:sz w:val="24"/>
                <w:szCs w:val="24"/>
              </w:rPr>
            </w:pPr>
            <w:r>
              <w:rPr>
                <w:rFonts w:hint="eastAsia" w:ascii="楷体" w:hAnsi="楷体" w:eastAsia="楷体" w:cs="楷体"/>
                <w:sz w:val="24"/>
                <w:szCs w:val="24"/>
              </w:rPr>
              <w:t>每处每次5000元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25872B3A">
            <w:pPr>
              <w:rPr>
                <w:rFonts w:ascii="楷体" w:hAnsi="楷体" w:eastAsia="楷体" w:cs="楷体"/>
                <w:sz w:val="24"/>
                <w:szCs w:val="24"/>
              </w:rPr>
            </w:pPr>
          </w:p>
        </w:tc>
      </w:tr>
      <w:tr w14:paraId="4E3F6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1211BC37">
            <w:pPr>
              <w:rPr>
                <w:rFonts w:ascii="楷体" w:hAnsi="楷体" w:eastAsia="楷体" w:cs="楷体"/>
                <w:sz w:val="24"/>
                <w:szCs w:val="24"/>
              </w:rPr>
            </w:pPr>
            <w:r>
              <w:rPr>
                <w:rFonts w:hint="eastAsia" w:ascii="楷体" w:hAnsi="楷体" w:eastAsia="楷体" w:cs="楷体"/>
                <w:sz w:val="24"/>
                <w:szCs w:val="24"/>
              </w:rPr>
              <w:t>WH10</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521257EE">
            <w:pPr>
              <w:rPr>
                <w:rFonts w:ascii="楷体" w:hAnsi="楷体" w:eastAsia="楷体" w:cs="楷体"/>
                <w:sz w:val="24"/>
                <w:szCs w:val="24"/>
              </w:rPr>
            </w:pPr>
            <w:r>
              <w:rPr>
                <w:rFonts w:hint="eastAsia" w:ascii="楷体" w:hAnsi="楷体" w:eastAsia="楷体" w:cs="楷体"/>
                <w:sz w:val="24"/>
                <w:szCs w:val="24"/>
              </w:rPr>
              <w:t>高处作业平台在周边未设置围挡或警示围篱</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033C0578">
            <w:pPr>
              <w:rPr>
                <w:rFonts w:ascii="楷体" w:hAnsi="楷体" w:eastAsia="楷体" w:cs="楷体"/>
                <w:sz w:val="24"/>
                <w:szCs w:val="24"/>
              </w:rPr>
            </w:pPr>
            <w:r>
              <w:rPr>
                <w:rFonts w:hint="eastAsia" w:ascii="楷体" w:hAnsi="楷体" w:eastAsia="楷体" w:cs="楷体"/>
                <w:sz w:val="24"/>
                <w:szCs w:val="24"/>
              </w:rPr>
              <w:t>每处每次1000元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6C73FD28">
            <w:pPr>
              <w:rPr>
                <w:rFonts w:ascii="楷体" w:hAnsi="楷体" w:eastAsia="楷体" w:cs="楷体"/>
                <w:sz w:val="24"/>
                <w:szCs w:val="24"/>
              </w:rPr>
            </w:pPr>
          </w:p>
        </w:tc>
      </w:tr>
      <w:tr w14:paraId="02032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1587D6E2">
            <w:pPr>
              <w:rPr>
                <w:rFonts w:ascii="楷体" w:hAnsi="楷体" w:eastAsia="楷体" w:cs="楷体"/>
                <w:sz w:val="24"/>
                <w:szCs w:val="24"/>
              </w:rPr>
            </w:pPr>
            <w:r>
              <w:rPr>
                <w:rFonts w:hint="eastAsia" w:ascii="楷体" w:hAnsi="楷体" w:eastAsia="楷体" w:cs="楷体"/>
                <w:sz w:val="24"/>
                <w:szCs w:val="24"/>
              </w:rPr>
              <w:t>WH11</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514DED91">
            <w:pPr>
              <w:rPr>
                <w:rFonts w:ascii="楷体" w:hAnsi="楷体" w:eastAsia="楷体" w:cs="楷体"/>
                <w:sz w:val="24"/>
                <w:szCs w:val="24"/>
              </w:rPr>
            </w:pPr>
            <w:r>
              <w:rPr>
                <w:rFonts w:hint="eastAsia" w:ascii="楷体" w:hAnsi="楷体" w:eastAsia="楷体" w:cs="楷体"/>
                <w:sz w:val="24"/>
                <w:szCs w:val="24"/>
              </w:rPr>
              <w:t>从高空抛物等</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58B6D32C">
            <w:pPr>
              <w:rPr>
                <w:rFonts w:ascii="楷体" w:hAnsi="楷体" w:eastAsia="楷体" w:cs="楷体"/>
                <w:sz w:val="24"/>
                <w:szCs w:val="24"/>
              </w:rPr>
            </w:pPr>
            <w:r>
              <w:rPr>
                <w:rFonts w:hint="eastAsia" w:ascii="楷体" w:hAnsi="楷体" w:eastAsia="楷体" w:cs="楷体"/>
                <w:sz w:val="24"/>
                <w:szCs w:val="24"/>
              </w:rPr>
              <w:t>每处每次1000元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4B7EC883">
            <w:pPr>
              <w:rPr>
                <w:rFonts w:ascii="楷体" w:hAnsi="楷体" w:eastAsia="楷体" w:cs="楷体"/>
                <w:sz w:val="24"/>
                <w:szCs w:val="24"/>
              </w:rPr>
            </w:pPr>
          </w:p>
        </w:tc>
      </w:tr>
      <w:tr w14:paraId="4115B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779808CF">
            <w:pPr>
              <w:rPr>
                <w:rFonts w:ascii="楷体" w:hAnsi="楷体" w:eastAsia="楷体" w:cs="楷体"/>
                <w:sz w:val="24"/>
                <w:szCs w:val="24"/>
              </w:rPr>
            </w:pPr>
            <w:r>
              <w:rPr>
                <w:rFonts w:hint="eastAsia" w:ascii="楷体" w:hAnsi="楷体" w:eastAsia="楷体" w:cs="楷体"/>
                <w:sz w:val="24"/>
                <w:szCs w:val="24"/>
              </w:rPr>
              <w:t>WH12</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6AA3CD75">
            <w:pPr>
              <w:rPr>
                <w:rFonts w:ascii="楷体" w:hAnsi="楷体" w:eastAsia="楷体" w:cs="楷体"/>
                <w:sz w:val="24"/>
                <w:szCs w:val="24"/>
              </w:rPr>
            </w:pPr>
            <w:r>
              <w:rPr>
                <w:rFonts w:hint="eastAsia" w:ascii="楷体" w:hAnsi="楷体" w:eastAsia="楷体" w:cs="楷体"/>
                <w:sz w:val="24"/>
                <w:szCs w:val="24"/>
              </w:rPr>
              <w:t>其他违反国家相关标准或项目管理规定</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590263DF">
            <w:pPr>
              <w:rPr>
                <w:rFonts w:ascii="楷体" w:hAnsi="楷体" w:eastAsia="楷体" w:cs="楷体"/>
                <w:sz w:val="24"/>
                <w:szCs w:val="24"/>
              </w:rPr>
            </w:pPr>
            <w:r>
              <w:rPr>
                <w:rFonts w:hint="eastAsia" w:ascii="楷体" w:hAnsi="楷体" w:eastAsia="楷体" w:cs="楷体"/>
                <w:sz w:val="24"/>
                <w:szCs w:val="24"/>
              </w:rPr>
              <w:t>每处每次500-50000元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4C58FD01">
            <w:pPr>
              <w:rPr>
                <w:rFonts w:ascii="楷体" w:hAnsi="楷体" w:eastAsia="楷体" w:cs="楷体"/>
                <w:sz w:val="24"/>
                <w:szCs w:val="24"/>
              </w:rPr>
            </w:pPr>
          </w:p>
        </w:tc>
      </w:tr>
    </w:tbl>
    <w:p w14:paraId="70141161">
      <w:pPr>
        <w:pStyle w:val="5"/>
        <w:ind w:firstLine="480"/>
        <w:rPr>
          <w:rFonts w:ascii="楷体" w:hAnsi="楷体" w:eastAsia="楷体" w:cs="楷体"/>
          <w:bCs/>
          <w:sz w:val="24"/>
          <w:szCs w:val="24"/>
        </w:rPr>
      </w:pPr>
      <w:r>
        <w:rPr>
          <w:rFonts w:hint="eastAsia" w:ascii="楷体" w:hAnsi="楷体" w:eastAsia="楷体" w:cs="楷体"/>
          <w:bCs/>
          <w:sz w:val="24"/>
          <w:szCs w:val="24"/>
          <w:lang w:bidi="ar"/>
        </w:rPr>
        <w:t>4.7.6 安全保卫管理</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4"/>
        <w:gridCol w:w="4336"/>
        <w:gridCol w:w="2401"/>
        <w:gridCol w:w="1142"/>
      </w:tblGrid>
      <w:tr w14:paraId="4EC8F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blHeader/>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0E967710">
            <w:pPr>
              <w:rPr>
                <w:rFonts w:ascii="楷体" w:hAnsi="楷体" w:eastAsia="楷体" w:cs="楷体"/>
                <w:sz w:val="24"/>
                <w:szCs w:val="24"/>
              </w:rPr>
            </w:pPr>
            <w:r>
              <w:rPr>
                <w:rFonts w:hint="eastAsia" w:ascii="楷体" w:hAnsi="楷体" w:eastAsia="楷体" w:cs="楷体"/>
                <w:sz w:val="24"/>
                <w:szCs w:val="24"/>
              </w:rPr>
              <w:t>序号</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6ADACD69">
            <w:pPr>
              <w:rPr>
                <w:rFonts w:ascii="楷体" w:hAnsi="楷体" w:eastAsia="楷体" w:cs="楷体"/>
                <w:sz w:val="24"/>
                <w:szCs w:val="24"/>
              </w:rPr>
            </w:pPr>
            <w:r>
              <w:rPr>
                <w:rFonts w:hint="eastAsia" w:ascii="楷体" w:hAnsi="楷体" w:eastAsia="楷体" w:cs="楷体"/>
                <w:sz w:val="24"/>
                <w:szCs w:val="24"/>
              </w:rPr>
              <w:t>违章内容</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6A615808">
            <w:pPr>
              <w:rPr>
                <w:rFonts w:ascii="楷体" w:hAnsi="楷体" w:eastAsia="楷体" w:cs="楷体"/>
                <w:sz w:val="24"/>
                <w:szCs w:val="24"/>
              </w:rPr>
            </w:pPr>
            <w:r>
              <w:rPr>
                <w:rFonts w:hint="eastAsia" w:ascii="楷体" w:hAnsi="楷体" w:eastAsia="楷体" w:cs="楷体"/>
                <w:sz w:val="24"/>
                <w:szCs w:val="24"/>
              </w:rPr>
              <w:t>罚款金额</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77E5D0E2">
            <w:pPr>
              <w:rPr>
                <w:rFonts w:ascii="楷体" w:hAnsi="楷体" w:eastAsia="楷体" w:cs="楷体"/>
                <w:sz w:val="24"/>
                <w:szCs w:val="24"/>
              </w:rPr>
            </w:pPr>
            <w:r>
              <w:rPr>
                <w:rFonts w:hint="eastAsia" w:ascii="楷体" w:hAnsi="楷体" w:eastAsia="楷体" w:cs="楷体"/>
                <w:sz w:val="24"/>
                <w:szCs w:val="24"/>
              </w:rPr>
              <w:t>备注</w:t>
            </w:r>
          </w:p>
        </w:tc>
      </w:tr>
      <w:tr w14:paraId="6BD08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3F449FD5">
            <w:pPr>
              <w:rPr>
                <w:rFonts w:ascii="楷体" w:hAnsi="楷体" w:eastAsia="楷体" w:cs="楷体"/>
                <w:sz w:val="24"/>
                <w:szCs w:val="24"/>
              </w:rPr>
            </w:pPr>
            <w:r>
              <w:rPr>
                <w:rFonts w:hint="eastAsia" w:ascii="楷体" w:hAnsi="楷体" w:eastAsia="楷体" w:cs="楷体"/>
                <w:sz w:val="24"/>
                <w:szCs w:val="24"/>
              </w:rPr>
              <w:t>SG01</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75FD364C">
            <w:pPr>
              <w:rPr>
                <w:rFonts w:ascii="楷体" w:hAnsi="楷体" w:eastAsia="楷体" w:cs="楷体"/>
                <w:sz w:val="24"/>
                <w:szCs w:val="24"/>
              </w:rPr>
            </w:pPr>
            <w:r>
              <w:rPr>
                <w:rFonts w:hint="eastAsia" w:ascii="楷体" w:hAnsi="楷体" w:eastAsia="楷体" w:cs="楷体"/>
                <w:sz w:val="24"/>
                <w:szCs w:val="24"/>
              </w:rPr>
              <w:t>未经同意随意打开项目围墙围挡</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17D6FD1C">
            <w:pPr>
              <w:rPr>
                <w:rFonts w:ascii="楷体" w:hAnsi="楷体" w:eastAsia="楷体" w:cs="楷体"/>
                <w:sz w:val="24"/>
                <w:szCs w:val="24"/>
              </w:rPr>
            </w:pPr>
            <w:r>
              <w:rPr>
                <w:rFonts w:hint="eastAsia" w:ascii="楷体" w:hAnsi="楷体" w:eastAsia="楷体" w:cs="楷体"/>
                <w:sz w:val="24"/>
                <w:szCs w:val="24"/>
              </w:rPr>
              <w:t>每处每次5000元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6BB6D394">
            <w:pPr>
              <w:rPr>
                <w:rFonts w:ascii="楷体" w:hAnsi="楷体" w:eastAsia="楷体" w:cs="楷体"/>
                <w:sz w:val="24"/>
                <w:szCs w:val="24"/>
              </w:rPr>
            </w:pPr>
            <w:r>
              <w:rPr>
                <w:rFonts w:hint="eastAsia" w:ascii="楷体" w:hAnsi="楷体" w:eastAsia="楷体" w:cs="楷体"/>
                <w:sz w:val="24"/>
                <w:szCs w:val="24"/>
              </w:rPr>
              <w:t>立即修复</w:t>
            </w:r>
          </w:p>
        </w:tc>
      </w:tr>
      <w:tr w14:paraId="23F1F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53091B3C">
            <w:pPr>
              <w:rPr>
                <w:rFonts w:ascii="楷体" w:hAnsi="楷体" w:eastAsia="楷体" w:cs="楷体"/>
                <w:sz w:val="24"/>
                <w:szCs w:val="24"/>
              </w:rPr>
            </w:pPr>
            <w:r>
              <w:rPr>
                <w:rFonts w:hint="eastAsia" w:ascii="楷体" w:hAnsi="楷体" w:eastAsia="楷体" w:cs="楷体"/>
                <w:sz w:val="24"/>
                <w:szCs w:val="24"/>
              </w:rPr>
              <w:t>SG02</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0AC24163">
            <w:pPr>
              <w:rPr>
                <w:rFonts w:ascii="楷体" w:hAnsi="楷体" w:eastAsia="楷体" w:cs="楷体"/>
                <w:sz w:val="24"/>
                <w:szCs w:val="24"/>
              </w:rPr>
            </w:pPr>
            <w:r>
              <w:rPr>
                <w:rFonts w:hint="eastAsia" w:ascii="楷体" w:hAnsi="楷体" w:eastAsia="楷体" w:cs="楷体"/>
                <w:sz w:val="24"/>
                <w:szCs w:val="24"/>
              </w:rPr>
              <w:t>违规翻越、破坏工地围墙、围挡</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061240DA">
            <w:pPr>
              <w:rPr>
                <w:rFonts w:ascii="楷体" w:hAnsi="楷体" w:eastAsia="楷体" w:cs="楷体"/>
                <w:sz w:val="24"/>
                <w:szCs w:val="24"/>
              </w:rPr>
            </w:pPr>
            <w:r>
              <w:rPr>
                <w:rFonts w:hint="eastAsia" w:ascii="楷体" w:hAnsi="楷体" w:eastAsia="楷体" w:cs="楷体"/>
                <w:sz w:val="24"/>
                <w:szCs w:val="24"/>
              </w:rPr>
              <w:t>每处每次2000元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55079DDE">
            <w:pPr>
              <w:rPr>
                <w:rFonts w:ascii="楷体" w:hAnsi="楷体" w:eastAsia="楷体" w:cs="楷体"/>
                <w:sz w:val="24"/>
                <w:szCs w:val="24"/>
              </w:rPr>
            </w:pPr>
          </w:p>
        </w:tc>
      </w:tr>
      <w:tr w14:paraId="4A4E1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07B730B9">
            <w:pPr>
              <w:rPr>
                <w:rFonts w:ascii="楷体" w:hAnsi="楷体" w:eastAsia="楷体" w:cs="楷体"/>
                <w:sz w:val="24"/>
                <w:szCs w:val="24"/>
              </w:rPr>
            </w:pPr>
            <w:r>
              <w:rPr>
                <w:rFonts w:hint="eastAsia" w:ascii="楷体" w:hAnsi="楷体" w:eastAsia="楷体" w:cs="楷体"/>
                <w:sz w:val="24"/>
                <w:szCs w:val="24"/>
              </w:rPr>
              <w:t>SG03</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6AB1EF66">
            <w:pPr>
              <w:rPr>
                <w:rFonts w:ascii="楷体" w:hAnsi="楷体" w:eastAsia="楷体" w:cs="楷体"/>
                <w:sz w:val="24"/>
                <w:szCs w:val="24"/>
              </w:rPr>
            </w:pPr>
            <w:r>
              <w:rPr>
                <w:rFonts w:hint="eastAsia" w:ascii="楷体" w:hAnsi="楷体" w:eastAsia="楷体" w:cs="楷体"/>
                <w:sz w:val="24"/>
                <w:szCs w:val="24"/>
              </w:rPr>
              <w:t>进出工地不配合检查，强行闯门</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19758248">
            <w:pPr>
              <w:rPr>
                <w:rFonts w:ascii="楷体" w:hAnsi="楷体" w:eastAsia="楷体" w:cs="楷体"/>
                <w:sz w:val="24"/>
                <w:szCs w:val="24"/>
              </w:rPr>
            </w:pPr>
            <w:r>
              <w:rPr>
                <w:rFonts w:hint="eastAsia" w:ascii="楷体" w:hAnsi="楷体" w:eastAsia="楷体" w:cs="楷体"/>
                <w:sz w:val="24"/>
                <w:szCs w:val="24"/>
              </w:rPr>
              <w:t>每处每次5000元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5A2C2949">
            <w:pPr>
              <w:rPr>
                <w:rFonts w:ascii="楷体" w:hAnsi="楷体" w:eastAsia="楷体" w:cs="楷体"/>
                <w:sz w:val="24"/>
                <w:szCs w:val="24"/>
              </w:rPr>
            </w:pPr>
          </w:p>
        </w:tc>
      </w:tr>
      <w:tr w14:paraId="28519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4B109B81">
            <w:pPr>
              <w:rPr>
                <w:rFonts w:ascii="楷体" w:hAnsi="楷体" w:eastAsia="楷体" w:cs="楷体"/>
                <w:sz w:val="24"/>
                <w:szCs w:val="24"/>
              </w:rPr>
            </w:pPr>
            <w:r>
              <w:rPr>
                <w:rFonts w:hint="eastAsia" w:ascii="楷体" w:hAnsi="楷体" w:eastAsia="楷体" w:cs="楷体"/>
                <w:sz w:val="24"/>
                <w:szCs w:val="24"/>
              </w:rPr>
              <w:t>SG04</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6B1A1391">
            <w:pPr>
              <w:rPr>
                <w:rFonts w:ascii="楷体" w:hAnsi="楷体" w:eastAsia="楷体" w:cs="楷体"/>
                <w:sz w:val="24"/>
                <w:szCs w:val="24"/>
              </w:rPr>
            </w:pPr>
            <w:r>
              <w:rPr>
                <w:rFonts w:hint="eastAsia" w:ascii="楷体" w:hAnsi="楷体" w:eastAsia="楷体" w:cs="楷体"/>
                <w:sz w:val="24"/>
                <w:szCs w:val="24"/>
              </w:rPr>
              <w:t>工地内不按指挥停靠车辆、占道</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026D49DC">
            <w:pPr>
              <w:rPr>
                <w:rFonts w:ascii="楷体" w:hAnsi="楷体" w:eastAsia="楷体" w:cs="楷体"/>
                <w:sz w:val="24"/>
                <w:szCs w:val="24"/>
              </w:rPr>
            </w:pPr>
            <w:r>
              <w:rPr>
                <w:rFonts w:hint="eastAsia" w:ascii="楷体" w:hAnsi="楷体" w:eastAsia="楷体" w:cs="楷体"/>
                <w:sz w:val="24"/>
                <w:szCs w:val="24"/>
              </w:rPr>
              <w:t>每处每次1000元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7DD20E13">
            <w:pPr>
              <w:rPr>
                <w:rFonts w:ascii="楷体" w:hAnsi="楷体" w:eastAsia="楷体" w:cs="楷体"/>
                <w:sz w:val="24"/>
                <w:szCs w:val="24"/>
              </w:rPr>
            </w:pPr>
          </w:p>
        </w:tc>
      </w:tr>
      <w:tr w14:paraId="7D68C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723BBEC7">
            <w:pPr>
              <w:rPr>
                <w:rFonts w:ascii="楷体" w:hAnsi="楷体" w:eastAsia="楷体" w:cs="楷体"/>
                <w:sz w:val="24"/>
                <w:szCs w:val="24"/>
              </w:rPr>
            </w:pPr>
            <w:r>
              <w:rPr>
                <w:rFonts w:hint="eastAsia" w:ascii="楷体" w:hAnsi="楷体" w:eastAsia="楷体" w:cs="楷体"/>
                <w:sz w:val="24"/>
                <w:szCs w:val="24"/>
              </w:rPr>
              <w:t>SG05</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43B778EB">
            <w:pPr>
              <w:rPr>
                <w:rFonts w:ascii="楷体" w:hAnsi="楷体" w:eastAsia="楷体" w:cs="楷体"/>
                <w:sz w:val="24"/>
                <w:szCs w:val="24"/>
              </w:rPr>
            </w:pPr>
            <w:r>
              <w:rPr>
                <w:rFonts w:hint="eastAsia" w:ascii="楷体" w:hAnsi="楷体" w:eastAsia="楷体" w:cs="楷体"/>
                <w:sz w:val="24"/>
                <w:szCs w:val="24"/>
              </w:rPr>
              <w:t>不服从交通调度、指挥</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28A8BE04">
            <w:pPr>
              <w:rPr>
                <w:rFonts w:ascii="楷体" w:hAnsi="楷体" w:eastAsia="楷体" w:cs="楷体"/>
                <w:sz w:val="24"/>
                <w:szCs w:val="24"/>
              </w:rPr>
            </w:pPr>
            <w:r>
              <w:rPr>
                <w:rFonts w:hint="eastAsia" w:ascii="楷体" w:hAnsi="楷体" w:eastAsia="楷体" w:cs="楷体"/>
                <w:sz w:val="24"/>
                <w:szCs w:val="24"/>
              </w:rPr>
              <w:t>每处每次1000元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0EC093AD">
            <w:pPr>
              <w:rPr>
                <w:rFonts w:ascii="楷体" w:hAnsi="楷体" w:eastAsia="楷体" w:cs="楷体"/>
                <w:sz w:val="24"/>
                <w:szCs w:val="24"/>
              </w:rPr>
            </w:pPr>
          </w:p>
        </w:tc>
      </w:tr>
      <w:tr w14:paraId="71766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2B10869E">
            <w:pPr>
              <w:rPr>
                <w:rFonts w:ascii="楷体" w:hAnsi="楷体" w:eastAsia="楷体" w:cs="楷体"/>
                <w:sz w:val="24"/>
                <w:szCs w:val="24"/>
              </w:rPr>
            </w:pPr>
            <w:r>
              <w:rPr>
                <w:rFonts w:hint="eastAsia" w:ascii="楷体" w:hAnsi="楷体" w:eastAsia="楷体" w:cs="楷体"/>
                <w:sz w:val="24"/>
                <w:szCs w:val="24"/>
              </w:rPr>
              <w:t>SG06</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17CF5097">
            <w:pPr>
              <w:rPr>
                <w:rFonts w:ascii="楷体" w:hAnsi="楷体" w:eastAsia="楷体" w:cs="楷体"/>
                <w:sz w:val="24"/>
                <w:szCs w:val="24"/>
              </w:rPr>
            </w:pPr>
            <w:r>
              <w:rPr>
                <w:rFonts w:hint="eastAsia" w:ascii="楷体" w:hAnsi="楷体" w:eastAsia="楷体" w:cs="楷体"/>
                <w:sz w:val="24"/>
                <w:szCs w:val="24"/>
              </w:rPr>
              <w:t>偷盗物品、材料等非放行单罗列物品</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537F13AD">
            <w:pPr>
              <w:rPr>
                <w:rFonts w:ascii="楷体" w:hAnsi="楷体" w:eastAsia="楷体" w:cs="楷体"/>
                <w:sz w:val="24"/>
                <w:szCs w:val="24"/>
              </w:rPr>
            </w:pPr>
            <w:r>
              <w:rPr>
                <w:rFonts w:hint="eastAsia" w:ascii="楷体" w:hAnsi="楷体" w:eastAsia="楷体" w:cs="楷体"/>
                <w:sz w:val="24"/>
                <w:szCs w:val="24"/>
              </w:rPr>
              <w:t>每处每次10000元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17EEF41C">
            <w:pPr>
              <w:rPr>
                <w:rFonts w:ascii="楷体" w:hAnsi="楷体" w:eastAsia="楷体" w:cs="楷体"/>
                <w:sz w:val="24"/>
                <w:szCs w:val="24"/>
              </w:rPr>
            </w:pPr>
          </w:p>
        </w:tc>
      </w:tr>
      <w:tr w14:paraId="1259D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36996D43">
            <w:pPr>
              <w:rPr>
                <w:rFonts w:ascii="楷体" w:hAnsi="楷体" w:eastAsia="楷体" w:cs="楷体"/>
                <w:sz w:val="24"/>
                <w:szCs w:val="24"/>
              </w:rPr>
            </w:pPr>
            <w:r>
              <w:rPr>
                <w:rFonts w:hint="eastAsia" w:ascii="楷体" w:hAnsi="楷体" w:eastAsia="楷体" w:cs="楷体"/>
                <w:sz w:val="24"/>
                <w:szCs w:val="24"/>
              </w:rPr>
              <w:t>SG07</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6CAFB278">
            <w:pPr>
              <w:rPr>
                <w:rFonts w:ascii="楷体" w:hAnsi="楷体" w:eastAsia="楷体" w:cs="楷体"/>
                <w:sz w:val="24"/>
                <w:szCs w:val="24"/>
              </w:rPr>
            </w:pPr>
            <w:r>
              <w:rPr>
                <w:rFonts w:hint="eastAsia" w:ascii="楷体" w:hAnsi="楷体" w:eastAsia="楷体" w:cs="楷体"/>
                <w:sz w:val="24"/>
                <w:szCs w:val="24"/>
              </w:rPr>
              <w:t>运出物品与放行单不符合</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6F455DB2">
            <w:pPr>
              <w:rPr>
                <w:rFonts w:ascii="楷体" w:hAnsi="楷体" w:eastAsia="楷体" w:cs="楷体"/>
                <w:sz w:val="24"/>
                <w:szCs w:val="24"/>
              </w:rPr>
            </w:pPr>
            <w:r>
              <w:rPr>
                <w:rFonts w:hint="eastAsia" w:ascii="楷体" w:hAnsi="楷体" w:eastAsia="楷体" w:cs="楷体"/>
                <w:sz w:val="24"/>
                <w:szCs w:val="24"/>
              </w:rPr>
              <w:t>每处每次1000元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48272833">
            <w:pPr>
              <w:rPr>
                <w:rFonts w:ascii="楷体" w:hAnsi="楷体" w:eastAsia="楷体" w:cs="楷体"/>
                <w:sz w:val="24"/>
                <w:szCs w:val="24"/>
              </w:rPr>
            </w:pPr>
          </w:p>
        </w:tc>
      </w:tr>
      <w:tr w14:paraId="4A6F1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13A59A5C">
            <w:pPr>
              <w:rPr>
                <w:rFonts w:ascii="楷体" w:hAnsi="楷体" w:eastAsia="楷体" w:cs="楷体"/>
                <w:sz w:val="24"/>
                <w:szCs w:val="24"/>
              </w:rPr>
            </w:pPr>
            <w:r>
              <w:rPr>
                <w:rFonts w:hint="eastAsia" w:ascii="楷体" w:hAnsi="楷体" w:eastAsia="楷体" w:cs="楷体"/>
                <w:sz w:val="24"/>
                <w:szCs w:val="24"/>
              </w:rPr>
              <w:t>SG08</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11F5D3B0">
            <w:pPr>
              <w:rPr>
                <w:rFonts w:ascii="楷体" w:hAnsi="楷体" w:eastAsia="楷体" w:cs="楷体"/>
                <w:sz w:val="24"/>
                <w:szCs w:val="24"/>
              </w:rPr>
            </w:pPr>
            <w:r>
              <w:rPr>
                <w:rFonts w:hint="eastAsia" w:ascii="楷体" w:hAnsi="楷体" w:eastAsia="楷体" w:cs="楷体"/>
                <w:sz w:val="24"/>
                <w:szCs w:val="24"/>
              </w:rPr>
              <w:t>必要时不配合安全引导、应急疏导等</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00E634E0">
            <w:pPr>
              <w:rPr>
                <w:rFonts w:ascii="楷体" w:hAnsi="楷体" w:eastAsia="楷体" w:cs="楷体"/>
                <w:sz w:val="24"/>
                <w:szCs w:val="24"/>
              </w:rPr>
            </w:pPr>
            <w:r>
              <w:rPr>
                <w:rFonts w:hint="eastAsia" w:ascii="楷体" w:hAnsi="楷体" w:eastAsia="楷体" w:cs="楷体"/>
                <w:sz w:val="24"/>
                <w:szCs w:val="24"/>
              </w:rPr>
              <w:t>每处每次1000元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1692B315">
            <w:pPr>
              <w:rPr>
                <w:rFonts w:ascii="楷体" w:hAnsi="楷体" w:eastAsia="楷体" w:cs="楷体"/>
                <w:sz w:val="24"/>
                <w:szCs w:val="24"/>
              </w:rPr>
            </w:pPr>
          </w:p>
        </w:tc>
      </w:tr>
      <w:tr w14:paraId="2D6FD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60E511B5">
            <w:pPr>
              <w:rPr>
                <w:rFonts w:ascii="楷体" w:hAnsi="楷体" w:eastAsia="楷体" w:cs="楷体"/>
                <w:sz w:val="24"/>
                <w:szCs w:val="24"/>
              </w:rPr>
            </w:pPr>
            <w:r>
              <w:rPr>
                <w:rFonts w:hint="eastAsia" w:ascii="楷体" w:hAnsi="楷体" w:eastAsia="楷体" w:cs="楷体"/>
                <w:sz w:val="24"/>
                <w:szCs w:val="24"/>
              </w:rPr>
              <w:t>SG09</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40D383A0">
            <w:pPr>
              <w:rPr>
                <w:rFonts w:ascii="楷体" w:hAnsi="楷体" w:eastAsia="楷体" w:cs="楷体"/>
                <w:sz w:val="24"/>
                <w:szCs w:val="24"/>
              </w:rPr>
            </w:pPr>
            <w:r>
              <w:rPr>
                <w:rFonts w:hint="eastAsia" w:ascii="楷体" w:hAnsi="楷体" w:eastAsia="楷体" w:cs="楷体"/>
                <w:sz w:val="24"/>
                <w:szCs w:val="24"/>
              </w:rPr>
              <w:t>破坏门禁、监控等设备、材料成品等</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7EE2F1D6">
            <w:pPr>
              <w:rPr>
                <w:rFonts w:ascii="楷体" w:hAnsi="楷体" w:eastAsia="楷体" w:cs="楷体"/>
                <w:sz w:val="24"/>
                <w:szCs w:val="24"/>
              </w:rPr>
            </w:pPr>
            <w:r>
              <w:rPr>
                <w:rFonts w:hint="eastAsia" w:ascii="楷体" w:hAnsi="楷体" w:eastAsia="楷体" w:cs="楷体"/>
                <w:sz w:val="24"/>
                <w:szCs w:val="24"/>
              </w:rPr>
              <w:t>每处每次3000元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7550A911">
            <w:pPr>
              <w:rPr>
                <w:rFonts w:ascii="楷体" w:hAnsi="楷体" w:eastAsia="楷体" w:cs="楷体"/>
                <w:sz w:val="24"/>
                <w:szCs w:val="24"/>
              </w:rPr>
            </w:pPr>
            <w:r>
              <w:rPr>
                <w:rFonts w:hint="eastAsia" w:ascii="楷体" w:hAnsi="楷体" w:eastAsia="楷体" w:cs="楷体"/>
                <w:sz w:val="24"/>
                <w:szCs w:val="24"/>
              </w:rPr>
              <w:t>损失另计</w:t>
            </w:r>
          </w:p>
        </w:tc>
      </w:tr>
      <w:tr w14:paraId="4E0E6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2ED39577">
            <w:pPr>
              <w:rPr>
                <w:rFonts w:ascii="楷体" w:hAnsi="楷体" w:eastAsia="楷体" w:cs="楷体"/>
                <w:sz w:val="24"/>
                <w:szCs w:val="24"/>
              </w:rPr>
            </w:pPr>
            <w:r>
              <w:rPr>
                <w:rFonts w:hint="eastAsia" w:ascii="楷体" w:hAnsi="楷体" w:eastAsia="楷体" w:cs="楷体"/>
                <w:sz w:val="24"/>
                <w:szCs w:val="24"/>
              </w:rPr>
              <w:t>SG10</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37835732">
            <w:pPr>
              <w:rPr>
                <w:rFonts w:ascii="楷体" w:hAnsi="楷体" w:eastAsia="楷体" w:cs="楷体"/>
                <w:sz w:val="24"/>
                <w:szCs w:val="24"/>
              </w:rPr>
            </w:pPr>
            <w:r>
              <w:rPr>
                <w:rFonts w:hint="eastAsia" w:ascii="楷体" w:hAnsi="楷体" w:eastAsia="楷体" w:cs="楷体"/>
                <w:sz w:val="24"/>
                <w:szCs w:val="24"/>
              </w:rPr>
              <w:t>其他违反国家相关标准或项目管理规定的</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05175CCD">
            <w:pPr>
              <w:rPr>
                <w:rFonts w:ascii="楷体" w:hAnsi="楷体" w:eastAsia="楷体" w:cs="楷体"/>
                <w:sz w:val="24"/>
                <w:szCs w:val="24"/>
              </w:rPr>
            </w:pPr>
            <w:r>
              <w:rPr>
                <w:rFonts w:hint="eastAsia" w:ascii="楷体" w:hAnsi="楷体" w:eastAsia="楷体" w:cs="楷体"/>
                <w:sz w:val="24"/>
                <w:szCs w:val="24"/>
              </w:rPr>
              <w:t>每处每次500-10000元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73093F51">
            <w:pPr>
              <w:rPr>
                <w:rFonts w:ascii="楷体" w:hAnsi="楷体" w:eastAsia="楷体" w:cs="楷体"/>
                <w:sz w:val="24"/>
                <w:szCs w:val="24"/>
              </w:rPr>
            </w:pPr>
          </w:p>
        </w:tc>
      </w:tr>
    </w:tbl>
    <w:p w14:paraId="5E2D9BAC">
      <w:pPr>
        <w:widowControl/>
        <w:jc w:val="left"/>
        <w:rPr>
          <w:rFonts w:ascii="楷体" w:hAnsi="楷体" w:eastAsia="楷体" w:cs="楷体"/>
          <w:bCs/>
          <w:sz w:val="24"/>
          <w:szCs w:val="24"/>
        </w:rPr>
      </w:pPr>
      <w:r>
        <w:rPr>
          <w:rFonts w:hint="eastAsia" w:ascii="楷体" w:hAnsi="楷体" w:eastAsia="楷体" w:cs="楷体"/>
          <w:bCs/>
          <w:sz w:val="24"/>
          <w:szCs w:val="24"/>
          <w:lang w:bidi="ar"/>
        </w:rPr>
        <w:t>4.7.7 施工机械管理</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577"/>
        <w:gridCol w:w="2392"/>
        <w:gridCol w:w="1145"/>
      </w:tblGrid>
      <w:tr w14:paraId="3014D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blHeader/>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7BE70FF9">
            <w:pPr>
              <w:rPr>
                <w:rFonts w:ascii="楷体" w:hAnsi="楷体" w:eastAsia="楷体" w:cs="楷体"/>
                <w:sz w:val="24"/>
                <w:szCs w:val="24"/>
              </w:rPr>
            </w:pPr>
            <w:r>
              <w:rPr>
                <w:rFonts w:hint="eastAsia" w:ascii="楷体" w:hAnsi="楷体" w:eastAsia="楷体" w:cs="楷体"/>
                <w:sz w:val="24"/>
                <w:szCs w:val="24"/>
              </w:rPr>
              <w:t>序号</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00492E39">
            <w:pPr>
              <w:rPr>
                <w:rFonts w:ascii="楷体" w:hAnsi="楷体" w:eastAsia="楷体" w:cs="楷体"/>
                <w:sz w:val="24"/>
                <w:szCs w:val="24"/>
              </w:rPr>
            </w:pPr>
            <w:r>
              <w:rPr>
                <w:rFonts w:hint="eastAsia" w:ascii="楷体" w:hAnsi="楷体" w:eastAsia="楷体" w:cs="楷体"/>
                <w:sz w:val="24"/>
                <w:szCs w:val="24"/>
              </w:rPr>
              <w:t>违章内容</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7A11FF64">
            <w:pPr>
              <w:rPr>
                <w:rFonts w:ascii="楷体" w:hAnsi="楷体" w:eastAsia="楷体" w:cs="楷体"/>
                <w:sz w:val="24"/>
                <w:szCs w:val="24"/>
              </w:rPr>
            </w:pPr>
            <w:r>
              <w:rPr>
                <w:rFonts w:hint="eastAsia" w:ascii="楷体" w:hAnsi="楷体" w:eastAsia="楷体" w:cs="楷体"/>
                <w:sz w:val="24"/>
                <w:szCs w:val="24"/>
              </w:rPr>
              <w:t>罚款金额</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64A55D71">
            <w:pPr>
              <w:rPr>
                <w:rFonts w:ascii="楷体" w:hAnsi="楷体" w:eastAsia="楷体" w:cs="楷体"/>
                <w:sz w:val="24"/>
                <w:szCs w:val="24"/>
              </w:rPr>
            </w:pPr>
            <w:r>
              <w:rPr>
                <w:rFonts w:hint="eastAsia" w:ascii="楷体" w:hAnsi="楷体" w:eastAsia="楷体" w:cs="楷体"/>
                <w:sz w:val="24"/>
                <w:szCs w:val="24"/>
              </w:rPr>
              <w:t>备注</w:t>
            </w:r>
          </w:p>
        </w:tc>
      </w:tr>
      <w:tr w14:paraId="61346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65DDC451">
            <w:pPr>
              <w:rPr>
                <w:rFonts w:ascii="楷体" w:hAnsi="楷体" w:eastAsia="楷体" w:cs="楷体"/>
                <w:sz w:val="24"/>
                <w:szCs w:val="24"/>
              </w:rPr>
            </w:pPr>
            <w:r>
              <w:rPr>
                <w:rFonts w:hint="eastAsia" w:ascii="楷体" w:hAnsi="楷体" w:eastAsia="楷体" w:cs="楷体"/>
                <w:sz w:val="24"/>
                <w:szCs w:val="24"/>
              </w:rPr>
              <w:t>CM01</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19507EC7">
            <w:pPr>
              <w:rPr>
                <w:rFonts w:ascii="楷体" w:hAnsi="楷体" w:eastAsia="楷体" w:cs="楷体"/>
                <w:sz w:val="24"/>
                <w:szCs w:val="24"/>
              </w:rPr>
            </w:pPr>
            <w:r>
              <w:rPr>
                <w:rFonts w:hint="eastAsia" w:ascii="楷体" w:hAnsi="楷体" w:eastAsia="楷体" w:cs="楷体"/>
                <w:sz w:val="24"/>
                <w:szCs w:val="24"/>
              </w:rPr>
              <w:t>进场设备、机械未进行报审验收的</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35BA11FC">
            <w:pPr>
              <w:rPr>
                <w:rFonts w:ascii="楷体" w:hAnsi="楷体" w:eastAsia="楷体" w:cs="楷体"/>
                <w:sz w:val="24"/>
                <w:szCs w:val="24"/>
              </w:rPr>
            </w:pPr>
            <w:r>
              <w:rPr>
                <w:rFonts w:hint="eastAsia" w:ascii="楷体" w:hAnsi="楷体" w:eastAsia="楷体" w:cs="楷体"/>
                <w:sz w:val="24"/>
                <w:szCs w:val="24"/>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78F3CC3B">
            <w:pPr>
              <w:rPr>
                <w:rFonts w:ascii="楷体" w:hAnsi="楷体" w:eastAsia="楷体" w:cs="楷体"/>
                <w:sz w:val="24"/>
                <w:szCs w:val="24"/>
              </w:rPr>
            </w:pPr>
          </w:p>
        </w:tc>
      </w:tr>
      <w:tr w14:paraId="2846B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404C4C3F">
            <w:pPr>
              <w:rPr>
                <w:rFonts w:ascii="楷体" w:hAnsi="楷体" w:eastAsia="楷体" w:cs="楷体"/>
                <w:sz w:val="24"/>
                <w:szCs w:val="24"/>
              </w:rPr>
            </w:pPr>
            <w:r>
              <w:rPr>
                <w:rFonts w:hint="eastAsia" w:ascii="楷体" w:hAnsi="楷体" w:eastAsia="楷体" w:cs="楷体"/>
                <w:sz w:val="24"/>
                <w:szCs w:val="24"/>
              </w:rPr>
              <w:t>CM02</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5D7164AF">
            <w:pPr>
              <w:rPr>
                <w:rFonts w:ascii="楷体" w:hAnsi="楷体" w:eastAsia="楷体" w:cs="楷体"/>
                <w:sz w:val="24"/>
                <w:szCs w:val="24"/>
              </w:rPr>
            </w:pPr>
            <w:r>
              <w:rPr>
                <w:rFonts w:hint="eastAsia" w:ascii="楷体" w:hAnsi="楷体" w:eastAsia="楷体" w:cs="楷体"/>
                <w:sz w:val="24"/>
                <w:szCs w:val="24"/>
              </w:rPr>
              <w:t>施工机具机械危险部位缺少安全装置</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46A00EB8">
            <w:pPr>
              <w:rPr>
                <w:rFonts w:ascii="楷体" w:hAnsi="楷体" w:eastAsia="楷体" w:cs="楷体"/>
                <w:sz w:val="24"/>
                <w:szCs w:val="24"/>
              </w:rPr>
            </w:pPr>
            <w:r>
              <w:rPr>
                <w:rFonts w:hint="eastAsia" w:ascii="楷体" w:hAnsi="楷体" w:eastAsia="楷体" w:cs="楷体"/>
                <w:sz w:val="24"/>
                <w:szCs w:val="24"/>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12EFC5F2">
            <w:pPr>
              <w:rPr>
                <w:rFonts w:ascii="楷体" w:hAnsi="楷体" w:eastAsia="楷体" w:cs="楷体"/>
                <w:sz w:val="24"/>
                <w:szCs w:val="24"/>
              </w:rPr>
            </w:pPr>
          </w:p>
        </w:tc>
      </w:tr>
      <w:tr w14:paraId="6B6D7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72A4EB27">
            <w:pPr>
              <w:rPr>
                <w:rFonts w:ascii="楷体" w:hAnsi="楷体" w:eastAsia="楷体" w:cs="楷体"/>
                <w:sz w:val="24"/>
                <w:szCs w:val="24"/>
              </w:rPr>
            </w:pPr>
            <w:r>
              <w:rPr>
                <w:rFonts w:hint="eastAsia" w:ascii="楷体" w:hAnsi="楷体" w:eastAsia="楷体" w:cs="楷体"/>
                <w:sz w:val="24"/>
                <w:szCs w:val="24"/>
              </w:rPr>
              <w:t>CM03</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16B785AC">
            <w:pPr>
              <w:rPr>
                <w:rFonts w:ascii="楷体" w:hAnsi="楷体" w:eastAsia="楷体" w:cs="楷体"/>
                <w:sz w:val="24"/>
                <w:szCs w:val="24"/>
              </w:rPr>
            </w:pPr>
            <w:r>
              <w:rPr>
                <w:rFonts w:hint="eastAsia" w:ascii="楷体" w:hAnsi="楷体" w:eastAsia="楷体" w:cs="楷体"/>
                <w:sz w:val="24"/>
                <w:szCs w:val="24"/>
              </w:rPr>
              <w:t>施工机械机具未按照规范要求接地保护</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2DE117A7">
            <w:pPr>
              <w:rPr>
                <w:rFonts w:ascii="楷体" w:hAnsi="楷体" w:eastAsia="楷体" w:cs="楷体"/>
                <w:sz w:val="24"/>
                <w:szCs w:val="24"/>
              </w:rPr>
            </w:pPr>
            <w:r>
              <w:rPr>
                <w:rFonts w:hint="eastAsia" w:ascii="楷体" w:hAnsi="楷体" w:eastAsia="楷体" w:cs="楷体"/>
                <w:sz w:val="24"/>
                <w:szCs w:val="24"/>
              </w:rPr>
              <w:t>每处每次500元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0A9F8131">
            <w:pPr>
              <w:rPr>
                <w:rFonts w:ascii="楷体" w:hAnsi="楷体" w:eastAsia="楷体" w:cs="楷体"/>
                <w:sz w:val="24"/>
                <w:szCs w:val="24"/>
              </w:rPr>
            </w:pPr>
          </w:p>
        </w:tc>
      </w:tr>
      <w:tr w14:paraId="1D7F4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1633ED3F">
            <w:pPr>
              <w:rPr>
                <w:rFonts w:ascii="楷体" w:hAnsi="楷体" w:eastAsia="楷体" w:cs="楷体"/>
                <w:sz w:val="24"/>
                <w:szCs w:val="24"/>
              </w:rPr>
            </w:pPr>
            <w:r>
              <w:rPr>
                <w:rFonts w:hint="eastAsia" w:ascii="楷体" w:hAnsi="楷体" w:eastAsia="楷体" w:cs="楷体"/>
                <w:sz w:val="24"/>
                <w:szCs w:val="24"/>
              </w:rPr>
              <w:t>CM04</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26D2ECA8">
            <w:pPr>
              <w:rPr>
                <w:rFonts w:ascii="楷体" w:hAnsi="楷体" w:eastAsia="楷体" w:cs="楷体"/>
                <w:sz w:val="24"/>
                <w:szCs w:val="24"/>
              </w:rPr>
            </w:pPr>
            <w:r>
              <w:rPr>
                <w:rFonts w:hint="eastAsia" w:ascii="楷体" w:hAnsi="楷体" w:eastAsia="楷体" w:cs="楷体"/>
                <w:sz w:val="24"/>
                <w:szCs w:val="24"/>
              </w:rPr>
              <w:t>特种设备未定期检测并购置保险</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163D3F72">
            <w:pPr>
              <w:rPr>
                <w:rFonts w:ascii="楷体" w:hAnsi="楷体" w:eastAsia="楷体" w:cs="楷体"/>
                <w:sz w:val="24"/>
                <w:szCs w:val="24"/>
              </w:rPr>
            </w:pPr>
            <w:r>
              <w:rPr>
                <w:rFonts w:hint="eastAsia" w:ascii="楷体" w:hAnsi="楷体" w:eastAsia="楷体" w:cs="楷体"/>
                <w:sz w:val="24"/>
                <w:szCs w:val="24"/>
              </w:rPr>
              <w:t>每处每次5000元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11887AC4">
            <w:pPr>
              <w:rPr>
                <w:rFonts w:ascii="楷体" w:hAnsi="楷体" w:eastAsia="楷体" w:cs="楷体"/>
                <w:sz w:val="24"/>
                <w:szCs w:val="24"/>
              </w:rPr>
            </w:pPr>
          </w:p>
        </w:tc>
      </w:tr>
      <w:tr w14:paraId="5536F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10A4EDA2">
            <w:pPr>
              <w:rPr>
                <w:rFonts w:ascii="楷体" w:hAnsi="楷体" w:eastAsia="楷体" w:cs="楷体"/>
                <w:sz w:val="24"/>
                <w:szCs w:val="24"/>
              </w:rPr>
            </w:pPr>
            <w:r>
              <w:rPr>
                <w:rFonts w:hint="eastAsia" w:ascii="楷体" w:hAnsi="楷体" w:eastAsia="楷体" w:cs="楷体"/>
                <w:sz w:val="24"/>
                <w:szCs w:val="24"/>
              </w:rPr>
              <w:t>CM05</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60CD04FD">
            <w:pPr>
              <w:rPr>
                <w:rFonts w:ascii="楷体" w:hAnsi="楷体" w:eastAsia="楷体" w:cs="楷体"/>
                <w:sz w:val="24"/>
                <w:szCs w:val="24"/>
              </w:rPr>
            </w:pPr>
            <w:r>
              <w:rPr>
                <w:rFonts w:hint="eastAsia" w:ascii="楷体" w:hAnsi="楷体" w:eastAsia="楷体" w:cs="楷体"/>
                <w:sz w:val="24"/>
                <w:szCs w:val="24"/>
              </w:rPr>
              <w:t>私自改装机械、机具</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2A5DB588">
            <w:pPr>
              <w:rPr>
                <w:rFonts w:ascii="楷体" w:hAnsi="楷体" w:eastAsia="楷体" w:cs="楷体"/>
                <w:sz w:val="24"/>
                <w:szCs w:val="24"/>
              </w:rPr>
            </w:pPr>
            <w:r>
              <w:rPr>
                <w:rFonts w:hint="eastAsia" w:ascii="楷体" w:hAnsi="楷体" w:eastAsia="楷体" w:cs="楷体"/>
                <w:sz w:val="24"/>
                <w:szCs w:val="24"/>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09AC8732">
            <w:pPr>
              <w:rPr>
                <w:rFonts w:ascii="楷体" w:hAnsi="楷体" w:eastAsia="楷体" w:cs="楷体"/>
                <w:sz w:val="24"/>
                <w:szCs w:val="24"/>
              </w:rPr>
            </w:pPr>
          </w:p>
        </w:tc>
      </w:tr>
      <w:tr w14:paraId="5A140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2F2A4A56">
            <w:pPr>
              <w:rPr>
                <w:rFonts w:ascii="楷体" w:hAnsi="楷体" w:eastAsia="楷体" w:cs="楷体"/>
                <w:sz w:val="24"/>
                <w:szCs w:val="24"/>
              </w:rPr>
            </w:pPr>
            <w:r>
              <w:rPr>
                <w:rFonts w:hint="eastAsia" w:ascii="楷体" w:hAnsi="楷体" w:eastAsia="楷体" w:cs="楷体"/>
                <w:sz w:val="24"/>
                <w:szCs w:val="24"/>
              </w:rPr>
              <w:t>CM06</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531A74C9">
            <w:pPr>
              <w:rPr>
                <w:rFonts w:ascii="楷体" w:hAnsi="楷体" w:eastAsia="楷体" w:cs="楷体"/>
                <w:sz w:val="24"/>
                <w:szCs w:val="24"/>
              </w:rPr>
            </w:pPr>
            <w:r>
              <w:rPr>
                <w:rFonts w:hint="eastAsia" w:ascii="楷体" w:hAnsi="楷体" w:eastAsia="楷体" w:cs="楷体"/>
                <w:sz w:val="24"/>
                <w:szCs w:val="24"/>
              </w:rPr>
              <w:t>平刨、塔吊、吊篮等机具 机械安装完成未经过检测验收直接投入使用</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56C97513">
            <w:pPr>
              <w:rPr>
                <w:rFonts w:ascii="楷体" w:hAnsi="楷体" w:eastAsia="楷体" w:cs="楷体"/>
                <w:sz w:val="24"/>
                <w:szCs w:val="24"/>
              </w:rPr>
            </w:pPr>
            <w:r>
              <w:rPr>
                <w:rFonts w:hint="eastAsia" w:ascii="楷体" w:hAnsi="楷体" w:eastAsia="楷体" w:cs="楷体"/>
                <w:sz w:val="24"/>
                <w:szCs w:val="24"/>
              </w:rPr>
              <w:t>每处每次2000元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4B1A5A6C">
            <w:pPr>
              <w:rPr>
                <w:rFonts w:ascii="楷体" w:hAnsi="楷体" w:eastAsia="楷体" w:cs="楷体"/>
                <w:sz w:val="24"/>
                <w:szCs w:val="24"/>
              </w:rPr>
            </w:pPr>
          </w:p>
        </w:tc>
      </w:tr>
      <w:tr w14:paraId="3B658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6D1FCB03">
            <w:pPr>
              <w:rPr>
                <w:rFonts w:ascii="楷体" w:hAnsi="楷体" w:eastAsia="楷体" w:cs="楷体"/>
                <w:sz w:val="24"/>
                <w:szCs w:val="24"/>
              </w:rPr>
            </w:pPr>
            <w:r>
              <w:rPr>
                <w:rFonts w:hint="eastAsia" w:ascii="楷体" w:hAnsi="楷体" w:eastAsia="楷体" w:cs="楷体"/>
                <w:sz w:val="24"/>
                <w:szCs w:val="24"/>
              </w:rPr>
              <w:t>CM07</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13F37356">
            <w:pPr>
              <w:rPr>
                <w:rFonts w:ascii="楷体" w:hAnsi="楷体" w:eastAsia="楷体" w:cs="楷体"/>
                <w:sz w:val="24"/>
                <w:szCs w:val="24"/>
              </w:rPr>
            </w:pPr>
            <w:r>
              <w:rPr>
                <w:rFonts w:hint="eastAsia" w:ascii="楷体" w:hAnsi="楷体" w:eastAsia="楷体" w:cs="楷体"/>
                <w:sz w:val="24"/>
                <w:szCs w:val="24"/>
              </w:rPr>
              <w:t>违反操作规程操作机械、设备、机具等</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3CCB7690">
            <w:pPr>
              <w:rPr>
                <w:rFonts w:ascii="楷体" w:hAnsi="楷体" w:eastAsia="楷体" w:cs="楷体"/>
                <w:sz w:val="24"/>
                <w:szCs w:val="24"/>
              </w:rPr>
            </w:pPr>
            <w:r>
              <w:rPr>
                <w:rFonts w:hint="eastAsia" w:ascii="楷体" w:hAnsi="楷体" w:eastAsia="楷体" w:cs="楷体"/>
                <w:sz w:val="24"/>
                <w:szCs w:val="24"/>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04B3AB45">
            <w:pPr>
              <w:rPr>
                <w:rFonts w:ascii="楷体" w:hAnsi="楷体" w:eastAsia="楷体" w:cs="楷体"/>
                <w:sz w:val="24"/>
                <w:szCs w:val="24"/>
              </w:rPr>
            </w:pPr>
          </w:p>
        </w:tc>
      </w:tr>
      <w:tr w14:paraId="432ED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529BBABB">
            <w:pPr>
              <w:rPr>
                <w:rFonts w:ascii="楷体" w:hAnsi="楷体" w:eastAsia="楷体" w:cs="楷体"/>
                <w:sz w:val="24"/>
                <w:szCs w:val="24"/>
              </w:rPr>
            </w:pPr>
            <w:r>
              <w:rPr>
                <w:rFonts w:hint="eastAsia" w:ascii="楷体" w:hAnsi="楷体" w:eastAsia="楷体" w:cs="楷体"/>
                <w:sz w:val="24"/>
                <w:szCs w:val="24"/>
              </w:rPr>
              <w:t>CM08</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27A68AA8">
            <w:pPr>
              <w:rPr>
                <w:rFonts w:ascii="楷体" w:hAnsi="楷体" w:eastAsia="楷体" w:cs="楷体"/>
                <w:sz w:val="24"/>
                <w:szCs w:val="24"/>
              </w:rPr>
            </w:pPr>
            <w:r>
              <w:rPr>
                <w:rFonts w:hint="eastAsia" w:ascii="楷体" w:hAnsi="楷体" w:eastAsia="楷体" w:cs="楷体"/>
                <w:sz w:val="24"/>
                <w:szCs w:val="24"/>
              </w:rPr>
              <w:t>未持作业橾作证操作相关需要操作证机械设备</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466B37BF">
            <w:pPr>
              <w:rPr>
                <w:rFonts w:ascii="楷体" w:hAnsi="楷体" w:eastAsia="楷体" w:cs="楷体"/>
                <w:sz w:val="24"/>
                <w:szCs w:val="24"/>
              </w:rPr>
            </w:pPr>
            <w:r>
              <w:rPr>
                <w:rFonts w:hint="eastAsia" w:ascii="楷体" w:hAnsi="楷体" w:eastAsia="楷体" w:cs="楷体"/>
                <w:sz w:val="24"/>
                <w:szCs w:val="24"/>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6366E6C7">
            <w:pPr>
              <w:rPr>
                <w:rFonts w:ascii="楷体" w:hAnsi="楷体" w:eastAsia="楷体" w:cs="楷体"/>
                <w:sz w:val="24"/>
                <w:szCs w:val="24"/>
              </w:rPr>
            </w:pPr>
          </w:p>
        </w:tc>
      </w:tr>
      <w:tr w14:paraId="6A52B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726A7565">
            <w:pPr>
              <w:rPr>
                <w:rFonts w:ascii="楷体" w:hAnsi="楷体" w:eastAsia="楷体" w:cs="楷体"/>
                <w:sz w:val="24"/>
                <w:szCs w:val="24"/>
              </w:rPr>
            </w:pPr>
            <w:r>
              <w:rPr>
                <w:rFonts w:hint="eastAsia" w:ascii="楷体" w:hAnsi="楷体" w:eastAsia="楷体" w:cs="楷体"/>
                <w:sz w:val="24"/>
                <w:szCs w:val="24"/>
              </w:rPr>
              <w:t>CM09</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1F5AA9CF">
            <w:pPr>
              <w:rPr>
                <w:rFonts w:ascii="楷体" w:hAnsi="楷体" w:eastAsia="楷体" w:cs="楷体"/>
                <w:sz w:val="24"/>
                <w:szCs w:val="24"/>
              </w:rPr>
            </w:pPr>
            <w:r>
              <w:rPr>
                <w:rFonts w:hint="eastAsia" w:ascii="楷体" w:hAnsi="楷体" w:eastAsia="楷体" w:cs="楷体"/>
                <w:sz w:val="24"/>
                <w:szCs w:val="24"/>
              </w:rPr>
              <w:t>设备未达电气防护要求</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491ED686">
            <w:pPr>
              <w:rPr>
                <w:rFonts w:ascii="楷体" w:hAnsi="楷体" w:eastAsia="楷体" w:cs="楷体"/>
                <w:sz w:val="24"/>
                <w:szCs w:val="24"/>
              </w:rPr>
            </w:pPr>
            <w:r>
              <w:rPr>
                <w:rFonts w:hint="eastAsia" w:ascii="楷体" w:hAnsi="楷体" w:eastAsia="楷体" w:cs="楷体"/>
                <w:sz w:val="24"/>
                <w:szCs w:val="24"/>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3AD0EA02">
            <w:pPr>
              <w:rPr>
                <w:rFonts w:ascii="楷体" w:hAnsi="楷体" w:eastAsia="楷体" w:cs="楷体"/>
                <w:sz w:val="24"/>
                <w:szCs w:val="24"/>
              </w:rPr>
            </w:pPr>
          </w:p>
        </w:tc>
      </w:tr>
      <w:tr w14:paraId="0468B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675163C9">
            <w:pPr>
              <w:rPr>
                <w:rFonts w:ascii="楷体" w:hAnsi="楷体" w:eastAsia="楷体" w:cs="楷体"/>
                <w:sz w:val="24"/>
                <w:szCs w:val="24"/>
              </w:rPr>
            </w:pPr>
            <w:r>
              <w:rPr>
                <w:rFonts w:hint="eastAsia" w:ascii="楷体" w:hAnsi="楷体" w:eastAsia="楷体" w:cs="楷体"/>
                <w:sz w:val="24"/>
                <w:szCs w:val="24"/>
              </w:rPr>
              <w:t>CM10</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3047B987">
            <w:pPr>
              <w:rPr>
                <w:rFonts w:ascii="楷体" w:hAnsi="楷体" w:eastAsia="楷体" w:cs="楷体"/>
                <w:sz w:val="24"/>
                <w:szCs w:val="24"/>
              </w:rPr>
            </w:pPr>
            <w:r>
              <w:rPr>
                <w:rFonts w:hint="eastAsia" w:ascii="楷体" w:hAnsi="楷体" w:eastAsia="楷体" w:cs="楷体"/>
                <w:sz w:val="24"/>
                <w:szCs w:val="24"/>
              </w:rPr>
              <w:t>其他违反国家相关标准或项目管理规定的</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79FEE6BD">
            <w:pPr>
              <w:rPr>
                <w:rFonts w:ascii="楷体" w:hAnsi="楷体" w:eastAsia="楷体" w:cs="楷体"/>
                <w:sz w:val="24"/>
                <w:szCs w:val="24"/>
              </w:rPr>
            </w:pPr>
            <w:r>
              <w:rPr>
                <w:rFonts w:hint="eastAsia" w:ascii="楷体" w:hAnsi="楷体" w:eastAsia="楷体" w:cs="楷体"/>
                <w:sz w:val="24"/>
                <w:szCs w:val="24"/>
              </w:rPr>
              <w:t>每处每次500-50000元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7912617D">
            <w:pPr>
              <w:rPr>
                <w:rFonts w:ascii="楷体" w:hAnsi="楷体" w:eastAsia="楷体" w:cs="楷体"/>
                <w:sz w:val="24"/>
                <w:szCs w:val="24"/>
              </w:rPr>
            </w:pPr>
          </w:p>
        </w:tc>
      </w:tr>
    </w:tbl>
    <w:p w14:paraId="481E112D">
      <w:pPr>
        <w:pStyle w:val="5"/>
        <w:ind w:firstLine="480"/>
        <w:rPr>
          <w:rFonts w:ascii="楷体" w:hAnsi="楷体" w:eastAsia="楷体" w:cs="楷体"/>
          <w:bCs/>
          <w:sz w:val="24"/>
          <w:szCs w:val="24"/>
        </w:rPr>
      </w:pPr>
      <w:r>
        <w:rPr>
          <w:rFonts w:hint="eastAsia" w:ascii="楷体" w:hAnsi="楷体" w:eastAsia="楷体" w:cs="楷体"/>
          <w:bCs/>
          <w:sz w:val="24"/>
          <w:szCs w:val="24"/>
          <w:lang w:bidi="ar"/>
        </w:rPr>
        <w:t>4.7.8 脚手架管理</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5160"/>
        <w:gridCol w:w="2319"/>
        <w:gridCol w:w="748"/>
      </w:tblGrid>
      <w:tr w14:paraId="6B773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BCCB529">
            <w:pPr>
              <w:rPr>
                <w:rFonts w:ascii="楷体" w:hAnsi="楷体" w:eastAsia="楷体" w:cs="楷体"/>
                <w:sz w:val="24"/>
                <w:szCs w:val="24"/>
              </w:rPr>
            </w:pPr>
            <w:r>
              <w:rPr>
                <w:rFonts w:hint="eastAsia" w:ascii="楷体" w:hAnsi="楷体" w:eastAsia="楷体" w:cs="楷体"/>
                <w:sz w:val="24"/>
                <w:szCs w:val="24"/>
              </w:rPr>
              <w:t>序号</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6E350A11">
            <w:pPr>
              <w:rPr>
                <w:rFonts w:ascii="楷体" w:hAnsi="楷体" w:eastAsia="楷体" w:cs="楷体"/>
                <w:sz w:val="24"/>
                <w:szCs w:val="24"/>
              </w:rPr>
            </w:pPr>
            <w:r>
              <w:rPr>
                <w:rFonts w:hint="eastAsia" w:ascii="楷体" w:hAnsi="楷体" w:eastAsia="楷体" w:cs="楷体"/>
                <w:sz w:val="24"/>
                <w:szCs w:val="24"/>
              </w:rPr>
              <w:t>违章内容</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02837A66">
            <w:pPr>
              <w:rPr>
                <w:rFonts w:ascii="楷体" w:hAnsi="楷体" w:eastAsia="楷体" w:cs="楷体"/>
                <w:sz w:val="24"/>
                <w:szCs w:val="24"/>
              </w:rPr>
            </w:pPr>
            <w:r>
              <w:rPr>
                <w:rFonts w:hint="eastAsia" w:ascii="楷体" w:hAnsi="楷体" w:eastAsia="楷体" w:cs="楷体"/>
                <w:sz w:val="24"/>
                <w:szCs w:val="24"/>
              </w:rPr>
              <w:t>罚款金额</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3BBCF934">
            <w:pPr>
              <w:rPr>
                <w:rFonts w:ascii="楷体" w:hAnsi="楷体" w:eastAsia="楷体" w:cs="楷体"/>
                <w:sz w:val="24"/>
                <w:szCs w:val="24"/>
              </w:rPr>
            </w:pPr>
            <w:r>
              <w:rPr>
                <w:rFonts w:hint="eastAsia" w:ascii="楷体" w:hAnsi="楷体" w:eastAsia="楷体" w:cs="楷体"/>
                <w:sz w:val="24"/>
                <w:szCs w:val="24"/>
              </w:rPr>
              <w:t>备注</w:t>
            </w:r>
          </w:p>
        </w:tc>
      </w:tr>
      <w:tr w14:paraId="5CE1B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D6190CB">
            <w:pPr>
              <w:rPr>
                <w:rFonts w:ascii="楷体" w:hAnsi="楷体" w:eastAsia="楷体" w:cs="楷体"/>
                <w:sz w:val="24"/>
                <w:szCs w:val="24"/>
              </w:rPr>
            </w:pPr>
            <w:r>
              <w:rPr>
                <w:rFonts w:hint="eastAsia" w:ascii="楷体" w:hAnsi="楷体" w:eastAsia="楷体" w:cs="楷体"/>
                <w:sz w:val="24"/>
                <w:szCs w:val="24"/>
              </w:rPr>
              <w:t>SC01</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7ECD4857">
            <w:pPr>
              <w:rPr>
                <w:rFonts w:ascii="楷体" w:hAnsi="楷体" w:eastAsia="楷体" w:cs="楷体"/>
                <w:sz w:val="24"/>
                <w:szCs w:val="24"/>
              </w:rPr>
            </w:pPr>
            <w:r>
              <w:rPr>
                <w:rFonts w:hint="eastAsia" w:ascii="楷体" w:hAnsi="楷体" w:eastAsia="楷体" w:cs="楷体"/>
                <w:sz w:val="24"/>
                <w:szCs w:val="24"/>
              </w:rPr>
              <w:t>各型制脚手架未编制施工方案</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4FD9C359">
            <w:pPr>
              <w:rPr>
                <w:rFonts w:ascii="楷体" w:hAnsi="楷体" w:eastAsia="楷体" w:cs="楷体"/>
                <w:sz w:val="24"/>
                <w:szCs w:val="24"/>
              </w:rPr>
            </w:pPr>
            <w:r>
              <w:rPr>
                <w:rFonts w:hint="eastAsia" w:ascii="楷体" w:hAnsi="楷体" w:eastAsia="楷体" w:cs="楷体"/>
                <w:sz w:val="24"/>
                <w:szCs w:val="24"/>
              </w:rPr>
              <w:t>每处每次5000元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49F8D743">
            <w:pPr>
              <w:rPr>
                <w:rFonts w:ascii="楷体" w:hAnsi="楷体" w:eastAsia="楷体" w:cs="楷体"/>
                <w:sz w:val="24"/>
                <w:szCs w:val="24"/>
              </w:rPr>
            </w:pPr>
          </w:p>
        </w:tc>
      </w:tr>
      <w:tr w14:paraId="1BAC1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7441588B">
            <w:pPr>
              <w:rPr>
                <w:rFonts w:ascii="楷体" w:hAnsi="楷体" w:eastAsia="楷体" w:cs="楷体"/>
                <w:sz w:val="24"/>
                <w:szCs w:val="24"/>
              </w:rPr>
            </w:pPr>
            <w:r>
              <w:rPr>
                <w:rFonts w:hint="eastAsia" w:ascii="楷体" w:hAnsi="楷体" w:eastAsia="楷体" w:cs="楷体"/>
                <w:sz w:val="24"/>
                <w:szCs w:val="24"/>
              </w:rPr>
              <w:t>SC02</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771C499A">
            <w:pPr>
              <w:rPr>
                <w:rFonts w:ascii="楷体" w:hAnsi="楷体" w:eastAsia="楷体" w:cs="楷体"/>
                <w:sz w:val="24"/>
                <w:szCs w:val="24"/>
              </w:rPr>
            </w:pPr>
            <w:r>
              <w:rPr>
                <w:rFonts w:hint="eastAsia" w:ascii="楷体" w:hAnsi="楷体" w:eastAsia="楷体" w:cs="楷体"/>
                <w:sz w:val="24"/>
                <w:szCs w:val="24"/>
              </w:rPr>
              <w:t>架体基础不符合方案要求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7959F761">
            <w:pPr>
              <w:rPr>
                <w:rFonts w:ascii="楷体" w:hAnsi="楷体" w:eastAsia="楷体" w:cs="楷体"/>
                <w:sz w:val="24"/>
                <w:szCs w:val="24"/>
              </w:rPr>
            </w:pPr>
            <w:r>
              <w:rPr>
                <w:rFonts w:hint="eastAsia" w:ascii="楷体" w:hAnsi="楷体" w:eastAsia="楷体" w:cs="楷体"/>
                <w:sz w:val="24"/>
                <w:szCs w:val="24"/>
              </w:rPr>
              <w:t>每处每次5000元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30B151A2">
            <w:pPr>
              <w:rPr>
                <w:rFonts w:ascii="楷体" w:hAnsi="楷体" w:eastAsia="楷体" w:cs="楷体"/>
                <w:sz w:val="24"/>
                <w:szCs w:val="24"/>
              </w:rPr>
            </w:pPr>
          </w:p>
        </w:tc>
      </w:tr>
      <w:tr w14:paraId="48741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0D5DD3D6">
            <w:pPr>
              <w:rPr>
                <w:rFonts w:ascii="楷体" w:hAnsi="楷体" w:eastAsia="楷体" w:cs="楷体"/>
                <w:sz w:val="24"/>
                <w:szCs w:val="24"/>
              </w:rPr>
            </w:pPr>
            <w:r>
              <w:rPr>
                <w:rFonts w:hint="eastAsia" w:ascii="楷体" w:hAnsi="楷体" w:eastAsia="楷体" w:cs="楷体"/>
                <w:sz w:val="24"/>
                <w:szCs w:val="24"/>
              </w:rPr>
              <w:t>SC03</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6CB9EA9D">
            <w:pPr>
              <w:rPr>
                <w:rFonts w:ascii="楷体" w:hAnsi="楷体" w:eastAsia="楷体" w:cs="楷体"/>
                <w:sz w:val="24"/>
                <w:szCs w:val="24"/>
              </w:rPr>
            </w:pPr>
            <w:r>
              <w:rPr>
                <w:rFonts w:hint="eastAsia" w:ascii="楷体" w:hAnsi="楷体" w:eastAsia="楷体" w:cs="楷体"/>
                <w:sz w:val="24"/>
                <w:szCs w:val="24"/>
              </w:rPr>
              <w:t>搭设前未进行安全技术交底和安全教育</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410A9DEF">
            <w:pPr>
              <w:rPr>
                <w:rFonts w:ascii="楷体" w:hAnsi="楷体" w:eastAsia="楷体" w:cs="楷体"/>
                <w:sz w:val="24"/>
                <w:szCs w:val="24"/>
              </w:rPr>
            </w:pPr>
            <w:r>
              <w:rPr>
                <w:rFonts w:hint="eastAsia" w:ascii="楷体" w:hAnsi="楷体" w:eastAsia="楷体" w:cs="楷体"/>
                <w:sz w:val="24"/>
                <w:szCs w:val="24"/>
              </w:rPr>
              <w:t>每处每次2000元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3F9C36E7">
            <w:pPr>
              <w:rPr>
                <w:rFonts w:ascii="楷体" w:hAnsi="楷体" w:eastAsia="楷体" w:cs="楷体"/>
                <w:sz w:val="24"/>
                <w:szCs w:val="24"/>
              </w:rPr>
            </w:pPr>
          </w:p>
        </w:tc>
      </w:tr>
      <w:tr w14:paraId="68427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7DCC6B2C">
            <w:pPr>
              <w:rPr>
                <w:rFonts w:ascii="楷体" w:hAnsi="楷体" w:eastAsia="楷体" w:cs="楷体"/>
                <w:sz w:val="24"/>
                <w:szCs w:val="24"/>
              </w:rPr>
            </w:pPr>
            <w:r>
              <w:rPr>
                <w:rFonts w:hint="eastAsia" w:ascii="楷体" w:hAnsi="楷体" w:eastAsia="楷体" w:cs="楷体"/>
                <w:sz w:val="24"/>
                <w:szCs w:val="24"/>
              </w:rPr>
              <w:t>SC04</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758F2B15">
            <w:pPr>
              <w:rPr>
                <w:rFonts w:ascii="楷体" w:hAnsi="楷体" w:eastAsia="楷体" w:cs="楷体"/>
                <w:sz w:val="24"/>
                <w:szCs w:val="24"/>
              </w:rPr>
            </w:pPr>
            <w:r>
              <w:rPr>
                <w:rFonts w:hint="eastAsia" w:ascii="楷体" w:hAnsi="楷体" w:eastAsia="楷体" w:cs="楷体"/>
                <w:sz w:val="24"/>
                <w:szCs w:val="24"/>
              </w:rPr>
              <w:t>搭设、拆除过程中无旁站监督人员</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153FD342">
            <w:pPr>
              <w:rPr>
                <w:rFonts w:ascii="楷体" w:hAnsi="楷体" w:eastAsia="楷体" w:cs="楷体"/>
                <w:sz w:val="24"/>
                <w:szCs w:val="24"/>
              </w:rPr>
            </w:pPr>
            <w:r>
              <w:rPr>
                <w:rFonts w:hint="eastAsia" w:ascii="楷体" w:hAnsi="楷体" w:eastAsia="楷体" w:cs="楷体"/>
                <w:sz w:val="24"/>
                <w:szCs w:val="24"/>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1A5953A7">
            <w:pPr>
              <w:rPr>
                <w:rFonts w:ascii="楷体" w:hAnsi="楷体" w:eastAsia="楷体" w:cs="楷体"/>
                <w:sz w:val="24"/>
                <w:szCs w:val="24"/>
              </w:rPr>
            </w:pPr>
          </w:p>
        </w:tc>
      </w:tr>
      <w:tr w14:paraId="64AED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7AC59AC4">
            <w:pPr>
              <w:rPr>
                <w:rFonts w:ascii="楷体" w:hAnsi="楷体" w:eastAsia="楷体" w:cs="楷体"/>
                <w:sz w:val="24"/>
                <w:szCs w:val="24"/>
              </w:rPr>
            </w:pPr>
            <w:r>
              <w:rPr>
                <w:rFonts w:hint="eastAsia" w:ascii="楷体" w:hAnsi="楷体" w:eastAsia="楷体" w:cs="楷体"/>
                <w:sz w:val="24"/>
                <w:szCs w:val="24"/>
              </w:rPr>
              <w:t>SC05</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07521858">
            <w:pPr>
              <w:rPr>
                <w:rFonts w:ascii="楷体" w:hAnsi="楷体" w:eastAsia="楷体" w:cs="楷体"/>
                <w:sz w:val="24"/>
                <w:szCs w:val="24"/>
              </w:rPr>
            </w:pPr>
            <w:r>
              <w:rPr>
                <w:rFonts w:hint="eastAsia" w:ascii="楷体" w:hAnsi="楷体" w:eastAsia="楷体" w:cs="楷体"/>
                <w:sz w:val="24"/>
                <w:szCs w:val="24"/>
              </w:rPr>
              <w:t>脚手板、防护栏杆不符合安全要求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7BBB3412">
            <w:pPr>
              <w:rPr>
                <w:rFonts w:ascii="楷体" w:hAnsi="楷体" w:eastAsia="楷体" w:cs="楷体"/>
                <w:sz w:val="24"/>
                <w:szCs w:val="24"/>
              </w:rPr>
            </w:pPr>
            <w:r>
              <w:rPr>
                <w:rFonts w:hint="eastAsia" w:ascii="楷体" w:hAnsi="楷体" w:eastAsia="楷体" w:cs="楷体"/>
                <w:sz w:val="24"/>
                <w:szCs w:val="24"/>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72AC10E1">
            <w:pPr>
              <w:rPr>
                <w:rFonts w:ascii="楷体" w:hAnsi="楷体" w:eastAsia="楷体" w:cs="楷体"/>
                <w:sz w:val="24"/>
                <w:szCs w:val="24"/>
              </w:rPr>
            </w:pPr>
          </w:p>
        </w:tc>
      </w:tr>
      <w:tr w14:paraId="053BB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3CBBB3E3">
            <w:pPr>
              <w:rPr>
                <w:rFonts w:ascii="楷体" w:hAnsi="楷体" w:eastAsia="楷体" w:cs="楷体"/>
                <w:sz w:val="24"/>
                <w:szCs w:val="24"/>
              </w:rPr>
            </w:pPr>
            <w:r>
              <w:rPr>
                <w:rFonts w:hint="eastAsia" w:ascii="楷体" w:hAnsi="楷体" w:eastAsia="楷体" w:cs="楷体"/>
                <w:sz w:val="24"/>
                <w:szCs w:val="24"/>
              </w:rPr>
              <w:t>SC06</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05F0CF68">
            <w:pPr>
              <w:rPr>
                <w:rFonts w:ascii="楷体" w:hAnsi="楷体" w:eastAsia="楷体" w:cs="楷体"/>
                <w:sz w:val="24"/>
                <w:szCs w:val="24"/>
              </w:rPr>
            </w:pPr>
            <w:r>
              <w:rPr>
                <w:rFonts w:hint="eastAsia" w:ascii="楷体" w:hAnsi="楷体" w:eastAsia="楷体" w:cs="楷体"/>
                <w:sz w:val="24"/>
                <w:szCs w:val="24"/>
              </w:rPr>
              <w:t>未按方案设置拉结点或私自拆除拉结点</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4AFA7D82">
            <w:pPr>
              <w:rPr>
                <w:rFonts w:ascii="楷体" w:hAnsi="楷体" w:eastAsia="楷体" w:cs="楷体"/>
                <w:sz w:val="24"/>
                <w:szCs w:val="24"/>
              </w:rPr>
            </w:pPr>
            <w:r>
              <w:rPr>
                <w:rFonts w:hint="eastAsia" w:ascii="楷体" w:hAnsi="楷体" w:eastAsia="楷体" w:cs="楷体"/>
                <w:sz w:val="24"/>
                <w:szCs w:val="24"/>
              </w:rPr>
              <w:t>每处每次2000元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7C0F47DF">
            <w:pPr>
              <w:rPr>
                <w:rFonts w:ascii="楷体" w:hAnsi="楷体" w:eastAsia="楷体" w:cs="楷体"/>
                <w:sz w:val="24"/>
                <w:szCs w:val="24"/>
              </w:rPr>
            </w:pPr>
          </w:p>
        </w:tc>
      </w:tr>
      <w:tr w14:paraId="35C84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3B0BA06F">
            <w:pPr>
              <w:rPr>
                <w:rFonts w:ascii="楷体" w:hAnsi="楷体" w:eastAsia="楷体" w:cs="楷体"/>
                <w:sz w:val="24"/>
                <w:szCs w:val="24"/>
              </w:rPr>
            </w:pPr>
            <w:r>
              <w:rPr>
                <w:rFonts w:hint="eastAsia" w:ascii="楷体" w:hAnsi="楷体" w:eastAsia="楷体" w:cs="楷体"/>
                <w:sz w:val="24"/>
                <w:szCs w:val="24"/>
              </w:rPr>
              <w:t>SC07</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32F5B896">
            <w:pPr>
              <w:rPr>
                <w:rFonts w:ascii="楷体" w:hAnsi="楷体" w:eastAsia="楷体" w:cs="楷体"/>
                <w:sz w:val="24"/>
                <w:szCs w:val="24"/>
              </w:rPr>
            </w:pPr>
            <w:r>
              <w:rPr>
                <w:rFonts w:hint="eastAsia" w:ascii="楷体" w:hAnsi="楷体" w:eastAsia="楷体" w:cs="楷体"/>
                <w:sz w:val="24"/>
                <w:szCs w:val="24"/>
              </w:rPr>
              <w:t>未按照方案要求设置剪刀撑、斜撑、斜杠等稳定支撑</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341666B4">
            <w:pPr>
              <w:rPr>
                <w:rFonts w:ascii="楷体" w:hAnsi="楷体" w:eastAsia="楷体" w:cs="楷体"/>
                <w:sz w:val="24"/>
                <w:szCs w:val="24"/>
              </w:rPr>
            </w:pPr>
            <w:r>
              <w:rPr>
                <w:rFonts w:hint="eastAsia" w:ascii="楷体" w:hAnsi="楷体" w:eastAsia="楷体" w:cs="楷体"/>
                <w:sz w:val="24"/>
                <w:szCs w:val="24"/>
              </w:rPr>
              <w:t>每处每次3000元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7AF82E4B">
            <w:pPr>
              <w:rPr>
                <w:rFonts w:ascii="楷体" w:hAnsi="楷体" w:eastAsia="楷体" w:cs="楷体"/>
                <w:sz w:val="24"/>
                <w:szCs w:val="24"/>
              </w:rPr>
            </w:pPr>
          </w:p>
        </w:tc>
      </w:tr>
      <w:tr w14:paraId="2A9E8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4683DDF5">
            <w:pPr>
              <w:rPr>
                <w:rFonts w:ascii="楷体" w:hAnsi="楷体" w:eastAsia="楷体" w:cs="楷体"/>
                <w:sz w:val="24"/>
                <w:szCs w:val="24"/>
              </w:rPr>
            </w:pPr>
            <w:r>
              <w:rPr>
                <w:rFonts w:hint="eastAsia" w:ascii="楷体" w:hAnsi="楷体" w:eastAsia="楷体" w:cs="楷体"/>
                <w:sz w:val="24"/>
                <w:szCs w:val="24"/>
              </w:rPr>
              <w:t>SC08</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3E44ACF4">
            <w:pPr>
              <w:rPr>
                <w:rFonts w:ascii="楷体" w:hAnsi="楷体" w:eastAsia="楷体" w:cs="楷体"/>
                <w:sz w:val="24"/>
                <w:szCs w:val="24"/>
              </w:rPr>
            </w:pPr>
            <w:r>
              <w:rPr>
                <w:rFonts w:hint="eastAsia" w:ascii="楷体" w:hAnsi="楷体" w:eastAsia="楷体" w:cs="楷体"/>
                <w:sz w:val="24"/>
                <w:szCs w:val="24"/>
              </w:rPr>
              <w:t>架体外侧未采用密目网封闭并绑扎严密的</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14FBA0B4">
            <w:pPr>
              <w:rPr>
                <w:rFonts w:ascii="楷体" w:hAnsi="楷体" w:eastAsia="楷体" w:cs="楷体"/>
                <w:sz w:val="24"/>
                <w:szCs w:val="24"/>
              </w:rPr>
            </w:pPr>
            <w:r>
              <w:rPr>
                <w:rFonts w:hint="eastAsia" w:ascii="楷体" w:hAnsi="楷体" w:eastAsia="楷体" w:cs="楷体"/>
                <w:sz w:val="24"/>
                <w:szCs w:val="24"/>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5409B60F">
            <w:pPr>
              <w:rPr>
                <w:rFonts w:ascii="楷体" w:hAnsi="楷体" w:eastAsia="楷体" w:cs="楷体"/>
                <w:sz w:val="24"/>
                <w:szCs w:val="24"/>
              </w:rPr>
            </w:pPr>
          </w:p>
        </w:tc>
      </w:tr>
      <w:tr w14:paraId="075DB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0F038308">
            <w:pPr>
              <w:rPr>
                <w:rFonts w:ascii="楷体" w:hAnsi="楷体" w:eastAsia="楷体" w:cs="楷体"/>
                <w:sz w:val="24"/>
                <w:szCs w:val="24"/>
              </w:rPr>
            </w:pPr>
            <w:r>
              <w:rPr>
                <w:rFonts w:hint="eastAsia" w:ascii="楷体" w:hAnsi="楷体" w:eastAsia="楷体" w:cs="楷体"/>
                <w:sz w:val="24"/>
                <w:szCs w:val="24"/>
              </w:rPr>
              <w:t>SC09</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4D559965">
            <w:pPr>
              <w:rPr>
                <w:rFonts w:ascii="楷体" w:hAnsi="楷体" w:eastAsia="楷体" w:cs="楷体"/>
                <w:sz w:val="24"/>
                <w:szCs w:val="24"/>
              </w:rPr>
            </w:pPr>
            <w:r>
              <w:rPr>
                <w:rFonts w:hint="eastAsia" w:ascii="楷体" w:hAnsi="楷体" w:eastAsia="楷体" w:cs="楷体"/>
                <w:sz w:val="24"/>
                <w:szCs w:val="24"/>
              </w:rPr>
              <w:t>作业层未按规范要求设置挡脚板</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5320BACD">
            <w:pPr>
              <w:rPr>
                <w:rFonts w:ascii="楷体" w:hAnsi="楷体" w:eastAsia="楷体" w:cs="楷体"/>
                <w:sz w:val="24"/>
                <w:szCs w:val="24"/>
              </w:rPr>
            </w:pPr>
            <w:r>
              <w:rPr>
                <w:rFonts w:hint="eastAsia" w:ascii="楷体" w:hAnsi="楷体" w:eastAsia="楷体" w:cs="楷体"/>
                <w:sz w:val="24"/>
                <w:szCs w:val="24"/>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78B44C6C">
            <w:pPr>
              <w:rPr>
                <w:rFonts w:ascii="楷体" w:hAnsi="楷体" w:eastAsia="楷体" w:cs="楷体"/>
                <w:sz w:val="24"/>
                <w:szCs w:val="24"/>
              </w:rPr>
            </w:pPr>
          </w:p>
        </w:tc>
      </w:tr>
      <w:tr w14:paraId="7488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15AA5D67">
            <w:pPr>
              <w:rPr>
                <w:rFonts w:ascii="楷体" w:hAnsi="楷体" w:eastAsia="楷体" w:cs="楷体"/>
                <w:sz w:val="24"/>
                <w:szCs w:val="24"/>
              </w:rPr>
            </w:pPr>
            <w:r>
              <w:rPr>
                <w:rFonts w:hint="eastAsia" w:ascii="楷体" w:hAnsi="楷体" w:eastAsia="楷体" w:cs="楷体"/>
                <w:sz w:val="24"/>
                <w:szCs w:val="24"/>
              </w:rPr>
              <w:t>SC10</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59EE65DE">
            <w:pPr>
              <w:rPr>
                <w:rFonts w:ascii="楷体" w:hAnsi="楷体" w:eastAsia="楷体" w:cs="楷体"/>
                <w:sz w:val="24"/>
                <w:szCs w:val="24"/>
              </w:rPr>
            </w:pPr>
            <w:r>
              <w:rPr>
                <w:rFonts w:hint="eastAsia" w:ascii="楷体" w:hAnsi="楷体" w:eastAsia="楷体" w:cs="楷体"/>
                <w:sz w:val="24"/>
                <w:szCs w:val="24"/>
              </w:rPr>
              <w:t>脚手架作业层脚手板下未按规范采用安全兜底</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5CBFBD2D">
            <w:pPr>
              <w:rPr>
                <w:rFonts w:ascii="楷体" w:hAnsi="楷体" w:eastAsia="楷体" w:cs="楷体"/>
                <w:sz w:val="24"/>
                <w:szCs w:val="24"/>
              </w:rPr>
            </w:pPr>
            <w:r>
              <w:rPr>
                <w:rFonts w:hint="eastAsia" w:ascii="楷体" w:hAnsi="楷体" w:eastAsia="楷体" w:cs="楷体"/>
                <w:sz w:val="24"/>
                <w:szCs w:val="24"/>
              </w:rPr>
              <w:t>每处每次2000元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4D22E95C">
            <w:pPr>
              <w:rPr>
                <w:rFonts w:ascii="楷体" w:hAnsi="楷体" w:eastAsia="楷体" w:cs="楷体"/>
                <w:sz w:val="24"/>
                <w:szCs w:val="24"/>
              </w:rPr>
            </w:pPr>
          </w:p>
        </w:tc>
      </w:tr>
      <w:tr w14:paraId="2CF22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165D6467">
            <w:pPr>
              <w:rPr>
                <w:rFonts w:ascii="楷体" w:hAnsi="楷体" w:eastAsia="楷体" w:cs="楷体"/>
                <w:sz w:val="24"/>
                <w:szCs w:val="24"/>
              </w:rPr>
            </w:pPr>
            <w:r>
              <w:rPr>
                <w:rFonts w:hint="eastAsia" w:ascii="楷体" w:hAnsi="楷体" w:eastAsia="楷体" w:cs="楷体"/>
                <w:sz w:val="24"/>
                <w:szCs w:val="24"/>
              </w:rPr>
              <w:t>SC11</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007638DE">
            <w:pPr>
              <w:rPr>
                <w:rFonts w:ascii="楷体" w:hAnsi="楷体" w:eastAsia="楷体" w:cs="楷体"/>
                <w:sz w:val="24"/>
                <w:szCs w:val="24"/>
              </w:rPr>
            </w:pPr>
            <w:r>
              <w:rPr>
                <w:rFonts w:hint="eastAsia" w:ascii="楷体" w:hAnsi="楷体" w:eastAsia="楷体" w:cs="楷体"/>
                <w:sz w:val="24"/>
                <w:szCs w:val="24"/>
              </w:rPr>
              <w:t>未按照方案和安全措施随意拆除脚手架拆除过程中随意抛扔钢管构件等</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2E69D026">
            <w:pPr>
              <w:rPr>
                <w:rFonts w:ascii="楷体" w:hAnsi="楷体" w:eastAsia="楷体" w:cs="楷体"/>
                <w:sz w:val="24"/>
                <w:szCs w:val="24"/>
              </w:rPr>
            </w:pPr>
            <w:r>
              <w:rPr>
                <w:rFonts w:hint="eastAsia" w:ascii="楷体" w:hAnsi="楷体" w:eastAsia="楷体" w:cs="楷体"/>
                <w:sz w:val="24"/>
                <w:szCs w:val="24"/>
              </w:rPr>
              <w:t>每处每次5000元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515950BA">
            <w:pPr>
              <w:rPr>
                <w:rFonts w:ascii="楷体" w:hAnsi="楷体" w:eastAsia="楷体" w:cs="楷体"/>
                <w:sz w:val="24"/>
                <w:szCs w:val="24"/>
              </w:rPr>
            </w:pPr>
          </w:p>
        </w:tc>
      </w:tr>
      <w:tr w14:paraId="7B345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1290E139">
            <w:pPr>
              <w:rPr>
                <w:rFonts w:ascii="楷体" w:hAnsi="楷体" w:eastAsia="楷体" w:cs="楷体"/>
                <w:sz w:val="24"/>
                <w:szCs w:val="24"/>
              </w:rPr>
            </w:pPr>
            <w:r>
              <w:rPr>
                <w:rFonts w:hint="eastAsia" w:ascii="楷体" w:hAnsi="楷体" w:eastAsia="楷体" w:cs="楷体"/>
                <w:sz w:val="24"/>
                <w:szCs w:val="24"/>
              </w:rPr>
              <w:t>SC12</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55EF5666">
            <w:pPr>
              <w:rPr>
                <w:rFonts w:ascii="楷体" w:hAnsi="楷体" w:eastAsia="楷体" w:cs="楷体"/>
                <w:sz w:val="24"/>
                <w:szCs w:val="24"/>
              </w:rPr>
            </w:pPr>
            <w:r>
              <w:rPr>
                <w:rFonts w:hint="eastAsia" w:ascii="楷体" w:hAnsi="楷体" w:eastAsia="楷体" w:cs="楷体"/>
                <w:sz w:val="24"/>
                <w:szCs w:val="24"/>
              </w:rPr>
              <w:t>搭设拆除脚手架作业人员无可靠安全防护措施</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543B20B0">
            <w:pPr>
              <w:rPr>
                <w:rFonts w:ascii="楷体" w:hAnsi="楷体" w:eastAsia="楷体" w:cs="楷体"/>
                <w:sz w:val="24"/>
                <w:szCs w:val="24"/>
              </w:rPr>
            </w:pPr>
            <w:r>
              <w:rPr>
                <w:rFonts w:hint="eastAsia" w:ascii="楷体" w:hAnsi="楷体" w:eastAsia="楷体" w:cs="楷体"/>
                <w:sz w:val="24"/>
                <w:szCs w:val="24"/>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7459703A">
            <w:pPr>
              <w:rPr>
                <w:rFonts w:ascii="楷体" w:hAnsi="楷体" w:eastAsia="楷体" w:cs="楷体"/>
                <w:sz w:val="24"/>
                <w:szCs w:val="24"/>
              </w:rPr>
            </w:pPr>
          </w:p>
        </w:tc>
      </w:tr>
      <w:tr w14:paraId="10798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18DAF874">
            <w:pPr>
              <w:rPr>
                <w:rFonts w:ascii="楷体" w:hAnsi="楷体" w:eastAsia="楷体" w:cs="楷体"/>
                <w:sz w:val="24"/>
                <w:szCs w:val="24"/>
              </w:rPr>
            </w:pPr>
            <w:r>
              <w:rPr>
                <w:rFonts w:hint="eastAsia" w:ascii="楷体" w:hAnsi="楷体" w:eastAsia="楷体" w:cs="楷体"/>
                <w:sz w:val="24"/>
                <w:szCs w:val="24"/>
              </w:rPr>
              <w:t>SC13</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5EC15F1A">
            <w:pPr>
              <w:rPr>
                <w:rFonts w:ascii="楷体" w:hAnsi="楷体" w:eastAsia="楷体" w:cs="楷体"/>
                <w:sz w:val="24"/>
                <w:szCs w:val="24"/>
              </w:rPr>
            </w:pPr>
            <w:r>
              <w:rPr>
                <w:rFonts w:hint="eastAsia" w:ascii="楷体" w:hAnsi="楷体" w:eastAsia="楷体" w:cs="楷体"/>
                <w:sz w:val="24"/>
                <w:szCs w:val="24"/>
              </w:rPr>
              <w:t>未设置人员上下的专用通道</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56C60D44">
            <w:pPr>
              <w:rPr>
                <w:rFonts w:ascii="楷体" w:hAnsi="楷体" w:eastAsia="楷体" w:cs="楷体"/>
                <w:sz w:val="24"/>
                <w:szCs w:val="24"/>
              </w:rPr>
            </w:pPr>
            <w:r>
              <w:rPr>
                <w:rFonts w:hint="eastAsia" w:ascii="楷体" w:hAnsi="楷体" w:eastAsia="楷体" w:cs="楷体"/>
                <w:sz w:val="24"/>
                <w:szCs w:val="24"/>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7A7355BD">
            <w:pPr>
              <w:rPr>
                <w:rFonts w:ascii="楷体" w:hAnsi="楷体" w:eastAsia="楷体" w:cs="楷体"/>
                <w:sz w:val="24"/>
                <w:szCs w:val="24"/>
              </w:rPr>
            </w:pPr>
          </w:p>
        </w:tc>
      </w:tr>
      <w:tr w14:paraId="6A00A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5337AE39">
            <w:pPr>
              <w:rPr>
                <w:rFonts w:ascii="楷体" w:hAnsi="楷体" w:eastAsia="楷体" w:cs="楷体"/>
                <w:sz w:val="24"/>
                <w:szCs w:val="24"/>
              </w:rPr>
            </w:pPr>
            <w:r>
              <w:rPr>
                <w:rFonts w:hint="eastAsia" w:ascii="楷体" w:hAnsi="楷体" w:eastAsia="楷体" w:cs="楷体"/>
                <w:sz w:val="24"/>
                <w:szCs w:val="24"/>
              </w:rPr>
              <w:t>SC14</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4A4853F5">
            <w:pPr>
              <w:rPr>
                <w:rFonts w:ascii="楷体" w:hAnsi="楷体" w:eastAsia="楷体" w:cs="楷体"/>
                <w:sz w:val="24"/>
                <w:szCs w:val="24"/>
              </w:rPr>
            </w:pPr>
            <w:r>
              <w:rPr>
                <w:rFonts w:hint="eastAsia" w:ascii="楷体" w:hAnsi="楷体" w:eastAsia="楷体" w:cs="楷体"/>
                <w:sz w:val="24"/>
                <w:szCs w:val="24"/>
              </w:rPr>
              <w:t>立杆、剪刀撑的接长不符合规范要求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59CDC1BC">
            <w:pPr>
              <w:rPr>
                <w:rFonts w:ascii="楷体" w:hAnsi="楷体" w:eastAsia="楷体" w:cs="楷体"/>
                <w:sz w:val="24"/>
                <w:szCs w:val="24"/>
              </w:rPr>
            </w:pPr>
            <w:r>
              <w:rPr>
                <w:rFonts w:hint="eastAsia" w:ascii="楷体" w:hAnsi="楷体" w:eastAsia="楷体" w:cs="楷体"/>
                <w:sz w:val="24"/>
                <w:szCs w:val="24"/>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06394418">
            <w:pPr>
              <w:rPr>
                <w:rFonts w:ascii="楷体" w:hAnsi="楷体" w:eastAsia="楷体" w:cs="楷体"/>
                <w:sz w:val="24"/>
                <w:szCs w:val="24"/>
              </w:rPr>
            </w:pPr>
          </w:p>
        </w:tc>
      </w:tr>
      <w:tr w14:paraId="706D7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58063799">
            <w:pPr>
              <w:rPr>
                <w:rFonts w:ascii="楷体" w:hAnsi="楷体" w:eastAsia="楷体" w:cs="楷体"/>
                <w:sz w:val="24"/>
                <w:szCs w:val="24"/>
              </w:rPr>
            </w:pPr>
            <w:r>
              <w:rPr>
                <w:rFonts w:hint="eastAsia" w:ascii="楷体" w:hAnsi="楷体" w:eastAsia="楷体" w:cs="楷体"/>
                <w:sz w:val="24"/>
                <w:szCs w:val="24"/>
              </w:rPr>
              <w:t>SC15</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4A067A00">
            <w:pPr>
              <w:rPr>
                <w:rFonts w:ascii="楷体" w:hAnsi="楷体" w:eastAsia="楷体" w:cs="楷体"/>
                <w:sz w:val="24"/>
                <w:szCs w:val="24"/>
              </w:rPr>
            </w:pPr>
            <w:r>
              <w:rPr>
                <w:rFonts w:hint="eastAsia" w:ascii="楷体" w:hAnsi="楷体" w:eastAsia="楷体" w:cs="楷体"/>
                <w:sz w:val="24"/>
                <w:szCs w:val="24"/>
              </w:rPr>
              <w:t>立杆的步距、间距不符合设计和规范要求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6021AC16">
            <w:pPr>
              <w:rPr>
                <w:rFonts w:ascii="楷体" w:hAnsi="楷体" w:eastAsia="楷体" w:cs="楷体"/>
                <w:sz w:val="24"/>
                <w:szCs w:val="24"/>
              </w:rPr>
            </w:pPr>
            <w:r>
              <w:rPr>
                <w:rFonts w:hint="eastAsia" w:ascii="楷体" w:hAnsi="楷体" w:eastAsia="楷体" w:cs="楷体"/>
                <w:sz w:val="24"/>
                <w:szCs w:val="24"/>
              </w:rPr>
              <w:t>每处每次5000元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034A6DDD">
            <w:pPr>
              <w:rPr>
                <w:rFonts w:ascii="楷体" w:hAnsi="楷体" w:eastAsia="楷体" w:cs="楷体"/>
                <w:sz w:val="24"/>
                <w:szCs w:val="24"/>
              </w:rPr>
            </w:pPr>
          </w:p>
        </w:tc>
      </w:tr>
      <w:tr w14:paraId="14D5E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12EC01E8">
            <w:pPr>
              <w:rPr>
                <w:rFonts w:ascii="楷体" w:hAnsi="楷体" w:eastAsia="楷体" w:cs="楷体"/>
                <w:sz w:val="24"/>
                <w:szCs w:val="24"/>
              </w:rPr>
            </w:pPr>
            <w:r>
              <w:rPr>
                <w:rFonts w:hint="eastAsia" w:ascii="楷体" w:hAnsi="楷体" w:eastAsia="楷体" w:cs="楷体"/>
                <w:sz w:val="24"/>
                <w:szCs w:val="24"/>
              </w:rPr>
              <w:t>SC16</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30DF5446">
            <w:pPr>
              <w:rPr>
                <w:rFonts w:ascii="楷体" w:hAnsi="楷体" w:eastAsia="楷体" w:cs="楷体"/>
                <w:sz w:val="24"/>
                <w:szCs w:val="24"/>
              </w:rPr>
            </w:pPr>
            <w:r>
              <w:rPr>
                <w:rFonts w:hint="eastAsia" w:ascii="楷体" w:hAnsi="楷体" w:eastAsia="楷体" w:cs="楷体"/>
                <w:sz w:val="24"/>
                <w:szCs w:val="24"/>
              </w:rPr>
              <w:t>扣件的紧固未达规范要求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351306C9">
            <w:pPr>
              <w:rPr>
                <w:rFonts w:ascii="楷体" w:hAnsi="楷体" w:eastAsia="楷体" w:cs="楷体"/>
                <w:sz w:val="24"/>
                <w:szCs w:val="24"/>
              </w:rPr>
            </w:pPr>
            <w:r>
              <w:rPr>
                <w:rFonts w:hint="eastAsia" w:ascii="楷体" w:hAnsi="楷体" w:eastAsia="楷体" w:cs="楷体"/>
                <w:sz w:val="24"/>
                <w:szCs w:val="24"/>
              </w:rPr>
              <w:t>每处每次500元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7DA8BF02">
            <w:pPr>
              <w:rPr>
                <w:rFonts w:ascii="楷体" w:hAnsi="楷体" w:eastAsia="楷体" w:cs="楷体"/>
                <w:sz w:val="24"/>
                <w:szCs w:val="24"/>
              </w:rPr>
            </w:pPr>
          </w:p>
        </w:tc>
      </w:tr>
    </w:tbl>
    <w:p w14:paraId="0F2B5F53">
      <w:pPr>
        <w:pStyle w:val="5"/>
        <w:ind w:firstLine="480"/>
        <w:rPr>
          <w:rFonts w:ascii="楷体" w:hAnsi="楷体" w:eastAsia="楷体" w:cs="楷体"/>
          <w:bCs/>
          <w:sz w:val="24"/>
          <w:szCs w:val="24"/>
        </w:rPr>
      </w:pPr>
      <w:r>
        <w:rPr>
          <w:rFonts w:hint="eastAsia" w:ascii="楷体" w:hAnsi="楷体" w:eastAsia="楷体" w:cs="楷体"/>
          <w:bCs/>
          <w:sz w:val="24"/>
          <w:szCs w:val="24"/>
          <w:lang w:bidi="ar"/>
        </w:rPr>
        <w:t>4.7.9 危险化学品管理</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3"/>
        <w:gridCol w:w="4627"/>
        <w:gridCol w:w="2452"/>
        <w:gridCol w:w="871"/>
      </w:tblGrid>
      <w:tr w14:paraId="4F6B8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blHeader/>
          <w:jc w:val="center"/>
        </w:trPr>
        <w:tc>
          <w:tcPr>
            <w:tcW w:w="638" w:type="pct"/>
            <w:tcBorders>
              <w:top w:val="single" w:color="auto" w:sz="4" w:space="0"/>
              <w:left w:val="single" w:color="auto" w:sz="4" w:space="0"/>
              <w:bottom w:val="single" w:color="auto" w:sz="4" w:space="0"/>
              <w:right w:val="single" w:color="auto" w:sz="4" w:space="0"/>
            </w:tcBorders>
            <w:shd w:val="clear" w:color="auto" w:fill="auto"/>
            <w:vAlign w:val="center"/>
          </w:tcPr>
          <w:p w14:paraId="40B13E2B">
            <w:pPr>
              <w:rPr>
                <w:rFonts w:ascii="楷体" w:hAnsi="楷体" w:eastAsia="楷体" w:cs="楷体"/>
                <w:sz w:val="24"/>
                <w:szCs w:val="24"/>
              </w:rPr>
            </w:pPr>
            <w:r>
              <w:rPr>
                <w:rFonts w:hint="eastAsia" w:ascii="楷体" w:hAnsi="楷体" w:eastAsia="楷体" w:cs="楷体"/>
                <w:sz w:val="24"/>
                <w:szCs w:val="24"/>
              </w:rPr>
              <w:t>序号</w:t>
            </w:r>
          </w:p>
        </w:tc>
        <w:tc>
          <w:tcPr>
            <w:tcW w:w="2538" w:type="pct"/>
            <w:tcBorders>
              <w:top w:val="single" w:color="auto" w:sz="4" w:space="0"/>
              <w:left w:val="single" w:color="auto" w:sz="4" w:space="0"/>
              <w:bottom w:val="single" w:color="auto" w:sz="4" w:space="0"/>
              <w:right w:val="single" w:color="auto" w:sz="4" w:space="0"/>
            </w:tcBorders>
            <w:shd w:val="clear" w:color="auto" w:fill="auto"/>
            <w:vAlign w:val="center"/>
          </w:tcPr>
          <w:p w14:paraId="4269EBE8">
            <w:pPr>
              <w:rPr>
                <w:rFonts w:ascii="楷体" w:hAnsi="楷体" w:eastAsia="楷体" w:cs="楷体"/>
                <w:sz w:val="24"/>
                <w:szCs w:val="24"/>
              </w:rPr>
            </w:pPr>
            <w:r>
              <w:rPr>
                <w:rFonts w:hint="eastAsia" w:ascii="楷体" w:hAnsi="楷体" w:eastAsia="楷体" w:cs="楷体"/>
                <w:sz w:val="24"/>
                <w:szCs w:val="24"/>
              </w:rPr>
              <w:t>违章内容</w:t>
            </w:r>
          </w:p>
        </w:tc>
        <w:tc>
          <w:tcPr>
            <w:tcW w:w="1345" w:type="pct"/>
            <w:tcBorders>
              <w:top w:val="single" w:color="auto" w:sz="4" w:space="0"/>
              <w:left w:val="single" w:color="auto" w:sz="4" w:space="0"/>
              <w:bottom w:val="single" w:color="auto" w:sz="4" w:space="0"/>
              <w:right w:val="single" w:color="auto" w:sz="4" w:space="0"/>
            </w:tcBorders>
            <w:shd w:val="clear" w:color="auto" w:fill="auto"/>
            <w:vAlign w:val="center"/>
          </w:tcPr>
          <w:p w14:paraId="024DB109">
            <w:pPr>
              <w:rPr>
                <w:rFonts w:ascii="楷体" w:hAnsi="楷体" w:eastAsia="楷体" w:cs="楷体"/>
                <w:sz w:val="24"/>
                <w:szCs w:val="24"/>
              </w:rPr>
            </w:pPr>
            <w:r>
              <w:rPr>
                <w:rFonts w:hint="eastAsia" w:ascii="楷体" w:hAnsi="楷体" w:eastAsia="楷体" w:cs="楷体"/>
                <w:sz w:val="24"/>
                <w:szCs w:val="24"/>
              </w:rPr>
              <w:t>罚款金额</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1F0F0A72">
            <w:pPr>
              <w:rPr>
                <w:rFonts w:ascii="楷体" w:hAnsi="楷体" w:eastAsia="楷体" w:cs="楷体"/>
                <w:sz w:val="24"/>
                <w:szCs w:val="24"/>
              </w:rPr>
            </w:pPr>
            <w:r>
              <w:rPr>
                <w:rFonts w:hint="eastAsia" w:ascii="楷体" w:hAnsi="楷体" w:eastAsia="楷体" w:cs="楷体"/>
                <w:sz w:val="24"/>
                <w:szCs w:val="24"/>
              </w:rPr>
              <w:t>备注</w:t>
            </w:r>
          </w:p>
        </w:tc>
      </w:tr>
      <w:tr w14:paraId="2E451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638" w:type="pct"/>
            <w:tcBorders>
              <w:top w:val="single" w:color="auto" w:sz="4" w:space="0"/>
              <w:left w:val="single" w:color="auto" w:sz="4" w:space="0"/>
              <w:bottom w:val="single" w:color="auto" w:sz="4" w:space="0"/>
              <w:right w:val="single" w:color="auto" w:sz="4" w:space="0"/>
            </w:tcBorders>
            <w:shd w:val="clear" w:color="auto" w:fill="auto"/>
            <w:vAlign w:val="center"/>
          </w:tcPr>
          <w:p w14:paraId="5C075ABF">
            <w:pPr>
              <w:rPr>
                <w:rFonts w:ascii="楷体" w:hAnsi="楷体" w:eastAsia="楷体" w:cs="楷体"/>
                <w:sz w:val="24"/>
                <w:szCs w:val="24"/>
              </w:rPr>
            </w:pPr>
            <w:r>
              <w:rPr>
                <w:rFonts w:hint="eastAsia" w:ascii="楷体" w:hAnsi="楷体" w:eastAsia="楷体" w:cs="楷体"/>
                <w:sz w:val="24"/>
                <w:szCs w:val="24"/>
              </w:rPr>
              <w:t>HC01</w:t>
            </w:r>
          </w:p>
        </w:tc>
        <w:tc>
          <w:tcPr>
            <w:tcW w:w="2538" w:type="pct"/>
            <w:tcBorders>
              <w:top w:val="single" w:color="auto" w:sz="4" w:space="0"/>
              <w:left w:val="single" w:color="auto" w:sz="4" w:space="0"/>
              <w:bottom w:val="single" w:color="auto" w:sz="4" w:space="0"/>
              <w:right w:val="single" w:color="auto" w:sz="4" w:space="0"/>
            </w:tcBorders>
            <w:shd w:val="clear" w:color="auto" w:fill="auto"/>
            <w:vAlign w:val="center"/>
          </w:tcPr>
          <w:p w14:paraId="77A685FB">
            <w:pPr>
              <w:rPr>
                <w:rFonts w:ascii="楷体" w:hAnsi="楷体" w:eastAsia="楷体" w:cs="楷体"/>
                <w:sz w:val="24"/>
                <w:szCs w:val="24"/>
              </w:rPr>
            </w:pPr>
            <w:r>
              <w:rPr>
                <w:rFonts w:hint="eastAsia" w:ascii="楷体" w:hAnsi="楷体" w:eastAsia="楷体" w:cs="楷体"/>
                <w:sz w:val="24"/>
                <w:szCs w:val="24"/>
              </w:rPr>
              <w:t>未按合法途径采购合格危化品</w:t>
            </w:r>
          </w:p>
        </w:tc>
        <w:tc>
          <w:tcPr>
            <w:tcW w:w="1345" w:type="pct"/>
            <w:tcBorders>
              <w:top w:val="single" w:color="auto" w:sz="4" w:space="0"/>
              <w:left w:val="single" w:color="auto" w:sz="4" w:space="0"/>
              <w:bottom w:val="single" w:color="auto" w:sz="4" w:space="0"/>
              <w:right w:val="single" w:color="auto" w:sz="4" w:space="0"/>
            </w:tcBorders>
            <w:shd w:val="clear" w:color="auto" w:fill="auto"/>
            <w:vAlign w:val="center"/>
          </w:tcPr>
          <w:p w14:paraId="00FF3047">
            <w:pPr>
              <w:rPr>
                <w:rFonts w:ascii="楷体" w:hAnsi="楷体" w:eastAsia="楷体" w:cs="楷体"/>
                <w:sz w:val="24"/>
                <w:szCs w:val="24"/>
              </w:rPr>
            </w:pPr>
            <w:r>
              <w:rPr>
                <w:rFonts w:hint="eastAsia" w:ascii="楷体" w:hAnsi="楷体" w:eastAsia="楷体" w:cs="楷体"/>
                <w:sz w:val="24"/>
                <w:szCs w:val="24"/>
              </w:rPr>
              <w:t>每处每次 5000元</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7239CEB6">
            <w:pPr>
              <w:rPr>
                <w:rFonts w:ascii="楷体" w:hAnsi="楷体" w:eastAsia="楷体" w:cs="楷体"/>
                <w:sz w:val="24"/>
                <w:szCs w:val="24"/>
              </w:rPr>
            </w:pPr>
          </w:p>
        </w:tc>
      </w:tr>
      <w:tr w14:paraId="49871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38" w:type="pct"/>
            <w:tcBorders>
              <w:top w:val="single" w:color="auto" w:sz="4" w:space="0"/>
              <w:left w:val="single" w:color="auto" w:sz="4" w:space="0"/>
              <w:bottom w:val="single" w:color="auto" w:sz="4" w:space="0"/>
              <w:right w:val="single" w:color="auto" w:sz="4" w:space="0"/>
            </w:tcBorders>
            <w:shd w:val="clear" w:color="auto" w:fill="auto"/>
            <w:vAlign w:val="center"/>
          </w:tcPr>
          <w:p w14:paraId="1BDAD299">
            <w:pPr>
              <w:rPr>
                <w:rFonts w:ascii="楷体" w:hAnsi="楷体" w:eastAsia="楷体" w:cs="楷体"/>
                <w:sz w:val="24"/>
                <w:szCs w:val="24"/>
              </w:rPr>
            </w:pPr>
            <w:r>
              <w:rPr>
                <w:rFonts w:hint="eastAsia" w:ascii="楷体" w:hAnsi="楷体" w:eastAsia="楷体" w:cs="楷体"/>
                <w:sz w:val="24"/>
                <w:szCs w:val="24"/>
              </w:rPr>
              <w:t>HC02</w:t>
            </w:r>
          </w:p>
        </w:tc>
        <w:tc>
          <w:tcPr>
            <w:tcW w:w="2538" w:type="pct"/>
            <w:tcBorders>
              <w:top w:val="single" w:color="auto" w:sz="4" w:space="0"/>
              <w:left w:val="single" w:color="auto" w:sz="4" w:space="0"/>
              <w:bottom w:val="single" w:color="auto" w:sz="4" w:space="0"/>
              <w:right w:val="single" w:color="auto" w:sz="4" w:space="0"/>
            </w:tcBorders>
            <w:shd w:val="clear" w:color="auto" w:fill="auto"/>
            <w:vAlign w:val="center"/>
          </w:tcPr>
          <w:p w14:paraId="03A1C7C4">
            <w:pPr>
              <w:rPr>
                <w:rFonts w:ascii="楷体" w:hAnsi="楷体" w:eastAsia="楷体" w:cs="楷体"/>
                <w:sz w:val="24"/>
                <w:szCs w:val="24"/>
              </w:rPr>
            </w:pPr>
            <w:r>
              <w:rPr>
                <w:rFonts w:hint="eastAsia" w:ascii="楷体" w:hAnsi="楷体" w:eastAsia="楷体" w:cs="楷体"/>
                <w:sz w:val="24"/>
                <w:szCs w:val="24"/>
              </w:rPr>
              <w:t>未按规范规定储存危险化学品</w:t>
            </w:r>
          </w:p>
        </w:tc>
        <w:tc>
          <w:tcPr>
            <w:tcW w:w="1345" w:type="pct"/>
            <w:tcBorders>
              <w:top w:val="single" w:color="auto" w:sz="4" w:space="0"/>
              <w:left w:val="single" w:color="auto" w:sz="4" w:space="0"/>
              <w:bottom w:val="single" w:color="auto" w:sz="4" w:space="0"/>
              <w:right w:val="single" w:color="auto" w:sz="4" w:space="0"/>
            </w:tcBorders>
            <w:shd w:val="clear" w:color="auto" w:fill="auto"/>
            <w:vAlign w:val="center"/>
          </w:tcPr>
          <w:p w14:paraId="148A523F">
            <w:pPr>
              <w:rPr>
                <w:rFonts w:ascii="楷体" w:hAnsi="楷体" w:eastAsia="楷体" w:cs="楷体"/>
                <w:sz w:val="24"/>
                <w:szCs w:val="24"/>
              </w:rPr>
            </w:pPr>
            <w:r>
              <w:rPr>
                <w:rFonts w:hint="eastAsia" w:ascii="楷体" w:hAnsi="楷体" w:eastAsia="楷体" w:cs="楷体"/>
                <w:sz w:val="24"/>
                <w:szCs w:val="24"/>
              </w:rPr>
              <w:t>每处每次2000元</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73C078AC">
            <w:pPr>
              <w:rPr>
                <w:rFonts w:ascii="楷体" w:hAnsi="楷体" w:eastAsia="楷体" w:cs="楷体"/>
                <w:sz w:val="24"/>
                <w:szCs w:val="24"/>
              </w:rPr>
            </w:pPr>
          </w:p>
        </w:tc>
      </w:tr>
      <w:tr w14:paraId="2F1F8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638" w:type="pct"/>
            <w:tcBorders>
              <w:top w:val="single" w:color="auto" w:sz="4" w:space="0"/>
              <w:left w:val="single" w:color="auto" w:sz="4" w:space="0"/>
              <w:bottom w:val="single" w:color="auto" w:sz="4" w:space="0"/>
              <w:right w:val="single" w:color="auto" w:sz="4" w:space="0"/>
            </w:tcBorders>
            <w:shd w:val="clear" w:color="auto" w:fill="auto"/>
            <w:vAlign w:val="center"/>
          </w:tcPr>
          <w:p w14:paraId="0389C181">
            <w:pPr>
              <w:rPr>
                <w:rFonts w:ascii="楷体" w:hAnsi="楷体" w:eastAsia="楷体" w:cs="楷体"/>
                <w:sz w:val="24"/>
                <w:szCs w:val="24"/>
              </w:rPr>
            </w:pPr>
            <w:r>
              <w:rPr>
                <w:rFonts w:hint="eastAsia" w:ascii="楷体" w:hAnsi="楷体" w:eastAsia="楷体" w:cs="楷体"/>
                <w:sz w:val="24"/>
                <w:szCs w:val="24"/>
              </w:rPr>
              <w:t>HC03</w:t>
            </w:r>
          </w:p>
        </w:tc>
        <w:tc>
          <w:tcPr>
            <w:tcW w:w="2538" w:type="pct"/>
            <w:tcBorders>
              <w:top w:val="single" w:color="auto" w:sz="4" w:space="0"/>
              <w:left w:val="single" w:color="auto" w:sz="4" w:space="0"/>
              <w:bottom w:val="single" w:color="auto" w:sz="4" w:space="0"/>
              <w:right w:val="single" w:color="auto" w:sz="4" w:space="0"/>
            </w:tcBorders>
            <w:shd w:val="clear" w:color="auto" w:fill="auto"/>
            <w:vAlign w:val="center"/>
          </w:tcPr>
          <w:p w14:paraId="55FFAAC0">
            <w:pPr>
              <w:rPr>
                <w:rFonts w:ascii="楷体" w:hAnsi="楷体" w:eastAsia="楷体" w:cs="楷体"/>
                <w:sz w:val="24"/>
                <w:szCs w:val="24"/>
              </w:rPr>
            </w:pPr>
            <w:r>
              <w:rPr>
                <w:rFonts w:hint="eastAsia" w:ascii="楷体" w:hAnsi="楷体" w:eastAsia="楷体" w:cs="楷体"/>
                <w:sz w:val="24"/>
                <w:szCs w:val="24"/>
              </w:rPr>
              <w:t>储存未设置相应警示、防范措施等</w:t>
            </w:r>
          </w:p>
        </w:tc>
        <w:tc>
          <w:tcPr>
            <w:tcW w:w="1345" w:type="pct"/>
            <w:tcBorders>
              <w:top w:val="single" w:color="auto" w:sz="4" w:space="0"/>
              <w:left w:val="single" w:color="auto" w:sz="4" w:space="0"/>
              <w:bottom w:val="single" w:color="auto" w:sz="4" w:space="0"/>
              <w:right w:val="single" w:color="auto" w:sz="4" w:space="0"/>
            </w:tcBorders>
            <w:shd w:val="clear" w:color="auto" w:fill="auto"/>
            <w:vAlign w:val="center"/>
          </w:tcPr>
          <w:p w14:paraId="08D39C23">
            <w:pPr>
              <w:rPr>
                <w:rFonts w:ascii="楷体" w:hAnsi="楷体" w:eastAsia="楷体" w:cs="楷体"/>
                <w:sz w:val="24"/>
                <w:szCs w:val="24"/>
              </w:rPr>
            </w:pPr>
            <w:r>
              <w:rPr>
                <w:rFonts w:hint="eastAsia" w:ascii="楷体" w:hAnsi="楷体" w:eastAsia="楷体" w:cs="楷体"/>
                <w:sz w:val="24"/>
                <w:szCs w:val="24"/>
              </w:rPr>
              <w:t>每处每次3000元</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10E0680C">
            <w:pPr>
              <w:rPr>
                <w:rFonts w:ascii="楷体" w:hAnsi="楷体" w:eastAsia="楷体" w:cs="楷体"/>
                <w:sz w:val="24"/>
                <w:szCs w:val="24"/>
              </w:rPr>
            </w:pPr>
          </w:p>
        </w:tc>
      </w:tr>
      <w:tr w14:paraId="1506B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638" w:type="pct"/>
            <w:tcBorders>
              <w:top w:val="single" w:color="auto" w:sz="4" w:space="0"/>
              <w:left w:val="single" w:color="auto" w:sz="4" w:space="0"/>
              <w:bottom w:val="single" w:color="auto" w:sz="4" w:space="0"/>
              <w:right w:val="single" w:color="auto" w:sz="4" w:space="0"/>
            </w:tcBorders>
            <w:shd w:val="clear" w:color="auto" w:fill="auto"/>
            <w:vAlign w:val="center"/>
          </w:tcPr>
          <w:p w14:paraId="38219687">
            <w:pPr>
              <w:rPr>
                <w:rFonts w:ascii="楷体" w:hAnsi="楷体" w:eastAsia="楷体" w:cs="楷体"/>
                <w:sz w:val="24"/>
                <w:szCs w:val="24"/>
              </w:rPr>
            </w:pPr>
            <w:r>
              <w:rPr>
                <w:rFonts w:hint="eastAsia" w:ascii="楷体" w:hAnsi="楷体" w:eastAsia="楷体" w:cs="楷体"/>
                <w:sz w:val="24"/>
                <w:szCs w:val="24"/>
              </w:rPr>
              <w:t>HC04</w:t>
            </w:r>
          </w:p>
        </w:tc>
        <w:tc>
          <w:tcPr>
            <w:tcW w:w="2538" w:type="pct"/>
            <w:tcBorders>
              <w:top w:val="single" w:color="auto" w:sz="4" w:space="0"/>
              <w:left w:val="single" w:color="auto" w:sz="4" w:space="0"/>
              <w:bottom w:val="single" w:color="auto" w:sz="4" w:space="0"/>
              <w:right w:val="single" w:color="auto" w:sz="4" w:space="0"/>
            </w:tcBorders>
            <w:shd w:val="clear" w:color="auto" w:fill="auto"/>
            <w:vAlign w:val="center"/>
          </w:tcPr>
          <w:p w14:paraId="69F34D1E">
            <w:pPr>
              <w:rPr>
                <w:rFonts w:ascii="楷体" w:hAnsi="楷体" w:eastAsia="楷体" w:cs="楷体"/>
                <w:sz w:val="24"/>
                <w:szCs w:val="24"/>
              </w:rPr>
            </w:pPr>
            <w:r>
              <w:rPr>
                <w:rFonts w:hint="eastAsia" w:ascii="楷体" w:hAnsi="楷体" w:eastAsia="楷体" w:cs="楷体"/>
                <w:sz w:val="24"/>
                <w:szCs w:val="24"/>
              </w:rPr>
              <w:t>其他违反国家相关标准和项目管理规定</w:t>
            </w:r>
          </w:p>
        </w:tc>
        <w:tc>
          <w:tcPr>
            <w:tcW w:w="1345" w:type="pct"/>
            <w:tcBorders>
              <w:top w:val="single" w:color="auto" w:sz="4" w:space="0"/>
              <w:left w:val="single" w:color="auto" w:sz="4" w:space="0"/>
              <w:bottom w:val="single" w:color="auto" w:sz="4" w:space="0"/>
              <w:right w:val="single" w:color="auto" w:sz="4" w:space="0"/>
            </w:tcBorders>
            <w:shd w:val="clear" w:color="auto" w:fill="auto"/>
            <w:vAlign w:val="center"/>
          </w:tcPr>
          <w:p w14:paraId="00E05412">
            <w:pPr>
              <w:rPr>
                <w:rFonts w:ascii="楷体" w:hAnsi="楷体" w:eastAsia="楷体" w:cs="楷体"/>
                <w:sz w:val="24"/>
                <w:szCs w:val="24"/>
              </w:rPr>
            </w:pPr>
            <w:r>
              <w:rPr>
                <w:rFonts w:hint="eastAsia" w:ascii="楷体" w:hAnsi="楷体" w:eastAsia="楷体" w:cs="楷体"/>
                <w:sz w:val="24"/>
                <w:szCs w:val="24"/>
              </w:rPr>
              <w:t>每处每次500-50000元</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66EDDCD8">
            <w:pPr>
              <w:rPr>
                <w:rFonts w:ascii="楷体" w:hAnsi="楷体" w:eastAsia="楷体" w:cs="楷体"/>
                <w:sz w:val="24"/>
                <w:szCs w:val="24"/>
              </w:rPr>
            </w:pPr>
          </w:p>
        </w:tc>
      </w:tr>
    </w:tbl>
    <w:p w14:paraId="4EB16B5E">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
          <w:sz w:val="24"/>
          <w:szCs w:val="24"/>
        </w:rPr>
      </w:pPr>
      <w:r>
        <w:rPr>
          <w:rFonts w:hint="eastAsia" w:ascii="楷体" w:hAnsi="楷体" w:eastAsia="楷体" w:cs="楷体"/>
          <w:b/>
          <w:sz w:val="24"/>
          <w:szCs w:val="24"/>
          <w:lang w:bidi="ar"/>
        </w:rPr>
        <w:t>5. 重要说明</w:t>
      </w:r>
    </w:p>
    <w:p w14:paraId="3B42DF18">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5.1 以上罚款均为人民币；</w:t>
      </w:r>
    </w:p>
    <w:p w14:paraId="0E26EFAE">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5.2 收到罚款单之日起5个工作内上交罚款；</w:t>
      </w:r>
    </w:p>
    <w:p w14:paraId="64233B91">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5.3 拒不缴纳罚款的，按应罚款金额的10倍在工程款中直接扣除；</w:t>
      </w:r>
    </w:p>
    <w:p w14:paraId="1CA8A1D2">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5.4 乙方对于分包单位的管理可参照本罚则，以约束其工作行为；</w:t>
      </w:r>
    </w:p>
    <w:p w14:paraId="5A1B4FA1">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5.5 甲方对乙方的安全处罚应按照本罚则执行，并将罚款缴纳入甲方指挥部统一管理;</w:t>
      </w:r>
    </w:p>
    <w:p w14:paraId="50302FFD">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5.6 以上处罚标准按发现情况单次计算，不同违章违规行为累加处罚。</w:t>
      </w:r>
    </w:p>
    <w:p w14:paraId="7416C2E5">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5.7 凡违章违规行为均要受到处罚，在限期内整改完毕，拖延整改，拒不整改，甲方工程项指挥部均有权直接下停工令，并在原处罚的基础上加倍进行处罚，直至清出现场；对于文明施工管理问题，甲方工程指挥部有权调动其它单位人员，雇佣他人去完成，所发生的费用，由乙方支付。</w:t>
      </w:r>
    </w:p>
    <w:p w14:paraId="7F2800EF">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5.8 甲方保留对本细则的最终解释权。</w:t>
      </w:r>
    </w:p>
    <w:p w14:paraId="5D7D524C">
      <w:pPr>
        <w:widowControl/>
        <w:jc w:val="left"/>
      </w:pPr>
      <w:r>
        <w:br w:type="page"/>
      </w:r>
    </w:p>
    <w:p w14:paraId="352F3F8C">
      <w:pPr>
        <w:widowControl/>
        <w:jc w:val="left"/>
        <w:rPr>
          <w:rFonts w:ascii="楷体" w:hAnsi="楷体" w:eastAsia="楷体" w:cs="楷体"/>
          <w:sz w:val="24"/>
          <w:szCs w:val="24"/>
        </w:rPr>
      </w:pPr>
      <w:r>
        <w:rPr>
          <w:rFonts w:hint="eastAsia" w:ascii="楷体" w:hAnsi="楷体" w:eastAsia="楷体" w:cs="楷体"/>
          <w:sz w:val="24"/>
          <w:szCs w:val="24"/>
        </w:rPr>
        <w:t>安全管理协议书</w:t>
      </w:r>
      <w:r>
        <w:rPr>
          <w:rFonts w:ascii="楷体" w:hAnsi="楷体" w:eastAsia="楷体" w:cs="楷体"/>
          <w:sz w:val="24"/>
        </w:rPr>
        <w:t>-</w:t>
      </w:r>
      <w:r>
        <w:rPr>
          <w:rFonts w:hint="eastAsia" w:ascii="楷体" w:hAnsi="楷体" w:eastAsia="楷体" w:cs="楷体"/>
          <w:sz w:val="24"/>
        </w:rPr>
        <w:t>附件</w:t>
      </w:r>
      <w:r>
        <w:rPr>
          <w:rFonts w:ascii="楷体" w:hAnsi="楷体" w:eastAsia="楷体" w:cs="楷体"/>
          <w:sz w:val="24"/>
        </w:rPr>
        <w:t>2</w:t>
      </w:r>
      <w:r>
        <w:rPr>
          <w:rFonts w:hint="eastAsia" w:ascii="楷体" w:hAnsi="楷体" w:eastAsia="楷体" w:cs="楷体"/>
          <w:sz w:val="24"/>
          <w:szCs w:val="24"/>
        </w:rPr>
        <w:t>：</w:t>
      </w:r>
    </w:p>
    <w:p w14:paraId="08F75353">
      <w:pPr>
        <w:overflowPunct w:val="0"/>
        <w:autoSpaceDE w:val="0"/>
        <w:autoSpaceDN w:val="0"/>
        <w:adjustRightInd w:val="0"/>
        <w:snapToGrid w:val="0"/>
        <w:spacing w:line="360" w:lineRule="auto"/>
        <w:ind w:left="1260" w:leftChars="600" w:right="1260" w:rightChars="600"/>
        <w:jc w:val="center"/>
        <w:textAlignment w:val="baseline"/>
        <w:rPr>
          <w:rFonts w:ascii="楷体" w:hAnsi="楷体" w:eastAsia="楷体" w:cs="楷体"/>
          <w:bCs/>
          <w:kern w:val="44"/>
          <w:sz w:val="24"/>
          <w:szCs w:val="24"/>
        </w:rPr>
      </w:pPr>
      <w:r>
        <w:rPr>
          <w:rFonts w:hint="eastAsia" w:ascii="楷体" w:hAnsi="楷体" w:eastAsia="楷体" w:cs="楷体"/>
          <w:bCs/>
          <w:kern w:val="44"/>
          <w:sz w:val="24"/>
          <w:szCs w:val="24"/>
        </w:rPr>
        <w:t>事故处罚实施细则</w:t>
      </w:r>
    </w:p>
    <w:p w14:paraId="0094A62E">
      <w:pPr>
        <w:snapToGrid w:val="0"/>
        <w:spacing w:line="360" w:lineRule="auto"/>
        <w:ind w:firstLine="480" w:firstLineChars="200"/>
        <w:rPr>
          <w:rFonts w:ascii="楷体" w:hAnsi="楷体" w:eastAsia="楷体" w:cs="楷体"/>
          <w:b/>
          <w:sz w:val="24"/>
          <w:szCs w:val="24"/>
        </w:rPr>
      </w:pPr>
      <w:r>
        <w:rPr>
          <w:rFonts w:hint="eastAsia" w:ascii="楷体" w:hAnsi="楷体" w:eastAsia="楷体" w:cs="楷体"/>
          <w:b/>
          <w:sz w:val="24"/>
          <w:szCs w:val="24"/>
          <w:lang w:bidi="ar"/>
        </w:rPr>
        <w:t>1. 范围</w:t>
      </w:r>
    </w:p>
    <w:p w14:paraId="0BCEC13C">
      <w:pPr>
        <w:autoSpaceDE w:val="0"/>
        <w:autoSpaceDN w:val="0"/>
        <w:adjustRightInd w:val="0"/>
        <w:snapToGrid w:val="0"/>
        <w:spacing w:line="360" w:lineRule="auto"/>
        <w:ind w:firstLine="480" w:firstLineChars="200"/>
        <w:rPr>
          <w:rFonts w:ascii="楷体" w:hAnsi="楷体" w:eastAsia="楷体" w:cs="楷体"/>
          <w:kern w:val="0"/>
          <w:sz w:val="24"/>
          <w:szCs w:val="24"/>
        </w:rPr>
      </w:pPr>
      <w:r>
        <w:rPr>
          <w:rFonts w:hint="eastAsia" w:ascii="楷体" w:hAnsi="楷体" w:eastAsia="楷体" w:cs="楷体"/>
          <w:kern w:val="0"/>
          <w:sz w:val="24"/>
          <w:szCs w:val="24"/>
          <w:lang w:bidi="ar"/>
        </w:rPr>
        <w:t>1.1 本细则明确了甲方所有工程项目各类事故管理标准、管理内容、要求与方法。</w:t>
      </w:r>
    </w:p>
    <w:p w14:paraId="5E8C48CC">
      <w:pPr>
        <w:autoSpaceDE w:val="0"/>
        <w:autoSpaceDN w:val="0"/>
        <w:adjustRightInd w:val="0"/>
        <w:snapToGrid w:val="0"/>
        <w:spacing w:line="360" w:lineRule="auto"/>
        <w:ind w:firstLine="480" w:firstLineChars="200"/>
        <w:rPr>
          <w:rFonts w:ascii="楷体" w:hAnsi="楷体" w:eastAsia="楷体" w:cs="楷体"/>
          <w:kern w:val="0"/>
          <w:sz w:val="24"/>
          <w:szCs w:val="24"/>
        </w:rPr>
      </w:pPr>
      <w:r>
        <w:rPr>
          <w:rFonts w:hint="eastAsia" w:ascii="楷体" w:hAnsi="楷体" w:eastAsia="楷体" w:cs="楷体"/>
          <w:kern w:val="0"/>
          <w:sz w:val="24"/>
          <w:szCs w:val="24"/>
          <w:lang w:bidi="ar"/>
        </w:rPr>
        <w:t>1.2 本规定适用于甲方所有标段的工程项目。</w:t>
      </w:r>
    </w:p>
    <w:p w14:paraId="30ABD3EB">
      <w:pPr>
        <w:snapToGrid w:val="0"/>
        <w:spacing w:line="360" w:lineRule="auto"/>
        <w:ind w:firstLine="480" w:firstLineChars="200"/>
        <w:rPr>
          <w:rFonts w:ascii="楷体" w:hAnsi="楷体" w:eastAsia="楷体" w:cs="楷体"/>
          <w:b/>
          <w:sz w:val="24"/>
          <w:szCs w:val="24"/>
        </w:rPr>
      </w:pPr>
      <w:r>
        <w:rPr>
          <w:rFonts w:hint="eastAsia" w:ascii="楷体" w:hAnsi="楷体" w:eastAsia="楷体" w:cs="楷体"/>
          <w:b/>
          <w:sz w:val="24"/>
          <w:szCs w:val="24"/>
          <w:lang w:bidi="ar"/>
        </w:rPr>
        <w:t>2. 职责</w:t>
      </w:r>
    </w:p>
    <w:p w14:paraId="37354DF0">
      <w:pPr>
        <w:autoSpaceDE w:val="0"/>
        <w:autoSpaceDN w:val="0"/>
        <w:adjustRightInd w:val="0"/>
        <w:snapToGrid w:val="0"/>
        <w:spacing w:line="360" w:lineRule="auto"/>
        <w:ind w:firstLine="480" w:firstLineChars="200"/>
        <w:rPr>
          <w:rFonts w:ascii="楷体" w:hAnsi="楷体" w:eastAsia="楷体" w:cs="楷体"/>
          <w:kern w:val="0"/>
          <w:sz w:val="24"/>
          <w:szCs w:val="24"/>
        </w:rPr>
      </w:pPr>
      <w:r>
        <w:rPr>
          <w:rFonts w:hint="eastAsia" w:ascii="楷体" w:hAnsi="楷体" w:eastAsia="楷体" w:cs="楷体"/>
          <w:kern w:val="0"/>
          <w:sz w:val="24"/>
          <w:szCs w:val="24"/>
          <w:lang w:bidi="ar"/>
        </w:rPr>
        <w:t>2.1 甲方工程相关部门有关人员对事故单位按本细则标准执行处罚。处罚对象为乙方。</w:t>
      </w:r>
    </w:p>
    <w:p w14:paraId="194A3B4C">
      <w:pPr>
        <w:snapToGrid w:val="0"/>
        <w:spacing w:line="360" w:lineRule="auto"/>
        <w:ind w:firstLine="480" w:firstLineChars="200"/>
        <w:rPr>
          <w:rFonts w:ascii="楷体" w:hAnsi="楷体" w:eastAsia="楷体" w:cs="楷体"/>
          <w:b/>
          <w:sz w:val="24"/>
          <w:szCs w:val="24"/>
        </w:rPr>
      </w:pPr>
      <w:r>
        <w:rPr>
          <w:rFonts w:hint="eastAsia" w:ascii="楷体" w:hAnsi="楷体" w:eastAsia="楷体" w:cs="楷体"/>
          <w:b/>
          <w:sz w:val="24"/>
          <w:szCs w:val="24"/>
          <w:lang w:bidi="ar"/>
        </w:rPr>
        <w:t>3. 内容</w:t>
      </w:r>
    </w:p>
    <w:p w14:paraId="2D8F3FAD">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3.1 未遂事故（有险情，但未造成人员伤害、设备损害，含重物高处坠物。）</w:t>
      </w:r>
    </w:p>
    <w:p w14:paraId="0753B70E">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每次罚乙方三千元，通报批评。</w:t>
      </w:r>
    </w:p>
    <w:p w14:paraId="73B962BA">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3.2 记录事故（人员轻微伤害不构成轻伤，设备未造成永久性损坏，可以修复。）</w:t>
      </w:r>
    </w:p>
    <w:p w14:paraId="712C7AD2">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每次罚乙方五千元，通报批评。</w:t>
      </w:r>
    </w:p>
    <w:p w14:paraId="649628B2">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3.3 轻伤事故（国家有关规定鉴定）</w:t>
      </w:r>
    </w:p>
    <w:p w14:paraId="30A5D296">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发生一人次轻伤事故，罚乙方一万元，通报批评。一次事故多人轻伤，按每人次五千元累计相加达三万元终止。</w:t>
      </w:r>
    </w:p>
    <w:p w14:paraId="157B55E9">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3.3 重伤事故</w:t>
      </w:r>
    </w:p>
    <w:p w14:paraId="430BD1A8">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发生一人次重伤事故，最低罚乙方三万元，通报批评。</w:t>
      </w:r>
    </w:p>
    <w:p w14:paraId="6115D2EE">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3.4 死亡事故</w:t>
      </w:r>
    </w:p>
    <w:p w14:paraId="380226FA">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3.4.1 发生一人次死亡事故罚乙方十万元，通报批评，停工整顿。</w:t>
      </w:r>
    </w:p>
    <w:p w14:paraId="18EEA15D">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3.5 机械设备人员重伤以上事故（按机械设备事故损失金额标准确认）最低罚款五万元，通报批评。</w:t>
      </w:r>
    </w:p>
    <w:p w14:paraId="758523D2">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3.6 火灾事故（按有关火灾损失金额标准确定）最低罚款五万元,通报批评。</w:t>
      </w:r>
    </w:p>
    <w:p w14:paraId="4BEB8ED3">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3.7人员重伤以上交通事故（以交通管理部门责任认定书为据）</w:t>
      </w:r>
    </w:p>
    <w:p w14:paraId="5EA97346">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最低罚款五万元，通报批评。</w:t>
      </w:r>
    </w:p>
    <w:p w14:paraId="78FDE98E">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3.8 发生射线职业卫生伤害事故，大范围中暑、食物中毒、建筑物坍塌，受考核的环境污染事故。罚款五万元，上报政府机关，停工整顿，触犯刑律的由公安机关处置。</w:t>
      </w:r>
    </w:p>
    <w:p w14:paraId="295E2F4F">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3.9乙方轻伤负伤率超过3‰，处罚五万元。</w:t>
      </w:r>
    </w:p>
    <w:p w14:paraId="35EE7DF4">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3.10 乙方故意瞒报、迟报、谎报发生的各类事故，处以发生事故类型罚款的2到5倍罚款，一切随之发生的法律责任由施工单位负责，并赔偿由此给甲方带来的一切损失。</w:t>
      </w:r>
    </w:p>
    <w:p w14:paraId="2629A355">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3.11 在政府、行业及相关行政管理、执法机构的检查中由于施工单位原因、过错所产生的一切法律、经济处罚皆由乙方负责，并赔偿由此带给甲方的损失。</w:t>
      </w:r>
    </w:p>
    <w:p w14:paraId="75E2F141">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3.12乙方人员偷盗物品（物品本身加上附加价值计算）除赔偿该物品外，并处以物品价值的20%—50%。当事人移交公安机关处理。</w:t>
      </w:r>
    </w:p>
    <w:p w14:paraId="58EA8A2C">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3.13乙方丢失、损坏本公司委托施工单位保管的物品，除赔偿该物品外并承担由此造成的直接损失。</w:t>
      </w:r>
    </w:p>
    <w:p w14:paraId="4DBBC0CE">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3.14 由乙方及其人员原因造成群体性事件的，罚款5万元每次，乙方负责赔偿所造成的损失，当事人移交公安机关处理，甲方保留继续追究责任的权利。</w:t>
      </w:r>
    </w:p>
    <w:p w14:paraId="78C3912E">
      <w:pPr>
        <w:overflowPunct w:val="0"/>
        <w:autoSpaceDE w:val="0"/>
        <w:autoSpaceDN w:val="0"/>
        <w:adjustRightInd w:val="0"/>
        <w:snapToGrid w:val="0"/>
        <w:spacing w:line="360" w:lineRule="auto"/>
        <w:ind w:firstLine="480" w:firstLineChars="200"/>
        <w:textAlignment w:val="baseline"/>
        <w:rPr>
          <w:rFonts w:ascii="楷体" w:hAnsi="楷体" w:eastAsia="楷体" w:cs="楷体"/>
          <w:bCs/>
          <w:sz w:val="24"/>
          <w:szCs w:val="24"/>
        </w:rPr>
      </w:pPr>
      <w:r>
        <w:rPr>
          <w:rFonts w:hint="eastAsia" w:ascii="楷体" w:hAnsi="楷体" w:eastAsia="楷体" w:cs="楷体"/>
          <w:bCs/>
          <w:sz w:val="24"/>
          <w:szCs w:val="24"/>
          <w:lang w:bidi="ar"/>
        </w:rPr>
        <w:t>4. 甲方保留对本细则的最终解释权。</w:t>
      </w:r>
    </w:p>
    <w:p w14:paraId="4CA3C36E">
      <w:r>
        <w:br w:type="page"/>
      </w:r>
    </w:p>
    <w:p w14:paraId="2783FEEF">
      <w:pPr>
        <w:keepNext w:val="0"/>
        <w:keepLines w:val="0"/>
        <w:pageBreakBefore w:val="0"/>
        <w:widowControl w:val="0"/>
        <w:kinsoku/>
        <w:wordWrap/>
        <w:overflowPunct/>
        <w:topLinePunct w:val="0"/>
        <w:autoSpaceDE/>
        <w:autoSpaceDN/>
        <w:bidi w:val="0"/>
        <w:adjustRightInd/>
        <w:snapToGrid/>
        <w:spacing w:line="460" w:lineRule="exact"/>
        <w:textAlignment w:val="auto"/>
        <w:rPr>
          <w:rFonts w:ascii="楷体" w:hAnsi="楷体" w:eastAsia="楷体"/>
          <w:sz w:val="24"/>
          <w:szCs w:val="24"/>
        </w:rPr>
      </w:pPr>
      <w:r>
        <w:rPr>
          <w:rFonts w:hint="eastAsia" w:ascii="楷体" w:hAnsi="楷体" w:eastAsia="楷体"/>
          <w:sz w:val="24"/>
          <w:szCs w:val="24"/>
        </w:rPr>
        <w:t>附件</w:t>
      </w:r>
      <w:r>
        <w:rPr>
          <w:rFonts w:hint="eastAsia" w:ascii="楷体" w:hAnsi="楷体" w:eastAsia="楷体"/>
          <w:sz w:val="24"/>
          <w:szCs w:val="24"/>
          <w:lang w:val="en-US" w:eastAsia="zh-CN"/>
        </w:rPr>
        <w:t>3</w:t>
      </w:r>
      <w:r>
        <w:rPr>
          <w:rFonts w:hint="eastAsia" w:ascii="楷体" w:hAnsi="楷体" w:eastAsia="楷体"/>
          <w:sz w:val="24"/>
          <w:szCs w:val="24"/>
        </w:rPr>
        <w:t>：</w:t>
      </w:r>
    </w:p>
    <w:p w14:paraId="42042613">
      <w:pPr>
        <w:keepNext w:val="0"/>
        <w:keepLines w:val="0"/>
        <w:pageBreakBefore w:val="0"/>
        <w:widowControl w:val="0"/>
        <w:kinsoku/>
        <w:wordWrap/>
        <w:overflowPunct/>
        <w:topLinePunct w:val="0"/>
        <w:autoSpaceDE/>
        <w:autoSpaceDN/>
        <w:bidi w:val="0"/>
        <w:adjustRightInd/>
        <w:snapToGrid/>
        <w:spacing w:line="460" w:lineRule="exact"/>
        <w:ind w:firstLine="880" w:firstLineChars="200"/>
        <w:jc w:val="center"/>
        <w:textAlignment w:val="auto"/>
        <w:rPr>
          <w:rFonts w:ascii="方正小标宋简体" w:hAnsi="黑体" w:eastAsia="方正小标宋简体"/>
          <w:b/>
          <w:sz w:val="44"/>
          <w:szCs w:val="44"/>
        </w:rPr>
      </w:pPr>
      <w:r>
        <w:rPr>
          <w:rFonts w:hint="eastAsia" w:ascii="方正小标宋简体" w:hAnsi="黑体" w:eastAsia="方正小标宋简体"/>
          <w:b/>
          <w:sz w:val="44"/>
          <w:szCs w:val="44"/>
        </w:rPr>
        <w:t>阳光合作协议</w:t>
      </w:r>
    </w:p>
    <w:p w14:paraId="389CF166">
      <w:pPr>
        <w:keepNext w:val="0"/>
        <w:keepLines w:val="0"/>
        <w:pageBreakBefore w:val="0"/>
        <w:widowControl w:val="0"/>
        <w:kinsoku/>
        <w:wordWrap/>
        <w:overflowPunct/>
        <w:topLinePunct w:val="0"/>
        <w:autoSpaceDE/>
        <w:autoSpaceDN/>
        <w:bidi w:val="0"/>
        <w:adjustRightInd/>
        <w:snapToGrid/>
        <w:spacing w:line="460" w:lineRule="exact"/>
        <w:ind w:firstLine="560" w:firstLineChars="200"/>
        <w:jc w:val="center"/>
        <w:textAlignment w:val="auto"/>
        <w:rPr>
          <w:rFonts w:ascii="宋体"/>
          <w:b/>
          <w:sz w:val="28"/>
          <w:szCs w:val="28"/>
        </w:rPr>
      </w:pPr>
    </w:p>
    <w:p w14:paraId="52B0315B">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hint="eastAsia" w:ascii="楷体" w:hAnsi="楷体" w:eastAsia="楷体"/>
          <w:sz w:val="24"/>
          <w:szCs w:val="24"/>
          <w:u w:val="single"/>
          <w:lang w:val="en-US" w:eastAsia="zh-CN"/>
        </w:rPr>
      </w:pPr>
      <w:r>
        <w:rPr>
          <w:rFonts w:hint="eastAsia" w:ascii="楷体" w:hAnsi="楷体" w:eastAsia="楷体" w:cs="宋体"/>
          <w:sz w:val="24"/>
          <w:szCs w:val="24"/>
        </w:rPr>
        <w:t>甲方：</w:t>
      </w:r>
      <w:r>
        <w:rPr>
          <w:rFonts w:hint="eastAsia" w:ascii="楷体" w:hAnsi="楷体" w:eastAsia="楷体"/>
          <w:sz w:val="24"/>
          <w:szCs w:val="24"/>
          <w:u w:val="single"/>
          <w:lang w:val="en-US" w:eastAsia="zh-CN"/>
        </w:rPr>
        <w:t>东莞市新东欣环保投资有限公司</w:t>
      </w:r>
    </w:p>
    <w:p w14:paraId="06CD1C7E">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hint="eastAsia" w:ascii="楷体" w:hAnsi="楷体" w:eastAsia="楷体"/>
          <w:sz w:val="24"/>
          <w:szCs w:val="24"/>
          <w:lang w:val="en-US" w:eastAsia="zh-CN"/>
        </w:rPr>
      </w:pPr>
      <w:r>
        <w:rPr>
          <w:rFonts w:hint="eastAsia" w:ascii="楷体" w:hAnsi="楷体" w:eastAsia="楷体" w:cs="宋体"/>
          <w:sz w:val="24"/>
          <w:szCs w:val="24"/>
        </w:rPr>
        <w:t>乙</w:t>
      </w:r>
      <w:r>
        <w:rPr>
          <w:rFonts w:hint="eastAsia" w:ascii="楷体" w:hAnsi="楷体" w:eastAsia="楷体"/>
          <w:sz w:val="24"/>
          <w:szCs w:val="24"/>
        </w:rPr>
        <w:t>方：</w:t>
      </w:r>
      <w:r>
        <w:rPr>
          <w:rFonts w:hint="eastAsia" w:ascii="楷体" w:hAnsi="楷体" w:eastAsia="楷体"/>
          <w:sz w:val="24"/>
          <w:szCs w:val="24"/>
          <w:u w:val="single"/>
        </w:rPr>
        <w:t xml:space="preserve">                           </w:t>
      </w:r>
      <w:r>
        <w:rPr>
          <w:rFonts w:hint="eastAsia" w:ascii="楷体" w:hAnsi="楷体" w:eastAsia="楷体"/>
          <w:sz w:val="24"/>
          <w:szCs w:val="24"/>
          <w:u w:val="single"/>
          <w:lang w:val="en-US" w:eastAsia="zh-CN"/>
        </w:rPr>
        <w:t xml:space="preserve"> </w:t>
      </w:r>
    </w:p>
    <w:p w14:paraId="707A6778">
      <w:pPr>
        <w:pStyle w:val="5"/>
        <w:keepNext w:val="0"/>
        <w:keepLines w:val="0"/>
        <w:pageBreakBefore w:val="0"/>
        <w:widowControl w:val="0"/>
        <w:kinsoku/>
        <w:wordWrap/>
        <w:overflowPunct/>
        <w:topLinePunct w:val="0"/>
        <w:autoSpaceDE/>
        <w:autoSpaceDN/>
        <w:bidi w:val="0"/>
        <w:adjustRightInd/>
        <w:snapToGrid/>
        <w:spacing w:after="0" w:line="460" w:lineRule="exact"/>
        <w:ind w:firstLine="200"/>
        <w:jc w:val="both"/>
        <w:textAlignment w:val="auto"/>
        <w:rPr>
          <w:rFonts w:ascii="楷体" w:hAnsi="楷体" w:eastAsia="楷体"/>
          <w:sz w:val="24"/>
          <w:szCs w:val="24"/>
        </w:rPr>
      </w:pPr>
    </w:p>
    <w:p w14:paraId="043653F8">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sz w:val="24"/>
          <w:szCs w:val="24"/>
        </w:rPr>
      </w:pPr>
      <w:r>
        <w:rPr>
          <w:rFonts w:hint="eastAsia" w:ascii="楷体" w:hAnsi="楷体" w:eastAsia="楷体"/>
          <w:sz w:val="24"/>
          <w:szCs w:val="24"/>
        </w:rPr>
        <w:t>甲乙双方于</w:t>
      </w:r>
      <w:r>
        <w:rPr>
          <w:rFonts w:hint="eastAsia" w:ascii="楷体" w:hAnsi="楷体" w:eastAsia="楷体"/>
          <w:sz w:val="24"/>
          <w:szCs w:val="24"/>
          <w:u w:val="single"/>
        </w:rPr>
        <w:t xml:space="preserve">      </w:t>
      </w:r>
      <w:r>
        <w:rPr>
          <w:rFonts w:hint="eastAsia" w:ascii="楷体" w:hAnsi="楷体" w:eastAsia="楷体"/>
          <w:sz w:val="24"/>
          <w:szCs w:val="24"/>
        </w:rPr>
        <w:t>年</w:t>
      </w:r>
      <w:r>
        <w:rPr>
          <w:rFonts w:hint="eastAsia" w:ascii="楷体" w:hAnsi="楷体" w:eastAsia="楷体"/>
          <w:sz w:val="24"/>
          <w:szCs w:val="24"/>
          <w:u w:val="single"/>
        </w:rPr>
        <w:t xml:space="preserve">      </w:t>
      </w:r>
      <w:r>
        <w:rPr>
          <w:rFonts w:hint="eastAsia" w:ascii="楷体" w:hAnsi="楷体" w:eastAsia="楷体"/>
          <w:sz w:val="24"/>
          <w:szCs w:val="24"/>
        </w:rPr>
        <w:t>月</w:t>
      </w:r>
      <w:r>
        <w:rPr>
          <w:rFonts w:hint="eastAsia" w:ascii="楷体" w:hAnsi="楷体" w:eastAsia="楷体"/>
          <w:sz w:val="24"/>
          <w:szCs w:val="24"/>
          <w:u w:val="single"/>
        </w:rPr>
        <w:t xml:space="preserve">      </w:t>
      </w:r>
      <w:r>
        <w:rPr>
          <w:rFonts w:hint="eastAsia" w:ascii="楷体" w:hAnsi="楷体" w:eastAsia="楷体"/>
          <w:sz w:val="24"/>
          <w:szCs w:val="24"/>
        </w:rPr>
        <w:t>日签署了《东莞市新东欣环保投资有限公司检测中心二、三楼实验室监控系统建设项目》（以下简称原合同），为加强双方阳光合作，保证职员职业安全，甲乙双方经协商签订本协议并作为双方共同遵守的阳光合作行为准则。</w:t>
      </w:r>
    </w:p>
    <w:p w14:paraId="7BBF4CE8">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b/>
          <w:sz w:val="24"/>
          <w:szCs w:val="24"/>
        </w:rPr>
      </w:pPr>
      <w:r>
        <w:rPr>
          <w:rFonts w:hint="eastAsia" w:ascii="楷体" w:hAnsi="楷体" w:eastAsia="楷体"/>
          <w:b/>
          <w:sz w:val="24"/>
          <w:szCs w:val="24"/>
        </w:rPr>
        <w:t>一、甲方责任</w:t>
      </w:r>
    </w:p>
    <w:p w14:paraId="383C9B27">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sz w:val="24"/>
          <w:szCs w:val="24"/>
        </w:rPr>
      </w:pPr>
      <w:r>
        <w:rPr>
          <w:rFonts w:hint="eastAsia" w:ascii="楷体" w:hAnsi="楷体" w:eastAsia="楷体"/>
          <w:sz w:val="24"/>
          <w:szCs w:val="24"/>
        </w:rPr>
        <w:t>1.甲方有责任向乙方介绍本单位有关采购管理通用原则和本协议的规定。</w:t>
      </w:r>
    </w:p>
    <w:p w14:paraId="4375BFC3">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sz w:val="24"/>
          <w:szCs w:val="24"/>
        </w:rPr>
      </w:pPr>
      <w:r>
        <w:rPr>
          <w:rFonts w:hint="eastAsia" w:ascii="楷体" w:hAnsi="楷体" w:eastAsia="楷体"/>
          <w:sz w:val="24"/>
          <w:szCs w:val="24"/>
        </w:rPr>
        <w:t>2.甲方有责任对本单位相关人员进行阳光合作教育。</w:t>
      </w:r>
    </w:p>
    <w:p w14:paraId="42B8138C">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sz w:val="24"/>
          <w:szCs w:val="24"/>
        </w:rPr>
      </w:pPr>
      <w:r>
        <w:rPr>
          <w:rFonts w:hint="eastAsia" w:ascii="楷体" w:hAnsi="楷体" w:eastAsia="楷体"/>
          <w:sz w:val="24"/>
          <w:szCs w:val="24"/>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2517CC32">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sz w:val="24"/>
          <w:szCs w:val="24"/>
        </w:rPr>
      </w:pPr>
      <w:r>
        <w:rPr>
          <w:rFonts w:hint="eastAsia" w:ascii="楷体" w:hAnsi="楷体" w:eastAsia="楷体"/>
          <w:sz w:val="24"/>
          <w:szCs w:val="24"/>
        </w:rPr>
        <w:t>4.甲方人员如违反阳光合作管理制度及本协议规定，甲方视情节轻重、影响大小给予行政及经济处罚。</w:t>
      </w:r>
    </w:p>
    <w:p w14:paraId="2FC750B1">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sz w:val="24"/>
          <w:szCs w:val="24"/>
        </w:rPr>
      </w:pPr>
      <w:r>
        <w:rPr>
          <w:rFonts w:hint="eastAsia" w:ascii="楷体" w:hAnsi="楷体" w:eastAsia="楷体"/>
          <w:sz w:val="24"/>
          <w:szCs w:val="24"/>
        </w:rPr>
        <w:t>5．对于乙方举报甲方人员违反阳光合作规定的情况，甲方应及时进行调查，根据调查情况进行处理，并将调查结果向乙方反馈。</w:t>
      </w:r>
    </w:p>
    <w:p w14:paraId="5396280B">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sz w:val="24"/>
          <w:szCs w:val="24"/>
        </w:rPr>
      </w:pPr>
      <w:r>
        <w:rPr>
          <w:rFonts w:hint="eastAsia" w:ascii="楷体" w:hAnsi="楷体" w:eastAsia="楷体"/>
          <w:sz w:val="24"/>
          <w:szCs w:val="24"/>
        </w:rPr>
        <w:t>6.接受举报的一方应为举报方保密，不得对举报方进行报复，对举报属实和严格遵守《阳光合作协议》的合作方，在同等条件下给予后续合作的优先权。</w:t>
      </w:r>
    </w:p>
    <w:p w14:paraId="14F2D592">
      <w:pPr>
        <w:keepNext w:val="0"/>
        <w:keepLines w:val="0"/>
        <w:pageBreakBefore w:val="0"/>
        <w:widowControl w:val="0"/>
        <w:kinsoku/>
        <w:wordWrap/>
        <w:overflowPunct/>
        <w:topLinePunct w:val="0"/>
        <w:autoSpaceDE/>
        <w:autoSpaceDN/>
        <w:bidi w:val="0"/>
        <w:adjustRightInd/>
        <w:snapToGrid/>
        <w:spacing w:line="460" w:lineRule="exact"/>
        <w:ind w:firstLine="200"/>
        <w:contextualSpacing/>
        <w:jc w:val="both"/>
        <w:textAlignment w:val="auto"/>
        <w:rPr>
          <w:rFonts w:ascii="楷体" w:hAnsi="楷体" w:eastAsia="楷体"/>
          <w:b/>
          <w:sz w:val="24"/>
          <w:szCs w:val="24"/>
        </w:rPr>
      </w:pPr>
      <w:r>
        <w:rPr>
          <w:rFonts w:hint="eastAsia" w:ascii="楷体" w:hAnsi="楷体" w:eastAsia="楷体"/>
          <w:b/>
          <w:sz w:val="24"/>
          <w:szCs w:val="24"/>
        </w:rPr>
        <w:t>二、乙方责任</w:t>
      </w:r>
    </w:p>
    <w:p w14:paraId="390C0187">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sz w:val="24"/>
          <w:szCs w:val="24"/>
        </w:rPr>
      </w:pPr>
      <w:r>
        <w:rPr>
          <w:rFonts w:hint="eastAsia" w:ascii="楷体" w:hAnsi="楷体" w:eastAsia="楷体"/>
          <w:sz w:val="24"/>
          <w:szCs w:val="24"/>
        </w:rPr>
        <w:t>1.乙方应保证乙方人员了解甲方有关采购管理通用原则和及本协议的规定，并遵照执行。</w:t>
      </w:r>
    </w:p>
    <w:p w14:paraId="0FAF477A">
      <w:pPr>
        <w:keepNext w:val="0"/>
        <w:keepLines w:val="0"/>
        <w:pageBreakBefore w:val="0"/>
        <w:widowControl w:val="0"/>
        <w:kinsoku/>
        <w:wordWrap/>
        <w:overflowPunct/>
        <w:topLinePunct w:val="0"/>
        <w:autoSpaceDE/>
        <w:autoSpaceDN/>
        <w:bidi w:val="0"/>
        <w:adjustRightInd/>
        <w:snapToGrid/>
        <w:spacing w:line="460" w:lineRule="exact"/>
        <w:ind w:firstLine="480" w:firstLineChars="200"/>
        <w:contextualSpacing/>
        <w:jc w:val="both"/>
        <w:textAlignment w:val="auto"/>
        <w:rPr>
          <w:rFonts w:ascii="楷体" w:hAnsi="楷体" w:eastAsia="楷体"/>
          <w:sz w:val="24"/>
          <w:szCs w:val="24"/>
        </w:rPr>
      </w:pPr>
      <w:r>
        <w:rPr>
          <w:rFonts w:hint="eastAsia" w:ascii="楷体" w:hAnsi="楷体" w:eastAsia="楷体"/>
          <w:sz w:val="24"/>
          <w:szCs w:val="24"/>
        </w:rPr>
        <w:t>2.乙方不得以任何形式给予甲方人员回扣、赠送实物、现金、有价证券、礼券等有价物品或提供旅游等其他可能影响职务行为公正履行的活动（以下统称“财物”）。</w:t>
      </w:r>
    </w:p>
    <w:p w14:paraId="2EB46281">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rPr>
      </w:pPr>
      <w:r>
        <w:rPr>
          <w:rFonts w:hint="eastAsia" w:ascii="楷体" w:hAnsi="楷体" w:eastAsia="楷体"/>
          <w:sz w:val="24"/>
          <w:szCs w:val="24"/>
        </w:rPr>
        <w:t>3</w:t>
      </w:r>
      <w:r>
        <w:rPr>
          <w:rFonts w:hint="eastAsia" w:ascii="楷体" w:hAnsi="楷体" w:eastAsia="楷体"/>
          <w:color w:val="auto"/>
          <w:sz w:val="24"/>
          <w:szCs w:val="24"/>
        </w:rPr>
        <w:t>.乙方有责任接受甲方对乙方在合作期间阳光合作管理执行情况的监督，并对甲方相关调查工作主动配合。</w:t>
      </w:r>
    </w:p>
    <w:p w14:paraId="59995886">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rPr>
      </w:pPr>
      <w:r>
        <w:rPr>
          <w:rFonts w:hint="eastAsia" w:ascii="楷体" w:hAnsi="楷体" w:eastAsia="楷体"/>
          <w:color w:val="auto"/>
          <w:sz w:val="24"/>
          <w:szCs w:val="24"/>
        </w:rPr>
        <w:t>4.乙方有义务就甲方人员任何形式的索取或收受财物行为及时向甲方（直接联系人为东莞实业投资控股集团有限公司</w:t>
      </w:r>
      <w:r>
        <w:rPr>
          <w:rFonts w:hint="eastAsia" w:ascii="楷体" w:hAnsi="楷体" w:eastAsia="楷体"/>
          <w:color w:val="auto"/>
          <w:sz w:val="24"/>
          <w:szCs w:val="24"/>
          <w:lang w:eastAsia="zh-CN"/>
        </w:rPr>
        <w:t>风控法务部</w:t>
      </w:r>
      <w:r>
        <w:rPr>
          <w:rFonts w:hint="eastAsia" w:ascii="楷体" w:hAnsi="楷体" w:eastAsia="楷体"/>
          <w:color w:val="auto"/>
          <w:sz w:val="24"/>
          <w:szCs w:val="24"/>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41812EF3">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rPr>
      </w:pPr>
      <w:r>
        <w:rPr>
          <w:rFonts w:hint="eastAsia" w:ascii="楷体" w:hAnsi="楷体" w:eastAsia="楷体"/>
          <w:color w:val="auto"/>
          <w:sz w:val="24"/>
          <w:szCs w:val="24"/>
        </w:rPr>
        <w:t xml:space="preserve">5．甲方接受乙方实名或匿名举报，保证为举报者的信息保密，常设举报部门及电话： </w:t>
      </w:r>
    </w:p>
    <w:p w14:paraId="64ED0042">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rPr>
      </w:pPr>
      <w:r>
        <w:rPr>
          <w:rFonts w:hint="eastAsia" w:ascii="楷体" w:hAnsi="楷体" w:eastAsia="楷体"/>
          <w:color w:val="auto"/>
          <w:sz w:val="24"/>
          <w:szCs w:val="24"/>
        </w:rPr>
        <w:t>举报受理部门：东莞实业投资控股集团有限公司风控法务部</w:t>
      </w:r>
    </w:p>
    <w:p w14:paraId="44856643">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rPr>
      </w:pPr>
      <w:r>
        <w:rPr>
          <w:rFonts w:hint="eastAsia" w:ascii="楷体" w:hAnsi="楷体" w:eastAsia="楷体"/>
          <w:color w:val="auto"/>
          <w:sz w:val="24"/>
          <w:szCs w:val="24"/>
        </w:rPr>
        <w:t>东实集团举报邮箱：dgsyxf@163.com</w:t>
      </w:r>
    </w:p>
    <w:p w14:paraId="082303B7">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rPr>
      </w:pPr>
      <w:r>
        <w:rPr>
          <w:rFonts w:hint="eastAsia" w:ascii="楷体" w:hAnsi="楷体" w:eastAsia="楷体"/>
          <w:color w:val="auto"/>
          <w:sz w:val="24"/>
          <w:szCs w:val="24"/>
        </w:rPr>
        <w:t>东实集团举报电话：0769-28820703（周一至周五9:00-12:00和14:00-18:00）</w:t>
      </w:r>
    </w:p>
    <w:p w14:paraId="22531C54">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rPr>
      </w:pPr>
      <w:r>
        <w:rPr>
          <w:rFonts w:hint="eastAsia" w:ascii="楷体" w:hAnsi="楷体" w:eastAsia="楷体"/>
          <w:color w:val="auto"/>
          <w:sz w:val="24"/>
          <w:szCs w:val="24"/>
        </w:rPr>
        <w:t>邮寄地址：东莞市东城区八一路1号机关二号大院9号楼，东莞实业投资控股集团有限公司</w:t>
      </w:r>
      <w:r>
        <w:rPr>
          <w:rFonts w:hint="eastAsia" w:ascii="楷体" w:hAnsi="楷体" w:eastAsia="楷体"/>
          <w:color w:val="auto"/>
          <w:sz w:val="24"/>
          <w:szCs w:val="24"/>
          <w:lang w:eastAsia="zh-CN"/>
        </w:rPr>
        <w:t>风控法务部</w:t>
      </w:r>
      <w:r>
        <w:rPr>
          <w:rFonts w:hint="eastAsia" w:ascii="楷体" w:hAnsi="楷体" w:eastAsia="楷体"/>
          <w:color w:val="auto"/>
          <w:sz w:val="24"/>
          <w:szCs w:val="24"/>
        </w:rPr>
        <w:t>收，邮编523000。</w:t>
      </w:r>
    </w:p>
    <w:p w14:paraId="6C269ACD">
      <w:pPr>
        <w:kinsoku/>
        <w:autoSpaceDE/>
        <w:autoSpaceDN/>
        <w:adjustRightInd/>
        <w:snapToGrid/>
        <w:spacing w:line="360" w:lineRule="auto"/>
        <w:ind w:firstLine="480" w:firstLineChars="200"/>
        <w:contextualSpacing/>
        <w:jc w:val="both"/>
        <w:textAlignment w:val="auto"/>
        <w:rPr>
          <w:rFonts w:ascii="楷体" w:hAnsi="楷体" w:eastAsia="楷体"/>
          <w:b/>
          <w:color w:val="auto"/>
          <w:sz w:val="24"/>
          <w:szCs w:val="24"/>
        </w:rPr>
      </w:pPr>
      <w:r>
        <w:rPr>
          <w:rFonts w:hint="eastAsia" w:ascii="楷体" w:hAnsi="楷体" w:eastAsia="楷体"/>
          <w:b/>
          <w:color w:val="auto"/>
          <w:sz w:val="24"/>
          <w:szCs w:val="24"/>
        </w:rPr>
        <w:t>三、其他</w:t>
      </w:r>
    </w:p>
    <w:p w14:paraId="27CE7E50">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rPr>
      </w:pPr>
      <w:r>
        <w:rPr>
          <w:rFonts w:hint="eastAsia" w:ascii="楷体" w:hAnsi="楷体" w:eastAsia="楷体"/>
          <w:color w:val="auto"/>
          <w:sz w:val="24"/>
          <w:szCs w:val="24"/>
        </w:rPr>
        <w:t>1.本协议是原合同的补充协议，与原合同有同等法律效力。</w:t>
      </w:r>
    </w:p>
    <w:p w14:paraId="065CD0B0">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rPr>
      </w:pPr>
      <w:r>
        <w:rPr>
          <w:rFonts w:hint="eastAsia" w:ascii="楷体" w:hAnsi="楷体" w:eastAsia="楷体"/>
          <w:color w:val="auto"/>
          <w:sz w:val="24"/>
          <w:szCs w:val="24"/>
        </w:rPr>
        <w:t>2.</w:t>
      </w:r>
      <w:r>
        <w:rPr>
          <w:rFonts w:ascii="楷体" w:hAnsi="楷体" w:eastAsia="楷体"/>
          <w:color w:val="auto"/>
          <w:sz w:val="24"/>
          <w:szCs w:val="24"/>
        </w:rPr>
        <w:t>本</w:t>
      </w:r>
      <w:r>
        <w:rPr>
          <w:rFonts w:hint="eastAsia" w:ascii="楷体" w:hAnsi="楷体" w:eastAsia="楷体"/>
          <w:color w:val="auto"/>
          <w:sz w:val="24"/>
          <w:szCs w:val="24"/>
        </w:rPr>
        <w:t>协议</w:t>
      </w:r>
      <w:r>
        <w:rPr>
          <w:rFonts w:ascii="楷体" w:hAnsi="楷体" w:eastAsia="楷体"/>
          <w:color w:val="auto"/>
          <w:sz w:val="24"/>
          <w:szCs w:val="24"/>
        </w:rPr>
        <w:t>一式</w:t>
      </w:r>
      <w:r>
        <w:rPr>
          <w:rFonts w:hint="eastAsia" w:ascii="楷体" w:hAnsi="楷体" w:eastAsia="楷体"/>
          <w:color w:val="auto"/>
          <w:sz w:val="24"/>
          <w:szCs w:val="24"/>
        </w:rPr>
        <w:t>陆</w:t>
      </w:r>
      <w:r>
        <w:rPr>
          <w:rFonts w:ascii="楷体" w:hAnsi="楷体" w:eastAsia="楷体"/>
          <w:color w:val="auto"/>
          <w:sz w:val="24"/>
          <w:szCs w:val="24"/>
        </w:rPr>
        <w:t>份，甲方执</w:t>
      </w:r>
      <w:r>
        <w:rPr>
          <w:rFonts w:hint="eastAsia" w:ascii="楷体" w:hAnsi="楷体" w:eastAsia="楷体"/>
          <w:color w:val="auto"/>
          <w:sz w:val="24"/>
          <w:szCs w:val="24"/>
        </w:rPr>
        <w:t>肆</w:t>
      </w:r>
      <w:r>
        <w:rPr>
          <w:rFonts w:ascii="楷体" w:hAnsi="楷体" w:eastAsia="楷体"/>
          <w:color w:val="auto"/>
          <w:sz w:val="24"/>
          <w:szCs w:val="24"/>
        </w:rPr>
        <w:t>份，乙方执</w:t>
      </w:r>
      <w:r>
        <w:rPr>
          <w:rFonts w:hint="eastAsia" w:ascii="楷体" w:hAnsi="楷体" w:eastAsia="楷体"/>
          <w:color w:val="auto"/>
          <w:sz w:val="24"/>
          <w:szCs w:val="24"/>
        </w:rPr>
        <w:t>贰</w:t>
      </w:r>
      <w:r>
        <w:rPr>
          <w:rFonts w:ascii="楷体" w:hAnsi="楷体" w:eastAsia="楷体"/>
          <w:color w:val="auto"/>
          <w:sz w:val="24"/>
          <w:szCs w:val="24"/>
        </w:rPr>
        <w:t>份</w:t>
      </w:r>
      <w:r>
        <w:rPr>
          <w:rFonts w:hint="eastAsia" w:ascii="楷体" w:hAnsi="楷体" w:eastAsia="楷体"/>
          <w:color w:val="auto"/>
          <w:sz w:val="24"/>
          <w:szCs w:val="24"/>
        </w:rPr>
        <w:t>,具有同等法律效力。</w:t>
      </w:r>
    </w:p>
    <w:p w14:paraId="7A0A3046">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rPr>
      </w:pPr>
      <w:r>
        <w:rPr>
          <w:rFonts w:hint="eastAsia" w:ascii="楷体" w:hAnsi="楷体" w:eastAsia="楷体"/>
          <w:color w:val="auto"/>
          <w:sz w:val="24"/>
          <w:szCs w:val="24"/>
        </w:rPr>
        <w:t>3.本协议经双方签署后生效。</w:t>
      </w:r>
    </w:p>
    <w:p w14:paraId="3DF4BCB7">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rPr>
      </w:pPr>
    </w:p>
    <w:p w14:paraId="41BA9155">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rPr>
      </w:pPr>
      <w:r>
        <w:rPr>
          <w:rFonts w:hint="eastAsia" w:ascii="楷体" w:hAnsi="楷体" w:eastAsia="楷体"/>
          <w:color w:val="auto"/>
          <w:sz w:val="24"/>
          <w:szCs w:val="24"/>
        </w:rPr>
        <w:t>甲方（盖章）：                      乙方（盖章）：</w:t>
      </w:r>
      <w:r>
        <w:rPr>
          <w:rFonts w:ascii="楷体" w:hAnsi="楷体" w:eastAsia="楷体"/>
          <w:color w:val="auto"/>
          <w:sz w:val="24"/>
          <w:szCs w:val="24"/>
        </w:rPr>
        <w:t xml:space="preserve"> </w:t>
      </w:r>
    </w:p>
    <w:p w14:paraId="7ADF6B7E">
      <w:pPr>
        <w:kinsoku/>
        <w:autoSpaceDE/>
        <w:autoSpaceDN/>
        <w:adjustRightInd/>
        <w:snapToGrid/>
        <w:spacing w:line="360" w:lineRule="auto"/>
        <w:ind w:firstLine="480" w:firstLineChars="200"/>
        <w:contextualSpacing/>
        <w:jc w:val="both"/>
        <w:textAlignment w:val="auto"/>
        <w:rPr>
          <w:rFonts w:ascii="楷体" w:hAnsi="楷体" w:eastAsia="楷体"/>
          <w:color w:val="auto"/>
          <w:sz w:val="24"/>
          <w:szCs w:val="24"/>
        </w:rPr>
      </w:pPr>
      <w:r>
        <w:rPr>
          <w:rFonts w:hint="eastAsia" w:ascii="楷体" w:hAnsi="楷体" w:eastAsia="楷体"/>
          <w:color w:val="auto"/>
          <w:sz w:val="24"/>
          <w:szCs w:val="24"/>
        </w:rPr>
        <w:t>法定代表人（授权代表）：</w:t>
      </w:r>
      <w:r>
        <w:rPr>
          <w:rFonts w:hint="eastAsia" w:ascii="楷体" w:hAnsi="楷体" w:eastAsia="楷体"/>
          <w:color w:val="auto"/>
          <w:sz w:val="24"/>
          <w:szCs w:val="24"/>
        </w:rPr>
        <w:tab/>
      </w:r>
      <w:r>
        <w:rPr>
          <w:rFonts w:hint="eastAsia" w:ascii="楷体" w:hAnsi="楷体" w:eastAsia="楷体"/>
          <w:color w:val="auto"/>
          <w:sz w:val="24"/>
          <w:szCs w:val="24"/>
        </w:rPr>
        <w:tab/>
      </w:r>
      <w:r>
        <w:rPr>
          <w:rFonts w:hint="eastAsia" w:ascii="楷体" w:hAnsi="楷体" w:eastAsia="楷体"/>
          <w:color w:val="auto"/>
          <w:sz w:val="24"/>
          <w:szCs w:val="24"/>
        </w:rPr>
        <w:t xml:space="preserve">  </w:t>
      </w:r>
      <w:r>
        <w:rPr>
          <w:rFonts w:hint="eastAsia" w:ascii="楷体" w:hAnsi="楷体" w:eastAsia="楷体"/>
          <w:color w:val="auto"/>
          <w:sz w:val="24"/>
          <w:szCs w:val="24"/>
        </w:rPr>
        <w:tab/>
      </w:r>
      <w:r>
        <w:rPr>
          <w:rFonts w:hint="eastAsia" w:ascii="楷体" w:hAnsi="楷体" w:eastAsia="楷体"/>
          <w:color w:val="auto"/>
          <w:sz w:val="24"/>
          <w:szCs w:val="24"/>
        </w:rPr>
        <w:t xml:space="preserve">   法定代表人（授权代表）：</w:t>
      </w:r>
    </w:p>
    <w:p w14:paraId="712086BB">
      <w:pPr>
        <w:kinsoku/>
        <w:autoSpaceDE/>
        <w:autoSpaceDN/>
        <w:adjustRightInd/>
        <w:snapToGrid/>
        <w:spacing w:line="360" w:lineRule="auto"/>
        <w:contextualSpacing/>
        <w:jc w:val="both"/>
        <w:textAlignment w:val="auto"/>
        <w:rPr>
          <w:rFonts w:hint="eastAsia" w:ascii="楷体" w:hAnsi="楷体" w:eastAsia="楷体" w:cs="黑体"/>
          <w:color w:val="auto"/>
          <w:sz w:val="24"/>
          <w:szCs w:val="24"/>
        </w:rPr>
      </w:pPr>
      <w:r>
        <w:rPr>
          <w:rFonts w:hint="eastAsia" w:ascii="楷体" w:hAnsi="楷体" w:eastAsia="楷体"/>
          <w:color w:val="auto"/>
          <w:sz w:val="24"/>
          <w:szCs w:val="24"/>
        </w:rPr>
        <w:t>签约日期：</w:t>
      </w:r>
      <w:r>
        <w:rPr>
          <w:rFonts w:hint="eastAsia" w:ascii="楷体" w:hAnsi="楷体" w:eastAsia="楷体"/>
          <w:color w:val="auto"/>
          <w:sz w:val="24"/>
          <w:szCs w:val="24"/>
          <w:lang w:val="en-US" w:eastAsia="zh-CN"/>
        </w:rPr>
        <w:t>2025</w:t>
      </w:r>
      <w:r>
        <w:rPr>
          <w:rFonts w:hint="eastAsia" w:ascii="楷体" w:hAnsi="楷体" w:eastAsia="楷体"/>
          <w:color w:val="auto"/>
          <w:sz w:val="24"/>
          <w:szCs w:val="24"/>
        </w:rPr>
        <w:t>年   月   日</w:t>
      </w:r>
      <w:r>
        <w:rPr>
          <w:rFonts w:ascii="楷体" w:hAnsi="楷体" w:eastAsia="楷体"/>
          <w:color w:val="auto"/>
          <w:sz w:val="24"/>
          <w:szCs w:val="24"/>
        </w:rPr>
        <w:tab/>
      </w:r>
      <w:r>
        <w:rPr>
          <w:rFonts w:ascii="楷体" w:hAnsi="楷体" w:eastAsia="楷体"/>
          <w:color w:val="auto"/>
          <w:sz w:val="24"/>
          <w:szCs w:val="24"/>
        </w:rPr>
        <w:t xml:space="preserve">    </w:t>
      </w:r>
      <w:r>
        <w:rPr>
          <w:rFonts w:hint="eastAsia" w:ascii="楷体" w:hAnsi="楷体" w:eastAsia="楷体"/>
          <w:color w:val="auto"/>
          <w:sz w:val="24"/>
          <w:szCs w:val="24"/>
        </w:rPr>
        <w:t xml:space="preserve">   签约日期：   年   月   日</w:t>
      </w:r>
    </w:p>
    <w:sectPr>
      <w:headerReference r:id="rId3" w:type="default"/>
      <w:footerReference r:id="rId4"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etaPlusLF">
    <w:altName w:val="Segoe Print"/>
    <w:panose1 w:val="00000000000000000000"/>
    <w:charset w:val="00"/>
    <w:family w:val="auto"/>
    <w:pitch w:val="default"/>
    <w:sig w:usb0="00000000" w:usb1="00000000" w:usb2="00000000" w:usb3="00000000" w:csb0="00000097"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黑体"/>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44EE36">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FB8B3A">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FFB8B3A">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6492B">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A5297"/>
    <w:multiLevelType w:val="multilevel"/>
    <w:tmpl w:val="F87A5297"/>
    <w:lvl w:ilvl="0" w:tentative="0">
      <w:start w:val="1"/>
      <w:numFmt w:val="chineseCounting"/>
      <w:suff w:val="nothing"/>
      <w:lvlText w:val="（%1）"/>
      <w:lvlJc w:val="left"/>
      <w:pPr>
        <w:ind w:left="0" w:firstLine="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27809BA5"/>
    <w:multiLevelType w:val="multilevel"/>
    <w:tmpl w:val="27809BA5"/>
    <w:lvl w:ilvl="0" w:tentative="0">
      <w:start w:val="1"/>
      <w:numFmt w:val="chineseCounting"/>
      <w:suff w:val="nothing"/>
      <w:lvlText w:val="（%1）"/>
      <w:lvlJc w:val="left"/>
      <w:pPr>
        <w:ind w:left="0" w:firstLine="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2OWZjMzFhMTkyMDAyODA3ZTFjMTFjMjllMjRlNjUifQ=="/>
  </w:docVars>
  <w:rsids>
    <w:rsidRoot w:val="239F6B93"/>
    <w:rsid w:val="005C4D57"/>
    <w:rsid w:val="00683042"/>
    <w:rsid w:val="00814795"/>
    <w:rsid w:val="009449F7"/>
    <w:rsid w:val="00A35E71"/>
    <w:rsid w:val="00C86170"/>
    <w:rsid w:val="00D3526E"/>
    <w:rsid w:val="00D77988"/>
    <w:rsid w:val="00DF4DA2"/>
    <w:rsid w:val="00F11A56"/>
    <w:rsid w:val="02BB1004"/>
    <w:rsid w:val="04450481"/>
    <w:rsid w:val="04B563EF"/>
    <w:rsid w:val="04CA1777"/>
    <w:rsid w:val="05504C12"/>
    <w:rsid w:val="055B1A9B"/>
    <w:rsid w:val="07296030"/>
    <w:rsid w:val="07623294"/>
    <w:rsid w:val="086109FA"/>
    <w:rsid w:val="08806713"/>
    <w:rsid w:val="0A80452E"/>
    <w:rsid w:val="0C284D4C"/>
    <w:rsid w:val="0F7B2B68"/>
    <w:rsid w:val="11CE52CC"/>
    <w:rsid w:val="137912FC"/>
    <w:rsid w:val="13E82649"/>
    <w:rsid w:val="14063C69"/>
    <w:rsid w:val="18987A99"/>
    <w:rsid w:val="18BB493F"/>
    <w:rsid w:val="18E02FB3"/>
    <w:rsid w:val="193C48CD"/>
    <w:rsid w:val="1B1B527C"/>
    <w:rsid w:val="1B7900EB"/>
    <w:rsid w:val="1B7D5391"/>
    <w:rsid w:val="1C8F2E3E"/>
    <w:rsid w:val="1CB9095F"/>
    <w:rsid w:val="1E2057D5"/>
    <w:rsid w:val="1EF7F299"/>
    <w:rsid w:val="1F0649B4"/>
    <w:rsid w:val="213845A4"/>
    <w:rsid w:val="21B60F1F"/>
    <w:rsid w:val="233743BF"/>
    <w:rsid w:val="239F6B93"/>
    <w:rsid w:val="24C72E9B"/>
    <w:rsid w:val="2540611D"/>
    <w:rsid w:val="255D3999"/>
    <w:rsid w:val="256B3A79"/>
    <w:rsid w:val="258621A9"/>
    <w:rsid w:val="27345970"/>
    <w:rsid w:val="284B247D"/>
    <w:rsid w:val="2AA3452D"/>
    <w:rsid w:val="2AEC1AFB"/>
    <w:rsid w:val="2E9440F3"/>
    <w:rsid w:val="2EFC0BA7"/>
    <w:rsid w:val="308062BB"/>
    <w:rsid w:val="31AC0DC2"/>
    <w:rsid w:val="334E4D34"/>
    <w:rsid w:val="347E50D5"/>
    <w:rsid w:val="36DA6091"/>
    <w:rsid w:val="37050B41"/>
    <w:rsid w:val="375223CF"/>
    <w:rsid w:val="37DF236E"/>
    <w:rsid w:val="38A144AD"/>
    <w:rsid w:val="39B70652"/>
    <w:rsid w:val="3B7C2917"/>
    <w:rsid w:val="3BEB4407"/>
    <w:rsid w:val="3D69058F"/>
    <w:rsid w:val="3DE40B3D"/>
    <w:rsid w:val="3E217FB1"/>
    <w:rsid w:val="3E7C7E59"/>
    <w:rsid w:val="3EF01CE1"/>
    <w:rsid w:val="41071F5B"/>
    <w:rsid w:val="42290E73"/>
    <w:rsid w:val="44055A1B"/>
    <w:rsid w:val="44464B07"/>
    <w:rsid w:val="45032EA6"/>
    <w:rsid w:val="4AAF1338"/>
    <w:rsid w:val="4B0156BB"/>
    <w:rsid w:val="4B18610B"/>
    <w:rsid w:val="4C1B72BC"/>
    <w:rsid w:val="4E2C7326"/>
    <w:rsid w:val="4EA779C3"/>
    <w:rsid w:val="4F3925E5"/>
    <w:rsid w:val="4FE854A2"/>
    <w:rsid w:val="503C338F"/>
    <w:rsid w:val="50813882"/>
    <w:rsid w:val="50D87629"/>
    <w:rsid w:val="5164282F"/>
    <w:rsid w:val="5201052C"/>
    <w:rsid w:val="52283F1C"/>
    <w:rsid w:val="56292713"/>
    <w:rsid w:val="5746040E"/>
    <w:rsid w:val="581303A0"/>
    <w:rsid w:val="591019A4"/>
    <w:rsid w:val="5A9603F1"/>
    <w:rsid w:val="5AA201DF"/>
    <w:rsid w:val="5AFF47D4"/>
    <w:rsid w:val="5BB00E72"/>
    <w:rsid w:val="5C7165E1"/>
    <w:rsid w:val="5C7B1749"/>
    <w:rsid w:val="6284492C"/>
    <w:rsid w:val="63423E70"/>
    <w:rsid w:val="63D94330"/>
    <w:rsid w:val="63DB4518"/>
    <w:rsid w:val="670E454F"/>
    <w:rsid w:val="679B1D06"/>
    <w:rsid w:val="67D81A5C"/>
    <w:rsid w:val="68871922"/>
    <w:rsid w:val="69C62A73"/>
    <w:rsid w:val="6B4214A6"/>
    <w:rsid w:val="6BE66F22"/>
    <w:rsid w:val="6C995EC2"/>
    <w:rsid w:val="6CA65E33"/>
    <w:rsid w:val="6CBE33A9"/>
    <w:rsid w:val="6D71624C"/>
    <w:rsid w:val="6D8E7915"/>
    <w:rsid w:val="6EB81764"/>
    <w:rsid w:val="6EBA5B5F"/>
    <w:rsid w:val="6F606176"/>
    <w:rsid w:val="6FAE5899"/>
    <w:rsid w:val="704F43D4"/>
    <w:rsid w:val="721B72C2"/>
    <w:rsid w:val="72881B3C"/>
    <w:rsid w:val="739676CE"/>
    <w:rsid w:val="74C72FD7"/>
    <w:rsid w:val="775649E6"/>
    <w:rsid w:val="78711B86"/>
    <w:rsid w:val="78EE6B97"/>
    <w:rsid w:val="7D6E219B"/>
    <w:rsid w:val="7EE171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name="Plain Text"/>
    <w:lsdException w:unhideWhenUsed="0" w:uiPriority="0" w:semiHidden="0" w:name="E-mail Signature"/>
    <w:lsdException w:qFormat="1" w:unhideWhenUsed="0"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9"/>
    <w:pPr>
      <w:keepNext/>
      <w:keepLines/>
      <w:spacing w:before="340" w:after="330" w:line="578" w:lineRule="auto"/>
      <w:outlineLvl w:val="0"/>
    </w:pPr>
    <w:rPr>
      <w:b/>
      <w:bCs/>
      <w:kern w:val="44"/>
      <w:sz w:val="44"/>
      <w:szCs w:val="44"/>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3">
    <w:name w:val="toa heading"/>
    <w:basedOn w:val="1"/>
    <w:next w:val="1"/>
    <w:autoRedefine/>
    <w:unhideWhenUsed/>
    <w:qFormat/>
    <w:uiPriority w:val="99"/>
    <w:rPr>
      <w:rFonts w:ascii="Arial" w:hAnsi="Arial"/>
      <w:sz w:val="24"/>
    </w:rPr>
  </w:style>
  <w:style w:type="paragraph" w:styleId="4">
    <w:name w:val="annotation text"/>
    <w:basedOn w:val="1"/>
    <w:autoRedefine/>
    <w:qFormat/>
    <w:uiPriority w:val="0"/>
    <w:pPr>
      <w:jc w:val="left"/>
    </w:pPr>
  </w:style>
  <w:style w:type="paragraph" w:styleId="5">
    <w:name w:val="Body Text"/>
    <w:basedOn w:val="1"/>
    <w:autoRedefine/>
    <w:qFormat/>
    <w:uiPriority w:val="99"/>
    <w:pPr>
      <w:spacing w:after="120"/>
    </w:pPr>
  </w:style>
  <w:style w:type="paragraph" w:styleId="6">
    <w:name w:val="Body Text Indent"/>
    <w:basedOn w:val="1"/>
    <w:next w:val="7"/>
    <w:autoRedefine/>
    <w:semiHidden/>
    <w:unhideWhenUsed/>
    <w:qFormat/>
    <w:uiPriority w:val="99"/>
    <w:pPr>
      <w:spacing w:after="120"/>
      <w:ind w:left="420" w:leftChars="200"/>
    </w:pPr>
  </w:style>
  <w:style w:type="paragraph" w:styleId="7">
    <w:name w:val="envelope return"/>
    <w:basedOn w:val="1"/>
    <w:autoRedefine/>
    <w:qFormat/>
    <w:uiPriority w:val="0"/>
  </w:style>
  <w:style w:type="paragraph" w:styleId="8">
    <w:name w:val="Plain Text"/>
    <w:basedOn w:val="1"/>
    <w:autoRedefine/>
    <w:semiHidden/>
    <w:qFormat/>
    <w:uiPriority w:val="0"/>
    <w:rPr>
      <w:rFonts w:ascii="宋体" w:hAnsi="Courier New"/>
      <w:szCs w:val="20"/>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semiHidden/>
    <w:qFormat/>
    <w:uiPriority w:val="99"/>
    <w:pPr>
      <w:widowControl/>
      <w:spacing w:before="100" w:beforeAutospacing="1" w:after="100" w:afterAutospacing="1"/>
      <w:jc w:val="left"/>
    </w:pPr>
    <w:rPr>
      <w:rFonts w:ascii="宋体" w:hAnsi="宋体" w:cs="宋体"/>
      <w:kern w:val="0"/>
      <w:sz w:val="24"/>
      <w:szCs w:val="24"/>
    </w:rPr>
  </w:style>
  <w:style w:type="paragraph" w:styleId="12">
    <w:name w:val="Body Text First Indent"/>
    <w:basedOn w:val="5"/>
    <w:autoRedefine/>
    <w:qFormat/>
    <w:uiPriority w:val="99"/>
    <w:pPr>
      <w:widowControl/>
      <w:ind w:firstLine="420" w:firstLineChars="100"/>
    </w:pPr>
    <w:rPr>
      <w:rFonts w:ascii="Calibri" w:hAnsi="Calibri" w:cs="宋体"/>
      <w:szCs w:val="22"/>
    </w:rPr>
  </w:style>
  <w:style w:type="paragraph" w:styleId="13">
    <w:name w:val="Body Text First Indent 2"/>
    <w:basedOn w:val="6"/>
    <w:autoRedefine/>
    <w:unhideWhenUsed/>
    <w:qFormat/>
    <w:uiPriority w:val="0"/>
    <w:pPr>
      <w:tabs>
        <w:tab w:val="left" w:pos="930"/>
      </w:tabs>
      <w:ind w:firstLine="420"/>
    </w:pPr>
    <w:rPr>
      <w:kern w:val="0"/>
      <w:sz w:val="20"/>
    </w:rPr>
  </w:style>
  <w:style w:type="table" w:styleId="15">
    <w:name w:val="Table Grid"/>
    <w:basedOn w:val="14"/>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autoRedefine/>
    <w:qFormat/>
    <w:uiPriority w:val="0"/>
    <w:rPr>
      <w:b/>
      <w:bCs/>
    </w:rPr>
  </w:style>
  <w:style w:type="character" w:styleId="18">
    <w:name w:val="FollowedHyperlink"/>
    <w:basedOn w:val="16"/>
    <w:autoRedefine/>
    <w:qFormat/>
    <w:uiPriority w:val="0"/>
    <w:rPr>
      <w:color w:val="800080"/>
      <w:u w:val="single"/>
    </w:rPr>
  </w:style>
  <w:style w:type="character" w:styleId="19">
    <w:name w:val="Hyperlink"/>
    <w:basedOn w:val="16"/>
    <w:autoRedefine/>
    <w:qFormat/>
    <w:uiPriority w:val="0"/>
    <w:rPr>
      <w:color w:val="0000FF"/>
      <w:u w:val="single"/>
    </w:rPr>
  </w:style>
  <w:style w:type="character" w:styleId="20">
    <w:name w:val="annotation reference"/>
    <w:basedOn w:val="16"/>
    <w:autoRedefine/>
    <w:qFormat/>
    <w:uiPriority w:val="0"/>
    <w:rPr>
      <w:sz w:val="21"/>
      <w:szCs w:val="21"/>
    </w:rPr>
  </w:style>
  <w:style w:type="paragraph" w:customStyle="1" w:styleId="21">
    <w:name w:val="Default"/>
    <w:autoRedefine/>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22">
    <w:name w:val="列出段落1"/>
    <w:basedOn w:val="1"/>
    <w:autoRedefine/>
    <w:qFormat/>
    <w:uiPriority w:val="99"/>
    <w:pPr>
      <w:ind w:firstLine="420" w:firstLineChars="200"/>
    </w:pPr>
  </w:style>
  <w:style w:type="paragraph" w:customStyle="1" w:styleId="23">
    <w:name w:val="正文缩进2格"/>
    <w:basedOn w:val="1"/>
    <w:autoRedefine/>
    <w:qFormat/>
    <w:uiPriority w:val="99"/>
    <w:pPr>
      <w:spacing w:line="600" w:lineRule="exact"/>
      <w:ind w:firstLine="639" w:firstLineChars="206"/>
    </w:pPr>
    <w:rPr>
      <w:rFonts w:ascii="仿宋_GB2312" w:hAnsi="宋体" w:eastAsia="仿宋_GB2312"/>
      <w:kern w:val="0"/>
      <w:sz w:val="31"/>
      <w:szCs w:val="31"/>
    </w:rPr>
  </w:style>
  <w:style w:type="paragraph" w:styleId="24">
    <w:name w:val="List Paragraph"/>
    <w:basedOn w:val="1"/>
    <w:autoRedefine/>
    <w:qFormat/>
    <w:uiPriority w:val="34"/>
    <w:pPr>
      <w:ind w:firstLine="420" w:firstLineChars="200"/>
    </w:pPr>
  </w:style>
  <w:style w:type="paragraph" w:customStyle="1" w:styleId="25">
    <w:name w:val="表格内容"/>
    <w:next w:val="1"/>
    <w:autoRedefine/>
    <w:qFormat/>
    <w:uiPriority w:val="0"/>
    <w:pPr>
      <w:spacing w:line="360" w:lineRule="auto"/>
      <w:jc w:val="center"/>
    </w:pPr>
    <w:rPr>
      <w:rFonts w:ascii="Times New Roman" w:hAnsi="Times New Roman" w:eastAsiaTheme="minorEastAsia" w:cstheme="minorBidi"/>
      <w:kern w:val="2"/>
      <w:position w:val="-3"/>
      <w:sz w:val="21"/>
      <w:szCs w:val="21"/>
      <w:lang w:val="en-US" w:eastAsia="zh-CN" w:bidi="ar-SA"/>
    </w:rPr>
  </w:style>
  <w:style w:type="character" w:customStyle="1" w:styleId="26">
    <w:name w:val="style21"/>
    <w:autoRedefine/>
    <w:qFormat/>
    <w:uiPriority w:val="0"/>
    <w:rPr>
      <w:color w:val="3F7FBF"/>
    </w:rPr>
  </w:style>
  <w:style w:type="character" w:customStyle="1" w:styleId="27">
    <w:name w:val="font71"/>
    <w:basedOn w:val="16"/>
    <w:autoRedefine/>
    <w:qFormat/>
    <w:uiPriority w:val="0"/>
    <w:rPr>
      <w:rFonts w:hint="default" w:ascii="Times New Roman" w:hAnsi="Times New Roman" w:cs="Times New Roman"/>
      <w:color w:val="000000"/>
      <w:sz w:val="20"/>
      <w:szCs w:val="20"/>
      <w:u w:val="none"/>
      <w:vertAlign w:val="superscript"/>
    </w:rPr>
  </w:style>
  <w:style w:type="character" w:customStyle="1" w:styleId="28">
    <w:name w:val="font41"/>
    <w:basedOn w:val="16"/>
    <w:autoRedefine/>
    <w:qFormat/>
    <w:uiPriority w:val="0"/>
    <w:rPr>
      <w:rFonts w:hint="default" w:ascii="Times New Roman" w:hAnsi="Times New Roman" w:cs="Times New Roman"/>
      <w:color w:val="000000"/>
      <w:sz w:val="20"/>
      <w:szCs w:val="20"/>
      <w:u w:val="none"/>
    </w:rPr>
  </w:style>
  <w:style w:type="character" w:customStyle="1" w:styleId="29">
    <w:name w:val="font51"/>
    <w:basedOn w:val="16"/>
    <w:autoRedefine/>
    <w:qFormat/>
    <w:uiPriority w:val="0"/>
    <w:rPr>
      <w:rFonts w:hint="eastAsia" w:ascii="宋体" w:hAnsi="宋体" w:eastAsia="宋体" w:cs="宋体"/>
      <w:color w:val="000000"/>
      <w:sz w:val="20"/>
      <w:szCs w:val="20"/>
      <w:u w:val="none"/>
    </w:rPr>
  </w:style>
  <w:style w:type="character" w:customStyle="1" w:styleId="30">
    <w:name w:val="font21"/>
    <w:basedOn w:val="16"/>
    <w:autoRedefine/>
    <w:qFormat/>
    <w:uiPriority w:val="0"/>
    <w:rPr>
      <w:rFonts w:hint="default" w:ascii="Times New Roman" w:hAnsi="Times New Roman" w:cs="Times New Roman"/>
      <w:color w:val="000000"/>
      <w:sz w:val="24"/>
      <w:szCs w:val="24"/>
      <w:u w:val="none"/>
    </w:rPr>
  </w:style>
  <w:style w:type="character" w:customStyle="1" w:styleId="31">
    <w:name w:val="font31"/>
    <w:basedOn w:val="16"/>
    <w:autoRedefine/>
    <w:qFormat/>
    <w:uiPriority w:val="0"/>
    <w:rPr>
      <w:rFonts w:hint="default" w:ascii="Times New Roman" w:hAnsi="Times New Roman" w:cs="Times New Roman"/>
      <w:color w:val="000000"/>
      <w:sz w:val="22"/>
      <w:szCs w:val="22"/>
      <w:u w:val="none"/>
      <w:vertAlign w:val="subscript"/>
    </w:rPr>
  </w:style>
  <w:style w:type="character" w:customStyle="1" w:styleId="32">
    <w:name w:val="font01"/>
    <w:basedOn w:val="16"/>
    <w:autoRedefine/>
    <w:qFormat/>
    <w:uiPriority w:val="0"/>
    <w:rPr>
      <w:rFonts w:hint="eastAsia" w:ascii="宋体" w:hAnsi="宋体" w:eastAsia="宋体" w:cs="宋体"/>
      <w:color w:val="000000"/>
      <w:sz w:val="22"/>
      <w:szCs w:val="22"/>
      <w:u w:val="none"/>
    </w:rPr>
  </w:style>
  <w:style w:type="character" w:customStyle="1" w:styleId="33">
    <w:name w:val="font61"/>
    <w:basedOn w:val="16"/>
    <w:autoRedefine/>
    <w:qFormat/>
    <w:uiPriority w:val="0"/>
    <w:rPr>
      <w:rFonts w:hint="default" w:ascii="Times New Roman" w:hAnsi="Times New Roman" w:cs="Times New Roman"/>
      <w:color w:val="000000"/>
      <w:sz w:val="22"/>
      <w:szCs w:val="22"/>
      <w:u w:val="none"/>
      <w:vertAlign w:val="superscript"/>
    </w:rPr>
  </w:style>
  <w:style w:type="paragraph" w:customStyle="1" w:styleId="34">
    <w:name w:val="修订1"/>
    <w:autoRedefine/>
    <w:hidden/>
    <w:unhideWhenUsed/>
    <w:qFormat/>
    <w:uiPriority w:val="99"/>
    <w:rPr>
      <w:rFonts w:ascii="Times New Roman" w:hAnsi="Times New Roman" w:eastAsia="宋体" w:cs="Times New Roman"/>
      <w:kern w:val="2"/>
      <w:sz w:val="21"/>
      <w:lang w:val="en-US" w:eastAsia="zh-CN" w:bidi="ar-SA"/>
    </w:rPr>
  </w:style>
  <w:style w:type="paragraph" w:customStyle="1" w:styleId="35">
    <w:name w:val="样式1"/>
    <w:basedOn w:val="1"/>
    <w:autoRedefine/>
    <w:qFormat/>
    <w:uiPriority w:val="0"/>
    <w:pPr>
      <w:spacing w:line="560" w:lineRule="exact"/>
      <w:ind w:firstLine="640" w:firstLineChars="200"/>
    </w:pPr>
    <w:rPr>
      <w:rFonts w:eastAsia="仿宋"/>
      <w:color w:val="000000" w:themeColor="text1"/>
      <w:sz w:val="32"/>
      <w:szCs w:val="32"/>
      <w14:textFill>
        <w14:solidFill>
          <w14:schemeClr w14:val="tx1"/>
        </w14:solidFill>
      </w14:textFill>
    </w:rPr>
  </w:style>
  <w:style w:type="character" w:customStyle="1" w:styleId="36">
    <w:name w:val="font11"/>
    <w:basedOn w:val="16"/>
    <w:autoRedefine/>
    <w:qFormat/>
    <w:uiPriority w:val="0"/>
    <w:rPr>
      <w:rFonts w:hint="eastAsia" w:ascii="楷体" w:hAnsi="楷体" w:eastAsia="楷体" w:cs="楷体"/>
      <w:b/>
      <w:bCs/>
      <w:color w:val="000000"/>
      <w:sz w:val="20"/>
      <w:szCs w:val="20"/>
      <w:u w:val="none"/>
    </w:rPr>
  </w:style>
  <w:style w:type="paragraph" w:customStyle="1" w:styleId="37">
    <w:name w:val="标题3"/>
    <w:next w:val="1"/>
    <w:autoRedefine/>
    <w:qFormat/>
    <w:uiPriority w:val="0"/>
    <w:pPr>
      <w:keepLines/>
      <w:widowControl w:val="0"/>
      <w:tabs>
        <w:tab w:val="left" w:pos="426"/>
        <w:tab w:val="left" w:pos="567"/>
      </w:tabs>
      <w:snapToGrid w:val="0"/>
      <w:spacing w:beforeLines="50" w:line="360" w:lineRule="auto"/>
      <w:jc w:val="both"/>
      <w:outlineLvl w:val="2"/>
    </w:pPr>
    <w:rPr>
      <w:rFonts w:ascii="Times New Roman" w:hAnsi="Times New Roman" w:eastAsia="宋体" w:cs="Times New Roman"/>
      <w:b/>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44</Pages>
  <Words>5608</Words>
  <Characters>5876</Characters>
  <Lines>199</Lines>
  <Paragraphs>56</Paragraphs>
  <TotalTime>7</TotalTime>
  <ScaleCrop>false</ScaleCrop>
  <LinksUpToDate>false</LinksUpToDate>
  <CharactersWithSpaces>5895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2024-01-04T15:50:00Z</dcterms:created>
  <dc:creator>途中</dc:creator>
  <cp:lastModifiedBy>刘文辉</cp:lastModifiedBy>
  <cp:lastPrinted>2025-10-31T07:26:00Z</cp:lastPrinted>
  <dcterms:modified xsi:type="dcterms:W3CDTF">2025-11-25T02:55:57Z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059F40E0E84A43B789922A35EAB5B31D_13</vt:lpwstr>
  </property>
  <property fmtid="{D5CDD505-2E9C-101B-9397-08002B2CF9AE}" pid="4" name="KSOTemplateDocerSaveRecord">
    <vt:lpwstr>eyJoZGlkIjoiYTI5MDBhZDU3ZDc5NzZlYmFmMDQ2ZDNmOGM2ZmZkMTUiLCJ1c2VySWQiOiIxNTkwOTA0MDk2In0=</vt:lpwstr>
  </property>
</Properties>
</file>