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5C6765">
      <w:pPr>
        <w:adjustRightInd w:val="0"/>
        <w:snapToGrid w:val="0"/>
        <w:spacing w:before="120" w:after="120" w:line="276" w:lineRule="auto"/>
        <w:jc w:val="center"/>
        <w:rPr>
          <w:rFonts w:eastAsia="华文中宋"/>
          <w:color w:val="000000"/>
          <w:sz w:val="44"/>
          <w:szCs w:val="44"/>
          <w:highlight w:val="none"/>
        </w:rPr>
      </w:pPr>
      <w:r>
        <w:rPr>
          <w:rFonts w:hint="eastAsia" w:eastAsia="华文中宋"/>
          <w:color w:val="000000"/>
          <w:sz w:val="44"/>
          <w:szCs w:val="44"/>
          <w:highlight w:val="none"/>
        </w:rPr>
        <w:t>询价文件</w:t>
      </w:r>
    </w:p>
    <w:p w14:paraId="7C4ACB48">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u w:val="single"/>
          <w:lang w:val="en-US" w:eastAsia="zh-CN"/>
        </w:rPr>
        <w:t>东莞市新锋新能源有限公司</w:t>
      </w:r>
      <w:r>
        <w:rPr>
          <w:rFonts w:hint="eastAsia" w:eastAsia="仿宋_GB2312"/>
          <w:color w:val="000000"/>
          <w:sz w:val="32"/>
          <w:szCs w:val="32"/>
          <w:highlight w:val="none"/>
        </w:rPr>
        <w:t>需采购一家</w:t>
      </w:r>
      <w:r>
        <w:rPr>
          <w:rFonts w:hint="eastAsia" w:eastAsia="仿宋_GB2312"/>
          <w:color w:val="000000"/>
          <w:sz w:val="32"/>
          <w:szCs w:val="32"/>
          <w:highlight w:val="none"/>
          <w:u w:val="single"/>
          <w:lang w:val="en-US" w:eastAsia="zh-CN"/>
        </w:rPr>
        <w:t>二轮电动自行车充电桩及配套设施供货</w:t>
      </w:r>
      <w:r>
        <w:rPr>
          <w:rFonts w:hint="eastAsia" w:eastAsia="仿宋_GB2312"/>
          <w:color w:val="000000"/>
          <w:sz w:val="32"/>
          <w:szCs w:val="32"/>
          <w:highlight w:val="none"/>
          <w:u w:val="none"/>
          <w:lang w:val="en-US" w:eastAsia="zh-CN"/>
        </w:rPr>
        <w:t>的</w:t>
      </w:r>
      <w:r>
        <w:rPr>
          <w:rFonts w:hint="eastAsia" w:eastAsia="仿宋_GB2312"/>
          <w:color w:val="000000"/>
          <w:sz w:val="32"/>
          <w:szCs w:val="32"/>
          <w:highlight w:val="none"/>
        </w:rPr>
        <w:t>单位，</w:t>
      </w:r>
      <w:r>
        <w:rPr>
          <w:rFonts w:hint="eastAsia" w:eastAsia="仿宋_GB2312"/>
          <w:color w:val="000000"/>
          <w:sz w:val="32"/>
          <w:szCs w:val="32"/>
          <w:highlight w:val="none"/>
          <w:lang w:val="en-US" w:eastAsia="zh-CN"/>
        </w:rPr>
        <w:t>将进行公开询价，</w:t>
      </w:r>
      <w:r>
        <w:rPr>
          <w:rFonts w:hint="eastAsia" w:eastAsia="仿宋_GB2312"/>
          <w:color w:val="000000"/>
          <w:sz w:val="32"/>
          <w:szCs w:val="32"/>
          <w:highlight w:val="none"/>
        </w:rPr>
        <w:t>现将相关情况介绍如下：</w:t>
      </w:r>
    </w:p>
    <w:p w14:paraId="0DF49999">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一、项目名称及内容</w:t>
      </w:r>
    </w:p>
    <w:p w14:paraId="2A9FC2EE">
      <w:pPr>
        <w:adjustRightInd w:val="0"/>
        <w:snapToGrid w:val="0"/>
        <w:spacing w:line="600" w:lineRule="exact"/>
        <w:ind w:firstLine="640" w:firstLineChars="200"/>
        <w:rPr>
          <w:rFonts w:eastAsia="仿宋_GB2312"/>
          <w:color w:val="000000"/>
          <w:sz w:val="32"/>
          <w:szCs w:val="32"/>
          <w:highlight w:val="none"/>
        </w:rPr>
      </w:pPr>
      <w:r>
        <w:rPr>
          <w:rFonts w:eastAsia="仿宋_GB2312"/>
          <w:color w:val="000000"/>
          <w:sz w:val="32"/>
          <w:szCs w:val="32"/>
          <w:highlight w:val="none"/>
        </w:rPr>
        <w:t>1</w:t>
      </w:r>
      <w:r>
        <w:rPr>
          <w:rFonts w:hint="eastAsia" w:eastAsia="仿宋_GB2312"/>
          <w:color w:val="000000"/>
          <w:sz w:val="32"/>
          <w:szCs w:val="32"/>
          <w:highlight w:val="none"/>
        </w:rPr>
        <w:t>、项目名称：</w:t>
      </w:r>
      <w:r>
        <w:rPr>
          <w:rFonts w:hint="eastAsia" w:eastAsia="仿宋_GB2312"/>
          <w:color w:val="000000"/>
          <w:sz w:val="32"/>
          <w:szCs w:val="32"/>
          <w:highlight w:val="none"/>
          <w:u w:val="single"/>
        </w:rPr>
        <w:t>东莞市新锋新能源有限公司2025年-2026年二轮电动自行车充电桩及配套设施供货资格采购项目（第二次）；</w:t>
      </w:r>
    </w:p>
    <w:p w14:paraId="00508731">
      <w:pPr>
        <w:adjustRightInd w:val="0"/>
        <w:snapToGrid w:val="0"/>
        <w:spacing w:line="600" w:lineRule="exact"/>
        <w:ind w:firstLine="640" w:firstLineChars="200"/>
        <w:rPr>
          <w:rFonts w:hint="eastAsia" w:eastAsia="仿宋_GB2312"/>
          <w:color w:val="000000"/>
          <w:sz w:val="32"/>
          <w:szCs w:val="32"/>
          <w:highlight w:val="none"/>
          <w:u w:val="single"/>
        </w:rPr>
      </w:pPr>
      <w:r>
        <w:rPr>
          <w:rFonts w:hint="eastAsia" w:eastAsia="仿宋_GB2312"/>
          <w:color w:val="000000"/>
          <w:sz w:val="32"/>
          <w:szCs w:val="32"/>
          <w:highlight w:val="none"/>
          <w:lang w:val="en-US" w:eastAsia="zh-CN"/>
        </w:rPr>
        <w:t>2</w:t>
      </w:r>
      <w:r>
        <w:rPr>
          <w:rFonts w:hint="eastAsia" w:eastAsia="仿宋_GB2312"/>
          <w:color w:val="000000"/>
          <w:sz w:val="32"/>
          <w:szCs w:val="32"/>
          <w:highlight w:val="none"/>
        </w:rPr>
        <w:t>、</w:t>
      </w:r>
      <w:r>
        <w:rPr>
          <w:rFonts w:hint="eastAsia" w:eastAsia="仿宋_GB2312"/>
          <w:color w:val="000000"/>
          <w:sz w:val="32"/>
          <w:szCs w:val="32"/>
          <w:highlight w:val="none"/>
          <w:lang w:val="en-US" w:eastAsia="zh-CN"/>
        </w:rPr>
        <w:t>项目</w:t>
      </w:r>
      <w:r>
        <w:rPr>
          <w:rFonts w:hint="eastAsia" w:eastAsia="仿宋_GB2312"/>
          <w:color w:val="000000"/>
          <w:sz w:val="32"/>
          <w:szCs w:val="32"/>
          <w:highlight w:val="none"/>
        </w:rPr>
        <w:t>地点：</w:t>
      </w:r>
      <w:r>
        <w:rPr>
          <w:rFonts w:hint="eastAsia" w:eastAsia="仿宋_GB2312"/>
          <w:color w:val="000000"/>
          <w:sz w:val="32"/>
          <w:szCs w:val="32"/>
          <w:highlight w:val="none"/>
          <w:u w:val="single"/>
          <w:lang w:val="en-US" w:eastAsia="zh-CN"/>
        </w:rPr>
        <w:t>东莞市内</w:t>
      </w:r>
      <w:r>
        <w:rPr>
          <w:rFonts w:hint="eastAsia" w:eastAsia="仿宋_GB2312"/>
          <w:color w:val="000000"/>
          <w:sz w:val="32"/>
          <w:szCs w:val="32"/>
          <w:highlight w:val="none"/>
          <w:u w:val="single"/>
        </w:rPr>
        <w:t>；</w:t>
      </w:r>
    </w:p>
    <w:p w14:paraId="10B949C0">
      <w:pPr>
        <w:adjustRightInd w:val="0"/>
        <w:snapToGrid w:val="0"/>
        <w:spacing w:line="600" w:lineRule="exact"/>
        <w:ind w:firstLine="640" w:firstLineChars="200"/>
        <w:rPr>
          <w:rFonts w:hint="default"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3、合同服务期：</w:t>
      </w:r>
      <w:r>
        <w:rPr>
          <w:rFonts w:hint="eastAsia" w:eastAsia="仿宋_GB2312"/>
          <w:color w:val="000000"/>
          <w:sz w:val="32"/>
          <w:szCs w:val="32"/>
          <w:highlight w:val="none"/>
          <w:u w:val="single"/>
          <w:lang w:val="en-US" w:eastAsia="zh-CN"/>
        </w:rPr>
        <w:t>一年；</w:t>
      </w:r>
    </w:p>
    <w:p w14:paraId="0316F550">
      <w:pPr>
        <w:adjustRightInd w:val="0"/>
        <w:snapToGrid w:val="0"/>
        <w:spacing w:line="600" w:lineRule="exact"/>
        <w:ind w:firstLine="640" w:firstLineChars="200"/>
        <w:rPr>
          <w:rFonts w:hint="default" w:eastAsia="仿宋_GB2312"/>
          <w:color w:val="000000"/>
          <w:sz w:val="32"/>
          <w:szCs w:val="32"/>
          <w:highlight w:val="none"/>
          <w:lang w:val="en-US" w:eastAsia="zh-CN"/>
        </w:rPr>
      </w:pPr>
      <w:r>
        <w:rPr>
          <w:rFonts w:hint="eastAsia" w:eastAsia="仿宋_GB2312"/>
          <w:color w:val="000000"/>
          <w:sz w:val="32"/>
          <w:szCs w:val="32"/>
          <w:highlight w:val="none"/>
          <w:lang w:val="en-US" w:eastAsia="zh-CN"/>
        </w:rPr>
        <w:t>4、成交人数量：</w:t>
      </w:r>
      <w:r>
        <w:rPr>
          <w:rFonts w:hint="eastAsia" w:eastAsia="仿宋_GB2312"/>
          <w:color w:val="000000"/>
          <w:sz w:val="32"/>
          <w:szCs w:val="32"/>
          <w:highlight w:val="none"/>
          <w:u w:val="single"/>
          <w:lang w:val="en-US" w:eastAsia="zh-CN"/>
        </w:rPr>
        <w:t xml:space="preserve">一家； </w:t>
      </w:r>
    </w:p>
    <w:p w14:paraId="4DBAEC1C">
      <w:pPr>
        <w:adjustRightInd w:val="0"/>
        <w:snapToGrid w:val="0"/>
        <w:spacing w:line="600" w:lineRule="exact"/>
        <w:ind w:firstLine="640" w:firstLineChars="200"/>
        <w:rPr>
          <w:rFonts w:eastAsia="仿宋_GB2312"/>
          <w:color w:val="000000"/>
          <w:sz w:val="32"/>
          <w:szCs w:val="32"/>
          <w:highlight w:val="none"/>
          <w:u w:val="single"/>
        </w:rPr>
      </w:pPr>
      <w:r>
        <w:rPr>
          <w:rFonts w:hint="eastAsia" w:eastAsia="仿宋_GB2312"/>
          <w:color w:val="000000"/>
          <w:sz w:val="32"/>
          <w:szCs w:val="32"/>
          <w:highlight w:val="none"/>
          <w:lang w:val="en-US" w:eastAsia="zh-CN"/>
        </w:rPr>
        <w:t>5</w:t>
      </w:r>
      <w:r>
        <w:rPr>
          <w:rFonts w:hint="eastAsia" w:eastAsia="仿宋_GB2312"/>
          <w:color w:val="000000"/>
          <w:sz w:val="32"/>
          <w:szCs w:val="32"/>
          <w:highlight w:val="none"/>
        </w:rPr>
        <w:t>、</w:t>
      </w:r>
      <w:r>
        <w:rPr>
          <w:rFonts w:hint="eastAsia" w:eastAsia="仿宋_GB2312"/>
          <w:color w:val="000000"/>
          <w:sz w:val="32"/>
          <w:szCs w:val="32"/>
          <w:highlight w:val="none"/>
          <w:lang w:val="en-US" w:eastAsia="zh-CN"/>
        </w:rPr>
        <w:t>项目工期</w:t>
      </w:r>
      <w:r>
        <w:rPr>
          <w:rFonts w:hint="eastAsia" w:eastAsia="仿宋_GB2312"/>
          <w:color w:val="000000"/>
          <w:sz w:val="32"/>
          <w:szCs w:val="32"/>
          <w:highlight w:val="none"/>
        </w:rPr>
        <w:t>：</w:t>
      </w:r>
      <w:r>
        <w:rPr>
          <w:rFonts w:hint="eastAsia" w:eastAsia="仿宋_GB2312"/>
          <w:color w:val="000000"/>
          <w:sz w:val="32"/>
          <w:szCs w:val="32"/>
          <w:highlight w:val="none"/>
          <w:u w:val="single"/>
          <w:lang w:val="en-US" w:eastAsia="zh-CN"/>
        </w:rPr>
        <w:t>自签订单项合同之日起30天内完成全部产品的安装、调试并交付正常使用</w:t>
      </w:r>
      <w:r>
        <w:rPr>
          <w:rFonts w:hint="eastAsia" w:eastAsia="仿宋_GB2312"/>
          <w:color w:val="000000"/>
          <w:sz w:val="32"/>
          <w:szCs w:val="32"/>
          <w:highlight w:val="none"/>
          <w:u w:val="none"/>
        </w:rPr>
        <w:t>；</w:t>
      </w:r>
    </w:p>
    <w:p w14:paraId="551F5195">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二、项目发布</w:t>
      </w:r>
    </w:p>
    <w:p w14:paraId="240C354C">
      <w:pPr>
        <w:adjustRightInd w:val="0"/>
        <w:snapToGrid w:val="0"/>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本采购项目信息在东莞实业投资控股集团有限公司网站（</w:t>
      </w:r>
      <w:r>
        <w:rPr>
          <w:rFonts w:eastAsia="仿宋_GB2312"/>
          <w:color w:val="000000"/>
          <w:sz w:val="32"/>
          <w:szCs w:val="32"/>
          <w:highlight w:val="none"/>
        </w:rPr>
        <w:t>http://www.dgsy.com.cn/</w:t>
      </w:r>
      <w:r>
        <w:rPr>
          <w:rFonts w:hint="eastAsia" w:eastAsia="仿宋_GB2312"/>
          <w:color w:val="000000"/>
          <w:sz w:val="32"/>
          <w:szCs w:val="32"/>
          <w:highlight w:val="none"/>
        </w:rPr>
        <w:t>）发布。</w:t>
      </w:r>
    </w:p>
    <w:p w14:paraId="57004BB7">
      <w:pPr>
        <w:adjustRightInd w:val="0"/>
        <w:snapToGrid w:val="0"/>
        <w:spacing w:line="600" w:lineRule="exact"/>
        <w:ind w:firstLine="640" w:firstLineChars="200"/>
        <w:outlineLvl w:val="1"/>
        <w:rPr>
          <w:rFonts w:eastAsia="黑体"/>
          <w:color w:val="000000"/>
          <w:sz w:val="32"/>
          <w:szCs w:val="32"/>
          <w:highlight w:val="none"/>
        </w:rPr>
      </w:pPr>
      <w:r>
        <w:rPr>
          <w:rFonts w:eastAsia="黑体"/>
          <w:color w:val="000000"/>
          <w:sz w:val="32"/>
          <w:szCs w:val="32"/>
          <w:highlight w:val="none"/>
        </w:rPr>
        <w:sym w:font="Wingdings" w:char="F0AB"/>
      </w:r>
      <w:r>
        <w:rPr>
          <w:rFonts w:hint="eastAsia" w:eastAsia="黑体"/>
          <w:color w:val="000000"/>
          <w:sz w:val="32"/>
          <w:szCs w:val="32"/>
          <w:highlight w:val="none"/>
        </w:rPr>
        <w:t>三、响应人资格要求</w:t>
      </w:r>
    </w:p>
    <w:p w14:paraId="0C37DD6D">
      <w:pPr>
        <w:adjustRightInd w:val="0"/>
        <w:snapToGrid w:val="0"/>
        <w:spacing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14:paraId="4EF44864">
      <w:pPr>
        <w:adjustRightInd w:val="0"/>
        <w:snapToGrid w:val="0"/>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2、资质要求：（1）具有有效期内的以下其中一种资质：①机电工程施工总承包乙级（或以上）资质；②电力工程施工总承包乙级（或以上）资质；③建筑机电安装工程专业承包乙级（或以上）资质；④承装（修、试）电力设施许可五级以上；</w:t>
      </w:r>
    </w:p>
    <w:p w14:paraId="40D8EDEA">
      <w:pPr>
        <w:adjustRightInd w:val="0"/>
        <w:snapToGrid w:val="0"/>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【或更换资质证书前有效期内：①机电工程施工总承包三级（或以上）资质；②电力工程施工总承包三级（或以上）资质；③建筑机电安装工程专业承包三级（或以上）资质】；④机电设备安装专业承包三级；</w:t>
      </w:r>
    </w:p>
    <w:p w14:paraId="54210CB7">
      <w:pPr>
        <w:adjustRightInd w:val="0"/>
        <w:snapToGrid w:val="0"/>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（2）具有在效期内的《安全生产许可证》。</w:t>
      </w:r>
    </w:p>
    <w:p w14:paraId="0BFB8A07">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eastAsia="仿宋_GB2312"/>
          <w:color w:val="auto"/>
          <w:sz w:val="32"/>
          <w:szCs w:val="32"/>
          <w:highlight w:val="none"/>
        </w:rPr>
      </w:pPr>
      <w:r>
        <w:rPr>
          <w:rFonts w:hint="eastAsia" w:eastAsia="仿宋_GB2312"/>
          <w:color w:val="auto"/>
          <w:sz w:val="32"/>
          <w:szCs w:val="32"/>
          <w:highlight w:val="none"/>
          <w:lang w:val="en-US" w:eastAsia="zh-CN"/>
        </w:rPr>
        <w:t>3</w:t>
      </w:r>
      <w:r>
        <w:rPr>
          <w:rFonts w:hint="eastAsia" w:eastAsia="仿宋_GB2312"/>
          <w:color w:val="auto"/>
          <w:sz w:val="32"/>
          <w:szCs w:val="32"/>
          <w:highlight w:val="none"/>
        </w:rPr>
        <w:t>、未被列入东实集团及下属企业</w:t>
      </w:r>
      <w:r>
        <w:rPr>
          <w:rFonts w:hint="eastAsia" w:ascii="仿宋" w:hAnsi="仿宋" w:eastAsia="仿宋"/>
          <w:color w:val="auto"/>
          <w:sz w:val="32"/>
          <w:szCs w:val="32"/>
          <w:highlight w:val="none"/>
          <w:lang w:val="en-US" w:eastAsia="zh-CN"/>
        </w:rPr>
        <w:t>相关</w:t>
      </w:r>
      <w:r>
        <w:rPr>
          <w:rFonts w:hint="eastAsia" w:eastAsia="仿宋_GB2312"/>
          <w:color w:val="auto"/>
          <w:sz w:val="32"/>
          <w:szCs w:val="32"/>
          <w:highlight w:val="none"/>
        </w:rPr>
        <w:t>领域黑名单。【以东莞实业投资控股集团</w:t>
      </w:r>
      <w:r>
        <w:rPr>
          <w:rFonts w:hint="default" w:ascii="Times New Roman" w:hAnsi="Times New Roman" w:eastAsia="仿宋_GB2312" w:cs="Times New Roman"/>
          <w:color w:val="auto"/>
          <w:sz w:val="32"/>
          <w:szCs w:val="32"/>
          <w:highlight w:val="none"/>
        </w:rPr>
        <w:t>有限公司发文（东实通〔2021〕44号）、（东实通〔2021〕98号）</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lang w:val="en-US" w:eastAsia="zh-CN"/>
        </w:rPr>
        <w:t>（东实通〔2022〕75号）（东实通〔2023〕37号）</w:t>
      </w:r>
      <w:r>
        <w:rPr>
          <w:rFonts w:hint="default" w:ascii="Times New Roman" w:hAnsi="Times New Roman" w:eastAsia="仿宋_GB2312" w:cs="Times New Roman"/>
          <w:color w:val="auto"/>
          <w:sz w:val="32"/>
          <w:szCs w:val="32"/>
          <w:highlight w:val="none"/>
        </w:rPr>
        <w:t>为准</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lang w:val="en-US" w:eastAsia="zh-CN"/>
        </w:rPr>
        <w:t>如有最新发文通知，按最新文件执行。</w:t>
      </w:r>
      <w:r>
        <w:rPr>
          <w:rFonts w:hint="default" w:ascii="Times New Roman" w:hAnsi="Times New Roman" w:eastAsia="仿宋_GB2312" w:cs="Times New Roman"/>
          <w:color w:val="auto"/>
          <w:sz w:val="32"/>
          <w:szCs w:val="32"/>
          <w:highlight w:val="none"/>
        </w:rPr>
        <w:t>】</w:t>
      </w:r>
    </w:p>
    <w:p w14:paraId="7E2F1237">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四、采购内容及要求</w:t>
      </w:r>
    </w:p>
    <w:p w14:paraId="6A8117AA">
      <w:pPr>
        <w:adjustRightInd w:val="0"/>
        <w:snapToGrid w:val="0"/>
        <w:spacing w:line="600" w:lineRule="exact"/>
        <w:ind w:firstLine="640" w:firstLineChars="200"/>
        <w:outlineLvl w:val="1"/>
        <w:rPr>
          <w:rFonts w:hint="eastAsia"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本项目利用厂区/园区/街道空地块/停车位场地，建设二轮电动自行车充电桩及配套设施，采购人与成交人签订一年的协议供货合同，合同服务期内预计采购金额为500,000.00元，后续采购人根据实际需求与成交人签订单项合同，以单项合同的实际内容进行结算。</w:t>
      </w:r>
    </w:p>
    <w:p w14:paraId="4C9CFBF1">
      <w:pPr>
        <w:adjustRightInd w:val="0"/>
        <w:snapToGrid w:val="0"/>
        <w:spacing w:line="600" w:lineRule="exact"/>
        <w:ind w:firstLine="640" w:firstLineChars="200"/>
        <w:outlineLvl w:val="1"/>
        <w:rPr>
          <w:rFonts w:hint="eastAsia"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拟建设的项目必须在正式施工前出具完整的施工图纸，工作内容包括但不限于前期勘察、施工图纸设计、充电站投运监管部门的相关要求、采购、施工、投运及相应视频监控系统、竣工图纸修订、充电平台、消防系统、安全设施、运维设施安装、竣工资料及归档等及其他为实现合同目的所涉及的承包范围。</w:t>
      </w:r>
    </w:p>
    <w:p w14:paraId="4B9416FF">
      <w:p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default" w:eastAsia="仿宋_GB2312"/>
          <w:color w:val="000000"/>
          <w:sz w:val="32"/>
          <w:szCs w:val="32"/>
          <w:highlight w:val="none"/>
          <w:u w:val="none"/>
          <w:lang w:val="en-US" w:eastAsia="zh-CN"/>
        </w:rPr>
        <w:t>主材及设备部分</w:t>
      </w:r>
      <w:r>
        <w:rPr>
          <w:rFonts w:hint="eastAsia" w:eastAsia="仿宋_GB2312"/>
          <w:color w:val="000000"/>
          <w:sz w:val="32"/>
          <w:szCs w:val="32"/>
          <w:highlight w:val="none"/>
          <w:u w:val="none"/>
          <w:lang w:val="en-US" w:eastAsia="zh-CN"/>
        </w:rPr>
        <w:t>包括但不限于</w:t>
      </w:r>
      <w:r>
        <w:rPr>
          <w:rFonts w:hint="default" w:eastAsia="仿宋_GB2312"/>
          <w:color w:val="000000"/>
          <w:sz w:val="32"/>
          <w:szCs w:val="32"/>
          <w:highlight w:val="none"/>
          <w:u w:val="none"/>
          <w:lang w:val="en-US" w:eastAsia="zh-CN"/>
        </w:rPr>
        <w:t>充电主机、插座、电力电缆、车棚结构材料及消防配套设施的合格证、出厂报告、第三方证明资料，设备运输、现场开箱检查，现场技术服务、安装、调试，参加联调试运行、验收，参加招标人组织的其它设备的设计联络会及协调会，保证设备、文件和技术服务按合同要求的时间及内容进行等。其中充电站系统所有的机械、电气、通信、外壳、接地等连接设施。</w:t>
      </w:r>
    </w:p>
    <w:p w14:paraId="2FB2EAEB">
      <w:pPr>
        <w:adjustRightInd w:val="0"/>
        <w:snapToGrid w:val="0"/>
        <w:spacing w:line="600" w:lineRule="exact"/>
        <w:ind w:firstLine="640" w:firstLineChars="200"/>
        <w:outlineLvl w:val="1"/>
        <w:rPr>
          <w:rFonts w:hint="eastAsia"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充电平台要求选用符合国家相关标准规范的充电设施产品，且拥有信息化监控平台，具备健全的安全生产管理体系和较强的平台运维监管能力。平台的功能包括但不限于支持微信支付、支付宝等主流支付方式，可通过手机APP完成充值、缴费及账单查询；可通过APP查找附近充电桩、预约充电，系统实时显示充电进度和费用信息；可远程监控设备状态、检测故障并预警，支持功率识别和大功率负载保护，防止私接多台设备充电；通过远程监控系统实时跟踪充电过程，发现异常立即切断电源并报警，降低火灾风险；生成报表供运营商优化布局等功能。</w:t>
      </w:r>
    </w:p>
    <w:p w14:paraId="744D9FF9">
      <w:pPr>
        <w:adjustRightInd w:val="0"/>
        <w:snapToGrid w:val="0"/>
        <w:spacing w:line="600" w:lineRule="exact"/>
        <w:ind w:firstLine="640" w:firstLineChars="200"/>
        <w:outlineLvl w:val="1"/>
        <w:rPr>
          <w:rFonts w:hint="eastAsia"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符合《电动自行车停放充电场所消防安全规范》、《电动自行车集中充换电设施建设及运营管理规范》、《低压配电设计规范》(GB50054-2011)、《建筑设计防火规范》(GB50016-2014)、《建筑物防雷设计规范》(GB50057-2010)、《电力工程电缆设计规范》(GB50217-2018)、《钢结构工程施工质量验收标准》(GB50205-2020)。</w:t>
      </w:r>
    </w:p>
    <w:p w14:paraId="76AB5E20">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五、完成时间</w:t>
      </w:r>
    </w:p>
    <w:p w14:paraId="5C42D7A6">
      <w:p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自签订单项合同之日起30天内完成全部产品的安装、调试并交付正常使用。</w:t>
      </w:r>
    </w:p>
    <w:p w14:paraId="6520B539">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六、</w:t>
      </w:r>
      <w:r>
        <w:rPr>
          <w:rFonts w:hint="eastAsia" w:eastAsia="黑体"/>
          <w:color w:val="000000"/>
          <w:sz w:val="32"/>
          <w:szCs w:val="32"/>
          <w:highlight w:val="none"/>
          <w:lang w:val="en-US" w:eastAsia="zh-CN"/>
        </w:rPr>
        <w:t>合同签订及结算</w:t>
      </w:r>
      <w:r>
        <w:rPr>
          <w:rFonts w:hint="eastAsia" w:eastAsia="黑体"/>
          <w:color w:val="000000"/>
          <w:sz w:val="32"/>
          <w:szCs w:val="32"/>
          <w:highlight w:val="none"/>
        </w:rPr>
        <w:t>方式</w:t>
      </w:r>
    </w:p>
    <w:p w14:paraId="1F5180AD">
      <w:pPr>
        <w:adjustRightInd w:val="0"/>
        <w:snapToGrid w:val="0"/>
        <w:spacing w:line="600" w:lineRule="exact"/>
        <w:ind w:firstLine="640" w:firstLineChars="200"/>
        <w:outlineLvl w:val="1"/>
        <w:rPr>
          <w:rFonts w:hint="eastAsia"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1、供货协议合同签订及终止：</w:t>
      </w:r>
    </w:p>
    <w:p w14:paraId="38FF5BA1">
      <w:pPr>
        <w:adjustRightInd w:val="0"/>
        <w:snapToGrid w:val="0"/>
        <w:spacing w:line="600" w:lineRule="exact"/>
        <w:ind w:firstLine="640" w:firstLineChars="200"/>
        <w:outlineLvl w:val="1"/>
        <w:rPr>
          <w:rFonts w:hint="eastAsia"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①供货协议有效期内，实际采购金额达到100%的，提前终止协议。</w:t>
      </w:r>
    </w:p>
    <w:p w14:paraId="125A0453">
      <w:pPr>
        <w:adjustRightInd w:val="0"/>
        <w:snapToGrid w:val="0"/>
        <w:spacing w:line="600" w:lineRule="exact"/>
        <w:ind w:firstLine="640" w:firstLineChars="200"/>
        <w:outlineLvl w:val="1"/>
        <w:rPr>
          <w:rFonts w:hint="eastAsia"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②供货协议有效期届满，实际采购金额未达到承诺采购金额(标包金额)80%的，则延长协议有效期半年。如延长有效期仍未达到承诺采购金额(标包金额)，则自动终止协议。</w:t>
      </w:r>
    </w:p>
    <w:p w14:paraId="0FEEDC13">
      <w:pPr>
        <w:adjustRightInd w:val="0"/>
        <w:snapToGrid w:val="0"/>
        <w:spacing w:line="600" w:lineRule="exact"/>
        <w:ind w:firstLine="640" w:firstLineChars="200"/>
        <w:outlineLvl w:val="1"/>
        <w:rPr>
          <w:rFonts w:hint="eastAsia"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③在合同有效期内，若项目设备纳入集团采购范围，采购人有权解除协议，提前终止本协议权利义务，并不承担违约责任。</w:t>
      </w:r>
    </w:p>
    <w:p w14:paraId="55DD2165">
      <w:pPr>
        <w:adjustRightInd w:val="0"/>
        <w:snapToGrid w:val="0"/>
        <w:spacing w:line="600" w:lineRule="exact"/>
        <w:ind w:firstLine="640" w:firstLineChars="200"/>
        <w:outlineLvl w:val="1"/>
        <w:rPr>
          <w:rFonts w:hint="eastAsia"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2、采购合同签订及结算：</w:t>
      </w:r>
    </w:p>
    <w:p w14:paraId="14AA6167">
      <w:pPr>
        <w:adjustRightInd w:val="0"/>
        <w:snapToGrid w:val="0"/>
        <w:spacing w:line="600" w:lineRule="exact"/>
        <w:ind w:firstLine="640" w:firstLineChars="200"/>
        <w:outlineLvl w:val="1"/>
        <w:rPr>
          <w:rFonts w:hint="eastAsia"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采购人根据项目实际需求，与成交人签订采购合同，采购合同签订金额=清单限价×(1-中标下浮率) ×暂定工程数量，后期不得以任何理由调整合同单价。</w:t>
      </w:r>
    </w:p>
    <w:p w14:paraId="133632F9">
      <w:pPr>
        <w:adjustRightInd w:val="0"/>
        <w:snapToGrid w:val="0"/>
        <w:spacing w:line="600" w:lineRule="exact"/>
        <w:ind w:firstLine="640" w:firstLineChars="200"/>
        <w:outlineLvl w:val="1"/>
        <w:rPr>
          <w:rFonts w:hint="eastAsia"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预付款支付：本项目无预付款。</w:t>
      </w:r>
    </w:p>
    <w:p w14:paraId="7C58ED20">
      <w:pPr>
        <w:numPr>
          <w:ilvl w:val="0"/>
          <w:numId w:val="0"/>
        </w:numPr>
        <w:adjustRightInd w:val="0"/>
        <w:snapToGrid w:val="0"/>
        <w:spacing w:line="600" w:lineRule="exact"/>
        <w:ind w:firstLine="640" w:firstLineChars="200"/>
        <w:outlineLvl w:val="1"/>
        <w:rPr>
          <w:rFonts w:hint="eastAsia" w:eastAsia="仿宋_GB2312"/>
          <w:color w:val="000000"/>
          <w:sz w:val="32"/>
          <w:szCs w:val="32"/>
          <w:highlight w:val="none"/>
          <w:u w:val="none"/>
          <w:lang w:val="en-US" w:eastAsia="zh-CN"/>
        </w:rPr>
      </w:pPr>
      <w:r>
        <w:rPr>
          <w:rFonts w:hint="eastAsia" w:eastAsia="仿宋_GB2312" w:cs="Times New Roman"/>
          <w:color w:val="000000"/>
          <w:kern w:val="2"/>
          <w:sz w:val="32"/>
          <w:szCs w:val="32"/>
          <w:lang w:val="en-US" w:eastAsia="zh-CN" w:bidi="ar-SA"/>
        </w:rPr>
        <w:t>①</w:t>
      </w:r>
      <w:r>
        <w:rPr>
          <w:rFonts w:hint="eastAsia" w:eastAsia="仿宋_GB2312"/>
          <w:color w:val="000000"/>
          <w:sz w:val="32"/>
          <w:szCs w:val="32"/>
          <w:highlight w:val="none"/>
          <w:u w:val="none"/>
          <w:lang w:val="en-US" w:eastAsia="zh-CN"/>
        </w:rPr>
        <w:t>单项合同签订后，办理完成各种与本项目相关的报建、报装手续及施工所需开工报审、许可、证件等文件，完成施工图纸设计并盖章，成交人可向采购人申请支付合同总金额的30%。</w:t>
      </w:r>
    </w:p>
    <w:p w14:paraId="0D233A00">
      <w:pPr>
        <w:numPr>
          <w:ilvl w:val="0"/>
          <w:numId w:val="0"/>
        </w:num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②项目安装、调试完毕并经相关部门验收合格，同时能够投入使用后,成交人可向采购人申请支付合同总金额的40%。</w:t>
      </w:r>
    </w:p>
    <w:p w14:paraId="1A533166">
      <w:p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③项目通过竣工验收并移交竣工资料，同时办理完成结算后，成交人提交相应请款资料及足额的增值税专用发票，采购人在收到相应请款资料及发票后向成交人支付至合同总价的97%，</w:t>
      </w:r>
      <w:r>
        <w:rPr>
          <w:rFonts w:hint="default" w:eastAsia="仿宋_GB2312"/>
          <w:color w:val="000000"/>
          <w:sz w:val="32"/>
          <w:szCs w:val="32"/>
          <w:highlight w:val="none"/>
          <w:u w:val="none"/>
          <w:lang w:val="en-US" w:eastAsia="zh-CN"/>
        </w:rPr>
        <w:t>留本</w:t>
      </w:r>
      <w:r>
        <w:rPr>
          <w:rFonts w:hint="eastAsia" w:eastAsia="仿宋_GB2312"/>
          <w:color w:val="000000"/>
          <w:sz w:val="32"/>
          <w:szCs w:val="32"/>
          <w:highlight w:val="none"/>
          <w:u w:val="none"/>
          <w:lang w:val="en-US" w:eastAsia="zh-CN"/>
        </w:rPr>
        <w:t>项目</w:t>
      </w:r>
      <w:r>
        <w:rPr>
          <w:rFonts w:hint="default" w:eastAsia="仿宋_GB2312"/>
          <w:color w:val="000000"/>
          <w:sz w:val="32"/>
          <w:szCs w:val="32"/>
          <w:highlight w:val="none"/>
          <w:u w:val="none"/>
          <w:lang w:val="en-US" w:eastAsia="zh-CN"/>
        </w:rPr>
        <w:t>合同总结算金额的3%作为质量保修金留置在</w:t>
      </w:r>
      <w:r>
        <w:rPr>
          <w:rFonts w:hint="eastAsia" w:eastAsia="仿宋_GB2312"/>
          <w:color w:val="000000"/>
          <w:sz w:val="32"/>
          <w:szCs w:val="32"/>
          <w:highlight w:val="none"/>
          <w:u w:val="none"/>
          <w:lang w:val="en-US" w:eastAsia="zh-CN"/>
        </w:rPr>
        <w:t>采购人</w:t>
      </w:r>
      <w:r>
        <w:rPr>
          <w:rFonts w:hint="default" w:eastAsia="仿宋_GB2312"/>
          <w:color w:val="000000"/>
          <w:sz w:val="32"/>
          <w:szCs w:val="32"/>
          <w:highlight w:val="none"/>
          <w:u w:val="none"/>
          <w:lang w:val="en-US" w:eastAsia="zh-CN"/>
        </w:rPr>
        <w:t>处。自本工程保修期届满后，</w:t>
      </w:r>
      <w:r>
        <w:rPr>
          <w:rFonts w:hint="eastAsia" w:eastAsia="仿宋_GB2312"/>
          <w:color w:val="000000"/>
          <w:sz w:val="32"/>
          <w:szCs w:val="32"/>
          <w:highlight w:val="none"/>
          <w:u w:val="none"/>
          <w:lang w:val="en-US" w:eastAsia="zh-CN"/>
        </w:rPr>
        <w:t>采购人</w:t>
      </w:r>
      <w:r>
        <w:rPr>
          <w:rFonts w:hint="default" w:eastAsia="仿宋_GB2312"/>
          <w:color w:val="000000"/>
          <w:sz w:val="32"/>
          <w:szCs w:val="32"/>
          <w:highlight w:val="none"/>
          <w:u w:val="none"/>
          <w:lang w:val="en-US" w:eastAsia="zh-CN"/>
        </w:rPr>
        <w:t>扣除</w:t>
      </w:r>
      <w:r>
        <w:rPr>
          <w:rFonts w:hint="eastAsia" w:eastAsia="仿宋_GB2312"/>
          <w:color w:val="000000"/>
          <w:sz w:val="32"/>
          <w:szCs w:val="32"/>
          <w:highlight w:val="none"/>
          <w:u w:val="none"/>
          <w:lang w:val="en-US" w:eastAsia="zh-CN"/>
        </w:rPr>
        <w:t>成交人</w:t>
      </w:r>
      <w:r>
        <w:rPr>
          <w:rFonts w:hint="default" w:eastAsia="仿宋_GB2312"/>
          <w:color w:val="000000"/>
          <w:sz w:val="32"/>
          <w:szCs w:val="32"/>
          <w:highlight w:val="none"/>
          <w:u w:val="none"/>
          <w:lang w:val="en-US" w:eastAsia="zh-CN"/>
        </w:rPr>
        <w:t>应付的维修、维护及质量损失赔偿金等金额后</w:t>
      </w:r>
      <w:r>
        <w:rPr>
          <w:rFonts w:hint="eastAsia" w:eastAsia="仿宋_GB2312"/>
          <w:color w:val="000000"/>
          <w:sz w:val="32"/>
          <w:szCs w:val="32"/>
          <w:highlight w:val="none"/>
          <w:u w:val="none"/>
          <w:lang w:val="en-US" w:eastAsia="zh-CN"/>
        </w:rPr>
        <w:t>成交人</w:t>
      </w:r>
      <w:r>
        <w:rPr>
          <w:rFonts w:hint="default" w:eastAsia="仿宋_GB2312"/>
          <w:color w:val="000000"/>
          <w:sz w:val="32"/>
          <w:szCs w:val="32"/>
          <w:highlight w:val="none"/>
          <w:u w:val="none"/>
          <w:lang w:val="en-US" w:eastAsia="zh-CN"/>
        </w:rPr>
        <w:t>可向</w:t>
      </w:r>
      <w:r>
        <w:rPr>
          <w:rFonts w:hint="eastAsia" w:eastAsia="仿宋_GB2312"/>
          <w:color w:val="000000"/>
          <w:sz w:val="32"/>
          <w:szCs w:val="32"/>
          <w:highlight w:val="none"/>
          <w:u w:val="none"/>
          <w:lang w:val="en-US" w:eastAsia="zh-CN"/>
        </w:rPr>
        <w:t>采购人</w:t>
      </w:r>
      <w:r>
        <w:rPr>
          <w:rFonts w:hint="default" w:eastAsia="仿宋_GB2312"/>
          <w:color w:val="000000"/>
          <w:sz w:val="32"/>
          <w:szCs w:val="32"/>
          <w:highlight w:val="none"/>
          <w:u w:val="none"/>
          <w:lang w:val="en-US" w:eastAsia="zh-CN"/>
        </w:rPr>
        <w:t>申请无息退还。</w:t>
      </w:r>
    </w:p>
    <w:p w14:paraId="142D7966">
      <w:pPr>
        <w:adjustRightInd w:val="0"/>
        <w:snapToGrid w:val="0"/>
        <w:spacing w:line="600" w:lineRule="exact"/>
        <w:ind w:firstLine="640" w:firstLineChars="200"/>
        <w:outlineLvl w:val="1"/>
        <w:rPr>
          <w:rFonts w:hint="eastAsia" w:eastAsia="仿宋_GB2312"/>
          <w:color w:val="000000"/>
          <w:sz w:val="32"/>
          <w:szCs w:val="32"/>
          <w:highlight w:val="none"/>
          <w:u w:val="none"/>
          <w:lang w:eastAsia="zh-CN"/>
        </w:rPr>
      </w:pPr>
      <w:r>
        <w:rPr>
          <w:rFonts w:hint="eastAsia" w:ascii="Times New Roman" w:hAnsi="Times New Roman" w:eastAsia="仿宋_GB2312" w:cs="Times New Roman"/>
          <w:color w:val="000000"/>
          <w:sz w:val="32"/>
          <w:szCs w:val="32"/>
          <w:highlight w:val="none"/>
          <w:u w:val="none"/>
        </w:rPr>
        <w:t>（税率</w:t>
      </w:r>
      <w:r>
        <w:rPr>
          <w:rFonts w:hint="eastAsia" w:eastAsia="仿宋_GB2312" w:cs="Times New Roman"/>
          <w:color w:val="000000"/>
          <w:sz w:val="32"/>
          <w:szCs w:val="32"/>
          <w:highlight w:val="none"/>
          <w:u w:val="none"/>
          <w:lang w:val="en-US" w:eastAsia="zh-CN"/>
        </w:rPr>
        <w:t>9</w:t>
      </w:r>
      <w:r>
        <w:rPr>
          <w:rFonts w:hint="eastAsia" w:ascii="Times New Roman" w:hAnsi="Times New Roman" w:eastAsia="仿宋_GB2312" w:cs="Times New Roman"/>
          <w:color w:val="000000"/>
          <w:sz w:val="32"/>
          <w:szCs w:val="32"/>
          <w:highlight w:val="none"/>
          <w:u w:val="none"/>
        </w:rPr>
        <w:t>%</w:t>
      </w:r>
      <w:r>
        <w:rPr>
          <w:rFonts w:hint="eastAsia" w:ascii="Times New Roman" w:hAnsi="Times New Roman" w:eastAsia="仿宋_GB2312" w:cs="Times New Roman"/>
          <w:color w:val="000000"/>
          <w:sz w:val="32"/>
          <w:szCs w:val="32"/>
          <w:highlight w:val="none"/>
          <w:u w:val="none"/>
          <w:lang w:eastAsia="zh-CN"/>
        </w:rPr>
        <w:t>，</w:t>
      </w:r>
      <w:r>
        <w:rPr>
          <w:rFonts w:hint="eastAsia" w:ascii="Times New Roman" w:hAnsi="Times New Roman" w:eastAsia="仿宋_GB2312" w:cs="Times New Roman"/>
          <w:color w:val="000000"/>
          <w:sz w:val="32"/>
          <w:szCs w:val="32"/>
          <w:highlight w:val="none"/>
          <w:u w:val="none"/>
        </w:rPr>
        <w:t>增值税额按业务发生时国家政策规定增值税率计算</w:t>
      </w:r>
      <w:r>
        <w:rPr>
          <w:rFonts w:hint="eastAsia" w:eastAsia="仿宋_GB2312" w:cs="Times New Roman"/>
          <w:color w:val="000000"/>
          <w:sz w:val="32"/>
          <w:szCs w:val="32"/>
          <w:highlight w:val="none"/>
          <w:u w:val="none"/>
          <w:lang w:eastAsia="zh-CN"/>
        </w:rPr>
        <w:t>。</w:t>
      </w:r>
      <w:r>
        <w:rPr>
          <w:rFonts w:hint="eastAsia" w:ascii="Times New Roman" w:hAnsi="Times New Roman" w:eastAsia="仿宋_GB2312" w:cs="Times New Roman"/>
          <w:color w:val="000000"/>
          <w:sz w:val="32"/>
          <w:szCs w:val="32"/>
          <w:highlight w:val="none"/>
          <w:u w:val="none"/>
        </w:rPr>
        <w:t>）</w:t>
      </w:r>
    </w:p>
    <w:p w14:paraId="6946E652">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七、报价</w:t>
      </w:r>
    </w:p>
    <w:p w14:paraId="03393087">
      <w:pPr>
        <w:spacing w:line="600" w:lineRule="exact"/>
        <w:ind w:firstLine="640" w:firstLineChars="200"/>
        <w:rPr>
          <w:rFonts w:hint="default" w:eastAsia="仿宋_GB2312"/>
          <w:color w:val="000000"/>
          <w:sz w:val="32"/>
          <w:szCs w:val="32"/>
          <w:highlight w:val="none"/>
          <w:lang w:val="en-US" w:eastAsia="zh-CN"/>
        </w:rPr>
      </w:pPr>
      <w:r>
        <w:rPr>
          <w:rFonts w:hint="eastAsia" w:eastAsia="仿宋_GB2312"/>
          <w:color w:val="000000"/>
          <w:sz w:val="32"/>
          <w:szCs w:val="32"/>
          <w:highlight w:val="none"/>
          <w:lang w:val="en-US" w:eastAsia="zh-CN"/>
        </w:rPr>
        <w:t>报价采用下浮率进行报价，合同单价=清单限价×（1-下浮率），下浮率报价范围为0%-100%</w:t>
      </w:r>
      <w:r>
        <w:rPr>
          <w:rFonts w:hint="eastAsia" w:eastAsia="仿宋_GB2312"/>
          <w:color w:val="000000"/>
          <w:sz w:val="32"/>
          <w:szCs w:val="32"/>
          <w:highlight w:val="none"/>
        </w:rPr>
        <w:t>。</w:t>
      </w:r>
      <w:r>
        <w:rPr>
          <w:rFonts w:hint="eastAsia" w:eastAsia="仿宋_GB2312"/>
          <w:color w:val="000000"/>
          <w:sz w:val="32"/>
          <w:szCs w:val="32"/>
          <w:highlight w:val="none"/>
          <w:lang w:val="en-US" w:eastAsia="zh-CN"/>
        </w:rPr>
        <w:t xml:space="preserve">                                                                                                                                                                                                                      </w:t>
      </w:r>
    </w:p>
    <w:p w14:paraId="78BB364F">
      <w:pPr>
        <w:spacing w:line="600" w:lineRule="exact"/>
        <w:ind w:firstLine="640" w:firstLineChars="200"/>
        <w:rPr>
          <w:rFonts w:hint="eastAsia" w:ascii="Times New Roman" w:hAnsi="Times New Roman" w:eastAsia="仿宋_GB2312" w:cs="Times New Roman"/>
          <w:color w:val="000000"/>
          <w:sz w:val="32"/>
          <w:szCs w:val="32"/>
          <w:highlight w:val="none"/>
          <w:lang w:val="en-US" w:eastAsia="zh-CN"/>
        </w:rPr>
      </w:pPr>
      <w:r>
        <w:rPr>
          <w:rFonts w:hint="eastAsia" w:eastAsia="仿宋_GB2312" w:cs="Times New Roman"/>
          <w:color w:val="000000"/>
          <w:sz w:val="32"/>
          <w:szCs w:val="32"/>
          <w:highlight w:val="none"/>
          <w:lang w:val="en-US" w:eastAsia="zh-CN"/>
        </w:rPr>
        <w:t>采购清单的单价均为限价，按成交人的报价下浮率对所有清单限价进行下浮（四舍五入后保留两位小数），下浮计算后新的单价为合同单价，合同以</w:t>
      </w:r>
      <w:r>
        <w:rPr>
          <w:rFonts w:hint="eastAsia" w:ascii="Times New Roman" w:hAnsi="Times New Roman" w:eastAsia="仿宋_GB2312" w:cs="Times New Roman"/>
          <w:color w:val="000000"/>
          <w:sz w:val="32"/>
          <w:szCs w:val="32"/>
          <w:highlight w:val="none"/>
          <w:lang w:val="en-US" w:eastAsia="zh-CN"/>
        </w:rPr>
        <w:t>固定</w:t>
      </w:r>
      <w:r>
        <w:rPr>
          <w:rFonts w:hint="eastAsia" w:eastAsia="仿宋_GB2312" w:cs="Times New Roman"/>
          <w:color w:val="000000"/>
          <w:sz w:val="32"/>
          <w:szCs w:val="32"/>
          <w:highlight w:val="none"/>
          <w:lang w:val="en-US" w:eastAsia="zh-CN"/>
        </w:rPr>
        <w:t>单价</w:t>
      </w:r>
      <w:r>
        <w:rPr>
          <w:rFonts w:hint="eastAsia" w:ascii="Times New Roman" w:hAnsi="Times New Roman" w:eastAsia="仿宋_GB2312" w:cs="Times New Roman"/>
          <w:color w:val="000000"/>
          <w:sz w:val="32"/>
          <w:szCs w:val="32"/>
          <w:highlight w:val="none"/>
          <w:lang w:val="en-US" w:eastAsia="zh-CN"/>
        </w:rPr>
        <w:t>包干，包括但不限于：完成本项目的成本、利润、税金、人工费、交通费、会务费、专家评审费等在项目过程中可能产生的一切费用。响应人已充分考虑了本项目服务内容及要求描述工作量可能与最终实际工作量存在差距的风险。</w:t>
      </w:r>
    </w:p>
    <w:p w14:paraId="55F2B4F9">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八、定标</w:t>
      </w:r>
    </w:p>
    <w:p w14:paraId="228759AB">
      <w:pPr>
        <w:spacing w:line="600" w:lineRule="exact"/>
        <w:ind w:firstLine="640" w:firstLineChars="200"/>
        <w:rPr>
          <w:rFonts w:hint="eastAsia" w:eastAsia="仿宋_GB2312"/>
          <w:color w:val="000000"/>
          <w:sz w:val="32"/>
          <w:szCs w:val="32"/>
          <w:highlight w:val="none"/>
          <w:u w:val="single"/>
          <w:lang w:eastAsia="zh-CN"/>
        </w:rPr>
      </w:pPr>
      <w:r>
        <w:rPr>
          <w:rFonts w:hint="eastAsia" w:eastAsia="仿宋_GB2312"/>
          <w:color w:val="000000"/>
          <w:sz w:val="32"/>
          <w:szCs w:val="32"/>
          <w:highlight w:val="none"/>
          <w:u w:val="single"/>
        </w:rPr>
        <w:t>本次项目采用询价方式进行采购，</w:t>
      </w:r>
      <w:r>
        <w:rPr>
          <w:rFonts w:hint="eastAsia" w:eastAsia="仿宋_GB2312"/>
          <w:color w:val="000000"/>
          <w:sz w:val="32"/>
          <w:szCs w:val="32"/>
          <w:highlight w:val="none"/>
          <w:u w:val="single"/>
          <w:lang w:val="en-US" w:eastAsia="zh-CN"/>
        </w:rPr>
        <w:t>将</w:t>
      </w:r>
      <w:r>
        <w:rPr>
          <w:rFonts w:hint="eastAsia" w:eastAsia="仿宋_GB2312"/>
          <w:color w:val="000000"/>
          <w:sz w:val="32"/>
          <w:szCs w:val="32"/>
          <w:highlight w:val="none"/>
          <w:u w:val="single"/>
        </w:rPr>
        <w:t>对各供应商响应文件进行审核，并根据质量和服务均能满足采购文件实质性响应要求且</w:t>
      </w:r>
      <w:r>
        <w:rPr>
          <w:rFonts w:hint="eastAsia" w:eastAsia="仿宋_GB2312"/>
          <w:color w:val="000000"/>
          <w:sz w:val="32"/>
          <w:szCs w:val="32"/>
          <w:highlight w:val="none"/>
          <w:u w:val="single"/>
          <w:lang w:val="en-US" w:eastAsia="zh-CN"/>
        </w:rPr>
        <w:t>报价下浮率最多</w:t>
      </w:r>
      <w:r>
        <w:rPr>
          <w:rFonts w:hint="eastAsia" w:eastAsia="仿宋_GB2312"/>
          <w:color w:val="000000"/>
          <w:sz w:val="32"/>
          <w:szCs w:val="32"/>
          <w:highlight w:val="none"/>
          <w:u w:val="single"/>
        </w:rPr>
        <w:t>的原则，推荐成交候选供应商（报价</w:t>
      </w:r>
      <w:r>
        <w:rPr>
          <w:rFonts w:hint="eastAsia" w:eastAsia="仿宋_GB2312"/>
          <w:color w:val="000000"/>
          <w:sz w:val="32"/>
          <w:szCs w:val="32"/>
          <w:highlight w:val="none"/>
          <w:u w:val="single"/>
          <w:lang w:val="en-US" w:eastAsia="zh-CN"/>
        </w:rPr>
        <w:t>下浮率</w:t>
      </w:r>
      <w:r>
        <w:rPr>
          <w:rFonts w:hint="eastAsia" w:eastAsia="仿宋_GB2312"/>
          <w:color w:val="000000"/>
          <w:sz w:val="32"/>
          <w:szCs w:val="32"/>
          <w:highlight w:val="none"/>
          <w:u w:val="single"/>
        </w:rPr>
        <w:t>相同的，由采购人对投标单位的规模、人员等进行评定，并出具询价报告，排在前面的响应人为中标供应商。采购人一致认为响应人报价明显不合理或者低于成本，应当要求响应人在规定时间内提供书面文件予以解释说明，并提供相关证明材料）</w:t>
      </w:r>
      <w:r>
        <w:rPr>
          <w:rFonts w:hint="eastAsia" w:eastAsia="仿宋_GB2312"/>
          <w:color w:val="000000"/>
          <w:sz w:val="32"/>
          <w:szCs w:val="32"/>
          <w:highlight w:val="none"/>
          <w:u w:val="single"/>
          <w:lang w:eastAsia="zh-CN"/>
        </w:rPr>
        <w:t>。</w:t>
      </w:r>
    </w:p>
    <w:p w14:paraId="527AFFA5">
      <w:pPr>
        <w:spacing w:line="600" w:lineRule="exact"/>
        <w:ind w:firstLine="640" w:firstLineChars="200"/>
        <w:rPr>
          <w:rFonts w:eastAsia="仿宋_GB2312"/>
          <w:color w:val="000000"/>
          <w:sz w:val="32"/>
          <w:szCs w:val="32"/>
          <w:highlight w:val="none"/>
          <w:u w:val="single"/>
        </w:rPr>
      </w:pPr>
      <w:r>
        <w:rPr>
          <w:rFonts w:hint="eastAsia" w:eastAsia="仿宋_GB2312"/>
          <w:color w:val="000000"/>
          <w:sz w:val="32"/>
          <w:szCs w:val="32"/>
          <w:highlight w:val="none"/>
          <w:u w:val="single"/>
        </w:rPr>
        <w:t>询价结束后，将相关询价情况按程序审批并确定成交人。</w:t>
      </w:r>
    </w:p>
    <w:p w14:paraId="4B890377">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九、采取的合同文本</w:t>
      </w:r>
    </w:p>
    <w:p w14:paraId="561469D2">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合同签订的依据为询价函、响应文件及补充说明等。确定</w:t>
      </w:r>
      <w:r>
        <w:rPr>
          <w:rFonts w:hint="eastAsia" w:eastAsia="仿宋_GB2312"/>
          <w:color w:val="000000"/>
          <w:sz w:val="32"/>
          <w:szCs w:val="32"/>
          <w:highlight w:val="none"/>
          <w:lang w:eastAsia="zh-CN"/>
        </w:rPr>
        <w:t>成交人</w:t>
      </w:r>
      <w:r>
        <w:rPr>
          <w:rFonts w:hint="eastAsia" w:eastAsia="仿宋_GB2312"/>
          <w:color w:val="000000"/>
          <w:sz w:val="32"/>
          <w:szCs w:val="32"/>
          <w:highlight w:val="none"/>
        </w:rPr>
        <w:t>后，</w:t>
      </w:r>
      <w:r>
        <w:rPr>
          <w:rFonts w:hint="eastAsia" w:eastAsia="仿宋_GB2312"/>
          <w:color w:val="000000"/>
          <w:sz w:val="32"/>
          <w:szCs w:val="32"/>
          <w:highlight w:val="none"/>
          <w:lang w:eastAsia="zh-CN"/>
        </w:rPr>
        <w:t>成交人</w:t>
      </w:r>
      <w:r>
        <w:rPr>
          <w:rFonts w:hint="eastAsia" w:eastAsia="仿宋_GB2312"/>
          <w:color w:val="000000"/>
          <w:sz w:val="32"/>
          <w:szCs w:val="32"/>
          <w:highlight w:val="none"/>
        </w:rPr>
        <w:t>在</w:t>
      </w:r>
      <w:r>
        <w:rPr>
          <w:rFonts w:hint="eastAsia" w:eastAsia="仿宋_GB2312"/>
          <w:color w:val="000000"/>
          <w:sz w:val="32"/>
          <w:szCs w:val="32"/>
          <w:highlight w:val="none"/>
          <w:u w:val="single"/>
          <w:lang w:val="en-US" w:eastAsia="zh-CN"/>
        </w:rPr>
        <w:t>10</w:t>
      </w:r>
      <w:r>
        <w:rPr>
          <w:rFonts w:hint="eastAsia" w:eastAsia="仿宋_GB2312"/>
          <w:color w:val="000000"/>
          <w:sz w:val="32"/>
          <w:szCs w:val="32"/>
          <w:highlight w:val="none"/>
        </w:rPr>
        <w:t>天内与采购人签订合同。</w:t>
      </w:r>
    </w:p>
    <w:p w14:paraId="476CF8DF">
      <w:pPr>
        <w:adjustRightInd w:val="0"/>
        <w:snapToGrid w:val="0"/>
        <w:spacing w:line="600" w:lineRule="exact"/>
        <w:ind w:firstLine="640" w:firstLineChars="200"/>
        <w:outlineLvl w:val="1"/>
        <w:rPr>
          <w:rFonts w:eastAsia="黑体"/>
          <w:color w:val="000000"/>
          <w:sz w:val="32"/>
          <w:szCs w:val="32"/>
          <w:highlight w:val="none"/>
        </w:rPr>
      </w:pPr>
      <w:r>
        <w:rPr>
          <w:rFonts w:eastAsia="黑体"/>
          <w:color w:val="000000"/>
          <w:sz w:val="32"/>
          <w:szCs w:val="32"/>
          <w:highlight w:val="none"/>
        </w:rPr>
        <w:sym w:font="Wingdings" w:char="F0AB"/>
      </w:r>
      <w:r>
        <w:rPr>
          <w:rFonts w:hint="eastAsia" w:eastAsia="黑体"/>
          <w:color w:val="000000"/>
          <w:sz w:val="32"/>
          <w:szCs w:val="32"/>
          <w:highlight w:val="none"/>
        </w:rPr>
        <w:t>十、响应文件的组成部分（响应文件本项资料如有不全，则作无效报价处理）</w:t>
      </w:r>
    </w:p>
    <w:p w14:paraId="427FFCAB">
      <w:pPr>
        <w:numPr>
          <w:ilvl w:val="0"/>
          <w:numId w:val="3"/>
        </w:num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报价</w:t>
      </w:r>
      <w:r>
        <w:rPr>
          <w:rFonts w:hint="eastAsia" w:eastAsia="仿宋_GB2312"/>
          <w:color w:val="000000"/>
          <w:sz w:val="32"/>
          <w:szCs w:val="32"/>
          <w:highlight w:val="none"/>
          <w:lang w:val="en-US" w:eastAsia="zh-CN"/>
        </w:rPr>
        <w:t>函</w:t>
      </w:r>
      <w:r>
        <w:rPr>
          <w:rFonts w:hint="eastAsia" w:eastAsia="仿宋_GB2312"/>
          <w:color w:val="000000"/>
          <w:sz w:val="32"/>
          <w:szCs w:val="32"/>
          <w:highlight w:val="none"/>
        </w:rPr>
        <w:t>（模板）及报价清单；</w:t>
      </w:r>
    </w:p>
    <w:p w14:paraId="1B13FC73">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法定代表人身份</w:t>
      </w:r>
      <w:r>
        <w:rPr>
          <w:rFonts w:hint="eastAsia" w:eastAsia="仿宋_GB2312"/>
          <w:color w:val="auto"/>
          <w:sz w:val="32"/>
          <w:szCs w:val="32"/>
          <w:highlight w:val="none"/>
        </w:rPr>
        <w:t>证明（模板）以及</w:t>
      </w: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身份证复印件；</w:t>
      </w:r>
    </w:p>
    <w:p w14:paraId="16162400">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068922E9">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082E3B59">
      <w:pPr>
        <w:spacing w:line="600" w:lineRule="exact"/>
        <w:ind w:firstLine="640" w:firstLineChars="200"/>
        <w:rPr>
          <w:rFonts w:hint="eastAsia" w:eastAsia="仿宋_GB2312"/>
          <w:color w:val="auto"/>
          <w:sz w:val="32"/>
          <w:szCs w:val="32"/>
          <w:highlight w:val="none"/>
          <w:lang w:val="en-US" w:eastAsia="zh-CN"/>
        </w:rPr>
      </w:pPr>
      <w:r>
        <w:rPr>
          <w:rFonts w:eastAsia="仿宋_GB2312"/>
          <w:color w:val="auto"/>
          <w:sz w:val="32"/>
          <w:szCs w:val="32"/>
          <w:highlight w:val="none"/>
        </w:rPr>
        <w:t>5</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符合“响应人资格要求”对应的证明资料；</w:t>
      </w:r>
    </w:p>
    <w:p w14:paraId="4A4FEBBA">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6、</w:t>
      </w:r>
      <w:r>
        <w:rPr>
          <w:rFonts w:hint="eastAsia" w:eastAsia="仿宋_GB2312"/>
          <w:color w:val="auto"/>
          <w:sz w:val="32"/>
          <w:szCs w:val="32"/>
          <w:highlight w:val="none"/>
        </w:rPr>
        <w:t>响应人认为需要提供的其他资料。</w:t>
      </w:r>
    </w:p>
    <w:p w14:paraId="120A193C">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响应人须严格按照采购人提供的表单格式报价，响应文件必须装订完整，于骑缝处加盖投标单位企业公章。</w:t>
      </w:r>
      <w:r>
        <w:rPr>
          <w:rFonts w:hint="eastAsia" w:eastAsia="仿宋_GB2312"/>
          <w:b/>
          <w:bCs/>
          <w:color w:val="000000"/>
          <w:sz w:val="32"/>
          <w:szCs w:val="32"/>
          <w:highlight w:val="none"/>
        </w:rPr>
        <w:t>装有响应文件的文件袋须贴有密封条，于骑缝处加盖企业公章</w:t>
      </w:r>
      <w:r>
        <w:rPr>
          <w:rFonts w:hint="eastAsia" w:eastAsia="仿宋_GB2312"/>
          <w:color w:val="000000"/>
          <w:sz w:val="32"/>
          <w:szCs w:val="32"/>
          <w:highlight w:val="none"/>
        </w:rPr>
        <w:t>。</w:t>
      </w:r>
    </w:p>
    <w:p w14:paraId="3DD5109A">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十一、响应文件份数</w:t>
      </w:r>
    </w:p>
    <w:p w14:paraId="7B8DB578">
      <w:pPr>
        <w:spacing w:line="600" w:lineRule="exact"/>
        <w:ind w:firstLine="640" w:firstLineChars="200"/>
        <w:rPr>
          <w:rFonts w:hint="eastAsia" w:eastAsia="仿宋_GB2312"/>
          <w:color w:val="000000"/>
          <w:sz w:val="32"/>
          <w:szCs w:val="32"/>
          <w:highlight w:val="none"/>
        </w:rPr>
      </w:pPr>
      <w:r>
        <w:rPr>
          <w:rFonts w:hint="eastAsia" w:eastAsia="仿宋_GB2312"/>
          <w:color w:val="000000"/>
          <w:sz w:val="32"/>
          <w:szCs w:val="32"/>
          <w:highlight w:val="none"/>
        </w:rPr>
        <w:t>本项目有意向的响应人可</w:t>
      </w:r>
      <w:r>
        <w:rPr>
          <w:rFonts w:hint="eastAsia" w:eastAsia="仿宋_GB2312"/>
          <w:color w:val="000000"/>
          <w:sz w:val="32"/>
          <w:szCs w:val="32"/>
          <w:highlight w:val="none"/>
          <w:lang w:val="en-US" w:eastAsia="zh-CN"/>
        </w:rPr>
        <w:t>在开标截止时间之前递交响应文件</w:t>
      </w:r>
      <w:r>
        <w:rPr>
          <w:rFonts w:hint="eastAsia" w:eastAsia="仿宋_GB2312"/>
          <w:color w:val="000000"/>
          <w:sz w:val="32"/>
          <w:szCs w:val="32"/>
          <w:highlight w:val="none"/>
        </w:rPr>
        <w:t>，报价人需严格按照要求进行报价。</w:t>
      </w:r>
    </w:p>
    <w:p w14:paraId="20641A86">
      <w:pPr>
        <w:spacing w:line="600" w:lineRule="exact"/>
        <w:ind w:firstLine="640" w:firstLineChars="200"/>
        <w:rPr>
          <w:rFonts w:hint="eastAsia" w:eastAsia="仿宋_GB2312"/>
          <w:color w:val="000000"/>
          <w:sz w:val="32"/>
          <w:szCs w:val="32"/>
          <w:highlight w:val="none"/>
          <w:lang w:val="en-US" w:eastAsia="zh-CN"/>
        </w:rPr>
      </w:pPr>
      <w:r>
        <w:rPr>
          <w:rFonts w:hint="eastAsia" w:eastAsia="仿宋_GB2312"/>
          <w:color w:val="000000"/>
          <w:sz w:val="32"/>
          <w:szCs w:val="32"/>
          <w:highlight w:val="none"/>
        </w:rPr>
        <w:t>有意向的响应人，可形成响应文件正本一份</w:t>
      </w:r>
      <w:r>
        <w:rPr>
          <w:rFonts w:hint="eastAsia" w:eastAsia="仿宋_GB2312"/>
          <w:color w:val="000000"/>
          <w:sz w:val="32"/>
          <w:szCs w:val="32"/>
          <w:highlight w:val="none"/>
          <w:lang w:val="en-US" w:eastAsia="zh-CN"/>
        </w:rPr>
        <w:t>（如有，可补充</w:t>
      </w:r>
      <w:r>
        <w:rPr>
          <w:rFonts w:hint="eastAsia" w:eastAsia="仿宋_GB2312"/>
          <w:color w:val="000000"/>
          <w:sz w:val="32"/>
          <w:szCs w:val="32"/>
          <w:highlight w:val="none"/>
        </w:rPr>
        <w:t>响应文件 PDF 扫描件电子版</w:t>
      </w:r>
      <w:r>
        <w:rPr>
          <w:rFonts w:hint="eastAsia" w:eastAsia="仿宋_GB2312"/>
          <w:color w:val="000000"/>
          <w:sz w:val="32"/>
          <w:szCs w:val="32"/>
          <w:highlight w:val="none"/>
          <w:lang w:val="en-US" w:eastAsia="zh-CN"/>
        </w:rPr>
        <w:t>）</w:t>
      </w:r>
    </w:p>
    <w:p w14:paraId="6E3B3DAC">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auto"/>
          <w:spacing w:val="0"/>
          <w:sz w:val="32"/>
          <w:szCs w:val="32"/>
          <w:highlight w:val="none"/>
          <w:u w:val="none"/>
          <w:lang w:val="en-US" w:eastAsia="zh-CN"/>
        </w:rPr>
      </w:pPr>
      <w:r>
        <w:rPr>
          <w:rFonts w:hint="eastAsia" w:ascii="黑体" w:hAnsi="黑体" w:eastAsia="黑体" w:cs="黑体"/>
          <w:i w:val="0"/>
          <w:iCs w:val="0"/>
          <w:caps w:val="0"/>
          <w:color w:val="auto"/>
          <w:spacing w:val="0"/>
          <w:sz w:val="32"/>
          <w:szCs w:val="32"/>
          <w:highlight w:val="none"/>
          <w:lang w:val="en-US" w:eastAsia="zh-CN"/>
        </w:rPr>
        <w:t>十二、</w:t>
      </w:r>
      <w:r>
        <w:rPr>
          <w:rFonts w:hint="eastAsia" w:ascii="黑体" w:hAnsi="黑体" w:eastAsia="黑体" w:cs="黑体"/>
          <w:i w:val="0"/>
          <w:iCs w:val="0"/>
          <w:caps w:val="0"/>
          <w:color w:val="auto"/>
          <w:spacing w:val="0"/>
          <w:sz w:val="32"/>
          <w:szCs w:val="32"/>
          <w:highlight w:val="none"/>
        </w:rPr>
        <w:t>保证金金额及缴纳方式</w:t>
      </w:r>
    </w:p>
    <w:p w14:paraId="28541B00">
      <w:pPr>
        <w:adjustRightInd w:val="0"/>
        <w:snapToGrid w:val="0"/>
        <w:spacing w:line="600" w:lineRule="exact"/>
        <w:ind w:firstLine="640" w:firstLineChars="200"/>
        <w:outlineLvl w:val="1"/>
        <w:rPr>
          <w:rFonts w:hint="eastAsia" w:eastAsia="仿宋_GB2312" w:cs="Times New Roman"/>
          <w:color w:val="auto"/>
          <w:sz w:val="32"/>
          <w:szCs w:val="32"/>
          <w:highlight w:val="none"/>
          <w:u w:val="none"/>
          <w:lang w:val="en-US" w:eastAsia="zh-CN"/>
        </w:rPr>
      </w:pPr>
      <w:r>
        <w:rPr>
          <w:rFonts w:hint="eastAsia" w:eastAsia="仿宋_GB2312" w:cs="Times New Roman"/>
          <w:color w:val="auto"/>
          <w:sz w:val="32"/>
          <w:szCs w:val="32"/>
          <w:highlight w:val="none"/>
          <w:u w:val="none"/>
          <w:lang w:val="en-US" w:eastAsia="zh-CN"/>
        </w:rPr>
        <w:t>本项目无保证金额。</w:t>
      </w:r>
    </w:p>
    <w:p w14:paraId="177F42EE">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三</w:t>
      </w:r>
      <w:r>
        <w:rPr>
          <w:rFonts w:hint="eastAsia" w:eastAsia="黑体"/>
          <w:color w:val="auto"/>
          <w:sz w:val="32"/>
          <w:szCs w:val="32"/>
          <w:highlight w:val="none"/>
        </w:rPr>
        <w:t>、开标时间及地址</w:t>
      </w:r>
    </w:p>
    <w:p w14:paraId="3372358D">
      <w:pPr>
        <w:spacing w:line="600" w:lineRule="exact"/>
        <w:ind w:firstLine="643" w:firstLineChars="200"/>
        <w:rPr>
          <w:rFonts w:eastAsia="仿宋_GB2312"/>
          <w:b/>
          <w:color w:val="000000"/>
          <w:sz w:val="32"/>
          <w:szCs w:val="32"/>
          <w:highlight w:val="none"/>
        </w:rPr>
      </w:pPr>
      <w:r>
        <w:rPr>
          <w:rFonts w:eastAsia="仿宋_GB2312"/>
          <w:b/>
          <w:color w:val="000000"/>
          <w:sz w:val="32"/>
          <w:szCs w:val="32"/>
          <w:highlight w:val="none"/>
        </w:rPr>
        <w:t>1</w:t>
      </w:r>
      <w:r>
        <w:rPr>
          <w:rFonts w:hint="eastAsia" w:eastAsia="仿宋_GB2312"/>
          <w:b/>
          <w:color w:val="000000"/>
          <w:sz w:val="32"/>
          <w:szCs w:val="32"/>
          <w:highlight w:val="none"/>
        </w:rPr>
        <w:t>、开标时间：</w:t>
      </w:r>
      <w:r>
        <w:rPr>
          <w:rFonts w:eastAsia="仿宋_GB2312"/>
          <w:b/>
          <w:color w:val="000000"/>
          <w:sz w:val="32"/>
          <w:szCs w:val="32"/>
          <w:highlight w:val="none"/>
          <w:u w:val="single"/>
        </w:rPr>
        <w:t>20</w:t>
      </w:r>
      <w:r>
        <w:rPr>
          <w:rFonts w:hint="eastAsia" w:eastAsia="仿宋_GB2312"/>
          <w:b/>
          <w:color w:val="000000"/>
          <w:sz w:val="32"/>
          <w:szCs w:val="32"/>
          <w:highlight w:val="none"/>
          <w:u w:val="single"/>
          <w:lang w:val="en-US" w:eastAsia="zh-CN"/>
        </w:rPr>
        <w:t>25</w:t>
      </w:r>
      <w:r>
        <w:rPr>
          <w:rFonts w:hint="eastAsia" w:eastAsia="仿宋_GB2312"/>
          <w:b/>
          <w:color w:val="000000"/>
          <w:sz w:val="32"/>
          <w:szCs w:val="32"/>
          <w:highlight w:val="none"/>
        </w:rPr>
        <w:t>年</w:t>
      </w:r>
      <w:r>
        <w:rPr>
          <w:rFonts w:hint="eastAsia" w:eastAsia="仿宋_GB2312"/>
          <w:b/>
          <w:color w:val="000000"/>
          <w:sz w:val="32"/>
          <w:szCs w:val="32"/>
          <w:highlight w:val="none"/>
          <w:u w:val="single"/>
          <w:lang w:val="en-US" w:eastAsia="zh-CN"/>
        </w:rPr>
        <w:t>11</w:t>
      </w:r>
      <w:r>
        <w:rPr>
          <w:rFonts w:hint="eastAsia" w:eastAsia="仿宋_GB2312"/>
          <w:b/>
          <w:color w:val="000000"/>
          <w:sz w:val="32"/>
          <w:szCs w:val="32"/>
          <w:highlight w:val="none"/>
        </w:rPr>
        <w:t>月</w:t>
      </w:r>
      <w:r>
        <w:rPr>
          <w:rFonts w:hint="eastAsia" w:eastAsia="仿宋_GB2312"/>
          <w:b/>
          <w:color w:val="000000"/>
          <w:sz w:val="32"/>
          <w:szCs w:val="32"/>
          <w:highlight w:val="none"/>
          <w:u w:val="single"/>
          <w:lang w:val="en-US" w:eastAsia="zh-CN"/>
        </w:rPr>
        <w:t>27</w:t>
      </w:r>
      <w:r>
        <w:rPr>
          <w:rFonts w:hint="eastAsia" w:eastAsia="仿宋_GB2312"/>
          <w:b/>
          <w:color w:val="000000"/>
          <w:sz w:val="32"/>
          <w:szCs w:val="32"/>
          <w:highlight w:val="none"/>
        </w:rPr>
        <w:t>日（星期</w:t>
      </w:r>
      <w:r>
        <w:rPr>
          <w:rFonts w:hint="eastAsia" w:eastAsia="仿宋_GB2312"/>
          <w:b/>
          <w:color w:val="000000"/>
          <w:sz w:val="32"/>
          <w:szCs w:val="32"/>
          <w:highlight w:val="none"/>
          <w:u w:val="single"/>
          <w:lang w:val="en-US" w:eastAsia="zh-CN"/>
        </w:rPr>
        <w:t>四</w:t>
      </w:r>
      <w:r>
        <w:rPr>
          <w:rFonts w:hint="eastAsia" w:eastAsia="仿宋_GB2312"/>
          <w:b/>
          <w:color w:val="000000"/>
          <w:sz w:val="32"/>
          <w:szCs w:val="32"/>
          <w:highlight w:val="none"/>
        </w:rPr>
        <w:t>）</w:t>
      </w:r>
      <w:r>
        <w:rPr>
          <w:rFonts w:hint="eastAsia" w:eastAsia="仿宋_GB2312"/>
          <w:b/>
          <w:color w:val="000000"/>
          <w:sz w:val="32"/>
          <w:szCs w:val="32"/>
          <w:highlight w:val="none"/>
          <w:u w:val="single"/>
          <w:lang w:val="en-US" w:eastAsia="zh-CN"/>
        </w:rPr>
        <w:t>下</w:t>
      </w:r>
      <w:r>
        <w:rPr>
          <w:rFonts w:hint="eastAsia" w:eastAsia="仿宋_GB2312"/>
          <w:b/>
          <w:color w:val="000000"/>
          <w:sz w:val="32"/>
          <w:szCs w:val="32"/>
          <w:highlight w:val="none"/>
        </w:rPr>
        <w:t>午</w:t>
      </w:r>
      <w:r>
        <w:rPr>
          <w:rFonts w:hint="eastAsia" w:eastAsia="仿宋_GB2312"/>
          <w:b/>
          <w:color w:val="000000"/>
          <w:sz w:val="32"/>
          <w:szCs w:val="32"/>
          <w:highlight w:val="none"/>
          <w:u w:val="single"/>
          <w:lang w:val="en-US" w:eastAsia="zh-CN"/>
        </w:rPr>
        <w:t>15</w:t>
      </w:r>
      <w:r>
        <w:rPr>
          <w:rFonts w:eastAsia="仿宋_GB2312"/>
          <w:b/>
          <w:color w:val="000000"/>
          <w:sz w:val="32"/>
          <w:szCs w:val="32"/>
          <w:highlight w:val="none"/>
          <w:u w:val="single"/>
        </w:rPr>
        <w:t>:30</w:t>
      </w:r>
      <w:r>
        <w:rPr>
          <w:rFonts w:hint="eastAsia" w:eastAsia="仿宋_GB2312"/>
          <w:b/>
          <w:color w:val="000000"/>
          <w:sz w:val="32"/>
          <w:szCs w:val="32"/>
          <w:highlight w:val="none"/>
        </w:rPr>
        <w:t>。</w:t>
      </w:r>
    </w:p>
    <w:p w14:paraId="2042C4D8">
      <w:pPr>
        <w:spacing w:line="600" w:lineRule="exact"/>
        <w:ind w:firstLine="640" w:firstLineChars="200"/>
        <w:rPr>
          <w:rFonts w:hint="eastAsia" w:eastAsia="仿宋_GB2312"/>
          <w:b w:val="0"/>
          <w:bCs/>
          <w:color w:val="000000"/>
          <w:sz w:val="32"/>
          <w:szCs w:val="32"/>
          <w:highlight w:val="none"/>
          <w:lang w:val="en-US" w:eastAsia="zh-CN"/>
        </w:rPr>
      </w:pPr>
      <w:r>
        <w:rPr>
          <w:rFonts w:eastAsia="仿宋_GB2312"/>
          <w:b w:val="0"/>
          <w:bCs/>
          <w:color w:val="000000"/>
          <w:sz w:val="32"/>
          <w:szCs w:val="32"/>
          <w:highlight w:val="none"/>
        </w:rPr>
        <w:t>2</w:t>
      </w:r>
      <w:r>
        <w:rPr>
          <w:rFonts w:hint="eastAsia" w:eastAsia="仿宋_GB2312"/>
          <w:b w:val="0"/>
          <w:bCs/>
          <w:color w:val="000000"/>
          <w:sz w:val="32"/>
          <w:szCs w:val="32"/>
          <w:highlight w:val="none"/>
        </w:rPr>
        <w:t>、</w:t>
      </w:r>
      <w:r>
        <w:rPr>
          <w:rFonts w:hint="eastAsia" w:eastAsia="仿宋_GB2312"/>
          <w:b w:val="0"/>
          <w:bCs/>
          <w:color w:val="000000"/>
          <w:sz w:val="32"/>
          <w:szCs w:val="32"/>
          <w:highlight w:val="none"/>
          <w:lang w:val="en-US" w:eastAsia="zh-CN"/>
        </w:rPr>
        <w:t>响应文件递交</w:t>
      </w:r>
    </w:p>
    <w:p w14:paraId="68FE0DEE">
      <w:pPr>
        <w:spacing w:line="600" w:lineRule="exact"/>
        <w:ind w:firstLine="640" w:firstLineChars="200"/>
        <w:rPr>
          <w:rFonts w:hint="default" w:eastAsia="仿宋_GB2312"/>
          <w:b w:val="0"/>
          <w:bCs/>
          <w:color w:val="000000"/>
          <w:sz w:val="32"/>
          <w:szCs w:val="32"/>
          <w:highlight w:val="none"/>
          <w:lang w:val="en-US" w:eastAsia="zh-CN"/>
        </w:rPr>
      </w:pPr>
      <w:r>
        <w:rPr>
          <w:rFonts w:hint="default" w:eastAsia="仿宋_GB2312"/>
          <w:b w:val="0"/>
          <w:bCs/>
          <w:color w:val="000000"/>
          <w:sz w:val="32"/>
          <w:szCs w:val="32"/>
          <w:highlight w:val="none"/>
          <w:lang w:val="en-US" w:eastAsia="zh-CN"/>
        </w:rPr>
        <w:t>（1）现场递交</w:t>
      </w: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文件</w:t>
      </w:r>
    </w:p>
    <w:p w14:paraId="70577BBD">
      <w:pPr>
        <w:spacing w:line="600" w:lineRule="exact"/>
        <w:ind w:firstLine="640" w:firstLineChars="200"/>
        <w:rPr>
          <w:rFonts w:hint="default" w:eastAsia="仿宋_GB2312"/>
          <w:b w:val="0"/>
          <w:bCs/>
          <w:color w:val="000000"/>
          <w:sz w:val="32"/>
          <w:szCs w:val="32"/>
          <w:highlight w:val="none"/>
          <w:lang w:val="en-US" w:eastAsia="zh-CN"/>
        </w:rPr>
      </w:pP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人须委派法定代表人或授权委托人按时到开标地址提交</w:t>
      </w: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文件，开标时间后送达的报价文件无效。</w:t>
      </w:r>
    </w:p>
    <w:p w14:paraId="0B3EC92C">
      <w:pPr>
        <w:spacing w:line="600" w:lineRule="exact"/>
        <w:ind w:firstLine="640" w:firstLineChars="200"/>
        <w:rPr>
          <w:rFonts w:hint="default" w:eastAsia="仿宋_GB2312"/>
          <w:b w:val="0"/>
          <w:bCs/>
          <w:color w:val="000000"/>
          <w:sz w:val="32"/>
          <w:szCs w:val="32"/>
          <w:highlight w:val="none"/>
          <w:lang w:val="en-US" w:eastAsia="zh-CN"/>
        </w:rPr>
      </w:pP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人现场递交报价文件地址：广东省东莞市松山湖园区新城路5号1栋601室会议室，逾期无效。</w:t>
      </w:r>
    </w:p>
    <w:p w14:paraId="28D79822">
      <w:pPr>
        <w:spacing w:line="600" w:lineRule="exact"/>
        <w:ind w:firstLine="640" w:firstLineChars="200"/>
        <w:rPr>
          <w:rFonts w:hint="default" w:eastAsia="仿宋_GB2312"/>
          <w:b w:val="0"/>
          <w:bCs/>
          <w:color w:val="000000"/>
          <w:sz w:val="32"/>
          <w:szCs w:val="32"/>
          <w:highlight w:val="none"/>
          <w:lang w:val="en-US" w:eastAsia="zh-CN"/>
        </w:rPr>
      </w:pPr>
      <w:r>
        <w:rPr>
          <w:rFonts w:hint="eastAsia" w:eastAsia="仿宋_GB2312"/>
          <w:b w:val="0"/>
          <w:bCs/>
          <w:color w:val="000000"/>
          <w:sz w:val="32"/>
          <w:szCs w:val="32"/>
          <w:highlight w:val="none"/>
          <w:lang w:val="en-US" w:eastAsia="zh-CN"/>
        </w:rPr>
        <w:t>联系人：</w:t>
      </w:r>
      <w:r>
        <w:rPr>
          <w:rFonts w:hint="eastAsia" w:eastAsia="仿宋_GB2312"/>
          <w:b w:val="0"/>
          <w:bCs/>
          <w:color w:val="000000"/>
          <w:sz w:val="32"/>
          <w:szCs w:val="32"/>
          <w:highlight w:val="none"/>
          <w:u w:val="single"/>
          <w:lang w:val="en-US" w:eastAsia="zh-CN"/>
        </w:rPr>
        <w:t>翟先生</w:t>
      </w:r>
    </w:p>
    <w:p w14:paraId="7306BD6A">
      <w:pPr>
        <w:spacing w:line="600" w:lineRule="exact"/>
        <w:ind w:firstLine="640" w:firstLineChars="200"/>
        <w:rPr>
          <w:rFonts w:hint="default" w:eastAsia="仿宋_GB2312"/>
          <w:b w:val="0"/>
          <w:bCs/>
          <w:color w:val="000000"/>
          <w:sz w:val="32"/>
          <w:szCs w:val="32"/>
          <w:highlight w:val="none"/>
          <w:lang w:val="en-US" w:eastAsia="zh-CN"/>
        </w:rPr>
      </w:pPr>
      <w:r>
        <w:rPr>
          <w:rFonts w:hint="default" w:eastAsia="仿宋_GB2312"/>
          <w:b w:val="0"/>
          <w:bCs/>
          <w:color w:val="000000"/>
          <w:sz w:val="32"/>
          <w:szCs w:val="32"/>
          <w:highlight w:val="none"/>
          <w:lang w:val="en-US" w:eastAsia="zh-CN"/>
        </w:rPr>
        <w:t>联系电话：</w:t>
      </w:r>
      <w:r>
        <w:rPr>
          <w:rFonts w:hint="default" w:eastAsia="仿宋_GB2312"/>
          <w:b w:val="0"/>
          <w:bCs/>
          <w:color w:val="000000"/>
          <w:sz w:val="32"/>
          <w:szCs w:val="32"/>
          <w:highlight w:val="none"/>
          <w:u w:val="single"/>
          <w:lang w:val="en-US" w:eastAsia="zh-CN"/>
        </w:rPr>
        <w:t>0769-22899838-864</w:t>
      </w:r>
    </w:p>
    <w:p w14:paraId="22D5E883">
      <w:pPr>
        <w:spacing w:line="600" w:lineRule="exact"/>
        <w:ind w:firstLine="640" w:firstLineChars="200"/>
        <w:rPr>
          <w:rFonts w:hint="default" w:eastAsia="仿宋_GB2312"/>
          <w:b w:val="0"/>
          <w:bCs/>
          <w:color w:val="000000"/>
          <w:sz w:val="32"/>
          <w:szCs w:val="32"/>
          <w:highlight w:val="none"/>
          <w:lang w:val="en-US" w:eastAsia="zh-CN"/>
        </w:rPr>
      </w:pPr>
      <w:r>
        <w:rPr>
          <w:rFonts w:hint="default" w:eastAsia="仿宋_GB2312"/>
          <w:b w:val="0"/>
          <w:bCs/>
          <w:color w:val="000000"/>
          <w:sz w:val="32"/>
          <w:szCs w:val="32"/>
          <w:highlight w:val="none"/>
          <w:lang w:val="en-US" w:eastAsia="zh-CN"/>
        </w:rPr>
        <w:t>（2）邮寄递交</w:t>
      </w: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文件</w:t>
      </w:r>
    </w:p>
    <w:p w14:paraId="189FF642">
      <w:pPr>
        <w:spacing w:line="600" w:lineRule="exact"/>
        <w:ind w:firstLine="640" w:firstLineChars="200"/>
        <w:rPr>
          <w:rFonts w:hint="default" w:eastAsia="仿宋_GB2312"/>
          <w:b w:val="0"/>
          <w:bCs/>
          <w:color w:val="000000"/>
          <w:sz w:val="32"/>
          <w:szCs w:val="32"/>
          <w:highlight w:val="none"/>
          <w:lang w:val="en-US" w:eastAsia="zh-CN"/>
        </w:rPr>
      </w:pP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人必须确保</w:t>
      </w: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文件密封完好</w:t>
      </w:r>
      <w:bookmarkStart w:id="4" w:name="_GoBack"/>
      <w:bookmarkEnd w:id="4"/>
      <w:r>
        <w:rPr>
          <w:rFonts w:hint="default" w:eastAsia="仿宋_GB2312"/>
          <w:b w:val="0"/>
          <w:bCs/>
          <w:color w:val="000000"/>
          <w:sz w:val="32"/>
          <w:szCs w:val="32"/>
          <w:highlight w:val="none"/>
          <w:lang w:val="en-US" w:eastAsia="zh-CN"/>
        </w:rPr>
        <w:t>，在开标截止时间前送达采购人处（运费自理，采购人拒收到付件），因邮寄造成报价文件破损无效或文件丢失的责任由</w:t>
      </w: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人自负，因快递派件人员原因造成快递派件问题的责任由</w:t>
      </w: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人自负，开标时间后送达的报价文件无效。</w:t>
      </w:r>
    </w:p>
    <w:p w14:paraId="0B6186F6">
      <w:pPr>
        <w:spacing w:line="600" w:lineRule="exact"/>
        <w:ind w:firstLine="640" w:firstLineChars="200"/>
        <w:rPr>
          <w:rFonts w:hint="default" w:eastAsia="仿宋_GB2312"/>
          <w:b w:val="0"/>
          <w:bCs/>
          <w:color w:val="000000"/>
          <w:sz w:val="32"/>
          <w:szCs w:val="32"/>
          <w:highlight w:val="none"/>
          <w:lang w:val="en-US" w:eastAsia="zh-CN"/>
        </w:rPr>
      </w:pPr>
      <w:r>
        <w:rPr>
          <w:rFonts w:hint="default" w:eastAsia="仿宋_GB2312"/>
          <w:b w:val="0"/>
          <w:bCs/>
          <w:color w:val="000000"/>
          <w:sz w:val="32"/>
          <w:szCs w:val="32"/>
          <w:highlight w:val="none"/>
          <w:lang w:val="en-US" w:eastAsia="zh-CN"/>
        </w:rPr>
        <w:t>邮寄递交报价收件信息：</w:t>
      </w:r>
    </w:p>
    <w:p w14:paraId="55779436">
      <w:pPr>
        <w:spacing w:line="600" w:lineRule="exact"/>
        <w:ind w:firstLine="640" w:firstLineChars="200"/>
        <w:rPr>
          <w:rFonts w:hint="default" w:eastAsia="仿宋_GB2312"/>
          <w:b w:val="0"/>
          <w:bCs/>
          <w:color w:val="000000"/>
          <w:sz w:val="32"/>
          <w:szCs w:val="32"/>
          <w:highlight w:val="none"/>
          <w:lang w:val="en-US" w:eastAsia="zh-CN"/>
        </w:rPr>
      </w:pPr>
      <w:r>
        <w:rPr>
          <w:rFonts w:hint="default" w:eastAsia="仿宋_GB2312"/>
          <w:b w:val="0"/>
          <w:bCs/>
          <w:color w:val="000000"/>
          <w:sz w:val="32"/>
          <w:szCs w:val="32"/>
          <w:highlight w:val="none"/>
          <w:lang w:val="en-US" w:eastAsia="zh-CN"/>
        </w:rPr>
        <w:t>收件地址：</w:t>
      </w:r>
      <w:r>
        <w:rPr>
          <w:rFonts w:hint="default" w:eastAsia="仿宋_GB2312"/>
          <w:b w:val="0"/>
          <w:bCs/>
          <w:color w:val="000000"/>
          <w:sz w:val="32"/>
          <w:szCs w:val="32"/>
          <w:highlight w:val="none"/>
          <w:u w:val="single"/>
          <w:lang w:val="en-US" w:eastAsia="zh-CN"/>
        </w:rPr>
        <w:t>广东省东莞市松山湖园区新城路5号1栋601室会议室</w:t>
      </w:r>
    </w:p>
    <w:p w14:paraId="050C0E70">
      <w:pPr>
        <w:spacing w:line="600" w:lineRule="exact"/>
        <w:ind w:firstLine="640" w:firstLineChars="200"/>
        <w:rPr>
          <w:rFonts w:hint="default" w:eastAsia="仿宋_GB2312"/>
          <w:b w:val="0"/>
          <w:bCs/>
          <w:color w:val="000000"/>
          <w:sz w:val="32"/>
          <w:szCs w:val="32"/>
          <w:highlight w:val="none"/>
          <w:lang w:val="en-US" w:eastAsia="zh-CN"/>
        </w:rPr>
      </w:pPr>
      <w:r>
        <w:rPr>
          <w:rFonts w:hint="default" w:eastAsia="仿宋_GB2312"/>
          <w:b w:val="0"/>
          <w:bCs/>
          <w:color w:val="000000"/>
          <w:sz w:val="32"/>
          <w:szCs w:val="32"/>
          <w:highlight w:val="none"/>
          <w:lang w:val="en-US" w:eastAsia="zh-CN"/>
        </w:rPr>
        <w:t>收件人：</w:t>
      </w:r>
      <w:r>
        <w:rPr>
          <w:rFonts w:hint="eastAsia" w:eastAsia="仿宋_GB2312"/>
          <w:b w:val="0"/>
          <w:bCs/>
          <w:color w:val="000000"/>
          <w:sz w:val="32"/>
          <w:szCs w:val="32"/>
          <w:highlight w:val="none"/>
          <w:u w:val="single"/>
          <w:lang w:val="en-US" w:eastAsia="zh-CN"/>
        </w:rPr>
        <w:t>翟先生</w:t>
      </w:r>
    </w:p>
    <w:p w14:paraId="2CDAACC2">
      <w:pPr>
        <w:spacing w:line="600" w:lineRule="exact"/>
        <w:ind w:firstLine="640" w:firstLineChars="200"/>
        <w:rPr>
          <w:rFonts w:hint="default" w:eastAsia="仿宋_GB2312"/>
          <w:b w:val="0"/>
          <w:bCs/>
          <w:color w:val="000000"/>
          <w:sz w:val="32"/>
          <w:szCs w:val="32"/>
          <w:highlight w:val="none"/>
          <w:lang w:val="en-US" w:eastAsia="zh-CN"/>
        </w:rPr>
      </w:pPr>
      <w:r>
        <w:rPr>
          <w:rFonts w:hint="default" w:eastAsia="仿宋_GB2312"/>
          <w:b w:val="0"/>
          <w:bCs/>
          <w:color w:val="000000"/>
          <w:sz w:val="32"/>
          <w:szCs w:val="32"/>
          <w:highlight w:val="none"/>
          <w:lang w:val="en-US" w:eastAsia="zh-CN"/>
        </w:rPr>
        <w:t>联系电话：</w:t>
      </w:r>
      <w:r>
        <w:rPr>
          <w:rFonts w:hint="default" w:eastAsia="仿宋_GB2312"/>
          <w:b w:val="0"/>
          <w:bCs/>
          <w:color w:val="000000"/>
          <w:sz w:val="32"/>
          <w:szCs w:val="32"/>
          <w:highlight w:val="none"/>
          <w:u w:val="single"/>
          <w:lang w:val="en-US" w:eastAsia="zh-CN"/>
        </w:rPr>
        <w:t>0769-22899838-864</w:t>
      </w:r>
    </w:p>
    <w:p w14:paraId="2CCB7E4F">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四</w:t>
      </w:r>
      <w:r>
        <w:rPr>
          <w:rFonts w:hint="eastAsia" w:eastAsia="黑体"/>
          <w:color w:val="auto"/>
          <w:sz w:val="32"/>
          <w:szCs w:val="32"/>
          <w:highlight w:val="none"/>
        </w:rPr>
        <w:t>、注意事项</w:t>
      </w:r>
    </w:p>
    <w:p w14:paraId="64D39891">
      <w:pPr>
        <w:spacing w:line="600" w:lineRule="exact"/>
        <w:ind w:firstLine="640" w:firstLineChars="200"/>
        <w:rPr>
          <w:rFonts w:eastAsia="仿宋_GB2312"/>
          <w:color w:val="000000"/>
          <w:sz w:val="32"/>
          <w:szCs w:val="32"/>
          <w:highlight w:val="none"/>
        </w:rPr>
      </w:pPr>
      <w:bookmarkStart w:id="0" w:name="_Hlk517879660"/>
      <w:r>
        <w:rPr>
          <w:rFonts w:eastAsia="仿宋_GB2312"/>
          <w:color w:val="000000"/>
          <w:sz w:val="32"/>
          <w:szCs w:val="32"/>
          <w:highlight w:val="none"/>
        </w:rPr>
        <w:t>1</w:t>
      </w:r>
      <w:r>
        <w:rPr>
          <w:rFonts w:hint="eastAsia" w:eastAsia="仿宋_GB2312"/>
          <w:color w:val="000000"/>
          <w:sz w:val="32"/>
          <w:szCs w:val="32"/>
          <w:highlight w:val="none"/>
        </w:rPr>
        <w:t>、若响应人未按规定时间将文件送达现场，视为放弃投标资格。</w:t>
      </w:r>
    </w:p>
    <w:p w14:paraId="6DC13D8E">
      <w:pPr>
        <w:spacing w:line="600" w:lineRule="exact"/>
        <w:ind w:firstLine="640" w:firstLineChars="200"/>
        <w:rPr>
          <w:rFonts w:eastAsia="仿宋_GB2312"/>
          <w:color w:val="000000"/>
          <w:sz w:val="32"/>
          <w:szCs w:val="32"/>
          <w:highlight w:val="none"/>
        </w:rPr>
      </w:pPr>
      <w:r>
        <w:rPr>
          <w:rFonts w:eastAsia="仿宋_GB2312"/>
          <w:color w:val="000000"/>
          <w:sz w:val="32"/>
          <w:szCs w:val="32"/>
          <w:highlight w:val="none"/>
        </w:rPr>
        <w:t>2</w:t>
      </w:r>
      <w:r>
        <w:rPr>
          <w:rFonts w:hint="eastAsia" w:eastAsia="仿宋_GB2312"/>
          <w:color w:val="000000"/>
          <w:sz w:val="32"/>
          <w:szCs w:val="32"/>
          <w:highlight w:val="none"/>
        </w:rPr>
        <w:t>、采购人向响应人提供的有关资料和数据，是采购人现有的能使响应人利用的资料，采购人对响应人由此而做出的推论、理解和结论概不负责。</w:t>
      </w:r>
    </w:p>
    <w:p w14:paraId="1FD58DD0">
      <w:pPr>
        <w:spacing w:line="600" w:lineRule="exact"/>
        <w:ind w:firstLine="640" w:firstLineChars="200"/>
        <w:rPr>
          <w:rFonts w:eastAsia="仿宋_GB2312"/>
          <w:color w:val="000000"/>
          <w:sz w:val="32"/>
          <w:szCs w:val="32"/>
          <w:highlight w:val="none"/>
        </w:rPr>
      </w:pPr>
      <w:r>
        <w:rPr>
          <w:rFonts w:eastAsia="仿宋_GB2312"/>
          <w:color w:val="000000"/>
          <w:sz w:val="32"/>
          <w:szCs w:val="32"/>
          <w:highlight w:val="none"/>
        </w:rPr>
        <w:t>3</w:t>
      </w:r>
      <w:r>
        <w:rPr>
          <w:rFonts w:hint="eastAsia" w:eastAsia="仿宋_GB2312"/>
          <w:color w:val="000000"/>
          <w:sz w:val="32"/>
          <w:szCs w:val="32"/>
          <w:highlight w:val="none"/>
        </w:rPr>
        <w:t>、本项目执行过程中将遵循国家、省、市有关法律、法规、标准、技术规范和规范性文件的最新规定。</w:t>
      </w:r>
      <w:bookmarkEnd w:id="0"/>
    </w:p>
    <w:p w14:paraId="34D61684">
      <w:pPr>
        <w:widowControl/>
        <w:spacing w:line="600" w:lineRule="exact"/>
        <w:ind w:firstLine="640" w:firstLineChars="200"/>
        <w:jc w:val="left"/>
        <w:rPr>
          <w:rFonts w:eastAsia="仿宋_GB2312"/>
          <w:color w:val="000000"/>
          <w:sz w:val="32"/>
          <w:szCs w:val="32"/>
          <w:highlight w:val="none"/>
        </w:rPr>
      </w:pPr>
      <w:r>
        <w:rPr>
          <w:rFonts w:eastAsia="仿宋_GB2312"/>
          <w:color w:val="000000"/>
          <w:sz w:val="32"/>
          <w:szCs w:val="32"/>
          <w:highlight w:val="none"/>
        </w:rPr>
        <w:t>4</w:t>
      </w:r>
      <w:r>
        <w:rPr>
          <w:rFonts w:hint="eastAsia" w:eastAsia="仿宋_GB2312"/>
          <w:color w:val="000000"/>
          <w:sz w:val="32"/>
          <w:szCs w:val="32"/>
          <w:highlight w:val="none"/>
        </w:rPr>
        <w:t>、响应人对采购文件中技术条款作出的负偏离，采购人如不接受，可要求</w:t>
      </w:r>
      <w:r>
        <w:rPr>
          <w:rFonts w:hint="eastAsia" w:eastAsia="仿宋_GB2312"/>
          <w:color w:val="000000"/>
          <w:sz w:val="32"/>
          <w:szCs w:val="32"/>
          <w:highlight w:val="none"/>
          <w:lang w:eastAsia="zh-CN"/>
        </w:rPr>
        <w:t>成交人</w:t>
      </w:r>
      <w:r>
        <w:rPr>
          <w:rFonts w:hint="eastAsia" w:eastAsia="仿宋_GB2312"/>
          <w:color w:val="000000"/>
          <w:sz w:val="32"/>
          <w:szCs w:val="32"/>
          <w:highlight w:val="none"/>
        </w:rPr>
        <w:t>以采购文件的要求为准，如</w:t>
      </w:r>
      <w:r>
        <w:rPr>
          <w:rFonts w:hint="eastAsia" w:eastAsia="仿宋_GB2312"/>
          <w:color w:val="000000"/>
          <w:sz w:val="32"/>
          <w:szCs w:val="32"/>
          <w:highlight w:val="none"/>
          <w:lang w:eastAsia="zh-CN"/>
        </w:rPr>
        <w:t>成交人</w:t>
      </w:r>
      <w:r>
        <w:rPr>
          <w:rFonts w:hint="eastAsia" w:eastAsia="仿宋_GB2312"/>
          <w:color w:val="000000"/>
          <w:sz w:val="32"/>
          <w:szCs w:val="32"/>
          <w:highlight w:val="none"/>
        </w:rPr>
        <w:t>拒绝的，采购人有权取消其成交资格或取消合同。采购人不作任何补偿。</w:t>
      </w:r>
    </w:p>
    <w:p w14:paraId="6F9E0330">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lang w:val="en-US" w:eastAsia="zh-CN" w:bidi="ar-SA"/>
        </w:rPr>
        <w:t>本项目仅可提交一个报价方案，提交两个或以上报价方案的响应人视为无效报价。</w:t>
      </w:r>
    </w:p>
    <w:p w14:paraId="643DD923">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6、本项目不接受响应人其他附加条件。</w:t>
      </w:r>
    </w:p>
    <w:p w14:paraId="3D10E4CB">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7、有下列情形之一的，报价保证金将被没收，并纳入采购人供应商黑名单：</w:t>
      </w:r>
    </w:p>
    <w:p w14:paraId="1DAEB92B">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（1）中标后无正当理由放弃中标或不与采购人签订合同。</w:t>
      </w:r>
    </w:p>
    <w:p w14:paraId="58C3612A">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（2）成交人将本项目转让给他人，或者在报价文件中未说明，且未经采购人同意，将中标项目分包给他人。</w:t>
      </w:r>
    </w:p>
    <w:p w14:paraId="6D3A9579">
      <w:pPr>
        <w:widowControl/>
        <w:spacing w:line="600" w:lineRule="exact"/>
        <w:ind w:firstLine="640" w:firstLineChars="200"/>
        <w:jc w:val="left"/>
        <w:rPr>
          <w:rFonts w:eastAsia="仿宋_GB2312"/>
          <w:color w:val="auto"/>
          <w:sz w:val="32"/>
          <w:szCs w:val="32"/>
          <w:highlight w:val="none"/>
        </w:rPr>
      </w:pPr>
      <w:r>
        <w:rPr>
          <w:rFonts w:hint="eastAsia" w:ascii="Times New Roman" w:hAnsi="Times New Roman" w:eastAsia="仿宋_GB2312" w:cs="Times New Roman"/>
          <w:color w:val="auto"/>
          <w:kern w:val="2"/>
          <w:sz w:val="32"/>
          <w:szCs w:val="32"/>
          <w:highlight w:val="none"/>
          <w:lang w:val="en-US" w:eastAsia="zh-CN" w:bidi="ar-SA"/>
        </w:rPr>
        <w:t>（3）报价人提供虚假报价文件或虚假补充文件</w:t>
      </w:r>
      <w:r>
        <w:rPr>
          <w:rFonts w:hint="eastAsia" w:eastAsia="仿宋_GB2312" w:cs="Times New Roman"/>
          <w:color w:val="auto"/>
          <w:kern w:val="2"/>
          <w:sz w:val="32"/>
          <w:szCs w:val="32"/>
          <w:highlight w:val="none"/>
          <w:lang w:val="en-US" w:eastAsia="zh-CN" w:bidi="ar-SA"/>
        </w:rPr>
        <w:t>。</w:t>
      </w:r>
    </w:p>
    <w:p w14:paraId="74CCFC9B">
      <w:pPr>
        <w:widowControl/>
        <w:spacing w:line="600" w:lineRule="exact"/>
        <w:jc w:val="left"/>
        <w:rPr>
          <w:rFonts w:eastAsia="仿宋_GB2312"/>
          <w:color w:val="000000"/>
          <w:sz w:val="32"/>
          <w:szCs w:val="32"/>
          <w:highlight w:val="none"/>
        </w:rPr>
      </w:pPr>
    </w:p>
    <w:p w14:paraId="310401A9">
      <w:pPr>
        <w:spacing w:line="600" w:lineRule="exact"/>
        <w:ind w:firstLine="640" w:firstLineChars="200"/>
        <w:jc w:val="right"/>
        <w:rPr>
          <w:rFonts w:eastAsia="仿宋_GB2312"/>
          <w:sz w:val="32"/>
          <w:szCs w:val="32"/>
          <w:highlight w:val="none"/>
        </w:rPr>
      </w:pPr>
      <w:r>
        <w:rPr>
          <w:rFonts w:hint="eastAsia" w:eastAsia="仿宋_GB2312"/>
          <w:sz w:val="32"/>
          <w:szCs w:val="32"/>
          <w:highlight w:val="none"/>
          <w:u w:val="single"/>
          <w:lang w:val="en-US" w:eastAsia="zh-CN"/>
        </w:rPr>
        <w:t>东莞市新锋新能源有限公司</w:t>
      </w:r>
      <w:r>
        <w:rPr>
          <w:rFonts w:hint="eastAsia" w:eastAsia="仿宋_GB2312"/>
          <w:sz w:val="32"/>
          <w:szCs w:val="32"/>
          <w:highlight w:val="none"/>
        </w:rPr>
        <w:t>（采购人）</w:t>
      </w:r>
    </w:p>
    <w:p w14:paraId="7F6075B9">
      <w:pPr>
        <w:spacing w:line="600" w:lineRule="exact"/>
        <w:ind w:firstLine="640" w:firstLineChars="200"/>
        <w:jc w:val="center"/>
        <w:rPr>
          <w:rFonts w:eastAsia="仿宋_GB2312"/>
          <w:sz w:val="32"/>
          <w:szCs w:val="32"/>
          <w:highlight w:val="none"/>
        </w:rPr>
      </w:pPr>
      <w:r>
        <w:rPr>
          <w:rFonts w:hint="eastAsia" w:eastAsia="仿宋_GB2312"/>
          <w:sz w:val="32"/>
          <w:szCs w:val="32"/>
          <w:highlight w:val="none"/>
          <w:lang w:val="en-US" w:eastAsia="zh-CN"/>
        </w:rPr>
        <w:t xml:space="preserve">            </w:t>
      </w:r>
      <w:r>
        <w:rPr>
          <w:rFonts w:eastAsia="仿宋_GB2312"/>
          <w:sz w:val="32"/>
          <w:szCs w:val="32"/>
          <w:highlight w:val="none"/>
        </w:rPr>
        <w:t>20</w:t>
      </w:r>
      <w:r>
        <w:rPr>
          <w:rFonts w:hint="eastAsia" w:eastAsia="仿宋_GB2312"/>
          <w:sz w:val="32"/>
          <w:szCs w:val="32"/>
          <w:highlight w:val="none"/>
          <w:u w:val="single"/>
          <w:lang w:val="en-US" w:eastAsia="zh-CN"/>
        </w:rPr>
        <w:t>25</w:t>
      </w:r>
      <w:r>
        <w:rPr>
          <w:rFonts w:hint="eastAsia" w:eastAsia="仿宋_GB2312"/>
          <w:sz w:val="32"/>
          <w:szCs w:val="32"/>
          <w:highlight w:val="none"/>
        </w:rPr>
        <w:t>年</w:t>
      </w:r>
      <w:r>
        <w:rPr>
          <w:rFonts w:hint="eastAsia" w:eastAsia="仿宋_GB2312"/>
          <w:sz w:val="32"/>
          <w:szCs w:val="32"/>
          <w:highlight w:val="none"/>
          <w:u w:val="single"/>
          <w:lang w:val="en-US" w:eastAsia="zh-CN"/>
        </w:rPr>
        <w:t>11</w:t>
      </w:r>
      <w:r>
        <w:rPr>
          <w:rFonts w:hint="eastAsia" w:eastAsia="仿宋_GB2312"/>
          <w:sz w:val="32"/>
          <w:szCs w:val="32"/>
          <w:highlight w:val="none"/>
        </w:rPr>
        <w:t>月</w:t>
      </w:r>
      <w:r>
        <w:rPr>
          <w:rFonts w:hint="eastAsia" w:eastAsia="仿宋_GB2312"/>
          <w:sz w:val="32"/>
          <w:szCs w:val="32"/>
          <w:highlight w:val="none"/>
          <w:u w:val="single"/>
          <w:lang w:val="en-US" w:eastAsia="zh-CN"/>
        </w:rPr>
        <w:t>24</w:t>
      </w:r>
      <w:r>
        <w:rPr>
          <w:rFonts w:hint="eastAsia" w:eastAsia="仿宋_GB2312"/>
          <w:sz w:val="32"/>
          <w:szCs w:val="32"/>
          <w:highlight w:val="none"/>
        </w:rPr>
        <w:t>日</w:t>
      </w:r>
    </w:p>
    <w:p w14:paraId="2CC47DFD">
      <w:pPr>
        <w:widowControl/>
        <w:spacing w:line="600" w:lineRule="exact"/>
        <w:ind w:firstLine="640" w:firstLineChars="200"/>
        <w:jc w:val="left"/>
        <w:rPr>
          <w:rFonts w:eastAsia="仿宋_GB2312"/>
          <w:color w:val="000000"/>
          <w:sz w:val="32"/>
          <w:szCs w:val="32"/>
          <w:highlight w:val="none"/>
        </w:rPr>
        <w:sectPr>
          <w:headerReference r:id="rId3" w:type="default"/>
          <w:pgSz w:w="11906" w:h="16838"/>
          <w:pgMar w:top="1440" w:right="1800" w:bottom="1440" w:left="1800" w:header="851" w:footer="992" w:gutter="0"/>
          <w:cols w:space="720" w:num="1"/>
          <w:docGrid w:type="lines" w:linePitch="312" w:charSpace="0"/>
        </w:sectPr>
      </w:pPr>
    </w:p>
    <w:p w14:paraId="22EC4867">
      <w:pPr>
        <w:pStyle w:val="37"/>
        <w:ind w:firstLine="0" w:firstLineChars="0"/>
        <w:jc w:val="left"/>
        <w:outlineLvl w:val="1"/>
        <w:rPr>
          <w:rFonts w:eastAsia="黑体"/>
          <w:color w:val="000000"/>
          <w:sz w:val="28"/>
          <w:szCs w:val="44"/>
          <w:highlight w:val="none"/>
        </w:rPr>
      </w:pPr>
      <w:r>
        <w:rPr>
          <w:rFonts w:hint="eastAsia" w:eastAsia="黑体"/>
          <w:color w:val="000000"/>
          <w:sz w:val="28"/>
          <w:szCs w:val="44"/>
          <w:highlight w:val="none"/>
        </w:rPr>
        <w:t>附件一 响应须知</w:t>
      </w:r>
    </w:p>
    <w:p w14:paraId="13CCAD47">
      <w:pPr>
        <w:jc w:val="center"/>
        <w:rPr>
          <w:rFonts w:eastAsia="华文中宋"/>
          <w:color w:val="000000"/>
          <w:sz w:val="44"/>
          <w:szCs w:val="44"/>
          <w:highlight w:val="none"/>
        </w:rPr>
      </w:pPr>
      <w:r>
        <w:rPr>
          <w:rFonts w:hint="eastAsia" w:eastAsia="华文中宋"/>
          <w:color w:val="000000"/>
          <w:sz w:val="44"/>
          <w:szCs w:val="44"/>
          <w:highlight w:val="none"/>
        </w:rPr>
        <w:t>响应须知</w:t>
      </w:r>
    </w:p>
    <w:tbl>
      <w:tblPr>
        <w:tblStyle w:val="18"/>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0A08B0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14EEFC10">
            <w:pPr>
              <w:pStyle w:val="17"/>
              <w:spacing w:after="0" w:line="360" w:lineRule="auto"/>
              <w:ind w:firstLine="0" w:firstLineChars="0"/>
              <w:jc w:val="center"/>
              <w:rPr>
                <w:rFonts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rPr>
              <w:t>项号</w:t>
            </w:r>
          </w:p>
        </w:tc>
        <w:tc>
          <w:tcPr>
            <w:tcW w:w="2275" w:type="dxa"/>
            <w:tcBorders>
              <w:top w:val="double" w:color="auto" w:sz="4" w:space="0"/>
            </w:tcBorders>
            <w:vAlign w:val="center"/>
          </w:tcPr>
          <w:p w14:paraId="53D79CF3">
            <w:pPr>
              <w:pStyle w:val="17"/>
              <w:spacing w:after="0" w:line="360" w:lineRule="auto"/>
              <w:ind w:firstLine="320"/>
              <w:jc w:val="center"/>
              <w:rPr>
                <w:rFonts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rPr>
              <w:t>内容</w:t>
            </w:r>
          </w:p>
        </w:tc>
        <w:tc>
          <w:tcPr>
            <w:tcW w:w="5942" w:type="dxa"/>
            <w:tcBorders>
              <w:top w:val="double" w:color="auto" w:sz="4" w:space="0"/>
            </w:tcBorders>
            <w:vAlign w:val="center"/>
          </w:tcPr>
          <w:p w14:paraId="75B8560D">
            <w:pPr>
              <w:pStyle w:val="17"/>
              <w:spacing w:after="0" w:line="360" w:lineRule="auto"/>
              <w:ind w:firstLine="320"/>
              <w:jc w:val="center"/>
              <w:rPr>
                <w:rFonts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rPr>
              <w:t>说明与要求</w:t>
            </w:r>
          </w:p>
        </w:tc>
      </w:tr>
      <w:tr w14:paraId="48C4E26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87C0387">
            <w:pPr>
              <w:spacing w:line="360" w:lineRule="auto"/>
              <w:jc w:val="center"/>
              <w:rPr>
                <w:rFonts w:eastAsia="仿宋_GB2312"/>
                <w:color w:val="000000"/>
                <w:sz w:val="32"/>
                <w:szCs w:val="32"/>
                <w:highlight w:val="none"/>
              </w:rPr>
            </w:pPr>
            <w:r>
              <w:rPr>
                <w:rFonts w:eastAsia="仿宋_GB2312"/>
                <w:color w:val="000000"/>
                <w:sz w:val="32"/>
                <w:szCs w:val="32"/>
                <w:highlight w:val="none"/>
              </w:rPr>
              <w:t>1</w:t>
            </w:r>
          </w:p>
        </w:tc>
        <w:tc>
          <w:tcPr>
            <w:tcW w:w="2275" w:type="dxa"/>
            <w:vAlign w:val="center"/>
          </w:tcPr>
          <w:p w14:paraId="4765BF86">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项目名称</w:t>
            </w:r>
          </w:p>
        </w:tc>
        <w:tc>
          <w:tcPr>
            <w:tcW w:w="5942" w:type="dxa"/>
            <w:vAlign w:val="center"/>
          </w:tcPr>
          <w:p w14:paraId="0B267ED6">
            <w:pPr>
              <w:adjustRightInd w:val="0"/>
              <w:snapToGrid w:val="0"/>
              <w:spacing w:line="560" w:lineRule="exact"/>
              <w:rPr>
                <w:rFonts w:hint="eastAsia" w:eastAsia="仿宋_GB2312"/>
                <w:color w:val="000000"/>
                <w:sz w:val="32"/>
                <w:szCs w:val="32"/>
                <w:highlight w:val="none"/>
              </w:rPr>
            </w:pPr>
            <w:r>
              <w:rPr>
                <w:rFonts w:hint="eastAsia" w:eastAsia="仿宋_GB2312"/>
                <w:color w:val="000000"/>
                <w:sz w:val="32"/>
                <w:szCs w:val="32"/>
                <w:highlight w:val="none"/>
              </w:rPr>
              <w:t>东莞市新锋新能源有限公司2025年-2026年二轮电动自行车充电桩及配套设施供货资格采购项目（第二次）</w:t>
            </w:r>
          </w:p>
        </w:tc>
      </w:tr>
      <w:tr w14:paraId="3F86C9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E1D311D">
            <w:pPr>
              <w:spacing w:line="360" w:lineRule="auto"/>
              <w:jc w:val="center"/>
              <w:rPr>
                <w:rFonts w:eastAsia="仿宋_GB2312"/>
                <w:color w:val="000000"/>
                <w:sz w:val="32"/>
                <w:szCs w:val="32"/>
                <w:highlight w:val="none"/>
              </w:rPr>
            </w:pPr>
            <w:r>
              <w:rPr>
                <w:rFonts w:eastAsia="仿宋_GB2312"/>
                <w:color w:val="000000"/>
                <w:sz w:val="32"/>
                <w:szCs w:val="32"/>
                <w:highlight w:val="none"/>
              </w:rPr>
              <w:t>2</w:t>
            </w:r>
          </w:p>
        </w:tc>
        <w:tc>
          <w:tcPr>
            <w:tcW w:w="2275" w:type="dxa"/>
            <w:vAlign w:val="center"/>
          </w:tcPr>
          <w:p w14:paraId="3FBD4276">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建设地点</w:t>
            </w:r>
          </w:p>
        </w:tc>
        <w:tc>
          <w:tcPr>
            <w:tcW w:w="5942" w:type="dxa"/>
            <w:vAlign w:val="center"/>
          </w:tcPr>
          <w:p w14:paraId="7CCE4384">
            <w:pPr>
              <w:spacing w:line="360" w:lineRule="auto"/>
              <w:rPr>
                <w:rFonts w:hint="eastAsia" w:eastAsia="仿宋_GB2312"/>
                <w:color w:val="000000"/>
                <w:sz w:val="32"/>
                <w:szCs w:val="32"/>
                <w:highlight w:val="none"/>
                <w:lang w:eastAsia="zh-CN"/>
              </w:rPr>
            </w:pPr>
            <w:r>
              <w:rPr>
                <w:rFonts w:hint="eastAsia" w:eastAsia="仿宋_GB2312"/>
                <w:color w:val="auto"/>
                <w:sz w:val="32"/>
                <w:szCs w:val="32"/>
                <w:highlight w:val="none"/>
                <w:lang w:val="en-US" w:eastAsia="zh-CN"/>
              </w:rPr>
              <w:t>详见《采购文件》</w:t>
            </w:r>
          </w:p>
        </w:tc>
      </w:tr>
      <w:tr w14:paraId="60A8DA4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CED823F">
            <w:pPr>
              <w:spacing w:line="360" w:lineRule="auto"/>
              <w:jc w:val="center"/>
              <w:rPr>
                <w:rFonts w:eastAsia="仿宋_GB2312"/>
                <w:color w:val="000000"/>
                <w:sz w:val="32"/>
                <w:szCs w:val="32"/>
                <w:highlight w:val="none"/>
              </w:rPr>
            </w:pPr>
            <w:r>
              <w:rPr>
                <w:rFonts w:eastAsia="仿宋_GB2312"/>
                <w:color w:val="000000"/>
                <w:sz w:val="32"/>
                <w:szCs w:val="32"/>
                <w:highlight w:val="none"/>
              </w:rPr>
              <w:t>3</w:t>
            </w:r>
          </w:p>
        </w:tc>
        <w:tc>
          <w:tcPr>
            <w:tcW w:w="2275" w:type="dxa"/>
            <w:vAlign w:val="center"/>
          </w:tcPr>
          <w:p w14:paraId="292B139E">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项目性质</w:t>
            </w:r>
          </w:p>
        </w:tc>
        <w:tc>
          <w:tcPr>
            <w:tcW w:w="5942" w:type="dxa"/>
            <w:vAlign w:val="center"/>
          </w:tcPr>
          <w:p w14:paraId="1ABDE3BA">
            <w:pPr>
              <w:spacing w:line="360" w:lineRule="auto"/>
              <w:rPr>
                <w:rFonts w:eastAsia="仿宋_GB2312"/>
                <w:color w:val="000000"/>
                <w:sz w:val="32"/>
                <w:szCs w:val="32"/>
                <w:highlight w:val="none"/>
              </w:rPr>
            </w:pPr>
            <w:r>
              <w:rPr>
                <w:rFonts w:hint="eastAsia" w:eastAsia="仿宋_GB2312"/>
                <w:color w:val="auto"/>
                <w:sz w:val="32"/>
                <w:szCs w:val="32"/>
                <w:highlight w:val="none"/>
                <w:lang w:val="en-US" w:eastAsia="zh-CN"/>
              </w:rPr>
              <w:t>详见《采购文件》</w:t>
            </w:r>
          </w:p>
        </w:tc>
      </w:tr>
      <w:tr w14:paraId="285BA9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3D017B6">
            <w:pPr>
              <w:spacing w:line="360" w:lineRule="auto"/>
              <w:jc w:val="center"/>
              <w:rPr>
                <w:rFonts w:eastAsia="仿宋_GB2312"/>
                <w:color w:val="000000"/>
                <w:sz w:val="32"/>
                <w:szCs w:val="32"/>
                <w:highlight w:val="none"/>
              </w:rPr>
            </w:pPr>
            <w:r>
              <w:rPr>
                <w:rFonts w:eastAsia="仿宋_GB2312"/>
                <w:color w:val="000000"/>
                <w:sz w:val="32"/>
                <w:szCs w:val="32"/>
                <w:highlight w:val="none"/>
              </w:rPr>
              <w:t>4</w:t>
            </w:r>
          </w:p>
        </w:tc>
        <w:tc>
          <w:tcPr>
            <w:tcW w:w="2275" w:type="dxa"/>
            <w:vAlign w:val="center"/>
          </w:tcPr>
          <w:p w14:paraId="125A4947">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发包要求</w:t>
            </w:r>
          </w:p>
        </w:tc>
        <w:tc>
          <w:tcPr>
            <w:tcW w:w="5942" w:type="dxa"/>
            <w:vAlign w:val="center"/>
          </w:tcPr>
          <w:p w14:paraId="2AB46217">
            <w:pPr>
              <w:spacing w:line="360" w:lineRule="auto"/>
              <w:rPr>
                <w:rFonts w:eastAsia="仿宋_GB2312"/>
                <w:color w:val="000000"/>
                <w:sz w:val="32"/>
                <w:szCs w:val="32"/>
                <w:highlight w:val="none"/>
              </w:rPr>
            </w:pPr>
            <w:r>
              <w:rPr>
                <w:rFonts w:hint="eastAsia" w:eastAsia="仿宋_GB2312"/>
                <w:color w:val="auto"/>
                <w:sz w:val="32"/>
                <w:szCs w:val="32"/>
                <w:highlight w:val="none"/>
                <w:lang w:val="en-US" w:eastAsia="zh-CN"/>
              </w:rPr>
              <w:t>详见《采购文件》</w:t>
            </w:r>
          </w:p>
        </w:tc>
      </w:tr>
      <w:tr w14:paraId="64403CB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2533616">
            <w:pPr>
              <w:spacing w:line="360" w:lineRule="auto"/>
              <w:jc w:val="center"/>
              <w:rPr>
                <w:rFonts w:eastAsia="仿宋_GB2312"/>
                <w:color w:val="000000"/>
                <w:sz w:val="32"/>
                <w:szCs w:val="32"/>
                <w:highlight w:val="none"/>
              </w:rPr>
            </w:pPr>
            <w:r>
              <w:rPr>
                <w:rFonts w:eastAsia="仿宋_GB2312"/>
                <w:color w:val="000000"/>
                <w:sz w:val="32"/>
                <w:szCs w:val="32"/>
                <w:highlight w:val="none"/>
              </w:rPr>
              <w:t>5</w:t>
            </w:r>
          </w:p>
        </w:tc>
        <w:tc>
          <w:tcPr>
            <w:tcW w:w="2275" w:type="dxa"/>
            <w:vAlign w:val="center"/>
          </w:tcPr>
          <w:p w14:paraId="211F9B6E">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质量标准</w:t>
            </w:r>
          </w:p>
        </w:tc>
        <w:tc>
          <w:tcPr>
            <w:tcW w:w="5942" w:type="dxa"/>
            <w:vAlign w:val="center"/>
          </w:tcPr>
          <w:p w14:paraId="0388E4BB">
            <w:pPr>
              <w:jc w:val="left"/>
              <w:rPr>
                <w:rFonts w:eastAsia="仿宋"/>
                <w:color w:val="000000"/>
                <w:sz w:val="32"/>
                <w:szCs w:val="32"/>
                <w:highlight w:val="none"/>
              </w:rPr>
            </w:pPr>
            <w:r>
              <w:rPr>
                <w:rFonts w:hint="eastAsia" w:eastAsia="仿宋_GB2312"/>
                <w:color w:val="auto"/>
                <w:sz w:val="32"/>
                <w:szCs w:val="32"/>
                <w:highlight w:val="none"/>
                <w:lang w:val="en-US" w:eastAsia="zh-CN"/>
              </w:rPr>
              <w:t>详见《采购文件》</w:t>
            </w:r>
          </w:p>
        </w:tc>
      </w:tr>
      <w:tr w14:paraId="55228F2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8BF2403">
            <w:pPr>
              <w:spacing w:line="360" w:lineRule="auto"/>
              <w:jc w:val="center"/>
              <w:rPr>
                <w:rFonts w:eastAsia="仿宋_GB2312"/>
                <w:color w:val="000000"/>
                <w:sz w:val="32"/>
                <w:szCs w:val="32"/>
                <w:highlight w:val="none"/>
              </w:rPr>
            </w:pPr>
            <w:r>
              <w:rPr>
                <w:rFonts w:eastAsia="仿宋_GB2312"/>
                <w:color w:val="000000"/>
                <w:sz w:val="32"/>
                <w:szCs w:val="32"/>
                <w:highlight w:val="none"/>
              </w:rPr>
              <w:t>6</w:t>
            </w:r>
          </w:p>
        </w:tc>
        <w:tc>
          <w:tcPr>
            <w:tcW w:w="2275" w:type="dxa"/>
            <w:vAlign w:val="center"/>
          </w:tcPr>
          <w:p w14:paraId="0A09B296">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工期要求</w:t>
            </w:r>
          </w:p>
        </w:tc>
        <w:tc>
          <w:tcPr>
            <w:tcW w:w="5942" w:type="dxa"/>
            <w:vAlign w:val="center"/>
          </w:tcPr>
          <w:p w14:paraId="5FF0D51C">
            <w:pPr>
              <w:spacing w:line="500" w:lineRule="exact"/>
              <w:jc w:val="left"/>
              <w:rPr>
                <w:rFonts w:eastAsia="仿宋_GB2312"/>
                <w:color w:val="000000"/>
                <w:sz w:val="32"/>
                <w:szCs w:val="32"/>
                <w:highlight w:val="none"/>
              </w:rPr>
            </w:pPr>
            <w:r>
              <w:rPr>
                <w:rFonts w:hint="eastAsia" w:eastAsia="仿宋_GB2312"/>
                <w:color w:val="auto"/>
                <w:sz w:val="32"/>
                <w:szCs w:val="32"/>
                <w:highlight w:val="none"/>
                <w:lang w:val="en-US" w:eastAsia="zh-CN"/>
              </w:rPr>
              <w:t>详见《采购文件》</w:t>
            </w:r>
          </w:p>
        </w:tc>
      </w:tr>
      <w:tr w14:paraId="418D570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FCAC668">
            <w:pPr>
              <w:spacing w:line="360" w:lineRule="auto"/>
              <w:jc w:val="center"/>
              <w:rPr>
                <w:rFonts w:eastAsia="仿宋_GB2312"/>
                <w:color w:val="000000"/>
                <w:sz w:val="32"/>
                <w:szCs w:val="32"/>
                <w:highlight w:val="none"/>
              </w:rPr>
            </w:pPr>
            <w:r>
              <w:rPr>
                <w:rFonts w:eastAsia="仿宋_GB2312"/>
                <w:color w:val="000000"/>
                <w:sz w:val="32"/>
                <w:szCs w:val="32"/>
                <w:highlight w:val="none"/>
              </w:rPr>
              <w:t>7</w:t>
            </w:r>
          </w:p>
        </w:tc>
        <w:tc>
          <w:tcPr>
            <w:tcW w:w="2275" w:type="dxa"/>
            <w:vAlign w:val="center"/>
          </w:tcPr>
          <w:p w14:paraId="2EE0FF69">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单位资质要求</w:t>
            </w:r>
          </w:p>
        </w:tc>
        <w:tc>
          <w:tcPr>
            <w:tcW w:w="5942" w:type="dxa"/>
            <w:vAlign w:val="center"/>
          </w:tcPr>
          <w:p w14:paraId="6E9BEF1C">
            <w:pPr>
              <w:adjustRightInd w:val="0"/>
              <w:snapToGrid w:val="0"/>
              <w:spacing w:line="560" w:lineRule="exact"/>
              <w:rPr>
                <w:rFonts w:eastAsia="仿宋_GB2312"/>
                <w:color w:val="000000"/>
                <w:sz w:val="32"/>
                <w:szCs w:val="32"/>
                <w:highlight w:val="none"/>
              </w:rPr>
            </w:pPr>
            <w:r>
              <w:rPr>
                <w:rFonts w:hint="eastAsia" w:eastAsia="仿宋_GB2312"/>
                <w:color w:val="auto"/>
                <w:sz w:val="32"/>
                <w:szCs w:val="32"/>
                <w:highlight w:val="none"/>
                <w:lang w:val="en-US" w:eastAsia="zh-CN"/>
              </w:rPr>
              <w:t>详见《采购文件》</w:t>
            </w:r>
          </w:p>
        </w:tc>
      </w:tr>
      <w:tr w14:paraId="782E2B6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2555F37">
            <w:pPr>
              <w:spacing w:line="360" w:lineRule="auto"/>
              <w:jc w:val="center"/>
              <w:rPr>
                <w:rFonts w:eastAsia="仿宋_GB2312"/>
                <w:color w:val="000000"/>
                <w:sz w:val="32"/>
                <w:szCs w:val="32"/>
                <w:highlight w:val="none"/>
              </w:rPr>
            </w:pPr>
            <w:r>
              <w:rPr>
                <w:rFonts w:eastAsia="仿宋_GB2312"/>
                <w:color w:val="000000"/>
                <w:sz w:val="32"/>
                <w:szCs w:val="32"/>
                <w:highlight w:val="none"/>
              </w:rPr>
              <w:t>8</w:t>
            </w:r>
          </w:p>
        </w:tc>
        <w:tc>
          <w:tcPr>
            <w:tcW w:w="2275" w:type="dxa"/>
          </w:tcPr>
          <w:p w14:paraId="435F99B4">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询价保证金金额及缴纳方式</w:t>
            </w:r>
          </w:p>
        </w:tc>
        <w:tc>
          <w:tcPr>
            <w:tcW w:w="5942" w:type="dxa"/>
            <w:vAlign w:val="center"/>
          </w:tcPr>
          <w:p w14:paraId="42A476CD">
            <w:pPr>
              <w:adjustRightInd w:val="0"/>
              <w:snapToGrid w:val="0"/>
              <w:spacing w:line="560" w:lineRule="exact"/>
              <w:rPr>
                <w:rFonts w:eastAsia="仿宋_GB2312"/>
                <w:color w:val="000000"/>
                <w:sz w:val="32"/>
                <w:szCs w:val="32"/>
                <w:highlight w:val="none"/>
              </w:rPr>
            </w:pPr>
            <w:r>
              <w:rPr>
                <w:rFonts w:hint="eastAsia" w:eastAsia="仿宋_GB2312"/>
                <w:color w:val="auto"/>
                <w:sz w:val="32"/>
                <w:szCs w:val="32"/>
                <w:highlight w:val="none"/>
                <w:lang w:val="en-US" w:eastAsia="zh-CN"/>
              </w:rPr>
              <w:t>无。</w:t>
            </w:r>
          </w:p>
        </w:tc>
      </w:tr>
      <w:tr w14:paraId="1C703A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6B8ABE6">
            <w:pPr>
              <w:spacing w:line="360" w:lineRule="auto"/>
              <w:jc w:val="center"/>
              <w:rPr>
                <w:rFonts w:eastAsia="仿宋_GB2312"/>
                <w:color w:val="000000"/>
                <w:sz w:val="32"/>
                <w:szCs w:val="32"/>
                <w:highlight w:val="none"/>
              </w:rPr>
            </w:pPr>
            <w:r>
              <w:rPr>
                <w:rFonts w:eastAsia="仿宋_GB2312"/>
                <w:color w:val="000000"/>
                <w:sz w:val="32"/>
                <w:szCs w:val="32"/>
                <w:highlight w:val="none"/>
              </w:rPr>
              <w:t>9</w:t>
            </w:r>
          </w:p>
        </w:tc>
        <w:tc>
          <w:tcPr>
            <w:tcW w:w="2275" w:type="dxa"/>
          </w:tcPr>
          <w:p w14:paraId="69DE2071">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询价有效期</w:t>
            </w:r>
          </w:p>
        </w:tc>
        <w:tc>
          <w:tcPr>
            <w:tcW w:w="5942" w:type="dxa"/>
            <w:vAlign w:val="center"/>
          </w:tcPr>
          <w:p w14:paraId="36D3FDC8">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90</w:t>
            </w:r>
            <w:r>
              <w:rPr>
                <w:rFonts w:hint="eastAsia" w:eastAsia="仿宋_GB2312"/>
                <w:color w:val="000000"/>
                <w:sz w:val="32"/>
                <w:szCs w:val="32"/>
                <w:highlight w:val="none"/>
              </w:rPr>
              <w:t>天</w:t>
            </w:r>
          </w:p>
        </w:tc>
      </w:tr>
      <w:tr w14:paraId="2EEA2D6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0C9232B">
            <w:pPr>
              <w:spacing w:line="360" w:lineRule="auto"/>
              <w:jc w:val="center"/>
              <w:rPr>
                <w:rFonts w:eastAsia="仿宋_GB2312"/>
                <w:color w:val="000000"/>
                <w:sz w:val="32"/>
                <w:szCs w:val="32"/>
                <w:highlight w:val="none"/>
              </w:rPr>
            </w:pPr>
          </w:p>
        </w:tc>
        <w:tc>
          <w:tcPr>
            <w:tcW w:w="2275" w:type="dxa"/>
            <w:vAlign w:val="center"/>
          </w:tcPr>
          <w:p w14:paraId="76A574A6">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响应人不得存在的情形</w:t>
            </w:r>
          </w:p>
        </w:tc>
        <w:tc>
          <w:tcPr>
            <w:tcW w:w="5942" w:type="dxa"/>
            <w:vAlign w:val="center"/>
          </w:tcPr>
          <w:p w14:paraId="69F7C0CD">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1</w:t>
            </w:r>
            <w:r>
              <w:rPr>
                <w:rFonts w:hint="eastAsia" w:eastAsia="仿宋_GB2312"/>
                <w:color w:val="000000"/>
                <w:sz w:val="32"/>
                <w:szCs w:val="32"/>
                <w:highlight w:val="none"/>
              </w:rPr>
              <w:t>、响应人不得存在下列情形之一，否则采购人有权取消其参与响应资格或成交资格：</w:t>
            </w:r>
          </w:p>
          <w:p w14:paraId="5D353A71">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）为采购人不具有独立法人资格的附属机构（单位）；</w:t>
            </w:r>
          </w:p>
          <w:p w14:paraId="108B2BD5">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）被责令停业的；</w:t>
            </w:r>
            <w:r>
              <w:rPr>
                <w:rFonts w:eastAsia="仿宋_GB2312"/>
                <w:color w:val="000000"/>
                <w:sz w:val="32"/>
                <w:szCs w:val="32"/>
                <w:highlight w:val="none"/>
              </w:rPr>
              <w:t xml:space="preserve"> </w:t>
            </w:r>
          </w:p>
          <w:p w14:paraId="5D948F46">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）被暂停或取消投标资格的；</w:t>
            </w:r>
            <w:r>
              <w:rPr>
                <w:rFonts w:eastAsia="仿宋_GB2312"/>
                <w:color w:val="000000"/>
                <w:sz w:val="32"/>
                <w:szCs w:val="32"/>
                <w:highlight w:val="none"/>
              </w:rPr>
              <w:t xml:space="preserve"> </w:t>
            </w:r>
          </w:p>
          <w:p w14:paraId="3DDB7286">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）财产被接管或冻结的；</w:t>
            </w:r>
          </w:p>
          <w:p w14:paraId="31C926A9">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）在最近三年内有骗取中标、严重违约、重大质量或安全问题的；</w:t>
            </w:r>
          </w:p>
          <w:p w14:paraId="342EDAF3">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）法律法规规定的其他情形；</w:t>
            </w:r>
          </w:p>
          <w:p w14:paraId="3BFA975E">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7</w:t>
            </w:r>
            <w:r>
              <w:rPr>
                <w:rFonts w:hint="eastAsia" w:eastAsia="仿宋_GB2312"/>
                <w:color w:val="000000"/>
                <w:sz w:val="32"/>
                <w:szCs w:val="32"/>
                <w:highlight w:val="none"/>
              </w:rPr>
              <w:t>）询价文件规定的其他情形：见询价公告或询价响应须知前附表。</w:t>
            </w:r>
          </w:p>
          <w:p w14:paraId="04B01FED">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2</w:t>
            </w:r>
            <w:r>
              <w:rPr>
                <w:rFonts w:hint="eastAsia" w:eastAsia="仿宋_GB2312"/>
                <w:color w:val="000000"/>
                <w:sz w:val="32"/>
                <w:szCs w:val="32"/>
                <w:highlight w:val="none"/>
              </w:rPr>
              <w:t>、响应人在询价活动中有下列行为之一的，应视情节轻重，暂停或取消其参与采购人及东实集团旗下采购项目的资格：</w:t>
            </w:r>
          </w:p>
          <w:p w14:paraId="34B7DCD7">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）响应人之间相互串通、或与采购人、代理机构、评审委员会成员串通询价，损害采购人或者其他响应人的合法权益的；</w:t>
            </w:r>
            <w:r>
              <w:rPr>
                <w:rFonts w:eastAsia="仿宋_GB2312"/>
                <w:color w:val="000000"/>
                <w:sz w:val="32"/>
                <w:szCs w:val="32"/>
                <w:highlight w:val="none"/>
              </w:rPr>
              <w:t xml:space="preserve"> </w:t>
            </w:r>
          </w:p>
          <w:p w14:paraId="516266B7">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）向采购人、代理机构、评审委会成员或其他相关工作人员行贿的；</w:t>
            </w:r>
            <w:r>
              <w:rPr>
                <w:rFonts w:eastAsia="仿宋_GB2312"/>
                <w:color w:val="000000"/>
                <w:sz w:val="32"/>
                <w:szCs w:val="32"/>
                <w:highlight w:val="none"/>
              </w:rPr>
              <w:t xml:space="preserve"> </w:t>
            </w:r>
          </w:p>
          <w:p w14:paraId="77F13417">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）以他人名义询价或以其他方式弄虚作假，骗取成交的；</w:t>
            </w:r>
            <w:r>
              <w:rPr>
                <w:rFonts w:eastAsia="仿宋_GB2312"/>
                <w:color w:val="000000"/>
                <w:sz w:val="32"/>
                <w:szCs w:val="32"/>
                <w:highlight w:val="none"/>
              </w:rPr>
              <w:t xml:space="preserve"> </w:t>
            </w:r>
          </w:p>
          <w:p w14:paraId="233D0C1D">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）成交人私自将成交项目转让给他人的，将成交项目肢解后分别转让给他人的；</w:t>
            </w:r>
            <w:r>
              <w:rPr>
                <w:rFonts w:eastAsia="仿宋_GB2312"/>
                <w:color w:val="000000"/>
                <w:sz w:val="32"/>
                <w:szCs w:val="32"/>
                <w:highlight w:val="none"/>
              </w:rPr>
              <w:t xml:space="preserve"> </w:t>
            </w:r>
          </w:p>
          <w:p w14:paraId="12AF5BA5">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）成交人无正当理由不与采购人订立合同，在签订合同时向采购人提出附加条件，或者不按照询价文件要求提交履约担保的；</w:t>
            </w:r>
          </w:p>
          <w:p w14:paraId="685F4735">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）响应人捏造事实、伪造材料或者以非法手段取得证明材料进行投诉，给他人造成损失的；</w:t>
            </w:r>
            <w:r>
              <w:rPr>
                <w:rFonts w:eastAsia="仿宋_GB2312"/>
                <w:color w:val="000000"/>
                <w:sz w:val="32"/>
                <w:szCs w:val="32"/>
                <w:highlight w:val="none"/>
              </w:rPr>
              <w:t xml:space="preserve"> </w:t>
            </w:r>
          </w:p>
          <w:p w14:paraId="40C96F3A">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7</w:t>
            </w:r>
            <w:r>
              <w:rPr>
                <w:rFonts w:hint="eastAsia" w:eastAsia="仿宋_GB2312"/>
                <w:color w:val="000000"/>
                <w:sz w:val="32"/>
                <w:szCs w:val="32"/>
                <w:highlight w:val="none"/>
              </w:rPr>
              <w:t>）相关工作人员应当回避而不回避的；</w:t>
            </w:r>
            <w:r>
              <w:rPr>
                <w:rFonts w:eastAsia="仿宋_GB2312"/>
                <w:color w:val="000000"/>
                <w:sz w:val="32"/>
                <w:szCs w:val="32"/>
                <w:highlight w:val="none"/>
              </w:rPr>
              <w:t xml:space="preserve"> </w:t>
            </w:r>
          </w:p>
          <w:p w14:paraId="6838375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8</w:t>
            </w:r>
            <w:r>
              <w:rPr>
                <w:rFonts w:hint="eastAsia" w:eastAsia="仿宋_GB2312"/>
                <w:color w:val="000000"/>
                <w:sz w:val="32"/>
                <w:szCs w:val="32"/>
                <w:highlight w:val="none"/>
              </w:rPr>
              <w:t>）其他违法违规的行为。</w:t>
            </w:r>
          </w:p>
          <w:p w14:paraId="7301818D">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3</w:t>
            </w:r>
            <w:r>
              <w:rPr>
                <w:rFonts w:hint="eastAsia" w:eastAsia="仿宋_GB2312"/>
                <w:color w:val="000000"/>
                <w:sz w:val="32"/>
                <w:szCs w:val="32"/>
                <w:highlight w:val="none"/>
              </w:rPr>
              <w:t>、有下列情形之一的，视为响应人串通询价，其响应无效：</w:t>
            </w:r>
          </w:p>
          <w:p w14:paraId="4DC0BC67">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）不同响应人的响应文件由同一单位或者个人编制；</w:t>
            </w:r>
          </w:p>
          <w:p w14:paraId="3F8216A0">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）不同响应人委托同一单位或者个人办理响应事宜；</w:t>
            </w:r>
          </w:p>
          <w:p w14:paraId="5443B61A">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）不同响应人的响应文件载明的项目管理成员或者联系人员为同一人；</w:t>
            </w:r>
          </w:p>
          <w:p w14:paraId="3AFF90B6">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）不同响应人的响应文件异常一致或者响应报价呈规律性差异；</w:t>
            </w:r>
          </w:p>
          <w:p w14:paraId="72D443D6">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）不同响应人的响应文件相互混装；</w:t>
            </w:r>
          </w:p>
          <w:p w14:paraId="10210B1C">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）不同响应人的响应保证金从同一单位或者个人的账户转出。</w:t>
            </w:r>
          </w:p>
          <w:p w14:paraId="09AE8193">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4</w:t>
            </w:r>
            <w:r>
              <w:rPr>
                <w:rFonts w:hint="eastAsia" w:eastAsia="仿宋_GB2312"/>
                <w:color w:val="000000"/>
                <w:sz w:val="32"/>
                <w:szCs w:val="32"/>
                <w:highlight w:val="none"/>
              </w:rPr>
              <w:t>、使用通过受让或者租借等方式获取的资格、资质证书响应的，属于以他人名义询价，其响应无效：</w:t>
            </w:r>
          </w:p>
          <w:p w14:paraId="5C26AFCC">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5</w:t>
            </w:r>
            <w:r>
              <w:rPr>
                <w:rFonts w:hint="eastAsia" w:eastAsia="仿宋_GB2312"/>
                <w:color w:val="000000"/>
                <w:sz w:val="32"/>
                <w:szCs w:val="32"/>
                <w:highlight w:val="none"/>
              </w:rPr>
              <w:t>、有下列情形之一的，属于以其他方式弄虚作假的行为，其响应无效：</w:t>
            </w:r>
          </w:p>
          <w:p w14:paraId="4EEF1C86">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）使用伪造、变造的许可证件；</w:t>
            </w:r>
          </w:p>
          <w:p w14:paraId="39265FE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）提供虚假的财务状况或者业绩；</w:t>
            </w:r>
            <w:r>
              <w:rPr>
                <w:rFonts w:eastAsia="仿宋_GB2312"/>
                <w:color w:val="000000"/>
                <w:sz w:val="32"/>
                <w:szCs w:val="32"/>
                <w:highlight w:val="none"/>
              </w:rPr>
              <w:t xml:space="preserve"> </w:t>
            </w:r>
          </w:p>
          <w:p w14:paraId="79E989A9">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）提供虚假的项目负责人或者主要技术人员简历、劳动关系证明；</w:t>
            </w:r>
            <w:r>
              <w:rPr>
                <w:rFonts w:eastAsia="仿宋_GB2312"/>
                <w:color w:val="000000"/>
                <w:sz w:val="32"/>
                <w:szCs w:val="32"/>
                <w:highlight w:val="none"/>
              </w:rPr>
              <w:t xml:space="preserve"> </w:t>
            </w:r>
          </w:p>
          <w:p w14:paraId="0A46AADF">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）提供虚假的信用状况；</w:t>
            </w:r>
          </w:p>
          <w:p w14:paraId="2E964999">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）其他弄虚作假的行为。</w:t>
            </w:r>
          </w:p>
          <w:p w14:paraId="2DA23624">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6</w:t>
            </w:r>
            <w:r>
              <w:rPr>
                <w:rFonts w:hint="eastAsia" w:eastAsia="仿宋_GB2312"/>
                <w:color w:val="000000"/>
                <w:sz w:val="32"/>
                <w:szCs w:val="32"/>
                <w:highlight w:val="none"/>
              </w:rPr>
              <w:t>、响应人相关工作人员与采购人或采购代理机构有以下利害关系之一的，应当回避：</w:t>
            </w:r>
            <w:r>
              <w:rPr>
                <w:rFonts w:eastAsia="仿宋_GB2312"/>
                <w:color w:val="000000"/>
                <w:sz w:val="32"/>
                <w:szCs w:val="32"/>
                <w:highlight w:val="none"/>
              </w:rPr>
              <w:t xml:space="preserve"> </w:t>
            </w:r>
          </w:p>
          <w:p w14:paraId="04A1BBEE">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（一）是其主要负责人的近亲属的；</w:t>
            </w:r>
          </w:p>
          <w:p w14:paraId="654F645D">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（二）询价活动前</w:t>
            </w:r>
            <w:r>
              <w:rPr>
                <w:rFonts w:eastAsia="仿宋_GB2312"/>
                <w:color w:val="000000"/>
                <w:sz w:val="32"/>
                <w:szCs w:val="32"/>
                <w:highlight w:val="none"/>
              </w:rPr>
              <w:t>3</w:t>
            </w:r>
            <w:r>
              <w:rPr>
                <w:rFonts w:hint="eastAsia" w:eastAsia="仿宋_GB2312"/>
                <w:color w:val="000000"/>
                <w:sz w:val="32"/>
                <w:szCs w:val="32"/>
                <w:highlight w:val="none"/>
              </w:rPr>
              <w:t>年内与其存在劳动关系，担任其董事、监事，是其控股股东或实际控制人，或存在其他经济利益关系，可能影响询价活动公平公正的；</w:t>
            </w:r>
          </w:p>
          <w:p w14:paraId="6345E699">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（三）其他可能影响询价活动公平、公正进行的关系。</w:t>
            </w:r>
          </w:p>
        </w:tc>
      </w:tr>
      <w:tr w14:paraId="0B7B76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D078A74">
            <w:pPr>
              <w:spacing w:line="360" w:lineRule="auto"/>
              <w:jc w:val="center"/>
              <w:rPr>
                <w:rFonts w:eastAsia="仿宋_GB2312"/>
                <w:color w:val="000000"/>
                <w:sz w:val="32"/>
                <w:szCs w:val="32"/>
                <w:highlight w:val="none"/>
              </w:rPr>
            </w:pPr>
          </w:p>
        </w:tc>
        <w:tc>
          <w:tcPr>
            <w:tcW w:w="2275" w:type="dxa"/>
            <w:vAlign w:val="center"/>
          </w:tcPr>
          <w:p w14:paraId="7E2D15D8">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w:t>
            </w:r>
          </w:p>
        </w:tc>
        <w:tc>
          <w:tcPr>
            <w:tcW w:w="5942" w:type="dxa"/>
            <w:vAlign w:val="center"/>
          </w:tcPr>
          <w:p w14:paraId="5238383D">
            <w:pPr>
              <w:adjustRightInd w:val="0"/>
              <w:snapToGrid w:val="0"/>
              <w:spacing w:line="560" w:lineRule="exact"/>
              <w:rPr>
                <w:rFonts w:eastAsia="仿宋_GB2312"/>
                <w:color w:val="000000"/>
                <w:sz w:val="32"/>
                <w:szCs w:val="32"/>
                <w:highlight w:val="none"/>
              </w:rPr>
            </w:pPr>
          </w:p>
        </w:tc>
      </w:tr>
      <w:tr w14:paraId="491F282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bottom w:val="double" w:color="auto" w:sz="4" w:space="0"/>
            </w:tcBorders>
            <w:vAlign w:val="center"/>
          </w:tcPr>
          <w:p w14:paraId="4459A534">
            <w:pPr>
              <w:spacing w:line="360" w:lineRule="auto"/>
              <w:jc w:val="center"/>
              <w:rPr>
                <w:rFonts w:eastAsia="仿宋_GB2312"/>
                <w:color w:val="000000"/>
                <w:sz w:val="32"/>
                <w:szCs w:val="32"/>
                <w:highlight w:val="none"/>
              </w:rPr>
            </w:pPr>
          </w:p>
        </w:tc>
        <w:tc>
          <w:tcPr>
            <w:tcW w:w="2275" w:type="dxa"/>
            <w:tcBorders>
              <w:bottom w:val="double" w:color="auto" w:sz="4" w:space="0"/>
            </w:tcBorders>
            <w:vAlign w:val="center"/>
          </w:tcPr>
          <w:p w14:paraId="3A2A8D90">
            <w:pPr>
              <w:spacing w:line="360" w:lineRule="auto"/>
              <w:jc w:val="center"/>
              <w:rPr>
                <w:rFonts w:eastAsia="仿宋_GB2312"/>
                <w:color w:val="000000"/>
                <w:sz w:val="32"/>
                <w:szCs w:val="32"/>
                <w:highlight w:val="none"/>
              </w:rPr>
            </w:pPr>
          </w:p>
        </w:tc>
        <w:tc>
          <w:tcPr>
            <w:tcW w:w="5942" w:type="dxa"/>
            <w:tcBorders>
              <w:bottom w:val="double" w:color="auto" w:sz="4" w:space="0"/>
            </w:tcBorders>
            <w:vAlign w:val="center"/>
          </w:tcPr>
          <w:p w14:paraId="63FAF697">
            <w:pPr>
              <w:adjustRightInd w:val="0"/>
              <w:snapToGrid w:val="0"/>
              <w:spacing w:line="560" w:lineRule="exact"/>
              <w:rPr>
                <w:rFonts w:eastAsia="仿宋_GB2312"/>
                <w:color w:val="000000"/>
                <w:sz w:val="32"/>
                <w:szCs w:val="32"/>
                <w:highlight w:val="none"/>
              </w:rPr>
            </w:pPr>
          </w:p>
        </w:tc>
      </w:tr>
    </w:tbl>
    <w:p w14:paraId="002475B7">
      <w:pPr>
        <w:rPr>
          <w:rFonts w:eastAsia="仿宋_GB2312"/>
          <w:color w:val="000000"/>
          <w:sz w:val="32"/>
          <w:szCs w:val="32"/>
          <w:highlight w:val="none"/>
        </w:rPr>
      </w:pPr>
    </w:p>
    <w:p w14:paraId="576C0F2C">
      <w:pPr>
        <w:rPr>
          <w:rFonts w:eastAsia="仿宋_GB2312"/>
          <w:color w:val="000000"/>
          <w:sz w:val="32"/>
          <w:szCs w:val="32"/>
          <w:highlight w:val="none"/>
        </w:rPr>
      </w:pPr>
    </w:p>
    <w:p w14:paraId="3019830A">
      <w:pPr>
        <w:rPr>
          <w:rFonts w:eastAsia="仿宋_GB2312"/>
          <w:color w:val="000000"/>
          <w:sz w:val="32"/>
          <w:szCs w:val="32"/>
          <w:highlight w:val="none"/>
        </w:rPr>
        <w:sectPr>
          <w:pgSz w:w="11907" w:h="16840"/>
          <w:pgMar w:top="1531" w:right="1588" w:bottom="1418" w:left="1418" w:header="851" w:footer="1191" w:gutter="0"/>
          <w:cols w:space="720" w:num="1"/>
          <w:docGrid w:type="linesAndChars" w:linePitch="332" w:charSpace="0"/>
        </w:sectPr>
      </w:pPr>
    </w:p>
    <w:p w14:paraId="137F0F45">
      <w:pPr>
        <w:pStyle w:val="37"/>
        <w:ind w:firstLine="0" w:firstLineChars="0"/>
        <w:jc w:val="left"/>
        <w:outlineLvl w:val="1"/>
        <w:rPr>
          <w:rFonts w:hint="eastAsia" w:ascii="Times New Roman" w:hAnsi="Times New Roman" w:eastAsia="黑体" w:cs="Times New Roman"/>
          <w:color w:val="000000"/>
          <w:sz w:val="28"/>
          <w:szCs w:val="44"/>
          <w:highlight w:val="none"/>
          <w:lang w:val="en-US" w:eastAsia="zh-CN"/>
        </w:rPr>
      </w:pPr>
      <w:bookmarkStart w:id="1" w:name="_Hlk524442005"/>
      <w:r>
        <w:rPr>
          <w:rFonts w:hint="eastAsia" w:ascii="Times New Roman" w:hAnsi="Times New Roman" w:eastAsia="黑体" w:cs="Times New Roman"/>
          <w:color w:val="000000"/>
          <w:sz w:val="28"/>
          <w:szCs w:val="44"/>
          <w:highlight w:val="none"/>
          <w:lang w:val="en-US" w:eastAsia="zh-CN"/>
        </w:rPr>
        <w:t>附件二</w:t>
      </w:r>
      <w:r>
        <w:rPr>
          <w:rFonts w:hint="eastAsia" w:eastAsia="黑体" w:cs="Times New Roman"/>
          <w:color w:val="000000"/>
          <w:sz w:val="28"/>
          <w:szCs w:val="44"/>
          <w:highlight w:val="none"/>
          <w:lang w:val="en-US" w:eastAsia="zh-CN"/>
        </w:rPr>
        <w:t xml:space="preserve"> </w:t>
      </w:r>
      <w:r>
        <w:rPr>
          <w:rFonts w:hint="eastAsia" w:ascii="Times New Roman" w:hAnsi="Times New Roman" w:eastAsia="黑体" w:cs="Times New Roman"/>
          <w:color w:val="000000"/>
          <w:sz w:val="28"/>
          <w:szCs w:val="44"/>
          <w:highlight w:val="none"/>
          <w:lang w:val="en-US" w:eastAsia="zh-CN"/>
        </w:rPr>
        <w:t>报价函</w:t>
      </w:r>
    </w:p>
    <w:p w14:paraId="4B5E4CD1">
      <w:pPr>
        <w:spacing w:beforeLines="0" w:afterLines="0"/>
        <w:jc w:val="center"/>
        <w:rPr>
          <w:rFonts w:hint="eastAsia"/>
          <w:color w:val="000000"/>
          <w:sz w:val="44"/>
          <w:szCs w:val="44"/>
          <w:highlight w:val="none"/>
        </w:rPr>
      </w:pPr>
      <w:r>
        <w:rPr>
          <w:rFonts w:hint="eastAsia" w:eastAsia="华文中宋"/>
          <w:color w:val="000000"/>
          <w:sz w:val="44"/>
          <w:szCs w:val="44"/>
          <w:highlight w:val="none"/>
        </w:rPr>
        <w:t>报价函</w:t>
      </w:r>
    </w:p>
    <w:p w14:paraId="05F1F7EF">
      <w:pPr>
        <w:spacing w:beforeLines="0" w:afterLines="0"/>
        <w:ind w:firstLine="560"/>
        <w:jc w:val="center"/>
        <w:rPr>
          <w:rFonts w:hint="eastAsia"/>
          <w:color w:val="000000"/>
          <w:sz w:val="32"/>
          <w:szCs w:val="32"/>
          <w:highlight w:val="none"/>
        </w:rPr>
      </w:pPr>
    </w:p>
    <w:p w14:paraId="677C2CCA">
      <w:pPr>
        <w:spacing w:beforeLines="0" w:afterLines="0"/>
        <w:rPr>
          <w:rFonts w:hint="eastAsia"/>
          <w:color w:val="auto"/>
          <w:sz w:val="32"/>
          <w:szCs w:val="32"/>
          <w:highlight w:val="none"/>
        </w:rPr>
      </w:pPr>
      <w:r>
        <w:rPr>
          <w:rFonts w:hint="eastAsia" w:eastAsia="仿宋_GB2312"/>
          <w:color w:val="auto"/>
          <w:sz w:val="32"/>
          <w:szCs w:val="32"/>
          <w:highlight w:val="none"/>
          <w:u w:val="single"/>
          <w:lang w:val="en-US" w:eastAsia="zh-CN"/>
        </w:rPr>
        <w:t>东莞市新锋新能源有限公司</w:t>
      </w:r>
      <w:r>
        <w:rPr>
          <w:rFonts w:hint="eastAsia" w:eastAsia="仿宋_GB2312"/>
          <w:color w:val="auto"/>
          <w:sz w:val="32"/>
          <w:szCs w:val="32"/>
          <w:highlight w:val="none"/>
        </w:rPr>
        <w:t>：</w:t>
      </w:r>
    </w:p>
    <w:p w14:paraId="28A029C2">
      <w:pPr>
        <w:spacing w:beforeLines="0" w:afterLines="0"/>
        <w:ind w:firstLine="640" w:firstLineChars="200"/>
        <w:rPr>
          <w:rFonts w:hint="eastAsia" w:eastAsia="仿宋_GB2312"/>
          <w:color w:val="000000"/>
          <w:sz w:val="32"/>
          <w:szCs w:val="32"/>
          <w:highlight w:val="none"/>
        </w:rPr>
      </w:pPr>
      <w:r>
        <w:rPr>
          <w:rFonts w:hint="eastAsia" w:eastAsia="仿宋_GB2312"/>
          <w:color w:val="000000"/>
          <w:sz w:val="32"/>
          <w:szCs w:val="32"/>
          <w:highlight w:val="none"/>
        </w:rPr>
        <w:t>针对贵司</w:t>
      </w:r>
      <w:r>
        <w:rPr>
          <w:rFonts w:hint="eastAsia"/>
          <w:color w:val="000000"/>
          <w:sz w:val="32"/>
          <w:szCs w:val="32"/>
          <w:highlight w:val="none"/>
          <w:u w:val="single"/>
        </w:rPr>
        <w:t xml:space="preserve">               </w:t>
      </w:r>
      <w:r>
        <w:rPr>
          <w:rFonts w:hint="eastAsia" w:eastAsia="仿宋_GB2312"/>
          <w:color w:val="000000"/>
          <w:sz w:val="32"/>
          <w:szCs w:val="32"/>
          <w:highlight w:val="none"/>
        </w:rPr>
        <w:t>项目，我司愿意以</w:t>
      </w:r>
      <w:r>
        <w:rPr>
          <w:rFonts w:hint="eastAsia" w:eastAsia="仿宋_GB2312"/>
          <w:color w:val="000000"/>
          <w:sz w:val="32"/>
          <w:szCs w:val="32"/>
          <w:highlight w:val="none"/>
          <w:lang w:val="en-US" w:eastAsia="zh-CN"/>
        </w:rPr>
        <w:t>采购清单（附件三）的单价限价下浮</w:t>
      </w:r>
      <w:r>
        <w:rPr>
          <w:rFonts w:hint="eastAsia" w:eastAsia="仿宋_GB2312"/>
          <w:color w:val="000000"/>
          <w:sz w:val="32"/>
          <w:szCs w:val="32"/>
          <w:highlight w:val="none"/>
          <w:u w:val="single"/>
          <w:lang w:val="en-US" w:eastAsia="zh-CN"/>
        </w:rPr>
        <w:t xml:space="preserve">     %</w:t>
      </w:r>
      <w:r>
        <w:rPr>
          <w:rFonts w:hint="eastAsia" w:eastAsia="仿宋_GB2312"/>
          <w:color w:val="000000"/>
          <w:sz w:val="32"/>
          <w:szCs w:val="32"/>
          <w:highlight w:val="none"/>
          <w:u w:val="none"/>
          <w:lang w:val="en-US" w:eastAsia="zh-CN"/>
        </w:rPr>
        <w:t>后</w:t>
      </w:r>
      <w:r>
        <w:rPr>
          <w:rFonts w:hint="eastAsia" w:eastAsia="仿宋_GB2312"/>
          <w:color w:val="000000"/>
          <w:sz w:val="32"/>
          <w:szCs w:val="32"/>
          <w:highlight w:val="none"/>
        </w:rPr>
        <w:t>承接</w:t>
      </w:r>
      <w:r>
        <w:rPr>
          <w:rFonts w:hint="eastAsia" w:eastAsia="仿宋_GB2312"/>
          <w:color w:val="000000"/>
          <w:sz w:val="32"/>
          <w:szCs w:val="32"/>
          <w:highlight w:val="none"/>
          <w:lang w:val="en-US" w:eastAsia="zh-CN"/>
        </w:rPr>
        <w:t>东莞市新锋新能源有限公司</w:t>
      </w:r>
      <w:r>
        <w:rPr>
          <w:rFonts w:hint="eastAsia" w:eastAsia="仿宋_GB2312"/>
          <w:color w:val="000000"/>
          <w:sz w:val="32"/>
          <w:szCs w:val="32"/>
          <w:highlight w:val="none"/>
        </w:rPr>
        <w:t>2025年-2026年二轮电动自行车充电桩及配套设施供货资格采购项目</w:t>
      </w:r>
      <w:r>
        <w:rPr>
          <w:rFonts w:hint="eastAsia" w:eastAsia="仿宋_GB2312"/>
          <w:color w:val="000000"/>
          <w:sz w:val="32"/>
          <w:szCs w:val="32"/>
          <w:highlight w:val="none"/>
          <w:lang w:eastAsia="zh-CN"/>
        </w:rPr>
        <w:t>（</w:t>
      </w:r>
      <w:r>
        <w:rPr>
          <w:rFonts w:hint="eastAsia" w:eastAsia="仿宋_GB2312"/>
          <w:color w:val="000000"/>
          <w:sz w:val="32"/>
          <w:szCs w:val="32"/>
          <w:highlight w:val="none"/>
          <w:lang w:val="en-US" w:eastAsia="zh-CN"/>
        </w:rPr>
        <w:t>第二次</w:t>
      </w:r>
      <w:r>
        <w:rPr>
          <w:rFonts w:hint="eastAsia" w:eastAsia="仿宋_GB2312"/>
          <w:color w:val="000000"/>
          <w:sz w:val="32"/>
          <w:szCs w:val="32"/>
          <w:highlight w:val="none"/>
          <w:lang w:eastAsia="zh-CN"/>
        </w:rPr>
        <w:t>）</w:t>
      </w:r>
      <w:r>
        <w:rPr>
          <w:rFonts w:hint="eastAsia" w:eastAsia="仿宋_GB2312"/>
          <w:color w:val="000000"/>
          <w:sz w:val="32"/>
          <w:szCs w:val="32"/>
          <w:highlight w:val="none"/>
        </w:rPr>
        <w:t>。</w:t>
      </w:r>
    </w:p>
    <w:p w14:paraId="3C0AD7DE">
      <w:pPr>
        <w:spacing w:beforeLines="0" w:afterLines="0"/>
        <w:ind w:firstLine="640" w:firstLineChars="200"/>
        <w:rPr>
          <w:rFonts w:hint="eastAsia" w:eastAsia="仿宋_GB2312"/>
          <w:color w:val="000000"/>
          <w:sz w:val="32"/>
          <w:szCs w:val="32"/>
          <w:highlight w:val="none"/>
        </w:rPr>
      </w:pPr>
    </w:p>
    <w:p w14:paraId="49229AA8">
      <w:pPr>
        <w:spacing w:beforeLines="0" w:afterLines="0"/>
        <w:rPr>
          <w:rFonts w:hint="default" w:eastAsia="仿宋_GB2312"/>
          <w:color w:val="000000"/>
          <w:sz w:val="32"/>
          <w:szCs w:val="32"/>
          <w:highlight w:val="none"/>
          <w:lang w:val="en-US" w:eastAsia="zh-CN"/>
        </w:rPr>
      </w:pPr>
    </w:p>
    <w:p w14:paraId="59E3C57F">
      <w:pPr>
        <w:spacing w:beforeLines="0" w:afterLines="0"/>
        <w:rPr>
          <w:rFonts w:hint="eastAsia"/>
          <w:color w:val="000000"/>
          <w:sz w:val="32"/>
          <w:szCs w:val="32"/>
          <w:highlight w:val="none"/>
        </w:rPr>
      </w:pPr>
    </w:p>
    <w:p w14:paraId="0AA1BE99">
      <w:pPr>
        <w:spacing w:beforeLines="0" w:afterLines="0"/>
        <w:rPr>
          <w:rFonts w:hint="eastAsia"/>
          <w:color w:val="000000"/>
          <w:sz w:val="32"/>
          <w:szCs w:val="32"/>
          <w:highlight w:val="none"/>
        </w:rPr>
      </w:pPr>
    </w:p>
    <w:p w14:paraId="5889B1D8">
      <w:pPr>
        <w:spacing w:beforeLines="0" w:afterLines="0"/>
        <w:rPr>
          <w:rFonts w:hint="eastAsia"/>
          <w:color w:val="000000"/>
          <w:sz w:val="32"/>
          <w:szCs w:val="32"/>
          <w:highlight w:val="none"/>
        </w:rPr>
      </w:pPr>
    </w:p>
    <w:p w14:paraId="5B41B16B">
      <w:pPr>
        <w:spacing w:beforeLines="0" w:afterLines="0"/>
        <w:jc w:val="left"/>
        <w:rPr>
          <w:rFonts w:hint="eastAsia"/>
          <w:color w:val="000000"/>
          <w:sz w:val="32"/>
          <w:szCs w:val="32"/>
          <w:highlight w:val="none"/>
        </w:rPr>
      </w:pPr>
      <w:r>
        <w:rPr>
          <w:rFonts w:hint="eastAsia" w:eastAsia="仿宋_GB2312"/>
          <w:color w:val="000000"/>
          <w:sz w:val="32"/>
          <w:szCs w:val="32"/>
          <w:highlight w:val="none"/>
        </w:rPr>
        <w:t>响应人名称（加盖公章）：</w:t>
      </w:r>
    </w:p>
    <w:p w14:paraId="40F066C8">
      <w:pPr>
        <w:spacing w:beforeLines="0" w:afterLines="0"/>
        <w:jc w:val="left"/>
        <w:rPr>
          <w:rFonts w:hint="eastAsia"/>
          <w:color w:val="000000"/>
          <w:sz w:val="32"/>
          <w:szCs w:val="32"/>
          <w:highlight w:val="none"/>
        </w:rPr>
      </w:pPr>
      <w:r>
        <w:rPr>
          <w:rFonts w:hint="eastAsia" w:eastAsia="仿宋_GB2312"/>
          <w:color w:val="000000"/>
          <w:sz w:val="32"/>
          <w:szCs w:val="32"/>
          <w:highlight w:val="none"/>
        </w:rPr>
        <w:t>法定代表人（签名或盖章）：</w:t>
      </w:r>
    </w:p>
    <w:p w14:paraId="08EACDD1">
      <w:pPr>
        <w:spacing w:beforeLines="0" w:afterLines="0"/>
        <w:jc w:val="left"/>
        <w:rPr>
          <w:rFonts w:hint="eastAsia"/>
          <w:color w:val="000000"/>
          <w:sz w:val="32"/>
          <w:szCs w:val="32"/>
          <w:highlight w:val="none"/>
        </w:rPr>
      </w:pPr>
      <w:r>
        <w:rPr>
          <w:rFonts w:hint="eastAsia" w:eastAsia="仿宋_GB2312"/>
          <w:color w:val="000000"/>
          <w:sz w:val="32"/>
          <w:szCs w:val="32"/>
          <w:highlight w:val="none"/>
        </w:rPr>
        <w:t>联系人：</w:t>
      </w:r>
    </w:p>
    <w:p w14:paraId="5EF1208B">
      <w:pPr>
        <w:spacing w:beforeLines="0" w:afterLines="0"/>
        <w:jc w:val="left"/>
        <w:rPr>
          <w:rFonts w:hint="eastAsia"/>
          <w:color w:val="000000"/>
          <w:sz w:val="32"/>
          <w:szCs w:val="32"/>
          <w:highlight w:val="none"/>
        </w:rPr>
      </w:pPr>
      <w:r>
        <w:rPr>
          <w:rFonts w:hint="eastAsia" w:eastAsia="仿宋_GB2312"/>
          <w:color w:val="000000"/>
          <w:sz w:val="32"/>
          <w:szCs w:val="32"/>
          <w:highlight w:val="none"/>
        </w:rPr>
        <w:t>联系电话：</w:t>
      </w:r>
    </w:p>
    <w:p w14:paraId="3BD097B2">
      <w:pPr>
        <w:spacing w:beforeLines="0" w:afterLines="0"/>
        <w:jc w:val="left"/>
        <w:rPr>
          <w:rFonts w:hint="eastAsia"/>
          <w:color w:val="000000"/>
          <w:sz w:val="32"/>
          <w:szCs w:val="32"/>
          <w:highlight w:val="none"/>
        </w:rPr>
      </w:pPr>
      <w:r>
        <w:rPr>
          <w:rFonts w:hint="eastAsia" w:eastAsia="仿宋_GB2312"/>
          <w:color w:val="000000"/>
          <w:sz w:val="32"/>
          <w:szCs w:val="32"/>
          <w:highlight w:val="none"/>
        </w:rPr>
        <w:t>日期：</w:t>
      </w:r>
    </w:p>
    <w:p w14:paraId="15ED7A5C">
      <w:pPr>
        <w:spacing w:beforeLines="0" w:afterLines="0"/>
        <w:jc w:val="center"/>
        <w:rPr>
          <w:rFonts w:hint="eastAsia"/>
          <w:color w:val="000000"/>
          <w:sz w:val="32"/>
          <w:szCs w:val="32"/>
          <w:highlight w:val="none"/>
        </w:rPr>
      </w:pPr>
    </w:p>
    <w:p w14:paraId="646E453F">
      <w:pPr>
        <w:spacing w:beforeLines="0" w:afterLines="0"/>
        <w:jc w:val="center"/>
        <w:rPr>
          <w:rFonts w:hint="eastAsia"/>
          <w:color w:val="000000"/>
          <w:sz w:val="32"/>
          <w:szCs w:val="32"/>
          <w:highlight w:val="none"/>
        </w:rPr>
      </w:pPr>
    </w:p>
    <w:p w14:paraId="647BBB03">
      <w:pPr>
        <w:pStyle w:val="37"/>
        <w:ind w:firstLine="0" w:firstLineChars="0"/>
        <w:jc w:val="center"/>
        <w:outlineLvl w:val="1"/>
        <w:rPr>
          <w:rFonts w:hint="eastAsia" w:ascii="Times New Roman" w:hAnsi="Times New Roman" w:eastAsia="黑体" w:cs="Times New Roman"/>
          <w:color w:val="000000"/>
          <w:sz w:val="28"/>
          <w:szCs w:val="44"/>
          <w:highlight w:val="none"/>
          <w:lang w:val="en-US" w:eastAsia="zh-CN"/>
        </w:rPr>
        <w:sectPr>
          <w:pgSz w:w="11907" w:h="16840"/>
          <w:pgMar w:top="1531" w:right="1588" w:bottom="1418" w:left="1418" w:header="851" w:footer="1191" w:gutter="0"/>
          <w:cols w:space="720" w:num="1"/>
          <w:docGrid w:type="linesAndChars" w:linePitch="332" w:charSpace="0"/>
        </w:sectPr>
      </w:pPr>
    </w:p>
    <w:p w14:paraId="785D91E0">
      <w:pPr>
        <w:pStyle w:val="37"/>
        <w:ind w:firstLine="0" w:firstLineChars="0"/>
        <w:jc w:val="left"/>
        <w:outlineLvl w:val="1"/>
        <w:rPr>
          <w:rFonts w:hint="eastAsia" w:ascii="Times New Roman" w:hAnsi="Times New Roman" w:eastAsia="黑体" w:cs="Times New Roman"/>
          <w:color w:val="000000"/>
          <w:sz w:val="28"/>
          <w:szCs w:val="44"/>
          <w:highlight w:val="none"/>
          <w:lang w:val="en-US" w:eastAsia="zh-CN"/>
        </w:rPr>
      </w:pPr>
      <w:r>
        <w:rPr>
          <w:rFonts w:hint="eastAsia" w:ascii="Times New Roman" w:hAnsi="Times New Roman" w:eastAsia="黑体" w:cs="Times New Roman"/>
          <w:color w:val="000000"/>
          <w:sz w:val="28"/>
          <w:szCs w:val="44"/>
          <w:highlight w:val="none"/>
          <w:lang w:val="en-US" w:eastAsia="zh-CN"/>
        </w:rPr>
        <w:t>附件</w:t>
      </w:r>
      <w:r>
        <w:rPr>
          <w:rFonts w:hint="eastAsia" w:eastAsia="黑体" w:cs="Times New Roman"/>
          <w:color w:val="000000"/>
          <w:sz w:val="28"/>
          <w:szCs w:val="44"/>
          <w:highlight w:val="none"/>
          <w:lang w:val="en-US" w:eastAsia="zh-CN"/>
        </w:rPr>
        <w:t>三 采购清单价格表</w:t>
      </w:r>
    </w:p>
    <w:tbl>
      <w:tblPr>
        <w:tblStyle w:val="18"/>
        <w:tblW w:w="936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7"/>
        <w:gridCol w:w="523"/>
        <w:gridCol w:w="1175"/>
        <w:gridCol w:w="2978"/>
        <w:gridCol w:w="645"/>
        <w:gridCol w:w="558"/>
        <w:gridCol w:w="816"/>
        <w:gridCol w:w="2208"/>
      </w:tblGrid>
      <w:tr w14:paraId="4E7D6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367" w:type="dxa"/>
            <w:gridSpan w:val="8"/>
            <w:tcBorders>
              <w:top w:val="nil"/>
              <w:left w:val="nil"/>
              <w:bottom w:val="nil"/>
              <w:right w:val="nil"/>
            </w:tcBorders>
            <w:shd w:val="clear" w:color="auto" w:fill="auto"/>
            <w:vAlign w:val="center"/>
          </w:tcPr>
          <w:p w14:paraId="66E8A50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二轮电动自行车充电桩及配套设施建设清单</w:t>
            </w:r>
          </w:p>
        </w:tc>
      </w:tr>
      <w:tr w14:paraId="2B369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67DD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7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9DB43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安装项目</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74B7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项目特征描述（单价为综合单价含文明施工费等）</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EC2C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2252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2728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单价限价</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53AC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513C0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5"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53E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6997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充电设备</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9F6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智能充电站</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43F7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10路充电路数 AC220V 待机功率5kW 整机最大负荷5～15kW 含嵌入式软件等</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BFB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6CF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912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699</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E50D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根据需要调整，不超过￥699元/台</w:t>
            </w:r>
          </w:p>
        </w:tc>
      </w:tr>
      <w:tr w14:paraId="571A9E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C2F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48FEB4">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6D1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设备主机调试及安装</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6D62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设备安装，含设备落地固定及电表安装、软件安装等</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313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EF1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F32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660</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F740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根据需要调整，不超过￥660元/套</w:t>
            </w:r>
          </w:p>
        </w:tc>
      </w:tr>
      <w:tr w14:paraId="4B58F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D64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A30ED9">
            <w:pPr>
              <w:jc w:val="center"/>
              <w:rPr>
                <w:rFonts w:hint="eastAsia" w:ascii="宋体" w:hAnsi="宋体" w:eastAsia="宋体" w:cs="宋体"/>
                <w:i w:val="0"/>
                <w:iCs w:val="0"/>
                <w:color w:val="000000"/>
                <w:sz w:val="24"/>
                <w:szCs w:val="24"/>
                <w:u w:val="none"/>
              </w:rPr>
            </w:pPr>
          </w:p>
        </w:tc>
        <w:tc>
          <w:tcPr>
            <w:tcW w:w="12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F147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充电专用插座</w:t>
            </w:r>
          </w:p>
        </w:tc>
        <w:tc>
          <w:tcPr>
            <w:tcW w:w="30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8B5E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10路插座 AC220V 包括线槽直通管、插座专用防雨罩（含材料、人工安装费）</w:t>
            </w:r>
          </w:p>
        </w:tc>
        <w:tc>
          <w:tcPr>
            <w:tcW w:w="6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F461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3B13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D15E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42/55</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6767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挂墙版：不超过￥42/个</w:t>
            </w:r>
          </w:p>
        </w:tc>
      </w:tr>
      <w:tr w14:paraId="49617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2D2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628A24">
            <w:pPr>
              <w:jc w:val="center"/>
              <w:rPr>
                <w:rFonts w:hint="eastAsia" w:ascii="宋体" w:hAnsi="宋体" w:eastAsia="宋体" w:cs="宋体"/>
                <w:i w:val="0"/>
                <w:iCs w:val="0"/>
                <w:color w:val="000000"/>
                <w:sz w:val="24"/>
                <w:szCs w:val="24"/>
                <w:u w:val="none"/>
              </w:rPr>
            </w:pPr>
          </w:p>
        </w:tc>
        <w:tc>
          <w:tcPr>
            <w:tcW w:w="12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F26B24">
            <w:pPr>
              <w:jc w:val="center"/>
              <w:rPr>
                <w:rFonts w:hint="eastAsia" w:ascii="宋体" w:hAnsi="宋体" w:eastAsia="宋体" w:cs="宋体"/>
                <w:i w:val="0"/>
                <w:iCs w:val="0"/>
                <w:color w:val="000000"/>
                <w:sz w:val="24"/>
                <w:szCs w:val="24"/>
                <w:u w:val="none"/>
              </w:rPr>
            </w:pPr>
          </w:p>
        </w:tc>
        <w:tc>
          <w:tcPr>
            <w:tcW w:w="30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176D48">
            <w:pPr>
              <w:jc w:val="center"/>
              <w:rPr>
                <w:rFonts w:hint="eastAsia" w:ascii="宋体" w:hAnsi="宋体" w:eastAsia="宋体" w:cs="宋体"/>
                <w:i w:val="0"/>
                <w:iCs w:val="0"/>
                <w:color w:val="000000"/>
                <w:sz w:val="24"/>
                <w:szCs w:val="24"/>
                <w:u w:val="none"/>
              </w:rPr>
            </w:pPr>
          </w:p>
        </w:tc>
        <w:tc>
          <w:tcPr>
            <w:tcW w:w="6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685CE9">
            <w:pPr>
              <w:jc w:val="center"/>
              <w:rPr>
                <w:rFonts w:hint="eastAsia" w:ascii="宋体" w:hAnsi="宋体" w:eastAsia="宋体" w:cs="宋体"/>
                <w:i w:val="0"/>
                <w:iCs w:val="0"/>
                <w:color w:val="000000"/>
                <w:sz w:val="24"/>
                <w:szCs w:val="24"/>
                <w:u w:val="none"/>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C95FA3">
            <w:pPr>
              <w:jc w:val="center"/>
              <w:rPr>
                <w:rFonts w:hint="eastAsia" w:ascii="宋体" w:hAnsi="宋体" w:eastAsia="宋体" w:cs="宋体"/>
                <w:i w:val="0"/>
                <w:iCs w:val="0"/>
                <w:color w:val="000000"/>
                <w:sz w:val="24"/>
                <w:szCs w:val="24"/>
                <w:u w:val="none"/>
              </w:rPr>
            </w:pPr>
          </w:p>
        </w:tc>
        <w:tc>
          <w:tcPr>
            <w:tcW w:w="7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7A4976">
            <w:pPr>
              <w:jc w:val="center"/>
              <w:rPr>
                <w:rFonts w:hint="eastAsia" w:ascii="宋体" w:hAnsi="宋体" w:eastAsia="宋体" w:cs="宋体"/>
                <w:i w:val="0"/>
                <w:iCs w:val="0"/>
                <w:color w:val="000000"/>
                <w:sz w:val="24"/>
                <w:szCs w:val="24"/>
                <w:u w:val="none"/>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472B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立柱版：不超过￥55元/个</w:t>
            </w:r>
          </w:p>
        </w:tc>
      </w:tr>
      <w:tr w14:paraId="2A60C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D49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25F6DA">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701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普通电表箱</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482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485电表（配合主机支持远程抄表）+塑料电表箱+空开漏电保护一体保护器</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ABB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747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E30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144</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4D5B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根据需要调整，不超过￥144元/套</w:t>
            </w:r>
          </w:p>
        </w:tc>
      </w:tr>
      <w:tr w14:paraId="4894D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8F7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FA9DE3">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4D7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智能消防控制器</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1A6A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智能空开 /普通漏保/电表/继电器四进四出模块/液位控制器/导轨电源/消防按钮/声光报警器</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B56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D7D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4A5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2475</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2AAD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根据需要调整，不超过￥2475元/套</w:t>
            </w:r>
          </w:p>
        </w:tc>
      </w:tr>
      <w:tr w14:paraId="6F537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1D5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3374D5">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0DD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挂墙式电盒</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02DB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32A以下空开漏电保护一体保护器，防锈金属外壳（含材料、人工安装费）</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A80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3A4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A7B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EF3F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根据需要调整，不超过￥150元/套</w:t>
            </w:r>
          </w:p>
        </w:tc>
      </w:tr>
      <w:tr w14:paraId="58484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65D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C869C6">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900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配线</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A06A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6mm2阻燃铜芯电线（含材料、人工安装费）；</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4E5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B27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168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2080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w:t>
            </w:r>
            <w:r>
              <w:rPr>
                <w:rFonts w:hint="eastAsia" w:ascii="宋体" w:hAnsi="宋体" w:cs="宋体"/>
                <w:i w:val="0"/>
                <w:iCs w:val="0"/>
                <w:color w:val="000000"/>
                <w:kern w:val="0"/>
                <w:sz w:val="24"/>
                <w:szCs w:val="24"/>
                <w:u w:val="none"/>
                <w:lang w:val="en-US" w:eastAsia="zh-CN" w:bidi="ar"/>
              </w:rPr>
              <w:t>6.6</w:t>
            </w:r>
            <w:r>
              <w:rPr>
                <w:rFonts w:hint="eastAsia" w:ascii="宋体" w:hAnsi="宋体" w:eastAsia="宋体" w:cs="宋体"/>
                <w:i w:val="0"/>
                <w:iCs w:val="0"/>
                <w:color w:val="000000"/>
                <w:kern w:val="0"/>
                <w:sz w:val="24"/>
                <w:szCs w:val="24"/>
                <w:u w:val="none"/>
                <w:lang w:val="en-US" w:eastAsia="zh-CN" w:bidi="ar"/>
              </w:rPr>
              <w:t>元/米</w:t>
            </w:r>
          </w:p>
        </w:tc>
      </w:tr>
      <w:tr w14:paraId="60B73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263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F16922">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877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配线</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12B5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4mm2阻燃铜芯电线（含材料、人工安装费）；</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16C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AA8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090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A14C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w:t>
            </w:r>
            <w:r>
              <w:rPr>
                <w:rFonts w:hint="eastAsia" w:ascii="宋体" w:hAnsi="宋体" w:cs="宋体"/>
                <w:i w:val="0"/>
                <w:iCs w:val="0"/>
                <w:color w:val="000000"/>
                <w:kern w:val="0"/>
                <w:sz w:val="24"/>
                <w:szCs w:val="24"/>
                <w:u w:val="none"/>
                <w:lang w:val="en-US" w:eastAsia="zh-CN" w:bidi="ar"/>
              </w:rPr>
              <w:t>4.4</w:t>
            </w:r>
            <w:r>
              <w:rPr>
                <w:rFonts w:hint="eastAsia" w:ascii="宋体" w:hAnsi="宋体" w:eastAsia="宋体" w:cs="宋体"/>
                <w:i w:val="0"/>
                <w:iCs w:val="0"/>
                <w:color w:val="000000"/>
                <w:kern w:val="0"/>
                <w:sz w:val="24"/>
                <w:szCs w:val="24"/>
                <w:u w:val="none"/>
                <w:lang w:val="en-US" w:eastAsia="zh-CN" w:bidi="ar"/>
              </w:rPr>
              <w:t>元/米</w:t>
            </w:r>
          </w:p>
        </w:tc>
      </w:tr>
      <w:tr w14:paraId="16137F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0D9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214058">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06B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配线</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8C4F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2.5mm2阻燃铜芯电线（含材料、人工安装费）；</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4AA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8D7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059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B375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w:t>
            </w:r>
            <w:r>
              <w:rPr>
                <w:rFonts w:hint="eastAsia" w:ascii="宋体" w:hAnsi="宋体" w:cs="宋体"/>
                <w:i w:val="0"/>
                <w:iCs w:val="0"/>
                <w:color w:val="000000"/>
                <w:kern w:val="0"/>
                <w:sz w:val="24"/>
                <w:szCs w:val="24"/>
                <w:u w:val="none"/>
                <w:lang w:val="en-US" w:eastAsia="zh-CN" w:bidi="ar"/>
              </w:rPr>
              <w:t>2.8</w:t>
            </w:r>
            <w:r>
              <w:rPr>
                <w:rFonts w:hint="eastAsia" w:ascii="宋体" w:hAnsi="宋体" w:eastAsia="宋体" w:cs="宋体"/>
                <w:i w:val="0"/>
                <w:iCs w:val="0"/>
                <w:color w:val="000000"/>
                <w:kern w:val="0"/>
                <w:sz w:val="24"/>
                <w:szCs w:val="24"/>
                <w:u w:val="none"/>
                <w:lang w:val="en-US" w:eastAsia="zh-CN" w:bidi="ar"/>
              </w:rPr>
              <w:t>元/米</w:t>
            </w:r>
          </w:p>
        </w:tc>
      </w:tr>
      <w:tr w14:paraId="05436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355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C108C5">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EF8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配线</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100D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1.5mm2或以下阻燃铜芯电线/控制线/信号线（含材料、人工安装费）；</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767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FFB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366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65C1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w:t>
            </w:r>
            <w:r>
              <w:rPr>
                <w:rFonts w:hint="eastAsia" w:ascii="宋体" w:hAnsi="宋体" w:cs="宋体"/>
                <w:i w:val="0"/>
                <w:iCs w:val="0"/>
                <w:color w:val="000000"/>
                <w:kern w:val="0"/>
                <w:sz w:val="24"/>
                <w:szCs w:val="24"/>
                <w:u w:val="none"/>
                <w:lang w:val="en-US" w:eastAsia="zh-CN" w:bidi="ar"/>
              </w:rPr>
              <w:t>1.7</w:t>
            </w:r>
            <w:r>
              <w:rPr>
                <w:rFonts w:hint="eastAsia" w:ascii="宋体" w:hAnsi="宋体" w:eastAsia="宋体" w:cs="宋体"/>
                <w:i w:val="0"/>
                <w:iCs w:val="0"/>
                <w:color w:val="000000"/>
                <w:kern w:val="0"/>
                <w:sz w:val="24"/>
                <w:szCs w:val="24"/>
                <w:u w:val="none"/>
                <w:lang w:val="en-US" w:eastAsia="zh-CN" w:bidi="ar"/>
              </w:rPr>
              <w:t>元/米</w:t>
            </w:r>
          </w:p>
        </w:tc>
      </w:tr>
      <w:tr w14:paraId="6C86E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6B6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A74893">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66E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暗装开槽/明装线管</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9FF9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DN32或以下；暗装保护层厚度≥15mm；明装含线管、管码及人工等；</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10D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08A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022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1604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根据需要调整，不超过￥75元/米</w:t>
            </w:r>
          </w:p>
        </w:tc>
      </w:tr>
      <w:tr w14:paraId="4EA80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F17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7FB791">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7A3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照明等灯具</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F1D2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50wLED照明灯，带安装支架</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82D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DF1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3C9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2F47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根据需要调整，不超过￥50元/套</w:t>
            </w:r>
          </w:p>
        </w:tc>
      </w:tr>
      <w:tr w14:paraId="01A05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D22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5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2D26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消防器材</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024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AI火焰摄像头</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46C0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枪式摄像机、录像机，数据保存1个月以上 含1年移动数据流量包、软件等（含材料、人工安装费）</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C54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A85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A1F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41FA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根据需要调整，不超过￥600元/套</w:t>
            </w:r>
          </w:p>
        </w:tc>
      </w:tr>
      <w:tr w14:paraId="3827A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5"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825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23580E">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E7F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悬挂式灭火球</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FE1C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自动悬挂式干粉灭火球，棚顶悬吊（含材料、人工安装费）</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018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F05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985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144</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DC33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根据需要调整，不超过￥144元/个</w:t>
            </w:r>
          </w:p>
        </w:tc>
      </w:tr>
      <w:tr w14:paraId="1DB46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C96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09CAEC">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098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水基型灭火器</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E67B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手提式水基型灭火器，两边挂墙/柱（含材料、人工安装费）</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397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249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F4A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A83E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根据需要调整，不超过￥120元/个</w:t>
            </w:r>
          </w:p>
        </w:tc>
      </w:tr>
      <w:tr w14:paraId="11FAF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32C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E83917">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32F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烟感探头</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C8DD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物联网烟感，NB-Iot联网，电池正常待机2年以上（含材料、人工安装费）</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6EE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FAF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6A4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216</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9525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根据需要调整，不超过￥216元/个</w:t>
            </w:r>
          </w:p>
        </w:tc>
      </w:tr>
      <w:tr w14:paraId="0FBB2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A26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5100BB">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936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消防水管</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87F9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消防专用水管，DN25及以下（含材料、人工安装费）</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D2D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16F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C87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BEB4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根据需要调整，不超过￥93元/米</w:t>
            </w:r>
          </w:p>
        </w:tc>
      </w:tr>
      <w:tr w14:paraId="00596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FF6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EF1E0B">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170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消防喷头</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007A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实心锥喷嘴，消防高速离心式雾化喷头，不锈钢304（含材料、人工安装费）</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EF8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9F5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27A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6AEC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根据需要调整，不超过￥24元/个</w:t>
            </w:r>
          </w:p>
        </w:tc>
      </w:tr>
      <w:tr w14:paraId="66EB7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967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3B4F66">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F53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消防水池</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42FC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塑料消防蓄水罐，0.5立方以上（含材料、人工安装费）</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E48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6F3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CF3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4038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根据需要调整，不超过￥300元/个</w:t>
            </w:r>
          </w:p>
        </w:tc>
      </w:tr>
      <w:tr w14:paraId="28626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C3C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AB4936">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CA5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消防水泵</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4B40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全自动智能供水、AC220V、保证每个喷头同时开启时冲洗压力大于0.25MPa（含材料、人工安装费）</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AA8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183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517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3161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根据需要调整，不超过￥300元/台</w:t>
            </w:r>
          </w:p>
        </w:tc>
      </w:tr>
      <w:tr w14:paraId="636AE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24C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8B7A81">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792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末端压力套装</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2C1A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末端压力（含材料、人工安装费）</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7BB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0C2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BA0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230</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3A08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根据需要调整，不超过￥230元/套</w:t>
            </w:r>
          </w:p>
        </w:tc>
      </w:tr>
      <w:tr w14:paraId="34B23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182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007094">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3F3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引水管</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9E1E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DN25（含材料、人工安装费）</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243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989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A63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50C1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根据需要调整，不超过￥32元/米</w:t>
            </w:r>
          </w:p>
        </w:tc>
      </w:tr>
      <w:tr w14:paraId="3A3A4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E0C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D528EF">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90E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普通水表</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9967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含材料、人工安装费</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732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C0B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04A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050A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根据需要调整，不超过￥150元/套</w:t>
            </w:r>
          </w:p>
        </w:tc>
      </w:tr>
      <w:tr w14:paraId="6FCB8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C08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464DFE">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nil"/>
              <w:right w:val="single" w:color="000000" w:sz="4" w:space="0"/>
            </w:tcBorders>
            <w:shd w:val="clear" w:color="auto" w:fill="auto"/>
            <w:vAlign w:val="center"/>
          </w:tcPr>
          <w:p w14:paraId="46D14C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防火隔板</w:t>
            </w:r>
          </w:p>
        </w:tc>
        <w:tc>
          <w:tcPr>
            <w:tcW w:w="3018" w:type="dxa"/>
            <w:tcBorders>
              <w:top w:val="single" w:color="000000" w:sz="4" w:space="0"/>
              <w:left w:val="single" w:color="000000" w:sz="4" w:space="0"/>
              <w:bottom w:val="nil"/>
              <w:right w:val="single" w:color="000000" w:sz="4" w:space="0"/>
            </w:tcBorders>
            <w:shd w:val="clear" w:color="auto" w:fill="auto"/>
            <w:vAlign w:val="center"/>
          </w:tcPr>
          <w:p w14:paraId="303D2C2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厚≥8mm，耐火性能为120min；</w:t>
            </w:r>
          </w:p>
        </w:tc>
        <w:tc>
          <w:tcPr>
            <w:tcW w:w="654" w:type="dxa"/>
            <w:tcBorders>
              <w:top w:val="single" w:color="000000" w:sz="4" w:space="0"/>
              <w:left w:val="single" w:color="000000" w:sz="4" w:space="0"/>
              <w:bottom w:val="nil"/>
              <w:right w:val="single" w:color="000000" w:sz="4" w:space="0"/>
            </w:tcBorders>
            <w:shd w:val="clear" w:color="auto" w:fill="auto"/>
            <w:vAlign w:val="center"/>
          </w:tcPr>
          <w:p w14:paraId="63CCFA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2A7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382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8CBB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根据需要调整，不超过￥38元/㎡</w:t>
            </w:r>
          </w:p>
        </w:tc>
      </w:tr>
      <w:tr w14:paraId="21EA6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7C4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5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071D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防水停车棚</w:t>
            </w:r>
          </w:p>
        </w:tc>
        <w:tc>
          <w:tcPr>
            <w:tcW w:w="1209" w:type="dxa"/>
            <w:tcBorders>
              <w:top w:val="single" w:color="000000" w:sz="4" w:space="0"/>
              <w:left w:val="single" w:color="000000" w:sz="4" w:space="0"/>
              <w:bottom w:val="nil"/>
              <w:right w:val="single" w:color="000000" w:sz="4" w:space="0"/>
            </w:tcBorders>
            <w:shd w:val="clear" w:color="auto" w:fill="auto"/>
            <w:vAlign w:val="center"/>
          </w:tcPr>
          <w:p w14:paraId="77EFCD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防水停车棚</w:t>
            </w:r>
          </w:p>
        </w:tc>
        <w:tc>
          <w:tcPr>
            <w:tcW w:w="3018" w:type="dxa"/>
            <w:tcBorders>
              <w:top w:val="single" w:color="000000" w:sz="4" w:space="0"/>
              <w:left w:val="single" w:color="000000" w:sz="4" w:space="0"/>
              <w:bottom w:val="nil"/>
              <w:right w:val="single" w:color="000000" w:sz="4" w:space="0"/>
            </w:tcBorders>
            <w:shd w:val="clear" w:color="auto" w:fill="auto"/>
            <w:vAlign w:val="center"/>
          </w:tcPr>
          <w:p w14:paraId="771865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6m×2m×2.4m 采用镀锌钢材料 防火膜布、含立柱、油漆、告示牌等（含材料及人工安装费）</w:t>
            </w:r>
          </w:p>
        </w:tc>
        <w:tc>
          <w:tcPr>
            <w:tcW w:w="654" w:type="dxa"/>
            <w:tcBorders>
              <w:top w:val="single" w:color="000000" w:sz="4" w:space="0"/>
              <w:left w:val="single" w:color="000000" w:sz="4" w:space="0"/>
              <w:bottom w:val="nil"/>
              <w:right w:val="single" w:color="000000" w:sz="4" w:space="0"/>
            </w:tcBorders>
            <w:shd w:val="clear" w:color="auto" w:fill="auto"/>
            <w:vAlign w:val="center"/>
          </w:tcPr>
          <w:p w14:paraId="56F3D9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nil"/>
              <w:right w:val="single" w:color="000000" w:sz="4" w:space="0"/>
            </w:tcBorders>
            <w:shd w:val="clear" w:color="auto" w:fill="auto"/>
            <w:vAlign w:val="center"/>
          </w:tcPr>
          <w:p w14:paraId="0E4C93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43E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310</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3D79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方通悬臂式：不超过￥3</w:t>
            </w:r>
            <w:r>
              <w:rPr>
                <w:rFonts w:hint="eastAsia" w:ascii="宋体" w:hAnsi="宋体" w:cs="宋体"/>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元/</w:t>
            </w:r>
            <w:r>
              <w:rPr>
                <w:rFonts w:hint="eastAsia" w:ascii="宋体" w:hAnsi="宋体" w:cs="宋体"/>
                <w:i w:val="0"/>
                <w:iCs w:val="0"/>
                <w:color w:val="000000"/>
                <w:kern w:val="0"/>
                <w:sz w:val="24"/>
                <w:szCs w:val="24"/>
                <w:u w:val="none"/>
                <w:lang w:val="en-US" w:eastAsia="zh-CN" w:bidi="ar"/>
              </w:rPr>
              <w:t>㎡</w:t>
            </w:r>
          </w:p>
        </w:tc>
      </w:tr>
      <w:tr w14:paraId="1A590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C04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36B8F9">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8FC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荧光灯广告牌</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291D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带“东莞能源”LOGO，0.8m×0.3m</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C6F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1AE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5E1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74E0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根据需要调整，不超过￥1000元/套</w:t>
            </w:r>
          </w:p>
        </w:tc>
      </w:tr>
      <w:tr w14:paraId="3C267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E67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AB4973">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1BE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防雷接地</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CA8B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镀锌角钢50×5×2500、镀锌扁钢40×4，接地电阻小于4Ω</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83B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FEB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579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C64A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根据需要调整，不超过￥500元/套</w:t>
            </w:r>
          </w:p>
        </w:tc>
      </w:tr>
      <w:tr w14:paraId="1F77E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D39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36D2C9">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A0A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立柱基础</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6938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0.3m×0.3m×0.2m 混凝土强度等级用C20以上</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71C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90B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1F0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3ACA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根据需要调整，不超过￥150元/个</w:t>
            </w:r>
          </w:p>
        </w:tc>
      </w:tr>
      <w:tr w14:paraId="677CE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84E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87803E">
            <w:pPr>
              <w:jc w:val="center"/>
              <w:rPr>
                <w:rFonts w:hint="eastAsia" w:ascii="宋体" w:hAnsi="宋体" w:eastAsia="宋体" w:cs="宋体"/>
                <w:i w:val="0"/>
                <w:iCs w:val="0"/>
                <w:color w:val="000000"/>
                <w:sz w:val="24"/>
                <w:szCs w:val="24"/>
                <w:u w:val="none"/>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70E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停车位标线</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5DB2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30mm宽以上标线</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D99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864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580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D0C7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根据需要调整，不超过￥10元/米</w:t>
            </w:r>
          </w:p>
        </w:tc>
      </w:tr>
      <w:tr w14:paraId="535A6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49C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17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C6EC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水泥地面硬化</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5B44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厚度200mm水泥硬化地面，混凝土强度等级C20以上</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60E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1F0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CEB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144</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CBBC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根据需要调整，不超过￥144元/㎡</w:t>
            </w:r>
          </w:p>
        </w:tc>
      </w:tr>
      <w:tr w14:paraId="5C757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779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17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DF93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挖土及土方外运</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573E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挖土机、人工挖土，自卸汽车运土；含场地平整</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CAF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85C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m³</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0A0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46.15</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0B79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根据需要调整，不超过￥46.15元/m³</w:t>
            </w:r>
          </w:p>
        </w:tc>
      </w:tr>
      <w:tr w14:paraId="1749A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1D9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17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9266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其他措施费</w:t>
            </w:r>
          </w:p>
        </w:tc>
        <w:tc>
          <w:tcPr>
            <w:tcW w:w="3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2CC7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其他措施费</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8EF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CB9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A53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4499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根据需要调整，不超过￥1000元/项</w:t>
            </w:r>
          </w:p>
        </w:tc>
      </w:tr>
      <w:tr w14:paraId="21B5B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710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B7AEB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税费</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45D9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提供9%的增值税专用发票</w:t>
            </w:r>
          </w:p>
        </w:tc>
      </w:tr>
    </w:tbl>
    <w:p w14:paraId="19174C5B">
      <w:pPr>
        <w:pStyle w:val="37"/>
        <w:ind w:firstLine="0" w:firstLineChars="0"/>
        <w:jc w:val="both"/>
        <w:outlineLvl w:val="1"/>
        <w:rPr>
          <w:rFonts w:hint="eastAsia" w:ascii="Times New Roman" w:hAnsi="Times New Roman" w:eastAsia="黑体" w:cs="Times New Roman"/>
          <w:color w:val="000000"/>
          <w:sz w:val="28"/>
          <w:szCs w:val="44"/>
          <w:highlight w:val="none"/>
          <w:lang w:val="en-US" w:eastAsia="zh-CN"/>
        </w:rPr>
      </w:pPr>
    </w:p>
    <w:p w14:paraId="5D5A2DE8">
      <w:pPr>
        <w:pStyle w:val="37"/>
        <w:ind w:firstLine="0" w:firstLineChars="0"/>
        <w:jc w:val="left"/>
        <w:outlineLvl w:val="1"/>
        <w:rPr>
          <w:rFonts w:hint="eastAsia" w:eastAsia="黑体"/>
          <w:color w:val="000000"/>
          <w:sz w:val="28"/>
          <w:szCs w:val="44"/>
          <w:highlight w:val="none"/>
        </w:rPr>
      </w:pPr>
    </w:p>
    <w:p w14:paraId="65FB8015">
      <w:pPr>
        <w:pStyle w:val="37"/>
        <w:ind w:firstLine="0" w:firstLineChars="0"/>
        <w:jc w:val="left"/>
        <w:outlineLvl w:val="1"/>
        <w:rPr>
          <w:rFonts w:hint="eastAsia" w:eastAsia="黑体"/>
          <w:color w:val="000000"/>
          <w:sz w:val="28"/>
          <w:szCs w:val="44"/>
          <w:highlight w:val="none"/>
          <w:lang w:val="en-US" w:eastAsia="zh-CN"/>
        </w:rPr>
        <w:sectPr>
          <w:pgSz w:w="11907" w:h="16840"/>
          <w:pgMar w:top="1531" w:right="1588" w:bottom="1418" w:left="1418" w:header="851" w:footer="1191" w:gutter="0"/>
          <w:cols w:space="720" w:num="1"/>
          <w:docGrid w:type="linesAndChars" w:linePitch="332" w:charSpace="0"/>
        </w:sectPr>
      </w:pPr>
      <w:r>
        <w:rPr>
          <w:rFonts w:hint="eastAsia" w:eastAsia="黑体"/>
          <w:color w:val="000000"/>
          <w:sz w:val="28"/>
          <w:szCs w:val="44"/>
          <w:highlight w:val="none"/>
          <w:lang w:val="en-US" w:eastAsia="zh-CN"/>
        </w:rPr>
        <w:t>注：</w:t>
      </w:r>
      <w:r>
        <w:rPr>
          <w:rFonts w:hint="eastAsia" w:eastAsia="黑体" w:cs="Times New Roman"/>
          <w:color w:val="000000"/>
          <w:sz w:val="28"/>
          <w:szCs w:val="44"/>
          <w:highlight w:val="none"/>
          <w:lang w:val="en-US" w:eastAsia="zh-CN"/>
        </w:rPr>
        <w:t>本项目清单作为合同的附件，按成交人的报价下浮率调整单价，价格调整后作为合同单价，后期不得以任何理由调整单价。</w:t>
      </w:r>
    </w:p>
    <w:p w14:paraId="387E815C">
      <w:pPr>
        <w:pStyle w:val="37"/>
        <w:ind w:firstLine="0" w:firstLineChars="0"/>
        <w:jc w:val="left"/>
        <w:outlineLvl w:val="1"/>
        <w:rPr>
          <w:rFonts w:eastAsia="黑体"/>
          <w:color w:val="000000"/>
          <w:sz w:val="28"/>
          <w:szCs w:val="44"/>
          <w:highlight w:val="none"/>
        </w:rPr>
      </w:pPr>
      <w:r>
        <w:rPr>
          <w:rFonts w:hint="eastAsia" w:eastAsia="黑体"/>
          <w:color w:val="000000"/>
          <w:sz w:val="28"/>
          <w:szCs w:val="44"/>
          <w:highlight w:val="none"/>
        </w:rPr>
        <w:t>附件</w:t>
      </w:r>
      <w:r>
        <w:rPr>
          <w:rFonts w:hint="eastAsia" w:eastAsia="黑体"/>
          <w:color w:val="000000"/>
          <w:sz w:val="28"/>
          <w:szCs w:val="44"/>
          <w:highlight w:val="none"/>
          <w:lang w:val="en-US" w:eastAsia="zh-CN"/>
        </w:rPr>
        <w:t xml:space="preserve">四 </w:t>
      </w:r>
      <w:r>
        <w:rPr>
          <w:rFonts w:hint="eastAsia" w:eastAsia="黑体"/>
          <w:color w:val="000000"/>
          <w:sz w:val="28"/>
          <w:szCs w:val="44"/>
          <w:highlight w:val="none"/>
        </w:rPr>
        <w:t>法人证明</w:t>
      </w:r>
    </w:p>
    <w:p w14:paraId="4BC5AE1D">
      <w:pPr>
        <w:pStyle w:val="37"/>
        <w:ind w:firstLine="0" w:firstLineChars="0"/>
        <w:jc w:val="left"/>
        <w:rPr>
          <w:rFonts w:eastAsia="黑体"/>
          <w:color w:val="000000"/>
          <w:sz w:val="28"/>
          <w:szCs w:val="44"/>
          <w:highlight w:val="none"/>
        </w:rPr>
      </w:pPr>
    </w:p>
    <w:p w14:paraId="21B467CC">
      <w:pPr>
        <w:jc w:val="center"/>
        <w:rPr>
          <w:rFonts w:eastAsia="仿宋_GB2312"/>
          <w:b/>
          <w:bCs/>
          <w:color w:val="000000"/>
          <w:sz w:val="32"/>
          <w:szCs w:val="32"/>
          <w:highlight w:val="none"/>
        </w:rPr>
      </w:pPr>
      <w:r>
        <w:rPr>
          <w:rFonts w:hint="eastAsia" w:eastAsia="仿宋_GB2312"/>
          <w:b/>
          <w:bCs/>
          <w:color w:val="000000"/>
          <w:sz w:val="32"/>
          <w:szCs w:val="32"/>
          <w:highlight w:val="none"/>
        </w:rPr>
        <w:t>法定代表人身份证明书及法定代表人身份证复印件</w:t>
      </w:r>
    </w:p>
    <w:p w14:paraId="3967C0CE">
      <w:pPr>
        <w:rPr>
          <w:rFonts w:eastAsia="仿宋_GB2312"/>
          <w:color w:val="000000"/>
          <w:sz w:val="32"/>
          <w:szCs w:val="32"/>
          <w:highlight w:val="none"/>
        </w:rPr>
      </w:pPr>
    </w:p>
    <w:p w14:paraId="36095202">
      <w:pPr>
        <w:rPr>
          <w:rFonts w:eastAsia="仿宋_GB2312"/>
          <w:color w:val="auto"/>
          <w:sz w:val="32"/>
          <w:szCs w:val="32"/>
          <w:highlight w:val="none"/>
        </w:rPr>
      </w:pPr>
      <w:r>
        <w:rPr>
          <w:rFonts w:hint="eastAsia" w:eastAsia="仿宋_GB2312"/>
          <w:color w:val="auto"/>
          <w:sz w:val="32"/>
          <w:szCs w:val="32"/>
          <w:highlight w:val="none"/>
          <w:u w:val="single"/>
          <w:lang w:val="en-US" w:eastAsia="zh-CN"/>
        </w:rPr>
        <w:t>东莞市新锋新能源有限公司</w:t>
      </w:r>
      <w:r>
        <w:rPr>
          <w:rFonts w:hint="eastAsia" w:eastAsia="仿宋_GB2312"/>
          <w:color w:val="auto"/>
          <w:sz w:val="32"/>
          <w:szCs w:val="32"/>
          <w:highlight w:val="none"/>
        </w:rPr>
        <w:t>：</w:t>
      </w:r>
    </w:p>
    <w:p w14:paraId="58EC2504">
      <w:pPr>
        <w:pStyle w:val="36"/>
        <w:ind w:firstLine="659"/>
        <w:rPr>
          <w:rFonts w:ascii="Times New Roman" w:hAnsi="Times New Roman"/>
          <w:color w:val="000000"/>
          <w:sz w:val="30"/>
          <w:szCs w:val="30"/>
          <w:highlight w:val="none"/>
        </w:rPr>
      </w:pPr>
      <w:r>
        <w:rPr>
          <w:rFonts w:hint="eastAsia" w:ascii="Times New Roman" w:hAnsi="Times New Roman"/>
          <w:color w:val="000000"/>
          <w:sz w:val="30"/>
          <w:szCs w:val="30"/>
          <w:highlight w:val="none"/>
        </w:rPr>
        <w:t>本证明书声明：注册于（国家名称）的</w:t>
      </w:r>
      <w:r>
        <w:rPr>
          <w:rFonts w:hint="eastAsia" w:ascii="Times New Roman" w:hAnsi="Times New Roman"/>
          <w:color w:val="000000"/>
          <w:sz w:val="30"/>
          <w:szCs w:val="30"/>
          <w:highlight w:val="none"/>
          <w:u w:val="single"/>
        </w:rPr>
        <w:t>　　</w:t>
      </w:r>
      <w:r>
        <w:rPr>
          <w:rFonts w:hint="eastAsia" w:ascii="Times New Roman" w:hAnsi="Times New Roman"/>
          <w:color w:val="000000"/>
          <w:sz w:val="30"/>
          <w:szCs w:val="30"/>
          <w:highlight w:val="none"/>
        </w:rPr>
        <w:t>（响应人名称）在下面签字的</w:t>
      </w:r>
      <w:r>
        <w:rPr>
          <w:rFonts w:hint="eastAsia" w:ascii="Times New Roman" w:hAnsi="Times New Roman"/>
          <w:color w:val="000000"/>
          <w:sz w:val="30"/>
          <w:szCs w:val="30"/>
          <w:highlight w:val="none"/>
          <w:u w:val="single"/>
        </w:rPr>
        <w:t>　　　　　</w:t>
      </w:r>
      <w:r>
        <w:rPr>
          <w:rFonts w:hint="eastAsia" w:ascii="Times New Roman" w:hAnsi="Times New Roman"/>
          <w:color w:val="000000"/>
          <w:sz w:val="30"/>
          <w:szCs w:val="30"/>
          <w:highlight w:val="none"/>
        </w:rPr>
        <w:t>（法定代表人姓名、职务）为本公司的合法代表人（</w:t>
      </w:r>
      <w:r>
        <w:rPr>
          <w:rFonts w:hint="eastAsia" w:ascii="Times New Roman" w:hAnsi="Times New Roman"/>
          <w:b/>
          <w:bCs/>
          <w:color w:val="000000"/>
          <w:sz w:val="30"/>
          <w:szCs w:val="30"/>
          <w:highlight w:val="none"/>
        </w:rPr>
        <w:t>须附法定代表人身份证复印件</w:t>
      </w:r>
      <w:r>
        <w:rPr>
          <w:rFonts w:hint="eastAsia" w:ascii="Times New Roman" w:hAnsi="Times New Roman"/>
          <w:color w:val="000000"/>
          <w:sz w:val="30"/>
          <w:szCs w:val="30"/>
          <w:highlight w:val="none"/>
        </w:rPr>
        <w:t>）。</w:t>
      </w:r>
    </w:p>
    <w:p w14:paraId="777BF844">
      <w:pPr>
        <w:spacing w:line="600" w:lineRule="exact"/>
        <w:ind w:firstLine="450" w:firstLineChars="150"/>
        <w:rPr>
          <w:rFonts w:eastAsia="仿宋_GB2312"/>
          <w:color w:val="000000"/>
          <w:sz w:val="30"/>
          <w:szCs w:val="30"/>
          <w:highlight w:val="none"/>
        </w:rPr>
      </w:pPr>
      <w:r>
        <w:rPr>
          <w:rFonts w:hint="eastAsia" w:eastAsia="仿宋_GB2312"/>
          <w:color w:val="000000"/>
          <w:sz w:val="30"/>
          <w:szCs w:val="30"/>
          <w:highlight w:val="none"/>
        </w:rPr>
        <w:t>特此证明</w:t>
      </w:r>
    </w:p>
    <w:p w14:paraId="2D6AEEAA">
      <w:pPr>
        <w:spacing w:line="600" w:lineRule="exact"/>
        <w:rPr>
          <w:rFonts w:eastAsia="仿宋_GB2312"/>
          <w:color w:val="000000"/>
          <w:sz w:val="32"/>
          <w:szCs w:val="32"/>
          <w:highlight w:val="none"/>
        </w:rPr>
      </w:pPr>
    </w:p>
    <w:p w14:paraId="38EAA64A">
      <w:pPr>
        <w:spacing w:line="600" w:lineRule="exact"/>
        <w:rPr>
          <w:rFonts w:eastAsia="仿宋_GB2312"/>
          <w:color w:val="000000"/>
          <w:sz w:val="32"/>
          <w:szCs w:val="32"/>
          <w:highlight w:val="none"/>
        </w:rPr>
      </w:pPr>
    </w:p>
    <w:p w14:paraId="56C4F7BB">
      <w:pPr>
        <w:spacing w:line="600" w:lineRule="exact"/>
        <w:rPr>
          <w:rFonts w:eastAsia="仿宋_GB2312"/>
          <w:color w:val="000000"/>
          <w:sz w:val="32"/>
          <w:szCs w:val="32"/>
          <w:highlight w:val="none"/>
        </w:rPr>
      </w:pPr>
    </w:p>
    <w:p w14:paraId="56AD1629">
      <w:pPr>
        <w:spacing w:line="600" w:lineRule="exact"/>
        <w:jc w:val="left"/>
        <w:rPr>
          <w:rFonts w:eastAsia="仿宋_GB2312"/>
          <w:color w:val="000000"/>
          <w:sz w:val="32"/>
          <w:szCs w:val="32"/>
          <w:highlight w:val="none"/>
        </w:rPr>
      </w:pPr>
      <w:r>
        <w:rPr>
          <w:rFonts w:hint="eastAsia" w:eastAsia="仿宋_GB2312"/>
          <w:color w:val="000000"/>
          <w:sz w:val="32"/>
          <w:szCs w:val="32"/>
          <w:highlight w:val="none"/>
        </w:rPr>
        <w:t>响应人名称（加盖公章）：</w:t>
      </w:r>
    </w:p>
    <w:p w14:paraId="2DD251E3">
      <w:pPr>
        <w:spacing w:line="600" w:lineRule="exact"/>
        <w:jc w:val="left"/>
        <w:rPr>
          <w:rFonts w:eastAsia="仿宋_GB2312"/>
          <w:color w:val="000000"/>
          <w:sz w:val="32"/>
          <w:szCs w:val="32"/>
          <w:highlight w:val="none"/>
        </w:rPr>
      </w:pPr>
      <w:r>
        <w:rPr>
          <w:rFonts w:hint="eastAsia" w:eastAsia="仿宋_GB2312"/>
          <w:color w:val="000000"/>
          <w:sz w:val="32"/>
          <w:szCs w:val="32"/>
          <w:highlight w:val="none"/>
        </w:rPr>
        <w:t>响应人地址：</w:t>
      </w:r>
    </w:p>
    <w:p w14:paraId="59D30BF0">
      <w:pPr>
        <w:spacing w:line="600" w:lineRule="exact"/>
        <w:jc w:val="left"/>
        <w:rPr>
          <w:rFonts w:eastAsia="仿宋_GB2312"/>
          <w:color w:val="000000"/>
          <w:sz w:val="32"/>
          <w:szCs w:val="32"/>
          <w:highlight w:val="none"/>
        </w:rPr>
      </w:pPr>
      <w:r>
        <w:rPr>
          <w:rFonts w:hint="eastAsia" w:eastAsia="仿宋_GB2312"/>
          <w:color w:val="000000"/>
          <w:sz w:val="32"/>
          <w:szCs w:val="32"/>
          <w:highlight w:val="none"/>
        </w:rPr>
        <w:t>法定代表人（签名或盖私章）：</w:t>
      </w:r>
    </w:p>
    <w:p w14:paraId="67024723">
      <w:pPr>
        <w:spacing w:line="600" w:lineRule="exact"/>
        <w:jc w:val="left"/>
        <w:rPr>
          <w:rFonts w:eastAsia="仿宋_GB2312"/>
          <w:color w:val="000000"/>
          <w:sz w:val="32"/>
          <w:szCs w:val="32"/>
          <w:highlight w:val="none"/>
        </w:rPr>
      </w:pPr>
      <w:r>
        <w:rPr>
          <w:rFonts w:hint="eastAsia" w:eastAsia="仿宋_GB2312"/>
          <w:color w:val="000000"/>
          <w:sz w:val="32"/>
          <w:szCs w:val="32"/>
          <w:highlight w:val="none"/>
        </w:rPr>
        <w:t>职务：</w:t>
      </w:r>
    </w:p>
    <w:p w14:paraId="0FF52A7F">
      <w:pPr>
        <w:rPr>
          <w:rFonts w:eastAsia="仿宋_GB2312"/>
          <w:color w:val="000000"/>
          <w:sz w:val="32"/>
          <w:szCs w:val="32"/>
          <w:highlight w:val="none"/>
        </w:rPr>
      </w:pPr>
    </w:p>
    <w:p w14:paraId="4709D3F8">
      <w:pPr>
        <w:widowControl/>
        <w:jc w:val="center"/>
        <w:rPr>
          <w:rFonts w:eastAsia="仿宋_GB2312"/>
          <w:color w:val="000000"/>
          <w:sz w:val="32"/>
          <w:szCs w:val="32"/>
          <w:highlight w:val="none"/>
        </w:rPr>
      </w:pPr>
      <w:r>
        <w:rPr>
          <w:rFonts w:eastAsia="仿宋_GB2312"/>
          <w:color w:val="000000"/>
          <w:sz w:val="32"/>
          <w:szCs w:val="32"/>
          <w:highlight w:val="none"/>
        </w:rPr>
        <w:br w:type="page"/>
      </w:r>
      <w:bookmarkStart w:id="2" w:name="_Toc384752807"/>
    </w:p>
    <w:p w14:paraId="686855BD">
      <w:pPr>
        <w:pStyle w:val="37"/>
        <w:ind w:firstLine="0" w:firstLineChars="0"/>
        <w:jc w:val="left"/>
        <w:outlineLvl w:val="1"/>
        <w:rPr>
          <w:rFonts w:eastAsia="黑体"/>
          <w:color w:val="000000"/>
          <w:sz w:val="28"/>
          <w:szCs w:val="44"/>
          <w:highlight w:val="none"/>
        </w:rPr>
      </w:pPr>
      <w:bookmarkStart w:id="3" w:name="_Hlk40704362"/>
      <w:r>
        <w:rPr>
          <w:rFonts w:hint="eastAsia" w:eastAsia="黑体"/>
          <w:color w:val="000000"/>
          <w:sz w:val="28"/>
          <w:szCs w:val="44"/>
          <w:highlight w:val="none"/>
        </w:rPr>
        <w:t>附件</w:t>
      </w:r>
      <w:r>
        <w:rPr>
          <w:rFonts w:hint="eastAsia" w:eastAsia="黑体"/>
          <w:color w:val="000000"/>
          <w:sz w:val="28"/>
          <w:szCs w:val="44"/>
          <w:highlight w:val="none"/>
          <w:lang w:val="en-US" w:eastAsia="zh-CN"/>
        </w:rPr>
        <w:t xml:space="preserve">五 </w:t>
      </w:r>
      <w:r>
        <w:rPr>
          <w:rFonts w:hint="eastAsia" w:eastAsia="黑体"/>
          <w:color w:val="000000"/>
          <w:sz w:val="28"/>
          <w:szCs w:val="44"/>
          <w:highlight w:val="none"/>
        </w:rPr>
        <w:t>法人授权书</w:t>
      </w:r>
    </w:p>
    <w:p w14:paraId="47DF87E5">
      <w:pPr>
        <w:widowControl/>
        <w:jc w:val="center"/>
        <w:rPr>
          <w:rFonts w:eastAsia="仿宋_GB2312"/>
          <w:b/>
          <w:color w:val="000000"/>
          <w:sz w:val="32"/>
          <w:szCs w:val="32"/>
          <w:highlight w:val="none"/>
        </w:rPr>
      </w:pPr>
    </w:p>
    <w:p w14:paraId="77FBF0AE">
      <w:pPr>
        <w:widowControl/>
        <w:jc w:val="center"/>
        <w:rPr>
          <w:rFonts w:eastAsia="仿宋_GB2312"/>
          <w:color w:val="000000"/>
          <w:sz w:val="32"/>
          <w:szCs w:val="32"/>
          <w:highlight w:val="none"/>
        </w:rPr>
      </w:pPr>
      <w:r>
        <w:rPr>
          <w:rFonts w:hint="eastAsia" w:eastAsia="仿宋_GB2312"/>
          <w:b/>
          <w:color w:val="000000"/>
          <w:sz w:val="32"/>
          <w:szCs w:val="32"/>
          <w:highlight w:val="none"/>
        </w:rPr>
        <w:t>授权委托书</w:t>
      </w:r>
      <w:bookmarkEnd w:id="2"/>
    </w:p>
    <w:p w14:paraId="5207E06E">
      <w:pPr>
        <w:pStyle w:val="36"/>
        <w:ind w:firstLine="0" w:firstLineChars="0"/>
        <w:rPr>
          <w:rFonts w:ascii="Times New Roman" w:hAnsi="Times New Roman"/>
          <w:color w:val="000000"/>
          <w:sz w:val="32"/>
          <w:szCs w:val="32"/>
          <w:highlight w:val="none"/>
        </w:rPr>
      </w:pPr>
    </w:p>
    <w:p w14:paraId="25EA29E6">
      <w:pPr>
        <w:rPr>
          <w:rFonts w:eastAsia="仿宋_GB2312"/>
          <w:color w:val="000000"/>
          <w:sz w:val="32"/>
          <w:szCs w:val="32"/>
          <w:highlight w:val="none"/>
        </w:rPr>
      </w:pPr>
      <w:r>
        <w:rPr>
          <w:rFonts w:hint="eastAsia" w:eastAsia="仿宋_GB2312"/>
          <w:color w:val="000000"/>
          <w:sz w:val="32"/>
          <w:szCs w:val="32"/>
          <w:highlight w:val="none"/>
          <w:u w:val="single"/>
        </w:rPr>
        <w:t>东莞市新锋新能源有限公司（采购人）</w:t>
      </w:r>
      <w:r>
        <w:rPr>
          <w:rFonts w:hint="eastAsia" w:eastAsia="仿宋_GB2312"/>
          <w:color w:val="000000"/>
          <w:sz w:val="32"/>
          <w:szCs w:val="32"/>
          <w:highlight w:val="none"/>
        </w:rPr>
        <w:t>：</w:t>
      </w:r>
    </w:p>
    <w:p w14:paraId="224D5368">
      <w:pPr>
        <w:pStyle w:val="36"/>
        <w:ind w:firstLine="659"/>
        <w:rPr>
          <w:rFonts w:ascii="Times New Roman" w:hAnsi="Times New Roman"/>
          <w:color w:val="000000"/>
          <w:sz w:val="32"/>
          <w:szCs w:val="32"/>
          <w:highlight w:val="none"/>
        </w:rPr>
      </w:pPr>
      <w:r>
        <w:rPr>
          <w:rFonts w:hint="eastAsia" w:ascii="Times New Roman" w:hAnsi="Times New Roman"/>
          <w:color w:val="000000"/>
          <w:sz w:val="32"/>
          <w:szCs w:val="32"/>
          <w:highlight w:val="none"/>
        </w:rPr>
        <w:t>本委托书声明：在下面签字的</w:t>
      </w:r>
      <w:r>
        <w:rPr>
          <w:rFonts w:hint="eastAsia" w:ascii="Times New Roman" w:hAnsi="Times New Roman"/>
          <w:color w:val="000000"/>
          <w:sz w:val="32"/>
          <w:szCs w:val="32"/>
          <w:highlight w:val="none"/>
          <w:u w:val="single"/>
        </w:rPr>
        <w:t>（填写法定代表人姓名、职务）</w:t>
      </w:r>
      <w:r>
        <w:rPr>
          <w:rFonts w:hint="eastAsia" w:ascii="Times New Roman" w:hAnsi="Times New Roman"/>
          <w:color w:val="000000"/>
          <w:sz w:val="32"/>
          <w:szCs w:val="32"/>
          <w:highlight w:val="none"/>
        </w:rPr>
        <w:t>代表</w:t>
      </w:r>
      <w:r>
        <w:rPr>
          <w:rFonts w:hint="eastAsia" w:ascii="Times New Roman" w:hAnsi="Times New Roman"/>
          <w:color w:val="000000"/>
          <w:sz w:val="32"/>
          <w:szCs w:val="32"/>
          <w:highlight w:val="none"/>
          <w:u w:val="single"/>
        </w:rPr>
        <w:t>（填写响应人名称）</w:t>
      </w:r>
      <w:r>
        <w:rPr>
          <w:rFonts w:hint="eastAsia" w:ascii="Times New Roman" w:hAnsi="Times New Roman"/>
          <w:color w:val="000000"/>
          <w:sz w:val="32"/>
          <w:szCs w:val="32"/>
          <w:highlight w:val="none"/>
        </w:rPr>
        <w:t>委托在下面签字的</w:t>
      </w:r>
      <w:r>
        <w:rPr>
          <w:rFonts w:hint="eastAsia" w:ascii="Times New Roman" w:hAnsi="Times New Roman"/>
          <w:color w:val="000000"/>
          <w:sz w:val="32"/>
          <w:szCs w:val="32"/>
          <w:highlight w:val="none"/>
          <w:u w:val="single"/>
        </w:rPr>
        <w:t>（填写受委托人的姓名、职务）</w:t>
      </w:r>
      <w:r>
        <w:rPr>
          <w:rFonts w:hint="eastAsia" w:ascii="Times New Roman" w:hAnsi="Times New Roman"/>
          <w:color w:val="000000"/>
          <w:sz w:val="32"/>
          <w:szCs w:val="32"/>
          <w:highlight w:val="none"/>
        </w:rPr>
        <w:t>为本公司的合法代表人，就</w:t>
      </w:r>
      <w:r>
        <w:rPr>
          <w:rFonts w:hint="eastAsia"/>
          <w:color w:val="000000"/>
          <w:sz w:val="32"/>
          <w:szCs w:val="32"/>
          <w:highlight w:val="none"/>
          <w:u w:val="single"/>
        </w:rPr>
        <w:t>（填写项目名称）</w:t>
      </w:r>
      <w:r>
        <w:rPr>
          <w:rFonts w:hint="eastAsia"/>
          <w:color w:val="000000"/>
          <w:sz w:val="32"/>
          <w:szCs w:val="32"/>
          <w:highlight w:val="none"/>
        </w:rPr>
        <w:t>项目</w:t>
      </w:r>
      <w:r>
        <w:rPr>
          <w:rFonts w:hint="eastAsia" w:ascii="Times New Roman" w:hAnsi="Times New Roman"/>
          <w:color w:val="000000"/>
          <w:sz w:val="32"/>
          <w:szCs w:val="32"/>
          <w:highlight w:val="none"/>
        </w:rPr>
        <w:t>等相关服务的谈判和合同的执行，以我方的名义处理一切与之有关的事宜（相关身份证复印件须附后）。</w:t>
      </w:r>
    </w:p>
    <w:p w14:paraId="3CDE7703">
      <w:pPr>
        <w:pStyle w:val="36"/>
        <w:ind w:firstLine="659"/>
        <w:rPr>
          <w:rFonts w:ascii="Times New Roman" w:hAnsi="Times New Roman"/>
          <w:color w:val="000000"/>
          <w:sz w:val="32"/>
          <w:szCs w:val="32"/>
          <w:highlight w:val="none"/>
        </w:rPr>
      </w:pPr>
    </w:p>
    <w:p w14:paraId="5842192A">
      <w:pPr>
        <w:pStyle w:val="36"/>
        <w:ind w:firstLine="659"/>
        <w:rPr>
          <w:rFonts w:ascii="Times New Roman" w:hAnsi="Times New Roman"/>
          <w:color w:val="000000"/>
          <w:sz w:val="32"/>
          <w:szCs w:val="32"/>
          <w:highlight w:val="none"/>
        </w:rPr>
      </w:pPr>
      <w:r>
        <w:rPr>
          <w:rFonts w:hint="eastAsia" w:ascii="Times New Roman" w:hAnsi="Times New Roman"/>
          <w:color w:val="000000"/>
          <w:sz w:val="32"/>
          <w:szCs w:val="32"/>
          <w:highlight w:val="none"/>
        </w:rPr>
        <w:t>本委托书于年月日至年月日签字生效，有效期与询价有效期一致，特此声明。</w:t>
      </w:r>
    </w:p>
    <w:p w14:paraId="311D91E4">
      <w:pPr>
        <w:pStyle w:val="36"/>
        <w:ind w:firstLine="659"/>
        <w:rPr>
          <w:rFonts w:ascii="Times New Roman" w:hAnsi="Times New Roman"/>
          <w:color w:val="000000"/>
          <w:sz w:val="32"/>
          <w:szCs w:val="32"/>
          <w:highlight w:val="none"/>
        </w:rPr>
      </w:pPr>
    </w:p>
    <w:p w14:paraId="5C232C76">
      <w:pPr>
        <w:pStyle w:val="36"/>
        <w:ind w:right="160"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响应人名称（加盖公章）：</w:t>
      </w:r>
    </w:p>
    <w:p w14:paraId="67138C84">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响应人地址：</w:t>
      </w:r>
    </w:p>
    <w:p w14:paraId="1A0EF3BD">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法定代表人（签字或盖章）：</w:t>
      </w:r>
    </w:p>
    <w:p w14:paraId="6D47B5B1">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职务：</w:t>
      </w:r>
    </w:p>
    <w:p w14:paraId="67F55602">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受委托人（签字或盖章）：</w:t>
      </w:r>
    </w:p>
    <w:p w14:paraId="35F8C5C4">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职务：</w:t>
      </w:r>
    </w:p>
    <w:p w14:paraId="47E3B221">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日期：</w:t>
      </w:r>
    </w:p>
    <w:bookmarkEnd w:id="3"/>
    <w:p w14:paraId="25B16EA3">
      <w:pPr>
        <w:pStyle w:val="37"/>
        <w:ind w:firstLine="0" w:firstLineChars="0"/>
        <w:jc w:val="left"/>
        <w:outlineLvl w:val="1"/>
        <w:rPr>
          <w:rFonts w:eastAsia="黑体"/>
          <w:color w:val="000000"/>
          <w:sz w:val="28"/>
          <w:szCs w:val="44"/>
          <w:highlight w:val="none"/>
        </w:rPr>
      </w:pPr>
      <w:r>
        <w:rPr>
          <w:color w:val="000000"/>
          <w:sz w:val="32"/>
          <w:szCs w:val="32"/>
          <w:highlight w:val="none"/>
        </w:rPr>
        <w:br w:type="page"/>
      </w:r>
      <w:r>
        <w:rPr>
          <w:rFonts w:hint="eastAsia" w:eastAsia="黑体"/>
          <w:color w:val="000000"/>
          <w:sz w:val="28"/>
          <w:szCs w:val="44"/>
          <w:highlight w:val="none"/>
        </w:rPr>
        <w:t>附件</w:t>
      </w:r>
      <w:r>
        <w:rPr>
          <w:rFonts w:hint="eastAsia" w:eastAsia="黑体"/>
          <w:color w:val="000000"/>
          <w:sz w:val="28"/>
          <w:szCs w:val="44"/>
          <w:highlight w:val="none"/>
          <w:lang w:val="en-US" w:eastAsia="zh-CN"/>
        </w:rPr>
        <w:t xml:space="preserve">六 </w:t>
      </w:r>
      <w:r>
        <w:rPr>
          <w:rFonts w:hint="eastAsia" w:eastAsia="黑体"/>
          <w:color w:val="000000"/>
          <w:sz w:val="28"/>
          <w:szCs w:val="44"/>
          <w:highlight w:val="none"/>
        </w:rPr>
        <w:t>承诺函</w:t>
      </w:r>
    </w:p>
    <w:p w14:paraId="421A967C">
      <w:pPr>
        <w:pStyle w:val="37"/>
        <w:ind w:firstLine="0" w:firstLineChars="0"/>
        <w:jc w:val="center"/>
        <w:rPr>
          <w:rFonts w:eastAsia="仿宋_GB2312"/>
          <w:b/>
          <w:color w:val="000000"/>
          <w:sz w:val="32"/>
          <w:szCs w:val="32"/>
          <w:highlight w:val="none"/>
        </w:rPr>
      </w:pPr>
      <w:r>
        <w:rPr>
          <w:rFonts w:hint="eastAsia" w:eastAsia="仿宋_GB2312"/>
          <w:b/>
          <w:color w:val="000000"/>
          <w:sz w:val="32"/>
          <w:szCs w:val="32"/>
          <w:highlight w:val="none"/>
        </w:rPr>
        <w:t>承诺函</w:t>
      </w:r>
    </w:p>
    <w:p w14:paraId="07D89B12">
      <w:pPr>
        <w:rPr>
          <w:rFonts w:eastAsia="仿宋_GB2312"/>
          <w:color w:val="000000"/>
          <w:sz w:val="32"/>
          <w:szCs w:val="32"/>
          <w:highlight w:val="none"/>
        </w:rPr>
      </w:pPr>
      <w:r>
        <w:rPr>
          <w:rFonts w:hint="eastAsia" w:eastAsia="仿宋_GB2312"/>
          <w:color w:val="000000"/>
          <w:sz w:val="32"/>
          <w:szCs w:val="32"/>
          <w:highlight w:val="none"/>
          <w:u w:val="single"/>
        </w:rPr>
        <w:t>东莞市新锋新能源有限公司（采购人）</w:t>
      </w:r>
      <w:r>
        <w:rPr>
          <w:rFonts w:hint="eastAsia" w:eastAsia="仿宋_GB2312"/>
          <w:color w:val="000000"/>
          <w:sz w:val="32"/>
          <w:szCs w:val="32"/>
          <w:highlight w:val="none"/>
        </w:rPr>
        <w:t>：</w:t>
      </w:r>
    </w:p>
    <w:p w14:paraId="069B991C">
      <w:pPr>
        <w:pStyle w:val="36"/>
        <w:ind w:firstLine="640" w:firstLineChars="0"/>
        <w:rPr>
          <w:rFonts w:ascii="Times New Roman" w:hAnsi="Times New Roman"/>
          <w:color w:val="000000"/>
          <w:sz w:val="32"/>
          <w:szCs w:val="32"/>
          <w:highlight w:val="none"/>
        </w:rPr>
      </w:pPr>
      <w:r>
        <w:rPr>
          <w:rFonts w:hint="eastAsia" w:ascii="Times New Roman" w:hAnsi="Times New Roman"/>
          <w:color w:val="000000"/>
          <w:sz w:val="32"/>
          <w:szCs w:val="32"/>
          <w:highlight w:val="none"/>
        </w:rPr>
        <w:t>我司就参加</w:t>
      </w:r>
      <w:r>
        <w:rPr>
          <w:color w:val="000000"/>
          <w:sz w:val="32"/>
          <w:szCs w:val="32"/>
          <w:highlight w:val="none"/>
          <w:u w:val="single"/>
        </w:rPr>
        <w:t xml:space="preserve">         </w:t>
      </w:r>
      <w:r>
        <w:rPr>
          <w:rFonts w:hint="eastAsia"/>
          <w:color w:val="000000"/>
          <w:sz w:val="32"/>
          <w:szCs w:val="32"/>
          <w:highlight w:val="none"/>
          <w:u w:val="single"/>
        </w:rPr>
        <w:t>（项目名称）</w:t>
      </w:r>
      <w:r>
        <w:rPr>
          <w:rFonts w:hint="eastAsia"/>
          <w:color w:val="000000"/>
          <w:sz w:val="32"/>
          <w:szCs w:val="32"/>
          <w:highlight w:val="none"/>
        </w:rPr>
        <w:t>项目</w:t>
      </w:r>
      <w:r>
        <w:rPr>
          <w:rFonts w:hint="eastAsia" w:ascii="Times New Roman" w:hAnsi="Times New Roman"/>
          <w:color w:val="000000"/>
          <w:sz w:val="32"/>
          <w:szCs w:val="32"/>
          <w:highlight w:val="none"/>
        </w:rPr>
        <w:t>投标工作，作出以下承诺：</w:t>
      </w:r>
    </w:p>
    <w:p w14:paraId="16ADCF90">
      <w:pPr>
        <w:pStyle w:val="36"/>
        <w:ind w:firstLine="659"/>
        <w:rPr>
          <w:rFonts w:ascii="Times New Roman" w:hAnsi="Times New Roman"/>
          <w:color w:val="000000"/>
          <w:sz w:val="32"/>
          <w:szCs w:val="32"/>
          <w:highlight w:val="none"/>
        </w:rPr>
      </w:pPr>
      <w:r>
        <w:rPr>
          <w:rFonts w:hint="eastAsia" w:ascii="Times New Roman" w:hAnsi="Times New Roman"/>
          <w:color w:val="000000"/>
          <w:sz w:val="32"/>
          <w:szCs w:val="32"/>
          <w:highlight w:val="none"/>
        </w:rPr>
        <w:t>我公司已充分了解采购项目情况，本次报价完全响应询价文件的要求，我公司所提供的</w:t>
      </w:r>
      <w:r>
        <w:rPr>
          <w:color w:val="000000"/>
          <w:sz w:val="32"/>
          <w:szCs w:val="32"/>
          <w:highlight w:val="none"/>
          <w:u w:val="single"/>
        </w:rPr>
        <w:t xml:space="preserve">      </w:t>
      </w:r>
      <w:r>
        <w:rPr>
          <w:rFonts w:hint="eastAsia"/>
          <w:color w:val="000000"/>
          <w:sz w:val="32"/>
          <w:szCs w:val="32"/>
          <w:highlight w:val="none"/>
          <w:u w:val="single"/>
        </w:rPr>
        <w:t>（服务内容）</w:t>
      </w:r>
      <w:r>
        <w:rPr>
          <w:rFonts w:hint="eastAsia" w:ascii="Times New Roman" w:hAnsi="Times New Roman"/>
          <w:color w:val="000000"/>
          <w:sz w:val="32"/>
          <w:szCs w:val="32"/>
          <w:highlight w:val="none"/>
        </w:rPr>
        <w:t>等于或优于采购人需求，并承诺如不满足采购人需求，采购人有权取消合同并进行违约处罚。</w:t>
      </w:r>
    </w:p>
    <w:p w14:paraId="563849C0">
      <w:pPr>
        <w:pStyle w:val="36"/>
        <w:ind w:firstLine="659"/>
        <w:rPr>
          <w:rFonts w:ascii="Times New Roman" w:hAnsi="Times New Roman"/>
          <w:color w:val="000000"/>
          <w:sz w:val="32"/>
          <w:szCs w:val="32"/>
          <w:highlight w:val="none"/>
        </w:rPr>
      </w:pPr>
    </w:p>
    <w:p w14:paraId="6CE7E7BB">
      <w:pPr>
        <w:pStyle w:val="36"/>
        <w:ind w:firstLine="0" w:firstLineChars="0"/>
        <w:jc w:val="left"/>
        <w:rPr>
          <w:rFonts w:ascii="Times New Roman" w:hAnsi="Times New Roman"/>
          <w:color w:val="000000"/>
          <w:sz w:val="32"/>
          <w:szCs w:val="32"/>
          <w:highlight w:val="none"/>
        </w:rPr>
      </w:pPr>
    </w:p>
    <w:p w14:paraId="3FCBBD06">
      <w:pPr>
        <w:jc w:val="left"/>
        <w:rPr>
          <w:rFonts w:eastAsia="仿宋"/>
          <w:color w:val="000000"/>
          <w:sz w:val="32"/>
          <w:szCs w:val="32"/>
          <w:highlight w:val="none"/>
        </w:rPr>
      </w:pPr>
    </w:p>
    <w:p w14:paraId="25239E35">
      <w:pPr>
        <w:jc w:val="left"/>
        <w:rPr>
          <w:rFonts w:eastAsia="仿宋"/>
          <w:color w:val="000000"/>
          <w:sz w:val="32"/>
          <w:szCs w:val="32"/>
          <w:highlight w:val="none"/>
        </w:rPr>
      </w:pPr>
    </w:p>
    <w:p w14:paraId="6660CD07">
      <w:pPr>
        <w:jc w:val="left"/>
        <w:rPr>
          <w:rFonts w:eastAsia="仿宋"/>
          <w:color w:val="000000"/>
          <w:sz w:val="32"/>
          <w:szCs w:val="32"/>
          <w:highlight w:val="none"/>
        </w:rPr>
      </w:pPr>
    </w:p>
    <w:p w14:paraId="2DBF37DE">
      <w:pPr>
        <w:pStyle w:val="36"/>
        <w:ind w:right="160"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响应人名称（加盖公章）：</w:t>
      </w:r>
    </w:p>
    <w:p w14:paraId="6CA83D75">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响应人地址：</w:t>
      </w:r>
    </w:p>
    <w:p w14:paraId="74D3646A">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法定代表人（签字或盖章）：</w:t>
      </w:r>
    </w:p>
    <w:p w14:paraId="64A4EED8">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职务：</w:t>
      </w:r>
    </w:p>
    <w:p w14:paraId="422113E1">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日期：</w:t>
      </w:r>
    </w:p>
    <w:p w14:paraId="18044C43">
      <w:pPr>
        <w:pStyle w:val="36"/>
        <w:ind w:firstLine="0" w:firstLineChars="0"/>
        <w:jc w:val="left"/>
        <w:rPr>
          <w:rFonts w:ascii="Times New Roman" w:hAnsi="Times New Roman"/>
          <w:color w:val="000000"/>
          <w:sz w:val="32"/>
          <w:szCs w:val="32"/>
          <w:highlight w:val="none"/>
        </w:rPr>
      </w:pPr>
    </w:p>
    <w:p w14:paraId="7B764E6C">
      <w:pPr>
        <w:pStyle w:val="36"/>
        <w:ind w:firstLine="0" w:firstLineChars="0"/>
        <w:jc w:val="left"/>
        <w:rPr>
          <w:rFonts w:ascii="Times New Roman" w:hAnsi="Times New Roman"/>
          <w:color w:val="000000"/>
          <w:sz w:val="32"/>
          <w:szCs w:val="32"/>
          <w:highlight w:val="none"/>
        </w:rPr>
      </w:pPr>
    </w:p>
    <w:bookmarkEnd w:id="1"/>
    <w:p w14:paraId="5A6BA15B">
      <w:pPr>
        <w:widowControl/>
        <w:jc w:val="left"/>
        <w:rPr>
          <w:rFonts w:hint="eastAsia" w:eastAsia="黑体"/>
          <w:color w:val="000000"/>
          <w:sz w:val="28"/>
          <w:szCs w:val="44"/>
          <w:highlight w:val="none"/>
        </w:rPr>
      </w:pP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48D5EC">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4"/>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45"/>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5ZmE1ZTg2YWQyZjkyNDFjNDRlY2FmM2Y3Yzg0ZDMifQ=="/>
  </w:docVars>
  <w:rsids>
    <w:rsidRoot w:val="00172A27"/>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635"/>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041FD"/>
    <w:rsid w:val="00E21013"/>
    <w:rsid w:val="00E21941"/>
    <w:rsid w:val="00E30D18"/>
    <w:rsid w:val="00E37D03"/>
    <w:rsid w:val="00E444B2"/>
    <w:rsid w:val="00E50267"/>
    <w:rsid w:val="00E55C56"/>
    <w:rsid w:val="00E570B0"/>
    <w:rsid w:val="00E604F7"/>
    <w:rsid w:val="00E6312A"/>
    <w:rsid w:val="00E65448"/>
    <w:rsid w:val="00E678F0"/>
    <w:rsid w:val="00E719B3"/>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2E5132"/>
    <w:rsid w:val="015679D0"/>
    <w:rsid w:val="01EF572E"/>
    <w:rsid w:val="025C2CDD"/>
    <w:rsid w:val="028F0228"/>
    <w:rsid w:val="035D4211"/>
    <w:rsid w:val="037D5EE3"/>
    <w:rsid w:val="043B603D"/>
    <w:rsid w:val="0466617C"/>
    <w:rsid w:val="04CF6E29"/>
    <w:rsid w:val="04DB7DC5"/>
    <w:rsid w:val="04EE1C28"/>
    <w:rsid w:val="05111DAD"/>
    <w:rsid w:val="059366CF"/>
    <w:rsid w:val="05D00163"/>
    <w:rsid w:val="062160BC"/>
    <w:rsid w:val="06F15928"/>
    <w:rsid w:val="07141032"/>
    <w:rsid w:val="077C34B8"/>
    <w:rsid w:val="07A209C4"/>
    <w:rsid w:val="080D26DA"/>
    <w:rsid w:val="08284245"/>
    <w:rsid w:val="086F1260"/>
    <w:rsid w:val="0880226D"/>
    <w:rsid w:val="089F2BDE"/>
    <w:rsid w:val="08A736AA"/>
    <w:rsid w:val="08BB2505"/>
    <w:rsid w:val="09071EF6"/>
    <w:rsid w:val="09087CB8"/>
    <w:rsid w:val="099A07E1"/>
    <w:rsid w:val="09D33192"/>
    <w:rsid w:val="0A2C39C3"/>
    <w:rsid w:val="0A4E4C10"/>
    <w:rsid w:val="0A9B4FED"/>
    <w:rsid w:val="0AA139A3"/>
    <w:rsid w:val="0AE45F21"/>
    <w:rsid w:val="0B0C0A79"/>
    <w:rsid w:val="0B451F6A"/>
    <w:rsid w:val="0BA14D3A"/>
    <w:rsid w:val="0BD754C5"/>
    <w:rsid w:val="0C03179B"/>
    <w:rsid w:val="0C6F4C8D"/>
    <w:rsid w:val="0CC10939"/>
    <w:rsid w:val="0D0E0EB6"/>
    <w:rsid w:val="0DE142CB"/>
    <w:rsid w:val="0DE831C0"/>
    <w:rsid w:val="0FDC1CDC"/>
    <w:rsid w:val="10223C48"/>
    <w:rsid w:val="102E15E5"/>
    <w:rsid w:val="10B375A7"/>
    <w:rsid w:val="12475EA9"/>
    <w:rsid w:val="125B758A"/>
    <w:rsid w:val="133360BD"/>
    <w:rsid w:val="13612A81"/>
    <w:rsid w:val="137F7471"/>
    <w:rsid w:val="146E4633"/>
    <w:rsid w:val="150412EA"/>
    <w:rsid w:val="16E370FA"/>
    <w:rsid w:val="16F10B41"/>
    <w:rsid w:val="171438BA"/>
    <w:rsid w:val="17230955"/>
    <w:rsid w:val="17E01706"/>
    <w:rsid w:val="180F5427"/>
    <w:rsid w:val="182770BA"/>
    <w:rsid w:val="18863017"/>
    <w:rsid w:val="18AC6D73"/>
    <w:rsid w:val="1B4716B4"/>
    <w:rsid w:val="1BEE7E74"/>
    <w:rsid w:val="1C08419D"/>
    <w:rsid w:val="1C3861FC"/>
    <w:rsid w:val="1D054FE4"/>
    <w:rsid w:val="1D4D5FFD"/>
    <w:rsid w:val="1D4E5780"/>
    <w:rsid w:val="1DC45C85"/>
    <w:rsid w:val="1E4051F4"/>
    <w:rsid w:val="1EB43554"/>
    <w:rsid w:val="1F7A0970"/>
    <w:rsid w:val="1FD95828"/>
    <w:rsid w:val="202C09AE"/>
    <w:rsid w:val="202C63A1"/>
    <w:rsid w:val="209E2C67"/>
    <w:rsid w:val="21581D11"/>
    <w:rsid w:val="216F32CA"/>
    <w:rsid w:val="22124112"/>
    <w:rsid w:val="225C19C8"/>
    <w:rsid w:val="23F57352"/>
    <w:rsid w:val="249A7996"/>
    <w:rsid w:val="261C543B"/>
    <w:rsid w:val="267E2359"/>
    <w:rsid w:val="26BC7CBC"/>
    <w:rsid w:val="27280C17"/>
    <w:rsid w:val="274350D6"/>
    <w:rsid w:val="27447ED5"/>
    <w:rsid w:val="275F3A77"/>
    <w:rsid w:val="27B81A2E"/>
    <w:rsid w:val="283C06AA"/>
    <w:rsid w:val="284F0253"/>
    <w:rsid w:val="28644870"/>
    <w:rsid w:val="28E14F1E"/>
    <w:rsid w:val="299B73FF"/>
    <w:rsid w:val="2A5E6D82"/>
    <w:rsid w:val="2AC5216B"/>
    <w:rsid w:val="2AE949DF"/>
    <w:rsid w:val="2AF92FF6"/>
    <w:rsid w:val="2B2C3F7A"/>
    <w:rsid w:val="2B3B474B"/>
    <w:rsid w:val="2B8D044E"/>
    <w:rsid w:val="2B8E43CA"/>
    <w:rsid w:val="2BA907F5"/>
    <w:rsid w:val="2C016BB8"/>
    <w:rsid w:val="2D77461B"/>
    <w:rsid w:val="2E015014"/>
    <w:rsid w:val="2E082871"/>
    <w:rsid w:val="2E400C5F"/>
    <w:rsid w:val="2E5209E3"/>
    <w:rsid w:val="2EB01AFE"/>
    <w:rsid w:val="2F02606D"/>
    <w:rsid w:val="2FE25518"/>
    <w:rsid w:val="30270A26"/>
    <w:rsid w:val="30592C7B"/>
    <w:rsid w:val="30D1119A"/>
    <w:rsid w:val="30F12F4C"/>
    <w:rsid w:val="3112402E"/>
    <w:rsid w:val="31336B36"/>
    <w:rsid w:val="313D3E38"/>
    <w:rsid w:val="31A83080"/>
    <w:rsid w:val="32611BF0"/>
    <w:rsid w:val="330130BE"/>
    <w:rsid w:val="33A83294"/>
    <w:rsid w:val="34011E26"/>
    <w:rsid w:val="341B4D23"/>
    <w:rsid w:val="345C5D91"/>
    <w:rsid w:val="35613714"/>
    <w:rsid w:val="358C4411"/>
    <w:rsid w:val="369C54A6"/>
    <w:rsid w:val="36A81FB2"/>
    <w:rsid w:val="3722158D"/>
    <w:rsid w:val="375E09FC"/>
    <w:rsid w:val="38525FA9"/>
    <w:rsid w:val="39003F1D"/>
    <w:rsid w:val="39276876"/>
    <w:rsid w:val="392B2930"/>
    <w:rsid w:val="39631058"/>
    <w:rsid w:val="3AB56764"/>
    <w:rsid w:val="3AC853CC"/>
    <w:rsid w:val="3B66136D"/>
    <w:rsid w:val="3BC86DA9"/>
    <w:rsid w:val="3C0F50AF"/>
    <w:rsid w:val="3C573A8F"/>
    <w:rsid w:val="3C582CD8"/>
    <w:rsid w:val="3CED228F"/>
    <w:rsid w:val="3D480C25"/>
    <w:rsid w:val="3E094E14"/>
    <w:rsid w:val="3E2546CD"/>
    <w:rsid w:val="3E5874B7"/>
    <w:rsid w:val="3ECE5031"/>
    <w:rsid w:val="3FF974DA"/>
    <w:rsid w:val="40531C58"/>
    <w:rsid w:val="41192D98"/>
    <w:rsid w:val="413E5CD9"/>
    <w:rsid w:val="419C2FB9"/>
    <w:rsid w:val="41FB02D5"/>
    <w:rsid w:val="43395CEF"/>
    <w:rsid w:val="43425F9D"/>
    <w:rsid w:val="43F465D0"/>
    <w:rsid w:val="442A053D"/>
    <w:rsid w:val="44440739"/>
    <w:rsid w:val="446F65B8"/>
    <w:rsid w:val="44AA717A"/>
    <w:rsid w:val="44F057A6"/>
    <w:rsid w:val="45570F85"/>
    <w:rsid w:val="45A95346"/>
    <w:rsid w:val="46416F41"/>
    <w:rsid w:val="467D6748"/>
    <w:rsid w:val="46C4203A"/>
    <w:rsid w:val="46E20992"/>
    <w:rsid w:val="46FE2EB1"/>
    <w:rsid w:val="470E29AE"/>
    <w:rsid w:val="49CB0CCD"/>
    <w:rsid w:val="4A9A1CA8"/>
    <w:rsid w:val="4AA610D6"/>
    <w:rsid w:val="4AD618B2"/>
    <w:rsid w:val="4B0835F6"/>
    <w:rsid w:val="4B0C055A"/>
    <w:rsid w:val="4C1B7A56"/>
    <w:rsid w:val="4C50399F"/>
    <w:rsid w:val="4C610D2E"/>
    <w:rsid w:val="4C8B4A7C"/>
    <w:rsid w:val="4CCD4E46"/>
    <w:rsid w:val="4CFC368B"/>
    <w:rsid w:val="4DA51D0D"/>
    <w:rsid w:val="4E7D412D"/>
    <w:rsid w:val="4EBE4481"/>
    <w:rsid w:val="4F086AAF"/>
    <w:rsid w:val="5069668A"/>
    <w:rsid w:val="50A83CB2"/>
    <w:rsid w:val="512B42F2"/>
    <w:rsid w:val="516F625B"/>
    <w:rsid w:val="5247520B"/>
    <w:rsid w:val="52F44781"/>
    <w:rsid w:val="538E5DEC"/>
    <w:rsid w:val="54A578D4"/>
    <w:rsid w:val="54E96994"/>
    <w:rsid w:val="56510C78"/>
    <w:rsid w:val="568C27D7"/>
    <w:rsid w:val="56D076DF"/>
    <w:rsid w:val="56E34736"/>
    <w:rsid w:val="56FB15A3"/>
    <w:rsid w:val="572C3C94"/>
    <w:rsid w:val="57806BBC"/>
    <w:rsid w:val="58963DA7"/>
    <w:rsid w:val="58D97E3F"/>
    <w:rsid w:val="592C3305"/>
    <w:rsid w:val="594B52C1"/>
    <w:rsid w:val="595D6BCF"/>
    <w:rsid w:val="5A2C7551"/>
    <w:rsid w:val="5A400720"/>
    <w:rsid w:val="5B33669F"/>
    <w:rsid w:val="5BB57138"/>
    <w:rsid w:val="5C072B21"/>
    <w:rsid w:val="5CF4139A"/>
    <w:rsid w:val="5D43174E"/>
    <w:rsid w:val="5D693C9C"/>
    <w:rsid w:val="5D9D7735"/>
    <w:rsid w:val="5DE973D6"/>
    <w:rsid w:val="5E134EEA"/>
    <w:rsid w:val="5E6D09C7"/>
    <w:rsid w:val="5E8D2D21"/>
    <w:rsid w:val="5EBD1212"/>
    <w:rsid w:val="5F1D6CF6"/>
    <w:rsid w:val="5FAD0DCB"/>
    <w:rsid w:val="60C82A21"/>
    <w:rsid w:val="61234C4F"/>
    <w:rsid w:val="6178780E"/>
    <w:rsid w:val="623F329A"/>
    <w:rsid w:val="62695E27"/>
    <w:rsid w:val="628242DE"/>
    <w:rsid w:val="62BE7007"/>
    <w:rsid w:val="636127C3"/>
    <w:rsid w:val="6381342F"/>
    <w:rsid w:val="64AB7EF0"/>
    <w:rsid w:val="650B601A"/>
    <w:rsid w:val="6541100E"/>
    <w:rsid w:val="654C0BA8"/>
    <w:rsid w:val="664352EB"/>
    <w:rsid w:val="66BB6422"/>
    <w:rsid w:val="672079BD"/>
    <w:rsid w:val="67CA5DAE"/>
    <w:rsid w:val="683E7EE4"/>
    <w:rsid w:val="696610E4"/>
    <w:rsid w:val="6982596B"/>
    <w:rsid w:val="6A83721D"/>
    <w:rsid w:val="6AE21101"/>
    <w:rsid w:val="6B46058E"/>
    <w:rsid w:val="6B4F3B9E"/>
    <w:rsid w:val="6B59484F"/>
    <w:rsid w:val="6BD63153"/>
    <w:rsid w:val="6BFE0B4D"/>
    <w:rsid w:val="6C5B55DC"/>
    <w:rsid w:val="6CAE03DD"/>
    <w:rsid w:val="6CE56E6B"/>
    <w:rsid w:val="6D032DAA"/>
    <w:rsid w:val="6E005A26"/>
    <w:rsid w:val="6E6329C5"/>
    <w:rsid w:val="6EFF345A"/>
    <w:rsid w:val="6F0E41D6"/>
    <w:rsid w:val="6F1235AD"/>
    <w:rsid w:val="6F165AEC"/>
    <w:rsid w:val="6F4D336D"/>
    <w:rsid w:val="6F4F7C8F"/>
    <w:rsid w:val="6FB4540B"/>
    <w:rsid w:val="70204137"/>
    <w:rsid w:val="70BA2BF5"/>
    <w:rsid w:val="70C73255"/>
    <w:rsid w:val="71126C39"/>
    <w:rsid w:val="713954C7"/>
    <w:rsid w:val="715F328E"/>
    <w:rsid w:val="71610FBE"/>
    <w:rsid w:val="725008FF"/>
    <w:rsid w:val="72502075"/>
    <w:rsid w:val="72760778"/>
    <w:rsid w:val="72DE3255"/>
    <w:rsid w:val="72E55571"/>
    <w:rsid w:val="7330570B"/>
    <w:rsid w:val="743104E3"/>
    <w:rsid w:val="74320C3C"/>
    <w:rsid w:val="74513162"/>
    <w:rsid w:val="753241DF"/>
    <w:rsid w:val="75431AF8"/>
    <w:rsid w:val="757B75BC"/>
    <w:rsid w:val="76505047"/>
    <w:rsid w:val="76A665D3"/>
    <w:rsid w:val="78BD1F9D"/>
    <w:rsid w:val="79201CE1"/>
    <w:rsid w:val="79B14724"/>
    <w:rsid w:val="7A7E6BD1"/>
    <w:rsid w:val="7A980D74"/>
    <w:rsid w:val="7B3E0A41"/>
    <w:rsid w:val="7C323980"/>
    <w:rsid w:val="7CFC0956"/>
    <w:rsid w:val="7D547913"/>
    <w:rsid w:val="7DD71B25"/>
    <w:rsid w:val="7E615745"/>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4"/>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6"/>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27"/>
    <w:qFormat/>
    <w:uiPriority w:val="99"/>
    <w:pPr>
      <w:keepNext/>
      <w:keepLines/>
      <w:spacing w:before="280" w:after="290" w:line="376" w:lineRule="auto"/>
      <w:outlineLvl w:val="3"/>
    </w:pPr>
    <w:rPr>
      <w:rFonts w:ascii="Arial" w:hAnsi="Arial" w:eastAsia="黑体"/>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4"/>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28"/>
    <w:qFormat/>
    <w:uiPriority w:val="99"/>
    <w:rPr>
      <w:rFonts w:ascii="宋体"/>
      <w:sz w:val="18"/>
      <w:szCs w:val="18"/>
    </w:rPr>
  </w:style>
  <w:style w:type="paragraph" w:styleId="8">
    <w:name w:val="annotation text"/>
    <w:basedOn w:val="1"/>
    <w:link w:val="29"/>
    <w:qFormat/>
    <w:uiPriority w:val="99"/>
    <w:pPr>
      <w:jc w:val="left"/>
    </w:pPr>
  </w:style>
  <w:style w:type="paragraph" w:styleId="9">
    <w:name w:val="Body Text"/>
    <w:basedOn w:val="1"/>
    <w:next w:val="1"/>
    <w:link w:val="30"/>
    <w:qFormat/>
    <w:uiPriority w:val="99"/>
    <w:pPr>
      <w:spacing w:after="120"/>
    </w:pPr>
  </w:style>
  <w:style w:type="paragraph" w:styleId="10">
    <w:name w:val="Plain Text"/>
    <w:basedOn w:val="1"/>
    <w:link w:val="46"/>
    <w:qFormat/>
    <w:uiPriority w:val="99"/>
    <w:pPr>
      <w:tabs>
        <w:tab w:val="left" w:pos="-105"/>
      </w:tabs>
      <w:spacing w:line="440" w:lineRule="exact"/>
      <w:ind w:right="-147" w:rightChars="-70"/>
      <w:outlineLvl w:val="2"/>
    </w:pPr>
    <w:rPr>
      <w:rFonts w:ascii="宋体" w:hAnsi="Courier New"/>
      <w:sz w:val="24"/>
      <w:szCs w:val="21"/>
    </w:rPr>
  </w:style>
  <w:style w:type="paragraph" w:styleId="11">
    <w:name w:val="Balloon Text"/>
    <w:basedOn w:val="1"/>
    <w:link w:val="31"/>
    <w:qFormat/>
    <w:uiPriority w:val="99"/>
    <w:rPr>
      <w:sz w:val="18"/>
      <w:szCs w:val="18"/>
    </w:rPr>
  </w:style>
  <w:style w:type="paragraph" w:styleId="12">
    <w:name w:val="footer"/>
    <w:basedOn w:val="1"/>
    <w:link w:val="32"/>
    <w:qFormat/>
    <w:uiPriority w:val="99"/>
    <w:pPr>
      <w:tabs>
        <w:tab w:val="center" w:pos="4153"/>
        <w:tab w:val="right" w:pos="8306"/>
      </w:tabs>
      <w:snapToGrid w:val="0"/>
      <w:jc w:val="left"/>
    </w:pPr>
    <w:rPr>
      <w:sz w:val="18"/>
      <w:szCs w:val="18"/>
    </w:rPr>
  </w:style>
  <w:style w:type="paragraph" w:styleId="13">
    <w:name w:val="header"/>
    <w:basedOn w:val="1"/>
    <w:link w:val="33"/>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5">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6">
    <w:name w:val="annotation subject"/>
    <w:basedOn w:val="8"/>
    <w:next w:val="8"/>
    <w:link w:val="51"/>
    <w:semiHidden/>
    <w:qFormat/>
    <w:uiPriority w:val="99"/>
    <w:rPr>
      <w:b/>
      <w:bCs/>
    </w:rPr>
  </w:style>
  <w:style w:type="paragraph" w:styleId="17">
    <w:name w:val="Body Text First Indent"/>
    <w:basedOn w:val="9"/>
    <w:link w:val="34"/>
    <w:qFormat/>
    <w:uiPriority w:val="99"/>
    <w:pPr>
      <w:widowControl/>
      <w:ind w:firstLine="420" w:firstLineChars="100"/>
    </w:pPr>
    <w:rPr>
      <w:rFonts w:ascii="Calibri" w:hAnsi="Calibri" w:cs="宋体"/>
      <w:szCs w:val="22"/>
    </w:rPr>
  </w:style>
  <w:style w:type="table" w:styleId="19">
    <w:name w:val="Table Grid"/>
    <w:basedOn w:val="18"/>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basedOn w:val="20"/>
    <w:qFormat/>
    <w:uiPriority w:val="99"/>
    <w:rPr>
      <w:rFonts w:cs="Times New Roman"/>
      <w:color w:val="0000FF"/>
      <w:u w:val="single"/>
    </w:rPr>
  </w:style>
  <w:style w:type="character" w:styleId="22">
    <w:name w:val="annotation reference"/>
    <w:basedOn w:val="20"/>
    <w:qFormat/>
    <w:uiPriority w:val="99"/>
    <w:rPr>
      <w:rFonts w:cs="Times New Roman"/>
      <w:sz w:val="21"/>
      <w:szCs w:val="21"/>
    </w:rPr>
  </w:style>
  <w:style w:type="paragraph" w:customStyle="1" w:styleId="23">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4">
    <w:name w:val="标题 1 Char"/>
    <w:basedOn w:val="20"/>
    <w:link w:val="2"/>
    <w:qFormat/>
    <w:locked/>
    <w:uiPriority w:val="99"/>
    <w:rPr>
      <w:rFonts w:ascii="Times New Roman" w:hAnsi="Times New Roman" w:eastAsia="宋体" w:cs="Times New Roman"/>
      <w:b/>
      <w:bCs/>
      <w:kern w:val="44"/>
      <w:sz w:val="44"/>
      <w:szCs w:val="44"/>
    </w:rPr>
  </w:style>
  <w:style w:type="character" w:customStyle="1" w:styleId="25">
    <w:name w:val="标题 2 Char"/>
    <w:basedOn w:val="20"/>
    <w:link w:val="3"/>
    <w:qFormat/>
    <w:locked/>
    <w:uiPriority w:val="99"/>
    <w:rPr>
      <w:rFonts w:ascii="Cambria" w:hAnsi="Cambria" w:eastAsia="宋体" w:cs="Times New Roman"/>
      <w:b/>
      <w:bCs/>
      <w:kern w:val="2"/>
      <w:sz w:val="32"/>
      <w:szCs w:val="32"/>
    </w:rPr>
  </w:style>
  <w:style w:type="character" w:customStyle="1" w:styleId="26">
    <w:name w:val="标题 3 Char"/>
    <w:basedOn w:val="20"/>
    <w:link w:val="4"/>
    <w:qFormat/>
    <w:locked/>
    <w:uiPriority w:val="99"/>
    <w:rPr>
      <w:rFonts w:eastAsia="宋体" w:cs="Times New Roman"/>
      <w:b/>
      <w:sz w:val="32"/>
    </w:rPr>
  </w:style>
  <w:style w:type="character" w:customStyle="1" w:styleId="27">
    <w:name w:val="标题 4 Char"/>
    <w:basedOn w:val="20"/>
    <w:link w:val="5"/>
    <w:qFormat/>
    <w:locked/>
    <w:uiPriority w:val="99"/>
    <w:rPr>
      <w:rFonts w:ascii="Arial" w:hAnsi="Arial" w:eastAsia="黑体" w:cs="Times New Roman"/>
      <w:b/>
      <w:bCs/>
      <w:kern w:val="2"/>
      <w:sz w:val="28"/>
      <w:szCs w:val="28"/>
    </w:rPr>
  </w:style>
  <w:style w:type="character" w:customStyle="1" w:styleId="28">
    <w:name w:val="文档结构图 Char"/>
    <w:basedOn w:val="20"/>
    <w:link w:val="7"/>
    <w:qFormat/>
    <w:locked/>
    <w:uiPriority w:val="99"/>
    <w:rPr>
      <w:rFonts w:ascii="宋体" w:hAnsi="Times New Roman" w:eastAsia="宋体" w:cs="Times New Roman"/>
      <w:kern w:val="2"/>
      <w:sz w:val="18"/>
      <w:szCs w:val="18"/>
    </w:rPr>
  </w:style>
  <w:style w:type="character" w:customStyle="1" w:styleId="29">
    <w:name w:val="批注文字 Char"/>
    <w:basedOn w:val="20"/>
    <w:link w:val="8"/>
    <w:qFormat/>
    <w:locked/>
    <w:uiPriority w:val="99"/>
    <w:rPr>
      <w:rFonts w:ascii="Times New Roman" w:hAnsi="Times New Roman" w:cs="Times New Roman"/>
      <w:kern w:val="2"/>
      <w:sz w:val="21"/>
    </w:rPr>
  </w:style>
  <w:style w:type="character" w:customStyle="1" w:styleId="30">
    <w:name w:val="正文文本 Char"/>
    <w:basedOn w:val="20"/>
    <w:link w:val="9"/>
    <w:qFormat/>
    <w:locked/>
    <w:uiPriority w:val="99"/>
    <w:rPr>
      <w:rFonts w:ascii="Times New Roman" w:hAnsi="Times New Roman" w:eastAsia="宋体" w:cs="Times New Roman"/>
      <w:sz w:val="20"/>
      <w:szCs w:val="20"/>
    </w:rPr>
  </w:style>
  <w:style w:type="character" w:customStyle="1" w:styleId="31">
    <w:name w:val="批注框文本 Char"/>
    <w:basedOn w:val="20"/>
    <w:link w:val="11"/>
    <w:qFormat/>
    <w:locked/>
    <w:uiPriority w:val="99"/>
    <w:rPr>
      <w:rFonts w:ascii="Times New Roman" w:hAnsi="Times New Roman" w:eastAsia="宋体" w:cs="Times New Roman"/>
      <w:kern w:val="2"/>
      <w:sz w:val="18"/>
      <w:szCs w:val="18"/>
    </w:rPr>
  </w:style>
  <w:style w:type="character" w:customStyle="1" w:styleId="32">
    <w:name w:val="页脚 Char"/>
    <w:basedOn w:val="20"/>
    <w:link w:val="12"/>
    <w:qFormat/>
    <w:locked/>
    <w:uiPriority w:val="99"/>
    <w:rPr>
      <w:rFonts w:ascii="Times New Roman" w:hAnsi="Times New Roman" w:eastAsia="宋体" w:cs="Times New Roman"/>
      <w:sz w:val="18"/>
      <w:szCs w:val="18"/>
    </w:rPr>
  </w:style>
  <w:style w:type="character" w:customStyle="1" w:styleId="33">
    <w:name w:val="页眉 Char"/>
    <w:basedOn w:val="20"/>
    <w:link w:val="13"/>
    <w:qFormat/>
    <w:locked/>
    <w:uiPriority w:val="99"/>
    <w:rPr>
      <w:rFonts w:ascii="Times New Roman" w:hAnsi="Times New Roman" w:eastAsia="宋体" w:cs="Times New Roman"/>
      <w:sz w:val="18"/>
      <w:szCs w:val="18"/>
    </w:rPr>
  </w:style>
  <w:style w:type="character" w:customStyle="1" w:styleId="34">
    <w:name w:val="正文首行缩进 Char"/>
    <w:basedOn w:val="30"/>
    <w:link w:val="17"/>
    <w:qFormat/>
    <w:locked/>
    <w:uiPriority w:val="99"/>
    <w:rPr>
      <w:rFonts w:ascii="Times New Roman" w:hAnsi="Times New Roman" w:eastAsia="宋体" w:cs="Times New Roman"/>
      <w:sz w:val="20"/>
      <w:szCs w:val="20"/>
    </w:rPr>
  </w:style>
  <w:style w:type="character" w:customStyle="1" w:styleId="35">
    <w:name w:val="正文缩进2格 Char"/>
    <w:link w:val="36"/>
    <w:qFormat/>
    <w:locked/>
    <w:uiPriority w:val="99"/>
    <w:rPr>
      <w:rFonts w:ascii="仿宋_GB2312" w:hAnsi="宋体" w:eastAsia="仿宋_GB2312"/>
      <w:sz w:val="31"/>
    </w:rPr>
  </w:style>
  <w:style w:type="paragraph" w:customStyle="1" w:styleId="36">
    <w:name w:val="正文缩进2格"/>
    <w:basedOn w:val="1"/>
    <w:link w:val="35"/>
    <w:qFormat/>
    <w:uiPriority w:val="99"/>
    <w:pPr>
      <w:spacing w:line="600" w:lineRule="exact"/>
      <w:ind w:firstLine="639" w:firstLineChars="206"/>
    </w:pPr>
    <w:rPr>
      <w:rFonts w:ascii="仿宋_GB2312" w:hAnsi="宋体" w:eastAsia="仿宋_GB2312"/>
      <w:kern w:val="0"/>
      <w:sz w:val="31"/>
      <w:szCs w:val="31"/>
    </w:rPr>
  </w:style>
  <w:style w:type="paragraph" w:customStyle="1" w:styleId="37">
    <w:name w:val="列出段落1"/>
    <w:basedOn w:val="1"/>
    <w:qFormat/>
    <w:uiPriority w:val="99"/>
    <w:pPr>
      <w:ind w:firstLine="420" w:firstLineChars="200"/>
    </w:pPr>
  </w:style>
  <w:style w:type="paragraph" w:customStyle="1" w:styleId="38">
    <w:name w:val="列出段落2"/>
    <w:basedOn w:val="1"/>
    <w:qFormat/>
    <w:uiPriority w:val="99"/>
    <w:pPr>
      <w:ind w:firstLine="420" w:firstLineChars="200"/>
    </w:pPr>
  </w:style>
  <w:style w:type="paragraph" w:styleId="39">
    <w:name w:val="List Paragraph"/>
    <w:basedOn w:val="1"/>
    <w:qFormat/>
    <w:uiPriority w:val="99"/>
    <w:pPr>
      <w:ind w:firstLine="420" w:firstLineChars="200"/>
    </w:pPr>
  </w:style>
  <w:style w:type="character" w:customStyle="1" w:styleId="40">
    <w:name w:val="fontstyle01"/>
    <w:basedOn w:val="20"/>
    <w:qFormat/>
    <w:uiPriority w:val="99"/>
    <w:rPr>
      <w:rFonts w:ascii="仿宋" w:hAnsi="仿宋" w:eastAsia="仿宋" w:cs="Times New Roman"/>
      <w:color w:val="000000"/>
      <w:sz w:val="28"/>
      <w:szCs w:val="28"/>
    </w:rPr>
  </w:style>
  <w:style w:type="character" w:customStyle="1" w:styleId="41">
    <w:name w:val="！正文 Char"/>
    <w:link w:val="42"/>
    <w:qFormat/>
    <w:locked/>
    <w:uiPriority w:val="99"/>
    <w:rPr>
      <w:rFonts w:ascii="Arial" w:hAnsi="Arial"/>
      <w:sz w:val="24"/>
    </w:rPr>
  </w:style>
  <w:style w:type="paragraph" w:customStyle="1" w:styleId="42">
    <w:name w:val="！正文"/>
    <w:basedOn w:val="1"/>
    <w:link w:val="41"/>
    <w:qFormat/>
    <w:uiPriority w:val="99"/>
    <w:pPr>
      <w:spacing w:line="360" w:lineRule="auto"/>
      <w:ind w:firstLine="200" w:firstLineChars="200"/>
    </w:pPr>
    <w:rPr>
      <w:rFonts w:ascii="Arial" w:hAnsi="Arial" w:eastAsia="等线"/>
      <w:kern w:val="0"/>
      <w:sz w:val="24"/>
      <w:szCs w:val="24"/>
    </w:rPr>
  </w:style>
  <w:style w:type="paragraph" w:customStyle="1" w:styleId="43">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4">
    <w:name w:val="正文缩进 Char"/>
    <w:link w:val="6"/>
    <w:qFormat/>
    <w:locked/>
    <w:uiPriority w:val="99"/>
    <w:rPr>
      <w:sz w:val="24"/>
    </w:rPr>
  </w:style>
  <w:style w:type="paragraph" w:customStyle="1" w:styleId="45">
    <w:name w:val="标准书脚_奇数页"/>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46">
    <w:name w:val="纯文本 Char"/>
    <w:basedOn w:val="20"/>
    <w:link w:val="10"/>
    <w:qFormat/>
    <w:locked/>
    <w:uiPriority w:val="99"/>
    <w:rPr>
      <w:rFonts w:ascii="宋体" w:hAnsi="Courier New" w:eastAsia="宋体" w:cs="Times New Roman"/>
      <w:kern w:val="2"/>
      <w:sz w:val="21"/>
      <w:szCs w:val="21"/>
    </w:rPr>
  </w:style>
  <w:style w:type="character" w:customStyle="1" w:styleId="47">
    <w:name w:val="未处理的提及1"/>
    <w:basedOn w:val="20"/>
    <w:semiHidden/>
    <w:qFormat/>
    <w:uiPriority w:val="99"/>
    <w:rPr>
      <w:rFonts w:cs="Times New Roman"/>
      <w:color w:val="605E5C"/>
      <w:shd w:val="clear" w:color="auto" w:fill="E1DFDD"/>
    </w:rPr>
  </w:style>
  <w:style w:type="paragraph" w:customStyle="1" w:styleId="48">
    <w:name w:val="样式"/>
    <w:basedOn w:val="1"/>
    <w:next w:val="39"/>
    <w:qFormat/>
    <w:uiPriority w:val="99"/>
    <w:pPr>
      <w:ind w:firstLine="420" w:firstLineChars="200"/>
    </w:pPr>
    <w:rPr>
      <w:rFonts w:ascii="Calibri" w:hAnsi="Calibri"/>
      <w:szCs w:val="22"/>
    </w:rPr>
  </w:style>
  <w:style w:type="character" w:customStyle="1" w:styleId="49">
    <w:name w:val="Body Text Indent 2 Char Char"/>
    <w:link w:val="50"/>
    <w:qFormat/>
    <w:locked/>
    <w:uiPriority w:val="99"/>
  </w:style>
  <w:style w:type="paragraph" w:customStyle="1" w:styleId="50">
    <w:name w:val="正文文本缩进 21"/>
    <w:basedOn w:val="1"/>
    <w:link w:val="49"/>
    <w:qFormat/>
    <w:uiPriority w:val="99"/>
    <w:pPr>
      <w:adjustRightInd w:val="0"/>
      <w:spacing w:line="480" w:lineRule="auto"/>
      <w:ind w:firstLine="540"/>
    </w:pPr>
    <w:rPr>
      <w:rFonts w:ascii="Calibri" w:hAnsi="Calibri" w:eastAsia="等线"/>
      <w:kern w:val="0"/>
      <w:sz w:val="20"/>
    </w:rPr>
  </w:style>
  <w:style w:type="character" w:customStyle="1" w:styleId="51">
    <w:name w:val="批注主题 Char"/>
    <w:basedOn w:val="29"/>
    <w:link w:val="16"/>
    <w:semiHidden/>
    <w:qFormat/>
    <w:locked/>
    <w:uiPriority w:val="99"/>
    <w:rPr>
      <w:rFonts w:ascii="Times New Roman" w:hAnsi="Times New Roman" w:eastAsia="宋体" w:cs="Times New Roman"/>
      <w:b/>
      <w:bCs/>
      <w:kern w:val="2"/>
      <w:sz w:val="21"/>
    </w:rPr>
  </w:style>
  <w:style w:type="character" w:customStyle="1" w:styleId="52">
    <w:name w:val="标题 4 字符"/>
    <w:basedOn w:val="20"/>
    <w:semiHidden/>
    <w:qFormat/>
    <w:uiPriority w:val="99"/>
    <w:rPr>
      <w:rFonts w:ascii="Cambria" w:hAnsi="Cambria" w:eastAsia="宋体" w:cs="Times New Roman"/>
      <w:b/>
      <w:bCs/>
      <w:kern w:val="2"/>
      <w:sz w:val="28"/>
      <w:szCs w:val="28"/>
    </w:rPr>
  </w:style>
  <w:style w:type="paragraph" w:customStyle="1" w:styleId="53">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4">
    <w:name w:val="致远要点"/>
    <w:basedOn w:val="39"/>
    <w:link w:val="55"/>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5">
    <w:name w:val="致远要点 字符"/>
    <w:basedOn w:val="20"/>
    <w:link w:val="54"/>
    <w:qFormat/>
    <w:locked/>
    <w:uiPriority w:val="99"/>
    <w:rPr>
      <w:rFonts w:ascii="黑体" w:hAnsi="黑体" w:eastAsia="黑体" w:cs="宋体"/>
      <w:kern w:val="2"/>
      <w:sz w:val="22"/>
      <w:szCs w:val="22"/>
    </w:rPr>
  </w:style>
  <w:style w:type="paragraph" w:customStyle="1" w:styleId="56">
    <w:name w:val="SANGFOR_6_正文"/>
    <w:basedOn w:val="1"/>
    <w:qFormat/>
    <w:uiPriority w:val="99"/>
    <w:pPr>
      <w:spacing w:line="360" w:lineRule="auto"/>
    </w:pPr>
    <w:rPr>
      <w:szCs w:val="24"/>
    </w:rPr>
  </w:style>
  <w:style w:type="table" w:customStyle="1" w:styleId="57">
    <w:name w:val="Table Normal"/>
    <w:autoRedefine/>
    <w:semiHidden/>
    <w:unhideWhenUsed/>
    <w:qFormat/>
    <w:uiPriority w:val="0"/>
    <w:tblPr>
      <w:tblCellMar>
        <w:top w:w="0" w:type="dxa"/>
        <w:left w:w="0" w:type="dxa"/>
        <w:bottom w:w="0" w:type="dxa"/>
        <w:right w:w="0" w:type="dxa"/>
      </w:tblCellMar>
    </w:tblPr>
  </w:style>
  <w:style w:type="paragraph" w:customStyle="1" w:styleId="58">
    <w:name w:val="Table Text"/>
    <w:basedOn w:val="1"/>
    <w:semiHidden/>
    <w:qFormat/>
    <w:uiPriority w:val="0"/>
    <w:rPr>
      <w:rFonts w:ascii="宋体" w:hAnsi="宋体" w:eastAsia="宋体" w:cs="宋体"/>
      <w:sz w:val="28"/>
      <w:szCs w:val="28"/>
      <w:lang w:val="en-US" w:eastAsia="en-US" w:bidi="ar-SA"/>
    </w:rPr>
  </w:style>
  <w:style w:type="character" w:customStyle="1" w:styleId="59">
    <w:name w:val="font71"/>
    <w:basedOn w:val="20"/>
    <w:qFormat/>
    <w:uiPriority w:val="0"/>
    <w:rPr>
      <w:rFonts w:hint="eastAsia" w:ascii="宋体" w:hAnsi="宋体" w:eastAsia="宋体" w:cs="宋体"/>
      <w:color w:val="000000"/>
      <w:sz w:val="36"/>
      <w:szCs w:val="36"/>
      <w:u w:val="none"/>
    </w:rPr>
  </w:style>
  <w:style w:type="character" w:customStyle="1" w:styleId="60">
    <w:name w:val="font61"/>
    <w:basedOn w:val="20"/>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6134</Words>
  <Characters>6511</Characters>
  <Lines>4</Lines>
  <Paragraphs>7</Paragraphs>
  <TotalTime>1</TotalTime>
  <ScaleCrop>false</ScaleCrop>
  <LinksUpToDate>false</LinksUpToDate>
  <CharactersWithSpaces>6783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79466</dc:creator>
  <cp:lastModifiedBy>Wolverine</cp:lastModifiedBy>
  <cp:lastPrinted>2025-11-24T00:50:00Z</cp:lastPrinted>
  <dcterms:modified xsi:type="dcterms:W3CDTF">2025-11-24T07:21:42Z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8B96760FFFEC439B8FD6CC92197E7435_13</vt:lpwstr>
  </property>
  <property fmtid="{D5CDD505-2E9C-101B-9397-08002B2CF9AE}" pid="4" name="KSOTemplateDocerSaveRecord">
    <vt:lpwstr>eyJoZGlkIjoiYWVlN2Q1ZDg2NmRmMzk1M2QwMGY3ZWM2MTZhYzk2YTIiLCJ1c2VySWQiOiIyMzk4MjY1NTIifQ==</vt:lpwstr>
  </property>
</Properties>
</file>