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6838DC">
      <w:pPr>
        <w:pStyle w:val="3"/>
        <w:ind w:firstLine="803"/>
        <w:rPr>
          <w:rFonts w:cs="仿宋_GB2312" w:asciiTheme="minorEastAsia" w:hAnsiTheme="minorEastAsia" w:eastAsiaTheme="minorEastAsia"/>
          <w:b/>
          <w:bCs/>
          <w:sz w:val="40"/>
          <w:szCs w:val="40"/>
        </w:rPr>
      </w:pPr>
      <w:r>
        <w:rPr>
          <w:rFonts w:hint="eastAsia" w:cs="仿宋_GB2312" w:asciiTheme="minorEastAsia" w:hAnsiTheme="minorEastAsia" w:eastAsiaTheme="minorEastAsia"/>
          <w:b/>
          <w:bCs/>
          <w:sz w:val="40"/>
          <w:szCs w:val="40"/>
        </w:rPr>
        <w:t>采购文件</w:t>
      </w:r>
    </w:p>
    <w:p w14:paraId="72A87678">
      <w:pPr>
        <w:ind w:firstLine="480"/>
        <w:rPr>
          <w:rFonts w:asciiTheme="minorEastAsia" w:hAnsiTheme="minorEastAsia" w:eastAsiaTheme="minorEastAsia"/>
          <w:sz w:val="40"/>
          <w:szCs w:val="40"/>
        </w:rPr>
      </w:pPr>
      <w:r>
        <w:rPr>
          <w:rFonts w:hint="eastAsia" w:asciiTheme="minorEastAsia" w:hAnsiTheme="minorEastAsia" w:eastAsiaTheme="minorEastAsia"/>
          <w:sz w:val="24"/>
          <w:szCs w:val="18"/>
        </w:rPr>
        <w:t>我司（东莞市新东欣环保投资有限公司）拟采购一批辅料，现将相关情况介绍如下：</w:t>
      </w:r>
    </w:p>
    <w:p w14:paraId="39D6B3C8">
      <w:pPr>
        <w:pStyle w:val="4"/>
        <w:rPr>
          <w:rFonts w:cs="Times New Roman" w:asciiTheme="minorEastAsia" w:hAnsiTheme="minorEastAsia" w:eastAsiaTheme="minorEastAsia"/>
          <w:sz w:val="28"/>
          <w:szCs w:val="28"/>
        </w:rPr>
      </w:pPr>
      <w:r>
        <w:rPr>
          <w:rFonts w:hint="eastAsia" w:cs="Times New Roman" w:asciiTheme="minorEastAsia" w:hAnsiTheme="minorEastAsia" w:eastAsiaTheme="minorEastAsia"/>
          <w:sz w:val="28"/>
          <w:szCs w:val="28"/>
        </w:rPr>
        <w:t>一、项目名称及内容</w:t>
      </w:r>
      <w:bookmarkStart w:id="0" w:name="_Hlk101709777"/>
    </w:p>
    <w:bookmarkEnd w:id="0"/>
    <w:p w14:paraId="6FE2B726">
      <w:pPr>
        <w:pStyle w:val="2"/>
        <w:spacing w:after="0"/>
        <w:ind w:firstLine="480"/>
        <w:rPr>
          <w:rFonts w:asciiTheme="minorEastAsia" w:hAnsiTheme="minorEastAsia" w:eastAsiaTheme="minorEastAsia"/>
          <w:sz w:val="24"/>
          <w:szCs w:val="18"/>
        </w:rPr>
      </w:pPr>
      <w:r>
        <w:rPr>
          <w:rFonts w:asciiTheme="minorEastAsia" w:hAnsiTheme="minorEastAsia" w:eastAsiaTheme="minorEastAsia"/>
          <w:sz w:val="24"/>
          <w:szCs w:val="18"/>
        </w:rPr>
        <w:t>1</w:t>
      </w:r>
      <w:r>
        <w:rPr>
          <w:rFonts w:hint="eastAsia" w:asciiTheme="minorEastAsia" w:hAnsiTheme="minorEastAsia" w:eastAsiaTheme="minorEastAsia"/>
          <w:sz w:val="24"/>
          <w:szCs w:val="18"/>
        </w:rPr>
        <w:t>、项目名称：</w:t>
      </w:r>
      <w:r>
        <w:rPr>
          <w:rFonts w:hint="eastAsia" w:asciiTheme="minorEastAsia" w:hAnsiTheme="minorEastAsia" w:eastAsiaTheme="minorEastAsia"/>
          <w:sz w:val="24"/>
          <w:szCs w:val="18"/>
          <w:lang w:eastAsia="zh-CN"/>
        </w:rPr>
        <w:t>新东欣公司12月辅料采购项目</w:t>
      </w:r>
      <w:r>
        <w:rPr>
          <w:rFonts w:hint="eastAsia" w:asciiTheme="minorEastAsia" w:hAnsiTheme="minorEastAsia" w:eastAsiaTheme="minorEastAsia"/>
          <w:sz w:val="24"/>
          <w:szCs w:val="18"/>
        </w:rPr>
        <w:t>。</w:t>
      </w:r>
    </w:p>
    <w:p w14:paraId="591875D6">
      <w:pPr>
        <w:pStyle w:val="2"/>
        <w:spacing w:after="0"/>
        <w:ind w:firstLine="480"/>
        <w:rPr>
          <w:rFonts w:asciiTheme="minorEastAsia" w:hAnsiTheme="minorEastAsia" w:eastAsiaTheme="minorEastAsia"/>
          <w:sz w:val="24"/>
          <w:szCs w:val="18"/>
        </w:rPr>
      </w:pPr>
      <w:r>
        <w:rPr>
          <w:rFonts w:asciiTheme="minorEastAsia" w:hAnsiTheme="minorEastAsia" w:eastAsiaTheme="minorEastAsia"/>
          <w:sz w:val="24"/>
          <w:szCs w:val="18"/>
        </w:rPr>
        <w:t>2</w:t>
      </w:r>
      <w:r>
        <w:rPr>
          <w:rFonts w:hint="eastAsia" w:asciiTheme="minorEastAsia" w:hAnsiTheme="minorEastAsia" w:eastAsiaTheme="minorEastAsia"/>
          <w:sz w:val="24"/>
          <w:szCs w:val="18"/>
        </w:rPr>
        <w:t>、采购范围：详见</w:t>
      </w:r>
      <w:r>
        <w:rPr>
          <w:rFonts w:hint="eastAsia" w:asciiTheme="minorEastAsia" w:hAnsiTheme="minorEastAsia" w:eastAsiaTheme="minorEastAsia"/>
          <w:sz w:val="24"/>
          <w:szCs w:val="18"/>
          <w:lang w:val="en-US" w:eastAsia="zh-CN"/>
        </w:rPr>
        <w:t>附件《采购清单》</w:t>
      </w:r>
      <w:r>
        <w:rPr>
          <w:rFonts w:hint="eastAsia" w:asciiTheme="minorEastAsia" w:hAnsiTheme="minorEastAsia" w:eastAsiaTheme="minorEastAsia"/>
          <w:sz w:val="24"/>
          <w:szCs w:val="18"/>
        </w:rPr>
        <w:t>。</w:t>
      </w:r>
    </w:p>
    <w:p w14:paraId="1DD9BD4F">
      <w:pPr>
        <w:pStyle w:val="2"/>
        <w:spacing w:after="0"/>
        <w:ind w:firstLine="480"/>
        <w:rPr>
          <w:rFonts w:asciiTheme="minorEastAsia" w:hAnsiTheme="minorEastAsia" w:eastAsiaTheme="minorEastAsia"/>
          <w:sz w:val="24"/>
          <w:szCs w:val="18"/>
          <w:shd w:val="clear" w:color="auto" w:fill="FFFFFF"/>
        </w:rPr>
      </w:pPr>
      <w:r>
        <w:rPr>
          <w:rFonts w:asciiTheme="minorEastAsia" w:hAnsiTheme="minorEastAsia" w:eastAsiaTheme="minorEastAsia"/>
          <w:sz w:val="24"/>
          <w:szCs w:val="18"/>
        </w:rPr>
        <w:t>3</w:t>
      </w:r>
      <w:r>
        <w:rPr>
          <w:rFonts w:hint="eastAsia" w:asciiTheme="minorEastAsia" w:hAnsiTheme="minorEastAsia" w:eastAsiaTheme="minorEastAsia"/>
          <w:sz w:val="24"/>
          <w:szCs w:val="18"/>
        </w:rPr>
        <w:t>、服务及送货地点：</w:t>
      </w:r>
      <w:r>
        <w:rPr>
          <w:rFonts w:hint="eastAsia" w:asciiTheme="minorEastAsia" w:hAnsiTheme="minorEastAsia" w:eastAsiaTheme="minorEastAsia"/>
          <w:sz w:val="24"/>
          <w:szCs w:val="18"/>
          <w:shd w:val="clear" w:color="auto" w:fill="FFFFFF"/>
        </w:rPr>
        <w:t>东莞市麻涌镇海心沙。</w:t>
      </w:r>
    </w:p>
    <w:p w14:paraId="6B10001D">
      <w:pPr>
        <w:pStyle w:val="2"/>
        <w:spacing w:after="0"/>
        <w:ind w:firstLine="480"/>
        <w:rPr>
          <w:rFonts w:asciiTheme="minorEastAsia" w:hAnsiTheme="minorEastAsia" w:eastAsiaTheme="minorEastAsia"/>
          <w:sz w:val="24"/>
          <w:szCs w:val="18"/>
          <w:shd w:val="clear" w:color="auto" w:fill="FFFFFF"/>
        </w:rPr>
      </w:pPr>
      <w:r>
        <w:rPr>
          <w:rFonts w:asciiTheme="minorEastAsia" w:hAnsiTheme="minorEastAsia" w:eastAsiaTheme="minorEastAsia"/>
          <w:sz w:val="24"/>
          <w:szCs w:val="18"/>
          <w:shd w:val="clear" w:color="auto" w:fill="FFFFFF"/>
        </w:rPr>
        <w:t>4</w:t>
      </w:r>
      <w:r>
        <w:rPr>
          <w:rFonts w:hint="eastAsia" w:asciiTheme="minorEastAsia" w:hAnsiTheme="minorEastAsia" w:eastAsiaTheme="minorEastAsia"/>
          <w:sz w:val="24"/>
          <w:szCs w:val="18"/>
          <w:shd w:val="clear" w:color="auto" w:fill="FFFFFF"/>
        </w:rPr>
        <w:t>、</w:t>
      </w:r>
      <w:bookmarkStart w:id="1" w:name="OLE_LINK9"/>
      <w:r>
        <w:rPr>
          <w:rFonts w:hint="eastAsia" w:asciiTheme="minorEastAsia" w:hAnsiTheme="minorEastAsia" w:eastAsiaTheme="minorEastAsia"/>
          <w:sz w:val="24"/>
          <w:szCs w:val="18"/>
          <w:shd w:val="clear" w:color="auto" w:fill="FFFFFF"/>
        </w:rPr>
        <w:t>供货时间：自合同签订之日起，为期一年。</w:t>
      </w:r>
      <w:bookmarkEnd w:id="1"/>
    </w:p>
    <w:p w14:paraId="3CCBF1C9">
      <w:pPr>
        <w:pStyle w:val="4"/>
        <w:rPr>
          <w:rFonts w:cs="Times New Roman" w:asciiTheme="minorEastAsia" w:hAnsiTheme="minorEastAsia" w:eastAsiaTheme="minorEastAsia"/>
          <w:sz w:val="28"/>
          <w:szCs w:val="28"/>
          <w:shd w:val="clear" w:color="auto" w:fill="FFFFFF"/>
        </w:rPr>
      </w:pPr>
      <w:r>
        <w:rPr>
          <w:rFonts w:hint="eastAsia" w:cs="Times New Roman" w:asciiTheme="minorEastAsia" w:hAnsiTheme="minorEastAsia" w:eastAsiaTheme="minorEastAsia"/>
          <w:sz w:val="28"/>
          <w:szCs w:val="28"/>
          <w:shd w:val="clear" w:color="auto" w:fill="FFFFFF"/>
        </w:rPr>
        <w:t>二、项目发布</w:t>
      </w:r>
    </w:p>
    <w:p w14:paraId="143C98B6">
      <w:pPr>
        <w:ind w:firstLine="480"/>
        <w:rPr>
          <w:rFonts w:asciiTheme="minorEastAsia" w:hAnsiTheme="minorEastAsia" w:eastAsiaTheme="minorEastAsia"/>
          <w:sz w:val="24"/>
          <w:szCs w:val="18"/>
          <w:shd w:val="clear" w:color="auto" w:fill="FFFFFF"/>
        </w:rPr>
      </w:pPr>
      <w:r>
        <w:rPr>
          <w:rFonts w:hint="eastAsia" w:asciiTheme="minorEastAsia" w:hAnsiTheme="minorEastAsia" w:eastAsiaTheme="minorEastAsia"/>
          <w:sz w:val="24"/>
          <w:szCs w:val="18"/>
          <w:shd w:val="clear" w:color="auto" w:fill="FFFFFF"/>
        </w:rPr>
        <w:t>本采购信息在东莞实业投资控股集团有限公司网站（</w:t>
      </w:r>
      <w:r>
        <w:rPr>
          <w:rFonts w:asciiTheme="minorEastAsia" w:hAnsiTheme="minorEastAsia" w:eastAsiaTheme="minorEastAsia"/>
          <w:sz w:val="24"/>
          <w:szCs w:val="18"/>
          <w:shd w:val="clear" w:color="auto" w:fill="FFFFFF"/>
        </w:rPr>
        <w:t>http://www.dgsy.com.cn/</w:t>
      </w:r>
      <w:r>
        <w:rPr>
          <w:rFonts w:hint="eastAsia" w:asciiTheme="minorEastAsia" w:hAnsiTheme="minorEastAsia" w:eastAsiaTheme="minorEastAsia"/>
          <w:sz w:val="24"/>
          <w:szCs w:val="18"/>
          <w:shd w:val="clear" w:color="auto" w:fill="FFFFFF"/>
        </w:rPr>
        <w:t>）及广东东实环境股份有限公司招采平台</w:t>
      </w:r>
      <w:r>
        <w:rPr>
          <w:rFonts w:asciiTheme="minorEastAsia" w:hAnsiTheme="minorEastAsia" w:eastAsiaTheme="minorEastAsia"/>
          <w:sz w:val="24"/>
          <w:szCs w:val="18"/>
          <w:shd w:val="clear" w:color="auto" w:fill="FFFFFF"/>
        </w:rPr>
        <w:t>(</w:t>
      </w:r>
      <w:r>
        <w:rPr>
          <w:rFonts w:hint="eastAsia" w:asciiTheme="minorEastAsia" w:hAnsiTheme="minorEastAsia" w:eastAsiaTheme="minorEastAsia"/>
          <w:sz w:val="24"/>
          <w:szCs w:val="18"/>
          <w:shd w:val="clear" w:color="auto" w:fill="FFFFFF"/>
        </w:rPr>
        <w:t>https://pur.yonyoucloud.com/core4/GDDSE</w:t>
      </w:r>
      <w:r>
        <w:rPr>
          <w:rFonts w:asciiTheme="minorEastAsia" w:hAnsiTheme="minorEastAsia" w:eastAsiaTheme="minorEastAsia"/>
          <w:sz w:val="24"/>
          <w:szCs w:val="18"/>
          <w:shd w:val="clear" w:color="auto" w:fill="FFFFFF"/>
        </w:rPr>
        <w:t>)</w:t>
      </w:r>
      <w:r>
        <w:rPr>
          <w:rFonts w:hint="eastAsia" w:asciiTheme="minorEastAsia" w:hAnsiTheme="minorEastAsia" w:eastAsiaTheme="minorEastAsia"/>
          <w:sz w:val="24"/>
          <w:szCs w:val="18"/>
          <w:shd w:val="clear" w:color="auto" w:fill="FFFFFF"/>
        </w:rPr>
        <w:t>发布。</w:t>
      </w:r>
    </w:p>
    <w:p w14:paraId="6C21E234">
      <w:pPr>
        <w:pStyle w:val="4"/>
        <w:rPr>
          <w:rFonts w:cs="Times New Roman" w:asciiTheme="minorEastAsia" w:hAnsiTheme="minorEastAsia" w:eastAsiaTheme="minorEastAsia"/>
          <w:sz w:val="28"/>
          <w:szCs w:val="28"/>
        </w:rPr>
      </w:pPr>
      <w:r>
        <w:rPr>
          <w:rFonts w:hint="eastAsia" w:cs="Times New Roman" w:asciiTheme="minorEastAsia" w:hAnsiTheme="minorEastAsia" w:eastAsiaTheme="minorEastAsia"/>
          <w:sz w:val="28"/>
          <w:szCs w:val="28"/>
        </w:rPr>
        <w:t>三、</w:t>
      </w:r>
      <w:bookmarkStart w:id="2" w:name="OLE_LINK5"/>
      <w:r>
        <w:rPr>
          <w:rFonts w:hint="eastAsia" w:cs="Times New Roman" w:asciiTheme="minorEastAsia" w:hAnsiTheme="minorEastAsia" w:eastAsiaTheme="minorEastAsia"/>
          <w:sz w:val="28"/>
          <w:szCs w:val="28"/>
        </w:rPr>
        <w:t>报价人</w:t>
      </w:r>
      <w:bookmarkStart w:id="3" w:name="OLE_LINK8"/>
      <w:r>
        <w:rPr>
          <w:rFonts w:hint="eastAsia" w:cs="Times New Roman" w:asciiTheme="minorEastAsia" w:hAnsiTheme="minorEastAsia" w:eastAsiaTheme="minorEastAsia"/>
          <w:sz w:val="28"/>
          <w:szCs w:val="28"/>
        </w:rPr>
        <w:t>资格要求</w:t>
      </w:r>
      <w:bookmarkEnd w:id="2"/>
    </w:p>
    <w:p w14:paraId="07085B71">
      <w:pPr>
        <w:ind w:firstLine="480"/>
        <w:rPr>
          <w:rFonts w:asciiTheme="minorEastAsia" w:hAnsiTheme="minorEastAsia" w:eastAsiaTheme="minorEastAsia"/>
          <w:sz w:val="24"/>
          <w:szCs w:val="18"/>
        </w:rPr>
      </w:pPr>
      <w:r>
        <w:rPr>
          <w:rFonts w:asciiTheme="minorEastAsia" w:hAnsiTheme="minorEastAsia" w:eastAsiaTheme="minorEastAsia"/>
          <w:sz w:val="24"/>
          <w:szCs w:val="18"/>
        </w:rPr>
        <w:t>1</w:t>
      </w:r>
      <w:r>
        <w:rPr>
          <w:rFonts w:hint="eastAsia" w:asciiTheme="minorEastAsia" w:hAnsiTheme="minorEastAsia" w:eastAsiaTheme="minorEastAsia"/>
          <w:sz w:val="24"/>
          <w:szCs w:val="18"/>
        </w:rPr>
        <w:t>、报价人须为在中华人民共和国境内登记注册的具有独立承担民事责任能力的法人或其他组织。【提供《营业执照》复印件（加盖公章）或《事业单位法人证书》复印件（加盖公章）或其他主体证书复印件（加盖公章）】</w:t>
      </w:r>
    </w:p>
    <w:p w14:paraId="607972B5">
      <w:pPr>
        <w:ind w:firstLine="480"/>
        <w:rPr>
          <w:rFonts w:asciiTheme="minorEastAsia" w:hAnsiTheme="minorEastAsia" w:eastAsiaTheme="minorEastAsia"/>
          <w:sz w:val="24"/>
          <w:szCs w:val="18"/>
        </w:rPr>
      </w:pPr>
      <w:r>
        <w:rPr>
          <w:rFonts w:asciiTheme="minorEastAsia" w:hAnsiTheme="minorEastAsia" w:eastAsiaTheme="minorEastAsia"/>
          <w:sz w:val="24"/>
          <w:szCs w:val="18"/>
        </w:rPr>
        <w:t>2</w:t>
      </w:r>
      <w:r>
        <w:rPr>
          <w:rFonts w:hint="eastAsia" w:asciiTheme="minorEastAsia" w:hAnsiTheme="minorEastAsia" w:eastAsiaTheme="minorEastAsia"/>
          <w:sz w:val="24"/>
          <w:szCs w:val="18"/>
        </w:rPr>
        <w:t>、报价人必须具有同类</w:t>
      </w:r>
      <w:r>
        <w:rPr>
          <w:rFonts w:hint="eastAsia" w:asciiTheme="minorEastAsia" w:hAnsiTheme="minorEastAsia" w:eastAsiaTheme="minorEastAsia"/>
          <w:sz w:val="24"/>
          <w:szCs w:val="18"/>
          <w:lang w:val="en-US" w:eastAsia="zh-CN"/>
        </w:rPr>
        <w:t>辅料</w:t>
      </w:r>
      <w:r>
        <w:rPr>
          <w:rFonts w:hint="eastAsia" w:asciiTheme="minorEastAsia" w:hAnsiTheme="minorEastAsia" w:eastAsiaTheme="minorEastAsia"/>
          <w:sz w:val="24"/>
          <w:szCs w:val="18"/>
        </w:rPr>
        <w:t>项目的供货经验。【报价人须根据所参加子包的类型提供同类业绩合同主要页复印件（包含但不限于合同首页、合同金额页、合同签字页等）及该合同期内任意一期已开具的发票复印件（加盖公章）】</w:t>
      </w:r>
    </w:p>
    <w:p w14:paraId="21054C7F">
      <w:pPr>
        <w:ind w:firstLine="480"/>
        <w:rPr>
          <w:rFonts w:asciiTheme="minorEastAsia" w:hAnsiTheme="minorEastAsia" w:eastAsiaTheme="minorEastAsia"/>
          <w:sz w:val="24"/>
          <w:szCs w:val="18"/>
        </w:rPr>
      </w:pPr>
      <w:r>
        <w:rPr>
          <w:rFonts w:asciiTheme="minorEastAsia" w:hAnsiTheme="minorEastAsia" w:eastAsiaTheme="minorEastAsia"/>
          <w:sz w:val="24"/>
          <w:szCs w:val="18"/>
        </w:rPr>
        <w:t>3</w:t>
      </w:r>
      <w:r>
        <w:rPr>
          <w:rFonts w:hint="eastAsia" w:asciiTheme="minorEastAsia" w:hAnsiTheme="minorEastAsia" w:eastAsiaTheme="minorEastAsia"/>
          <w:sz w:val="24"/>
          <w:szCs w:val="18"/>
        </w:rPr>
        <w:t>、报价人必须具有在有效期内的危险化学品经营许可证【提供相关文件复印件（加盖公章）】。</w:t>
      </w:r>
    </w:p>
    <w:p w14:paraId="5EF5111F">
      <w:pPr>
        <w:rPr>
          <w:rFonts w:hint="eastAsia" w:cs="Times New Roman" w:asciiTheme="minorEastAsia" w:hAnsiTheme="minorEastAsia" w:eastAsiaTheme="minorEastAsia"/>
          <w:sz w:val="24"/>
          <w:szCs w:val="18"/>
          <w:lang w:val="en-US" w:eastAsia="zh-CN" w:bidi="ar"/>
        </w:rPr>
      </w:pPr>
      <w:r>
        <w:rPr>
          <w:rFonts w:hint="eastAsia" w:cs="Times New Roman" w:asciiTheme="minorEastAsia" w:hAnsiTheme="minorEastAsia" w:eastAsiaTheme="minorEastAsia"/>
          <w:sz w:val="24"/>
          <w:szCs w:val="18"/>
          <w:lang w:val="en-US" w:eastAsia="zh-CN"/>
        </w:rPr>
        <w:t>4</w:t>
      </w:r>
      <w:r>
        <w:rPr>
          <w:rFonts w:hint="eastAsia" w:cs="Times New Roman" w:asciiTheme="minorEastAsia" w:hAnsiTheme="minorEastAsia" w:eastAsiaTheme="minorEastAsia"/>
          <w:sz w:val="24"/>
          <w:szCs w:val="18"/>
        </w:rPr>
        <w:t>、</w:t>
      </w:r>
      <w:r>
        <w:rPr>
          <w:rFonts w:hint="eastAsia" w:cs="Times New Roman" w:asciiTheme="minorEastAsia" w:hAnsiTheme="minorEastAsia" w:eastAsiaTheme="minorEastAsia"/>
          <w:sz w:val="24"/>
          <w:szCs w:val="18"/>
          <w:lang w:val="en-US" w:eastAsia="zh-CN" w:bidi="ar"/>
        </w:rPr>
        <w:t>响应人须提供投标截止日前6个月内任意1个月依法缴纳税收及无欠税的证明材料。如依法免税的，须提供相应证明材料。（证明材料须加盖公章）。</w:t>
      </w:r>
    </w:p>
    <w:p w14:paraId="2BC6C661">
      <w:pPr>
        <w:rPr>
          <w:rFonts w:hint="eastAsia" w:cs="Times New Roman" w:asciiTheme="minorEastAsia" w:hAnsiTheme="minorEastAsia" w:eastAsiaTheme="minorEastAsia"/>
          <w:sz w:val="24"/>
          <w:szCs w:val="18"/>
        </w:rPr>
      </w:pPr>
      <w:r>
        <w:rPr>
          <w:rFonts w:hint="eastAsia" w:cs="Times New Roman" w:asciiTheme="minorEastAsia" w:hAnsiTheme="minorEastAsia" w:eastAsiaTheme="minorEastAsia"/>
          <w:sz w:val="24"/>
          <w:szCs w:val="18"/>
          <w:lang w:val="en-US" w:eastAsia="zh-CN" w:bidi="ar"/>
        </w:rPr>
        <w:t>5、</w:t>
      </w:r>
      <w:r>
        <w:rPr>
          <w:rFonts w:hint="eastAsia" w:cs="Times New Roman" w:asciiTheme="minorEastAsia" w:hAnsiTheme="minorEastAsia" w:eastAsiaTheme="minorEastAsia"/>
          <w:sz w:val="24"/>
          <w:szCs w:val="18"/>
        </w:rPr>
        <w:t>未被列入东实环境及下属企业相关领域黑名单。</w:t>
      </w:r>
    </w:p>
    <w:bookmarkEnd w:id="3"/>
    <w:p w14:paraId="68E728FE">
      <w:pPr>
        <w:pStyle w:val="4"/>
        <w:rPr>
          <w:rFonts w:cs="Times New Roman" w:asciiTheme="minorEastAsia" w:hAnsiTheme="minorEastAsia" w:eastAsiaTheme="minorEastAsia"/>
          <w:sz w:val="28"/>
          <w:szCs w:val="28"/>
        </w:rPr>
      </w:pPr>
      <w:r>
        <w:rPr>
          <w:rFonts w:hint="eastAsia" w:cs="Times New Roman" w:asciiTheme="minorEastAsia" w:hAnsiTheme="minorEastAsia" w:eastAsiaTheme="minorEastAsia"/>
          <w:sz w:val="28"/>
          <w:szCs w:val="28"/>
        </w:rPr>
        <w:t>四、采购内容及要求</w:t>
      </w:r>
    </w:p>
    <w:p w14:paraId="5DDAE7F5">
      <w:pPr>
        <w:ind w:firstLine="480"/>
        <w:rPr>
          <w:rFonts w:hint="eastAsia" w:cs="Times New Roman" w:asciiTheme="minorEastAsia" w:hAnsiTheme="minorEastAsia" w:eastAsiaTheme="minorEastAsia"/>
          <w:sz w:val="24"/>
          <w:szCs w:val="18"/>
        </w:rPr>
      </w:pPr>
      <w:r>
        <w:rPr>
          <w:rFonts w:hint="eastAsia" w:asciiTheme="minorEastAsia" w:hAnsiTheme="minorEastAsia" w:eastAsiaTheme="minorEastAsia"/>
          <w:sz w:val="24"/>
          <w:szCs w:val="18"/>
        </w:rPr>
        <w:t>（一）采购清单详见附件《</w:t>
      </w:r>
      <w:r>
        <w:rPr>
          <w:rFonts w:hint="eastAsia" w:asciiTheme="minorEastAsia" w:hAnsiTheme="minorEastAsia" w:eastAsiaTheme="minorEastAsia"/>
          <w:sz w:val="24"/>
          <w:szCs w:val="18"/>
          <w:lang w:val="en-US" w:eastAsia="zh-CN"/>
        </w:rPr>
        <w:t>报价清单</w:t>
      </w:r>
      <w:r>
        <w:rPr>
          <w:rFonts w:hint="eastAsia" w:cs="Times New Roman" w:asciiTheme="minorEastAsia" w:hAnsiTheme="minorEastAsia" w:eastAsiaTheme="minorEastAsia"/>
          <w:sz w:val="24"/>
          <w:szCs w:val="18"/>
        </w:rPr>
        <w:t>》。报价人应详细核对及阅读采购清单、参数、商务要求，如有遗漏造成报价失误由报价人自行负责。</w:t>
      </w:r>
    </w:p>
    <w:p w14:paraId="37181505">
      <w:pPr>
        <w:ind w:firstLine="480"/>
        <w:rPr>
          <w:rFonts w:hint="eastAsia" w:asciiTheme="minorEastAsia" w:hAnsiTheme="minorEastAsia" w:eastAsiaTheme="minorEastAsia"/>
          <w:sz w:val="24"/>
          <w:szCs w:val="18"/>
        </w:rPr>
      </w:pPr>
      <w:r>
        <w:rPr>
          <w:rFonts w:hint="eastAsia" w:cs="Times New Roman" w:asciiTheme="minorEastAsia" w:hAnsiTheme="minorEastAsia" w:eastAsiaTheme="minorEastAsia"/>
          <w:sz w:val="24"/>
          <w:szCs w:val="18"/>
        </w:rPr>
        <w:t>（</w:t>
      </w:r>
      <w:r>
        <w:rPr>
          <w:rFonts w:hint="eastAsia" w:cs="Times New Roman" w:asciiTheme="minorEastAsia" w:hAnsiTheme="minorEastAsia" w:eastAsiaTheme="minorEastAsia"/>
          <w:sz w:val="24"/>
          <w:szCs w:val="18"/>
          <w:lang w:val="en-US" w:eastAsia="zh-CN"/>
        </w:rPr>
        <w:t>二</w:t>
      </w:r>
      <w:r>
        <w:rPr>
          <w:rFonts w:hint="eastAsia" w:cs="Times New Roman" w:asciiTheme="minorEastAsia" w:hAnsiTheme="minorEastAsia" w:eastAsiaTheme="minorEastAsia"/>
          <w:sz w:val="24"/>
          <w:szCs w:val="18"/>
        </w:rPr>
        <w:t>）</w:t>
      </w:r>
      <w:r>
        <w:rPr>
          <w:rFonts w:hint="eastAsia" w:cs="Times New Roman" w:asciiTheme="minorEastAsia" w:hAnsiTheme="minorEastAsia" w:eastAsiaTheme="minorEastAsia"/>
          <w:sz w:val="24"/>
          <w:szCs w:val="18"/>
          <w:lang w:val="en-US" w:eastAsia="zh-CN"/>
        </w:rPr>
        <w:t>本项目液碱在</w:t>
      </w:r>
      <w:r>
        <w:rPr>
          <w:rFonts w:hint="eastAsia" w:cs="Times New Roman" w:asciiTheme="minorEastAsia" w:hAnsiTheme="minorEastAsia" w:eastAsiaTheme="minorEastAsia"/>
          <w:sz w:val="24"/>
          <w:szCs w:val="18"/>
        </w:rPr>
        <w:t>合同有效期内，液碱市场价格</w:t>
      </w:r>
      <w:bookmarkStart w:id="14" w:name="_GoBack"/>
      <w:bookmarkEnd w:id="14"/>
      <w:r>
        <w:rPr>
          <w:rFonts w:hint="eastAsia" w:cs="Times New Roman" w:asciiTheme="minorEastAsia" w:hAnsiTheme="minorEastAsia" w:eastAsiaTheme="minorEastAsia"/>
          <w:sz w:val="24"/>
          <w:szCs w:val="18"/>
        </w:rPr>
        <w:t>涨跌幅度超过10%的（价格以卓创网（http：//www.sci99.com/）的广东32%离子膜碱月平均价格为参考依据），双方均可提出调价申请，调整后价格，在下月执行。</w:t>
      </w:r>
    </w:p>
    <w:p w14:paraId="59020847">
      <w:pPr>
        <w:ind w:firstLine="480"/>
        <w:rPr>
          <w:rFonts w:hint="eastAsia" w:cs="Times New Roman" w:asciiTheme="minorEastAsia" w:hAnsiTheme="minorEastAsia" w:eastAsiaTheme="minorEastAsia"/>
          <w:sz w:val="24"/>
          <w:szCs w:val="18"/>
        </w:rPr>
      </w:pPr>
      <w:r>
        <w:rPr>
          <w:rFonts w:hint="eastAsia" w:cs="Times New Roman" w:asciiTheme="minorEastAsia" w:hAnsiTheme="minorEastAsia" w:eastAsiaTheme="minorEastAsia"/>
          <w:sz w:val="24"/>
          <w:szCs w:val="18"/>
        </w:rPr>
        <w:t>(2)中标人需调价时，必须提前30天以书面的形式通知采购人，征得采购人同意后方可生效。</w:t>
      </w:r>
    </w:p>
    <w:p w14:paraId="0EF47EDB">
      <w:pPr>
        <w:ind w:firstLine="480"/>
        <w:rPr>
          <w:rFonts w:hint="eastAsia" w:cs="Times New Roman" w:asciiTheme="minorEastAsia" w:hAnsiTheme="minorEastAsia" w:eastAsiaTheme="minorEastAsia"/>
          <w:sz w:val="24"/>
          <w:szCs w:val="18"/>
        </w:rPr>
      </w:pPr>
      <w:r>
        <w:rPr>
          <w:rFonts w:hint="eastAsia" w:cs="Times New Roman" w:asciiTheme="minorEastAsia" w:hAnsiTheme="minorEastAsia" w:eastAsiaTheme="minorEastAsia"/>
          <w:sz w:val="24"/>
          <w:szCs w:val="18"/>
        </w:rPr>
        <w:t>(3)变动价格的计算方式：基准价±</w:t>
      </w:r>
      <w:r>
        <w:rPr>
          <w:rFonts w:hint="eastAsia" w:cs="Times New Roman" w:asciiTheme="minorEastAsia" w:hAnsiTheme="minorEastAsia" w:eastAsiaTheme="minorEastAsia"/>
          <w:sz w:val="24"/>
          <w:szCs w:val="18"/>
          <w:lang w:val="en-US" w:eastAsia="zh-CN"/>
        </w:rPr>
        <w:t>基准价</w:t>
      </w:r>
      <w:r>
        <w:rPr>
          <w:rFonts w:hint="eastAsia" w:cs="Times New Roman" w:asciiTheme="minorEastAsia" w:hAnsiTheme="minorEastAsia" w:eastAsiaTheme="minorEastAsia"/>
          <w:sz w:val="24"/>
          <w:szCs w:val="18"/>
        </w:rPr>
        <w:t>×广东32%离子膜碱当月平均价格波动比例。（基准价为中标价）</w:t>
      </w:r>
    </w:p>
    <w:p w14:paraId="58A3ACE9">
      <w:pPr>
        <w:ind w:firstLine="480"/>
        <w:rPr>
          <w:rFonts w:hint="eastAsia" w:cs="Times New Roman" w:asciiTheme="minorEastAsia" w:hAnsiTheme="minorEastAsia" w:eastAsiaTheme="minorEastAsia"/>
          <w:sz w:val="24"/>
          <w:szCs w:val="18"/>
        </w:rPr>
      </w:pPr>
      <w:r>
        <w:rPr>
          <w:rFonts w:hint="eastAsia" w:cs="Times New Roman" w:asciiTheme="minorEastAsia" w:hAnsiTheme="minorEastAsia" w:eastAsiaTheme="minorEastAsia"/>
          <w:sz w:val="24"/>
          <w:szCs w:val="18"/>
        </w:rPr>
        <w:t>(4)广东32%离子膜碱当月平均价格波动比例=（当月平均价-基准月平均价）/基准月平均价×100%（注：本次合同以卓创网上广东32%离子膜碱202</w:t>
      </w:r>
      <w:r>
        <w:rPr>
          <w:rFonts w:hint="eastAsia" w:cs="Times New Roman" w:asciiTheme="minorEastAsia" w:hAnsiTheme="minorEastAsia" w:eastAsiaTheme="minorEastAsia"/>
          <w:sz w:val="24"/>
          <w:szCs w:val="18"/>
          <w:lang w:val="en-US" w:eastAsia="zh-CN"/>
        </w:rPr>
        <w:t>5</w:t>
      </w:r>
      <w:r>
        <w:rPr>
          <w:rFonts w:hint="eastAsia" w:cs="Times New Roman" w:asciiTheme="minorEastAsia" w:hAnsiTheme="minorEastAsia" w:eastAsiaTheme="minorEastAsia"/>
          <w:sz w:val="24"/>
          <w:szCs w:val="18"/>
        </w:rPr>
        <w:t>年</w:t>
      </w:r>
      <w:r>
        <w:rPr>
          <w:rFonts w:hint="eastAsia" w:cs="Times New Roman" w:asciiTheme="minorEastAsia" w:hAnsiTheme="minorEastAsia" w:eastAsiaTheme="minorEastAsia"/>
          <w:sz w:val="24"/>
          <w:szCs w:val="18"/>
          <w:lang w:val="en-US" w:eastAsia="zh-CN"/>
        </w:rPr>
        <w:t>11</w:t>
      </w:r>
      <w:r>
        <w:rPr>
          <w:rFonts w:hint="eastAsia" w:cs="Times New Roman" w:asciiTheme="minorEastAsia" w:hAnsiTheme="minorEastAsia" w:eastAsiaTheme="minorEastAsia"/>
          <w:sz w:val="24"/>
          <w:szCs w:val="18"/>
        </w:rPr>
        <w:t>月平均价格为月基准平均价，当月平均价为卓创网上广东32%离子膜碱的当月价）。</w:t>
      </w:r>
    </w:p>
    <w:p w14:paraId="41FC0E06">
      <w:pPr>
        <w:ind w:firstLine="480"/>
        <w:rPr>
          <w:rFonts w:asciiTheme="minorEastAsia" w:hAnsiTheme="minorEastAsia" w:eastAsiaTheme="minorEastAsia"/>
          <w:sz w:val="24"/>
          <w:szCs w:val="18"/>
        </w:rPr>
      </w:pPr>
      <w:r>
        <w:rPr>
          <w:rFonts w:hint="eastAsia" w:cs="Times New Roman" w:asciiTheme="minorEastAsia" w:hAnsiTheme="minorEastAsia" w:eastAsiaTheme="minorEastAsia"/>
          <w:sz w:val="24"/>
          <w:szCs w:val="18"/>
        </w:rPr>
        <w:t>（</w:t>
      </w:r>
      <w:r>
        <w:rPr>
          <w:rFonts w:hint="eastAsia" w:cs="Times New Roman" w:asciiTheme="minorEastAsia" w:hAnsiTheme="minorEastAsia" w:eastAsiaTheme="minorEastAsia"/>
          <w:sz w:val="24"/>
          <w:szCs w:val="18"/>
          <w:lang w:val="en-US" w:eastAsia="zh-CN"/>
        </w:rPr>
        <w:t>三</w:t>
      </w:r>
      <w:r>
        <w:rPr>
          <w:rFonts w:hint="eastAsia" w:cs="Times New Roman" w:asciiTheme="minorEastAsia" w:hAnsiTheme="minorEastAsia" w:eastAsiaTheme="minorEastAsia"/>
          <w:sz w:val="24"/>
          <w:szCs w:val="18"/>
        </w:rPr>
        <w:t>）除液碱外的其余辅料，报价人应充分考虑价</w:t>
      </w:r>
      <w:r>
        <w:rPr>
          <w:rFonts w:hint="eastAsia" w:asciiTheme="minorEastAsia" w:hAnsiTheme="minorEastAsia" w:eastAsiaTheme="minorEastAsia"/>
          <w:sz w:val="24"/>
          <w:szCs w:val="18"/>
        </w:rPr>
        <w:t>格上涨的风险，供货期间价格不予调整。</w:t>
      </w:r>
    </w:p>
    <w:p w14:paraId="0EB42CB2">
      <w:pPr>
        <w:spacing w:line="360" w:lineRule="auto"/>
        <w:ind w:firstLine="480"/>
        <w:rPr>
          <w:rFonts w:asciiTheme="minorEastAsia" w:hAnsiTheme="minorEastAsia" w:eastAsiaTheme="minorEastAsia"/>
          <w:sz w:val="24"/>
          <w:szCs w:val="18"/>
        </w:rPr>
      </w:pPr>
      <w:r>
        <w:rPr>
          <w:rFonts w:hint="eastAsia" w:asciiTheme="minorEastAsia" w:hAnsiTheme="minorEastAsia" w:eastAsiaTheme="minorEastAsia"/>
          <w:sz w:val="24"/>
          <w:szCs w:val="18"/>
        </w:rPr>
        <w:t>（</w:t>
      </w:r>
      <w:r>
        <w:rPr>
          <w:rFonts w:hint="eastAsia" w:asciiTheme="minorEastAsia" w:hAnsiTheme="minorEastAsia" w:eastAsiaTheme="minorEastAsia"/>
          <w:sz w:val="24"/>
          <w:szCs w:val="18"/>
          <w:lang w:val="en-US" w:eastAsia="zh-CN"/>
        </w:rPr>
        <w:t>四</w:t>
      </w:r>
      <w:r>
        <w:rPr>
          <w:rFonts w:hint="eastAsia" w:asciiTheme="minorEastAsia" w:hAnsiTheme="minorEastAsia" w:eastAsiaTheme="minorEastAsia"/>
          <w:sz w:val="24"/>
          <w:szCs w:val="18"/>
        </w:rPr>
        <w:t>）品质及验收要求</w:t>
      </w:r>
    </w:p>
    <w:p w14:paraId="7104A5D6">
      <w:pPr>
        <w:spacing w:line="360" w:lineRule="auto"/>
        <w:ind w:firstLine="480"/>
        <w:rPr>
          <w:rFonts w:asciiTheme="minorEastAsia" w:hAnsiTheme="minorEastAsia" w:eastAsiaTheme="minorEastAsia"/>
          <w:sz w:val="24"/>
          <w:szCs w:val="18"/>
        </w:rPr>
      </w:pPr>
      <w:r>
        <w:rPr>
          <w:rFonts w:asciiTheme="minorEastAsia" w:hAnsiTheme="minorEastAsia" w:eastAsiaTheme="minorEastAsia"/>
          <w:sz w:val="24"/>
          <w:szCs w:val="18"/>
        </w:rPr>
        <w:t>1</w:t>
      </w:r>
      <w:r>
        <w:rPr>
          <w:rFonts w:hint="eastAsia" w:asciiTheme="minorEastAsia" w:hAnsiTheme="minorEastAsia" w:eastAsiaTheme="minorEastAsia"/>
          <w:sz w:val="24"/>
          <w:szCs w:val="18"/>
        </w:rPr>
        <w:t>、所有化学辅料均符合采购清单内的规格标准，货物来源合法，到货后需经采购人检测中心检测合格后办理入库。所有辅料每批次送货前，成交人须向采购人提交出厂质检报告，质检报告必须含有检测标准及依据；有合格证明的辅料，供应商需出具合格有效的出厂证明、合格证等相关文件。</w:t>
      </w:r>
    </w:p>
    <w:p w14:paraId="275CF497">
      <w:pPr>
        <w:spacing w:line="360" w:lineRule="auto"/>
        <w:ind w:firstLine="480"/>
        <w:rPr>
          <w:rFonts w:asciiTheme="minorEastAsia" w:hAnsiTheme="minorEastAsia" w:eastAsiaTheme="minorEastAsia"/>
          <w:sz w:val="24"/>
          <w:szCs w:val="18"/>
        </w:rPr>
      </w:pPr>
      <w:r>
        <w:rPr>
          <w:rFonts w:asciiTheme="minorEastAsia" w:hAnsiTheme="minorEastAsia" w:eastAsiaTheme="minorEastAsia"/>
          <w:sz w:val="24"/>
          <w:szCs w:val="18"/>
        </w:rPr>
        <w:t>2</w:t>
      </w:r>
      <w:r>
        <w:rPr>
          <w:rFonts w:hint="eastAsia" w:asciiTheme="minorEastAsia" w:hAnsiTheme="minorEastAsia" w:eastAsiaTheme="minorEastAsia"/>
          <w:sz w:val="24"/>
          <w:szCs w:val="18"/>
        </w:rPr>
        <w:t>、采购人根据货物颜色、气味、包装等外观情况及检测结果进行验收，如外观达不到要求，采购人有权拒绝取样化验作退货处理。货物验收合格后方办理入库（检测方法及执行标准以采购人为准）。如双方对检测结果有异议则送第三方检测机构检测，费用由成交人垫付，最终由责任方承担。</w:t>
      </w:r>
      <w:r>
        <w:rPr>
          <w:rFonts w:hint="eastAsia" w:asciiTheme="minorEastAsia" w:hAnsiTheme="minorEastAsia" w:eastAsiaTheme="minorEastAsia"/>
          <w:b/>
          <w:bCs/>
          <w:sz w:val="24"/>
          <w:szCs w:val="18"/>
        </w:rPr>
        <w:t>（</w:t>
      </w:r>
      <w:r>
        <w:rPr>
          <w:rFonts w:hint="eastAsia" w:asciiTheme="minorEastAsia" w:hAnsiTheme="minorEastAsia" w:eastAsiaTheme="minorEastAsia"/>
          <w:sz w:val="24"/>
          <w:szCs w:val="18"/>
        </w:rPr>
        <w:t>成交人</w:t>
      </w:r>
      <w:r>
        <w:rPr>
          <w:rFonts w:hint="eastAsia" w:asciiTheme="minorEastAsia" w:hAnsiTheme="minorEastAsia" w:eastAsiaTheme="minorEastAsia"/>
          <w:b/>
          <w:bCs/>
          <w:sz w:val="24"/>
          <w:szCs w:val="18"/>
        </w:rPr>
        <w:t>先行卸货，合格后办理入库手续）</w:t>
      </w:r>
    </w:p>
    <w:p w14:paraId="64704EF9">
      <w:pPr>
        <w:spacing w:line="360" w:lineRule="auto"/>
        <w:ind w:firstLine="480"/>
        <w:rPr>
          <w:rFonts w:asciiTheme="minorEastAsia" w:hAnsiTheme="minorEastAsia" w:eastAsiaTheme="minorEastAsia"/>
          <w:sz w:val="24"/>
          <w:szCs w:val="18"/>
        </w:rPr>
      </w:pPr>
      <w:r>
        <w:rPr>
          <w:rFonts w:asciiTheme="minorEastAsia" w:hAnsiTheme="minorEastAsia" w:eastAsiaTheme="minorEastAsia"/>
          <w:sz w:val="24"/>
          <w:szCs w:val="18"/>
        </w:rPr>
        <w:t>3</w:t>
      </w:r>
      <w:r>
        <w:rPr>
          <w:rFonts w:hint="eastAsia" w:asciiTheme="minorEastAsia" w:hAnsiTheme="minorEastAsia" w:eastAsiaTheme="minorEastAsia"/>
          <w:sz w:val="24"/>
          <w:szCs w:val="18"/>
        </w:rPr>
        <w:t>、所有化学辅料验收其技术参数须符合采购清单的接收标准。所有</w:t>
      </w:r>
      <w:bookmarkStart w:id="4" w:name="OLE_LINK2"/>
      <w:r>
        <w:rPr>
          <w:rFonts w:hint="eastAsia" w:asciiTheme="minorEastAsia" w:hAnsiTheme="minorEastAsia" w:eastAsiaTheme="minorEastAsia"/>
          <w:sz w:val="24"/>
          <w:szCs w:val="18"/>
        </w:rPr>
        <w:t>化学</w:t>
      </w:r>
      <w:bookmarkEnd w:id="4"/>
      <w:r>
        <w:rPr>
          <w:rFonts w:hint="eastAsia" w:asciiTheme="minorEastAsia" w:hAnsiTheme="minorEastAsia" w:eastAsiaTheme="minorEastAsia"/>
          <w:sz w:val="24"/>
          <w:szCs w:val="18"/>
        </w:rPr>
        <w:t>辅料含量</w:t>
      </w:r>
      <w:r>
        <w:rPr>
          <w:rFonts w:hint="eastAsia" w:asciiTheme="minorEastAsia" w:hAnsiTheme="minorEastAsia" w:eastAsiaTheme="minorEastAsia"/>
          <w:sz w:val="24"/>
          <w:szCs w:val="18"/>
          <w:lang w:val="en-US" w:eastAsia="zh-CN"/>
        </w:rPr>
        <w:t>误差超出</w:t>
      </w:r>
      <w:r>
        <w:rPr>
          <w:rFonts w:hint="eastAsia" w:asciiTheme="minorEastAsia" w:hAnsiTheme="minorEastAsia" w:eastAsiaTheme="minorEastAsia"/>
          <w:sz w:val="24"/>
          <w:szCs w:val="18"/>
        </w:rPr>
        <w:t>技术参数标准值</w:t>
      </w:r>
      <w:r>
        <w:rPr>
          <w:rFonts w:asciiTheme="minorEastAsia" w:hAnsiTheme="minorEastAsia" w:eastAsiaTheme="minorEastAsia"/>
          <w:sz w:val="24"/>
          <w:szCs w:val="18"/>
        </w:rPr>
        <w:t>0.3%</w:t>
      </w:r>
      <w:r>
        <w:rPr>
          <w:rFonts w:hint="eastAsia" w:asciiTheme="minorEastAsia" w:hAnsiTheme="minorEastAsia" w:eastAsiaTheme="minorEastAsia"/>
          <w:sz w:val="24"/>
          <w:szCs w:val="18"/>
        </w:rPr>
        <w:t>（含）内的，采购人有权作退货或折价接收处理。</w:t>
      </w:r>
      <w:bookmarkStart w:id="5" w:name="OLE_LINK4"/>
      <w:r>
        <w:rPr>
          <w:rFonts w:hint="eastAsia" w:asciiTheme="minorEastAsia" w:hAnsiTheme="minorEastAsia" w:eastAsiaTheme="minorEastAsia"/>
          <w:sz w:val="24"/>
          <w:szCs w:val="18"/>
        </w:rPr>
        <w:t>检测结果在产品技术参数标准值﹣</w:t>
      </w:r>
      <w:r>
        <w:rPr>
          <w:rFonts w:asciiTheme="minorEastAsia" w:hAnsiTheme="minorEastAsia" w:eastAsiaTheme="minorEastAsia"/>
          <w:sz w:val="24"/>
          <w:szCs w:val="18"/>
        </w:rPr>
        <w:t>0.3%</w:t>
      </w:r>
      <w:r>
        <w:rPr>
          <w:rFonts w:hint="eastAsia" w:asciiTheme="minorEastAsia" w:hAnsiTheme="minorEastAsia" w:eastAsiaTheme="minorEastAsia"/>
          <w:sz w:val="24"/>
          <w:szCs w:val="18"/>
        </w:rPr>
        <w:t>（含）范围内扣减金额</w:t>
      </w:r>
      <w:bookmarkEnd w:id="5"/>
      <w:r>
        <w:rPr>
          <w:rFonts w:hint="eastAsia" w:asciiTheme="minorEastAsia" w:hAnsiTheme="minorEastAsia" w:eastAsiaTheme="minorEastAsia"/>
          <w:sz w:val="24"/>
          <w:szCs w:val="18"/>
        </w:rPr>
        <w:t>计算方式如下：</w:t>
      </w:r>
    </w:p>
    <w:p w14:paraId="1CDBE300">
      <w:pPr>
        <w:spacing w:line="360" w:lineRule="auto"/>
        <w:ind w:firstLine="480"/>
        <w:rPr>
          <w:rFonts w:asciiTheme="minorEastAsia" w:hAnsiTheme="minorEastAsia" w:eastAsiaTheme="minorEastAsia"/>
          <w:sz w:val="24"/>
          <w:szCs w:val="18"/>
        </w:rPr>
      </w:pPr>
      <w:r>
        <w:rPr>
          <w:rFonts w:hint="eastAsia" w:asciiTheme="minorEastAsia" w:hAnsiTheme="minorEastAsia" w:eastAsiaTheme="minorEastAsia"/>
          <w:sz w:val="24"/>
          <w:szCs w:val="18"/>
        </w:rPr>
        <w:t>扣减金额</w:t>
      </w:r>
      <w:r>
        <w:rPr>
          <w:rFonts w:asciiTheme="minorEastAsia" w:hAnsiTheme="minorEastAsia" w:eastAsiaTheme="minorEastAsia"/>
          <w:sz w:val="24"/>
          <w:szCs w:val="18"/>
        </w:rPr>
        <w:t>=</w:t>
      </w:r>
      <w:r>
        <w:rPr>
          <w:rFonts w:hint="eastAsia" w:asciiTheme="minorEastAsia" w:hAnsiTheme="minorEastAsia" w:eastAsiaTheme="minorEastAsia"/>
          <w:sz w:val="24"/>
          <w:szCs w:val="18"/>
        </w:rPr>
        <w:t>供货技术参数误差值</w:t>
      </w:r>
      <w:r>
        <w:rPr>
          <w:rFonts w:asciiTheme="minorEastAsia" w:hAnsiTheme="minorEastAsia" w:eastAsiaTheme="minorEastAsia"/>
          <w:sz w:val="24"/>
          <w:szCs w:val="18"/>
        </w:rPr>
        <w:t>/</w:t>
      </w:r>
      <w:r>
        <w:rPr>
          <w:rFonts w:hint="eastAsia" w:asciiTheme="minorEastAsia" w:hAnsiTheme="minorEastAsia" w:eastAsiaTheme="minorEastAsia"/>
          <w:sz w:val="24"/>
          <w:szCs w:val="18"/>
        </w:rPr>
        <w:t>所列技术参数标准</w:t>
      </w:r>
      <w:r>
        <w:rPr>
          <w:rFonts w:asciiTheme="minorEastAsia" w:hAnsiTheme="minorEastAsia" w:eastAsiaTheme="minorEastAsia"/>
          <w:sz w:val="24"/>
          <w:szCs w:val="18"/>
        </w:rPr>
        <w:t>×</w:t>
      </w:r>
      <w:r>
        <w:rPr>
          <w:rFonts w:hint="eastAsia" w:asciiTheme="minorEastAsia" w:hAnsiTheme="minorEastAsia" w:eastAsiaTheme="minorEastAsia"/>
          <w:sz w:val="24"/>
          <w:szCs w:val="18"/>
        </w:rPr>
        <w:t>重量</w:t>
      </w:r>
      <w:r>
        <w:rPr>
          <w:rFonts w:asciiTheme="minorEastAsia" w:hAnsiTheme="minorEastAsia" w:eastAsiaTheme="minorEastAsia"/>
          <w:sz w:val="24"/>
          <w:szCs w:val="18"/>
        </w:rPr>
        <w:t>×</w:t>
      </w:r>
      <w:r>
        <w:rPr>
          <w:rFonts w:hint="eastAsia" w:asciiTheme="minorEastAsia" w:hAnsiTheme="minorEastAsia" w:eastAsiaTheme="minorEastAsia"/>
          <w:sz w:val="24"/>
          <w:szCs w:val="18"/>
        </w:rPr>
        <w:t>单价</w:t>
      </w:r>
    </w:p>
    <w:p w14:paraId="72AC7114">
      <w:pPr>
        <w:spacing w:line="360" w:lineRule="auto"/>
        <w:ind w:firstLine="480"/>
        <w:rPr>
          <w:rFonts w:asciiTheme="minorEastAsia" w:hAnsiTheme="minorEastAsia" w:eastAsiaTheme="minorEastAsia"/>
          <w:sz w:val="24"/>
          <w:szCs w:val="18"/>
        </w:rPr>
      </w:pPr>
      <w:r>
        <w:rPr>
          <w:rFonts w:hint="eastAsia" w:asciiTheme="minorEastAsia" w:hAnsiTheme="minorEastAsia" w:eastAsiaTheme="minorEastAsia"/>
          <w:sz w:val="24"/>
          <w:szCs w:val="18"/>
        </w:rPr>
        <w:t>其中：</w:t>
      </w:r>
    </w:p>
    <w:p w14:paraId="1B2E1370">
      <w:pPr>
        <w:spacing w:line="360" w:lineRule="auto"/>
        <w:ind w:firstLine="480"/>
        <w:rPr>
          <w:rFonts w:asciiTheme="minorEastAsia" w:hAnsiTheme="minorEastAsia" w:eastAsiaTheme="minorEastAsia"/>
          <w:sz w:val="24"/>
          <w:szCs w:val="18"/>
        </w:rPr>
      </w:pPr>
      <w:r>
        <w:rPr>
          <w:rFonts w:hint="eastAsia" w:asciiTheme="minorEastAsia" w:hAnsiTheme="minorEastAsia" w:eastAsiaTheme="minorEastAsia"/>
          <w:sz w:val="24"/>
          <w:szCs w:val="18"/>
        </w:rPr>
        <w:t>（</w:t>
      </w:r>
      <w:r>
        <w:rPr>
          <w:rFonts w:asciiTheme="minorEastAsia" w:hAnsiTheme="minorEastAsia" w:eastAsiaTheme="minorEastAsia"/>
          <w:sz w:val="24"/>
          <w:szCs w:val="18"/>
        </w:rPr>
        <w:t>1</w:t>
      </w:r>
      <w:r>
        <w:rPr>
          <w:rFonts w:hint="eastAsia" w:asciiTheme="minorEastAsia" w:hAnsiTheme="minorEastAsia" w:eastAsiaTheme="minorEastAsia"/>
          <w:sz w:val="24"/>
          <w:szCs w:val="18"/>
        </w:rPr>
        <w:t>）</w:t>
      </w:r>
      <w:r>
        <w:rPr>
          <w:rFonts w:asciiTheme="minorEastAsia" w:hAnsiTheme="minorEastAsia" w:eastAsiaTheme="minorEastAsia"/>
          <w:sz w:val="24"/>
          <w:szCs w:val="18"/>
        </w:rPr>
        <w:t>“</w:t>
      </w:r>
      <w:r>
        <w:rPr>
          <w:rFonts w:hint="eastAsia" w:asciiTheme="minorEastAsia" w:hAnsiTheme="minorEastAsia" w:eastAsiaTheme="minorEastAsia"/>
          <w:sz w:val="24"/>
          <w:szCs w:val="18"/>
        </w:rPr>
        <w:t>重量</w:t>
      </w:r>
      <w:r>
        <w:rPr>
          <w:rFonts w:asciiTheme="minorEastAsia" w:hAnsiTheme="minorEastAsia" w:eastAsiaTheme="minorEastAsia"/>
          <w:sz w:val="24"/>
          <w:szCs w:val="18"/>
        </w:rPr>
        <w:t>”</w:t>
      </w:r>
      <w:r>
        <w:rPr>
          <w:rFonts w:hint="eastAsia" w:asciiTheme="minorEastAsia" w:hAnsiTheme="minorEastAsia" w:eastAsiaTheme="minorEastAsia"/>
          <w:sz w:val="24"/>
          <w:szCs w:val="18"/>
        </w:rPr>
        <w:t>指该批存在主要技术参数误差的送货重量，单位：吨。</w:t>
      </w:r>
    </w:p>
    <w:p w14:paraId="7FE1D3D3">
      <w:pPr>
        <w:spacing w:line="360" w:lineRule="auto"/>
        <w:ind w:firstLine="480"/>
        <w:rPr>
          <w:rFonts w:asciiTheme="minorEastAsia" w:hAnsiTheme="minorEastAsia" w:eastAsiaTheme="minorEastAsia"/>
          <w:sz w:val="24"/>
          <w:szCs w:val="18"/>
        </w:rPr>
      </w:pPr>
      <w:r>
        <w:rPr>
          <w:rFonts w:hint="eastAsia" w:asciiTheme="minorEastAsia" w:hAnsiTheme="minorEastAsia" w:eastAsiaTheme="minorEastAsia"/>
          <w:sz w:val="24"/>
          <w:szCs w:val="18"/>
        </w:rPr>
        <w:t>（</w:t>
      </w:r>
      <w:r>
        <w:rPr>
          <w:rFonts w:asciiTheme="minorEastAsia" w:hAnsiTheme="minorEastAsia" w:eastAsiaTheme="minorEastAsia"/>
          <w:sz w:val="24"/>
          <w:szCs w:val="18"/>
        </w:rPr>
        <w:t>2</w:t>
      </w:r>
      <w:r>
        <w:rPr>
          <w:rFonts w:hint="eastAsia" w:asciiTheme="minorEastAsia" w:hAnsiTheme="minorEastAsia" w:eastAsiaTheme="minorEastAsia"/>
          <w:sz w:val="24"/>
          <w:szCs w:val="18"/>
        </w:rPr>
        <w:t>）</w:t>
      </w:r>
      <w:r>
        <w:rPr>
          <w:rFonts w:asciiTheme="minorEastAsia" w:hAnsiTheme="minorEastAsia" w:eastAsiaTheme="minorEastAsia"/>
          <w:sz w:val="24"/>
          <w:szCs w:val="18"/>
        </w:rPr>
        <w:t>“</w:t>
      </w:r>
      <w:r>
        <w:rPr>
          <w:rFonts w:hint="eastAsia" w:asciiTheme="minorEastAsia" w:hAnsiTheme="minorEastAsia" w:eastAsiaTheme="minorEastAsia"/>
          <w:sz w:val="24"/>
          <w:szCs w:val="18"/>
        </w:rPr>
        <w:t>单价</w:t>
      </w:r>
      <w:r>
        <w:rPr>
          <w:rFonts w:asciiTheme="minorEastAsia" w:hAnsiTheme="minorEastAsia" w:eastAsiaTheme="minorEastAsia"/>
          <w:sz w:val="24"/>
          <w:szCs w:val="18"/>
        </w:rPr>
        <w:t>”</w:t>
      </w:r>
      <w:r>
        <w:rPr>
          <w:rFonts w:hint="eastAsia" w:asciiTheme="minorEastAsia" w:hAnsiTheme="minorEastAsia" w:eastAsiaTheme="minorEastAsia"/>
          <w:sz w:val="24"/>
          <w:szCs w:val="18"/>
        </w:rPr>
        <w:t>指该批存在主要技术参数误差的辅料单价，单位：元</w:t>
      </w:r>
      <w:r>
        <w:rPr>
          <w:rFonts w:asciiTheme="minorEastAsia" w:hAnsiTheme="minorEastAsia" w:eastAsiaTheme="minorEastAsia"/>
          <w:sz w:val="24"/>
          <w:szCs w:val="18"/>
        </w:rPr>
        <w:t>/</w:t>
      </w:r>
      <w:r>
        <w:rPr>
          <w:rFonts w:hint="eastAsia" w:asciiTheme="minorEastAsia" w:hAnsiTheme="minorEastAsia" w:eastAsiaTheme="minorEastAsia"/>
          <w:sz w:val="24"/>
          <w:szCs w:val="18"/>
        </w:rPr>
        <w:t>吨。</w:t>
      </w:r>
    </w:p>
    <w:p w14:paraId="7C4F48E9">
      <w:pPr>
        <w:spacing w:line="360" w:lineRule="auto"/>
        <w:ind w:firstLine="480"/>
        <w:rPr>
          <w:rFonts w:asciiTheme="minorEastAsia" w:hAnsiTheme="minorEastAsia" w:eastAsiaTheme="minorEastAsia"/>
          <w:sz w:val="24"/>
          <w:szCs w:val="18"/>
        </w:rPr>
      </w:pPr>
      <w:r>
        <w:rPr>
          <w:rFonts w:hint="eastAsia" w:asciiTheme="minorEastAsia" w:hAnsiTheme="minorEastAsia" w:eastAsiaTheme="minorEastAsia"/>
          <w:sz w:val="24"/>
          <w:szCs w:val="18"/>
        </w:rPr>
        <w:t>（</w:t>
      </w:r>
      <w:r>
        <w:rPr>
          <w:rFonts w:asciiTheme="minorEastAsia" w:hAnsiTheme="minorEastAsia" w:eastAsiaTheme="minorEastAsia"/>
          <w:sz w:val="24"/>
          <w:szCs w:val="18"/>
        </w:rPr>
        <w:t>3</w:t>
      </w:r>
      <w:r>
        <w:rPr>
          <w:rFonts w:hint="eastAsia" w:asciiTheme="minorEastAsia" w:hAnsiTheme="minorEastAsia" w:eastAsiaTheme="minorEastAsia"/>
          <w:sz w:val="24"/>
          <w:szCs w:val="18"/>
        </w:rPr>
        <w:t>）</w:t>
      </w:r>
      <w:r>
        <w:rPr>
          <w:rFonts w:asciiTheme="minorEastAsia" w:hAnsiTheme="minorEastAsia" w:eastAsiaTheme="minorEastAsia"/>
          <w:sz w:val="24"/>
          <w:szCs w:val="18"/>
        </w:rPr>
        <w:t>“</w:t>
      </w:r>
      <w:r>
        <w:rPr>
          <w:rFonts w:hint="eastAsia" w:asciiTheme="minorEastAsia" w:hAnsiTheme="minorEastAsia" w:eastAsiaTheme="minorEastAsia"/>
          <w:sz w:val="24"/>
          <w:szCs w:val="18"/>
        </w:rPr>
        <w:t>扣减金额</w:t>
      </w:r>
      <w:r>
        <w:rPr>
          <w:rFonts w:asciiTheme="minorEastAsia" w:hAnsiTheme="minorEastAsia" w:eastAsiaTheme="minorEastAsia"/>
          <w:sz w:val="24"/>
          <w:szCs w:val="18"/>
        </w:rPr>
        <w:t>”</w:t>
      </w:r>
      <w:r>
        <w:rPr>
          <w:rFonts w:hint="eastAsia" w:asciiTheme="minorEastAsia" w:hAnsiTheme="minorEastAsia" w:eastAsiaTheme="minorEastAsia"/>
          <w:sz w:val="24"/>
          <w:szCs w:val="18"/>
        </w:rPr>
        <w:t>指采购人付款时将扣减的差价金额，单位：元。</w:t>
      </w:r>
    </w:p>
    <w:p w14:paraId="48968C5E">
      <w:pPr>
        <w:spacing w:line="360" w:lineRule="auto"/>
        <w:ind w:firstLine="480"/>
        <w:rPr>
          <w:rFonts w:asciiTheme="minorEastAsia" w:hAnsiTheme="minorEastAsia" w:eastAsiaTheme="minorEastAsia"/>
          <w:sz w:val="24"/>
          <w:szCs w:val="18"/>
        </w:rPr>
      </w:pPr>
      <w:r>
        <w:rPr>
          <w:rFonts w:hint="eastAsia" w:asciiTheme="minorEastAsia" w:hAnsiTheme="minorEastAsia" w:eastAsiaTheme="minorEastAsia"/>
          <w:sz w:val="24"/>
          <w:szCs w:val="18"/>
        </w:rPr>
        <w:t>如货物多个指标出现负偏差，以所列指标分别计算扣减金额，进行多项扣减。</w:t>
      </w:r>
      <w:r>
        <w:rPr>
          <w:rFonts w:hint="eastAsia" w:asciiTheme="minorEastAsia" w:hAnsiTheme="minorEastAsia" w:eastAsiaTheme="minorEastAsia"/>
          <w:b/>
          <w:bCs/>
          <w:sz w:val="24"/>
          <w:szCs w:val="18"/>
        </w:rPr>
        <w:t>折价接收及退换货次数纳入我司供应商考核指标。</w:t>
      </w:r>
    </w:p>
    <w:p w14:paraId="1F181EA7">
      <w:pPr>
        <w:spacing w:line="360" w:lineRule="auto"/>
        <w:ind w:firstLine="480"/>
        <w:rPr>
          <w:rFonts w:asciiTheme="minorEastAsia" w:hAnsiTheme="minorEastAsia" w:eastAsiaTheme="minorEastAsia"/>
          <w:sz w:val="24"/>
          <w:szCs w:val="18"/>
        </w:rPr>
      </w:pPr>
      <w:r>
        <w:rPr>
          <w:rFonts w:asciiTheme="minorEastAsia" w:hAnsiTheme="minorEastAsia" w:eastAsiaTheme="minorEastAsia"/>
          <w:sz w:val="24"/>
          <w:szCs w:val="18"/>
        </w:rPr>
        <w:t>4</w:t>
      </w:r>
      <w:r>
        <w:rPr>
          <w:rFonts w:hint="eastAsia" w:asciiTheme="minorEastAsia" w:hAnsiTheme="minorEastAsia" w:eastAsiaTheme="minorEastAsia"/>
          <w:sz w:val="24"/>
          <w:szCs w:val="18"/>
        </w:rPr>
        <w:t>、辅料接收量根据采购人过磅重量为准，据实入库。桶装辅料结算需要扣除桶自身重量。</w:t>
      </w:r>
    </w:p>
    <w:p w14:paraId="2CF2D22E">
      <w:pPr>
        <w:pStyle w:val="2"/>
        <w:ind w:firstLine="480"/>
        <w:rPr>
          <w:rFonts w:asciiTheme="minorEastAsia" w:hAnsiTheme="minorEastAsia" w:eastAsiaTheme="minorEastAsia"/>
          <w:sz w:val="24"/>
          <w:szCs w:val="18"/>
        </w:rPr>
      </w:pPr>
      <w:r>
        <w:rPr>
          <w:rFonts w:asciiTheme="minorEastAsia" w:hAnsiTheme="minorEastAsia" w:eastAsiaTheme="minorEastAsia"/>
          <w:sz w:val="24"/>
          <w:szCs w:val="18"/>
        </w:rPr>
        <w:t>5</w:t>
      </w:r>
      <w:r>
        <w:rPr>
          <w:rFonts w:hint="eastAsia" w:asciiTheme="minorEastAsia" w:hAnsiTheme="minorEastAsia" w:eastAsiaTheme="minorEastAsia"/>
          <w:sz w:val="24"/>
          <w:szCs w:val="18"/>
        </w:rPr>
        <w:t>、成交人每款货物累计送货数量不得超过该款货物合同总量。大于部分，由成交人自行承担，采购人不再另计费用，成交人应尽量精准重量后再供货。</w:t>
      </w:r>
    </w:p>
    <w:p w14:paraId="022EAE28">
      <w:pPr>
        <w:spacing w:line="360" w:lineRule="auto"/>
        <w:ind w:firstLine="480"/>
        <w:rPr>
          <w:rFonts w:asciiTheme="minorEastAsia" w:hAnsiTheme="minorEastAsia" w:eastAsiaTheme="minorEastAsia"/>
          <w:sz w:val="24"/>
          <w:szCs w:val="18"/>
        </w:rPr>
      </w:pPr>
      <w:r>
        <w:rPr>
          <w:rFonts w:asciiTheme="minorEastAsia" w:hAnsiTheme="minorEastAsia" w:eastAsiaTheme="minorEastAsia"/>
          <w:sz w:val="24"/>
          <w:szCs w:val="18"/>
        </w:rPr>
        <w:t>6</w:t>
      </w:r>
      <w:r>
        <w:rPr>
          <w:rFonts w:hint="eastAsia" w:asciiTheme="minorEastAsia" w:hAnsiTheme="minorEastAsia" w:eastAsiaTheme="minorEastAsia"/>
          <w:sz w:val="24"/>
          <w:szCs w:val="18"/>
        </w:rPr>
        <w:t>、退换货所造成的相关损失由成交人承担。成交人须在采购人规定的供货时间期限内重新送货。如成交人货物存在质量问题或逾期供货的，采购人根据《供应商管理制度》及本项目文件、合同等相关文件对成交人进行处罚。</w:t>
      </w:r>
    </w:p>
    <w:p w14:paraId="57147793">
      <w:pPr>
        <w:spacing w:line="360" w:lineRule="auto"/>
        <w:ind w:firstLine="480"/>
        <w:rPr>
          <w:rFonts w:asciiTheme="minorEastAsia" w:hAnsiTheme="minorEastAsia" w:eastAsiaTheme="minorEastAsia"/>
          <w:sz w:val="24"/>
          <w:szCs w:val="18"/>
        </w:rPr>
      </w:pPr>
      <w:r>
        <w:rPr>
          <w:rFonts w:hint="eastAsia" w:asciiTheme="minorEastAsia" w:hAnsiTheme="minorEastAsia" w:eastAsiaTheme="minorEastAsia"/>
          <w:sz w:val="24"/>
          <w:szCs w:val="18"/>
        </w:rPr>
        <w:t>（六）卸货地点及运输车辆要求</w:t>
      </w:r>
    </w:p>
    <w:p w14:paraId="0C17F2B3">
      <w:pPr>
        <w:spacing w:line="360" w:lineRule="auto"/>
        <w:ind w:firstLine="480"/>
        <w:rPr>
          <w:rFonts w:asciiTheme="minorEastAsia" w:hAnsiTheme="minorEastAsia" w:eastAsiaTheme="minorEastAsia"/>
          <w:sz w:val="24"/>
          <w:szCs w:val="18"/>
        </w:rPr>
      </w:pPr>
      <w:r>
        <w:rPr>
          <w:rFonts w:asciiTheme="minorEastAsia" w:hAnsiTheme="minorEastAsia" w:eastAsiaTheme="minorEastAsia"/>
          <w:sz w:val="24"/>
          <w:szCs w:val="18"/>
        </w:rPr>
        <w:t>1</w:t>
      </w:r>
      <w:r>
        <w:rPr>
          <w:rFonts w:hint="eastAsia" w:asciiTheme="minorEastAsia" w:hAnsiTheme="minorEastAsia" w:eastAsiaTheme="minorEastAsia"/>
          <w:sz w:val="24"/>
          <w:szCs w:val="18"/>
        </w:rPr>
        <w:t>、各货物卸货地点详情见《</w:t>
      </w:r>
      <w:r>
        <w:rPr>
          <w:rFonts w:hint="eastAsia" w:asciiTheme="minorEastAsia" w:hAnsiTheme="minorEastAsia" w:eastAsiaTheme="minorEastAsia"/>
          <w:sz w:val="24"/>
          <w:szCs w:val="18"/>
          <w:lang w:val="en-US" w:eastAsia="zh-CN"/>
        </w:rPr>
        <w:t>报价清单</w:t>
      </w:r>
      <w:r>
        <w:rPr>
          <w:rFonts w:hint="eastAsia" w:asciiTheme="minorEastAsia" w:hAnsiTheme="minorEastAsia" w:eastAsiaTheme="minorEastAsia"/>
          <w:sz w:val="24"/>
          <w:szCs w:val="18"/>
        </w:rPr>
        <w:t>》。成交人须按车间要求整齐地稳固地将货物堆放在指定的辅料存放点。</w:t>
      </w:r>
    </w:p>
    <w:p w14:paraId="76E7A560">
      <w:pPr>
        <w:spacing w:line="360" w:lineRule="auto"/>
        <w:ind w:firstLine="480"/>
        <w:rPr>
          <w:rFonts w:asciiTheme="minorEastAsia" w:hAnsiTheme="minorEastAsia" w:eastAsiaTheme="minorEastAsia"/>
          <w:sz w:val="24"/>
          <w:szCs w:val="18"/>
        </w:rPr>
      </w:pPr>
      <w:r>
        <w:rPr>
          <w:rFonts w:asciiTheme="minorEastAsia" w:hAnsiTheme="minorEastAsia" w:eastAsiaTheme="minorEastAsia"/>
          <w:sz w:val="24"/>
          <w:szCs w:val="18"/>
        </w:rPr>
        <w:t>2</w:t>
      </w:r>
      <w:r>
        <w:rPr>
          <w:rFonts w:hint="eastAsia" w:asciiTheme="minorEastAsia" w:hAnsiTheme="minorEastAsia" w:eastAsiaTheme="minorEastAsia"/>
          <w:sz w:val="24"/>
          <w:szCs w:val="18"/>
        </w:rPr>
        <w:t>、成交人运输危险化学品的车辆需具备危险化学品运输资质。</w:t>
      </w:r>
    </w:p>
    <w:p w14:paraId="421DD5D6">
      <w:pPr>
        <w:spacing w:line="360" w:lineRule="auto"/>
        <w:ind w:firstLine="480"/>
        <w:rPr>
          <w:rFonts w:asciiTheme="minorEastAsia" w:hAnsiTheme="minorEastAsia" w:eastAsiaTheme="minorEastAsia"/>
          <w:sz w:val="24"/>
          <w:szCs w:val="18"/>
        </w:rPr>
      </w:pPr>
      <w:r>
        <w:rPr>
          <w:rFonts w:hint="eastAsia" w:asciiTheme="minorEastAsia" w:hAnsiTheme="minorEastAsia" w:eastAsiaTheme="minorEastAsia"/>
          <w:sz w:val="24"/>
          <w:szCs w:val="18"/>
        </w:rPr>
        <w:t>（七）其他要求</w:t>
      </w:r>
    </w:p>
    <w:p w14:paraId="01DD3ABF">
      <w:pPr>
        <w:spacing w:line="360" w:lineRule="auto"/>
        <w:ind w:firstLine="482"/>
        <w:rPr>
          <w:rFonts w:asciiTheme="minorEastAsia" w:hAnsiTheme="minorEastAsia" w:eastAsiaTheme="minorEastAsia"/>
          <w:b/>
          <w:bCs/>
          <w:sz w:val="24"/>
          <w:szCs w:val="18"/>
        </w:rPr>
      </w:pPr>
      <w:r>
        <w:rPr>
          <w:rFonts w:asciiTheme="minorEastAsia" w:hAnsiTheme="minorEastAsia" w:eastAsiaTheme="minorEastAsia"/>
          <w:b/>
          <w:bCs/>
          <w:sz w:val="24"/>
          <w:szCs w:val="18"/>
        </w:rPr>
        <w:t>1</w:t>
      </w:r>
      <w:r>
        <w:rPr>
          <w:rFonts w:hint="eastAsia" w:asciiTheme="minorEastAsia" w:hAnsiTheme="minorEastAsia" w:eastAsiaTheme="minorEastAsia"/>
          <w:b/>
          <w:bCs/>
          <w:sz w:val="24"/>
          <w:szCs w:val="18"/>
        </w:rPr>
        <w:t>、成交人送货前必须考察采购人各车间卸货现场，充分测量考虑自身的卸货条件及车间限制性因素等。</w:t>
      </w:r>
    </w:p>
    <w:p w14:paraId="7DDC8DA8">
      <w:pPr>
        <w:spacing w:line="360" w:lineRule="auto"/>
        <w:ind w:firstLine="480"/>
        <w:rPr>
          <w:rFonts w:asciiTheme="minorEastAsia" w:hAnsiTheme="minorEastAsia" w:eastAsiaTheme="minorEastAsia"/>
          <w:sz w:val="24"/>
          <w:szCs w:val="18"/>
        </w:rPr>
      </w:pPr>
      <w:r>
        <w:rPr>
          <w:rFonts w:asciiTheme="minorEastAsia" w:hAnsiTheme="minorEastAsia" w:eastAsiaTheme="minorEastAsia"/>
          <w:sz w:val="24"/>
          <w:szCs w:val="18"/>
        </w:rPr>
        <w:t>2</w:t>
      </w:r>
      <w:r>
        <w:rPr>
          <w:rFonts w:hint="eastAsia" w:asciiTheme="minorEastAsia" w:hAnsiTheme="minorEastAsia" w:eastAsiaTheme="minorEastAsia"/>
          <w:sz w:val="24"/>
          <w:szCs w:val="18"/>
        </w:rPr>
        <w:t>、货物实行分批送货，按实际送货量月结。</w:t>
      </w:r>
      <w:bookmarkStart w:id="6" w:name="_Hlk67305968"/>
    </w:p>
    <w:p w14:paraId="551F373B">
      <w:pPr>
        <w:spacing w:line="360" w:lineRule="auto"/>
        <w:ind w:firstLine="480"/>
        <w:rPr>
          <w:rFonts w:asciiTheme="minorEastAsia" w:hAnsiTheme="minorEastAsia" w:eastAsiaTheme="minorEastAsia"/>
          <w:sz w:val="24"/>
          <w:szCs w:val="18"/>
        </w:rPr>
      </w:pPr>
      <w:r>
        <w:rPr>
          <w:rFonts w:asciiTheme="minorEastAsia" w:hAnsiTheme="minorEastAsia" w:eastAsiaTheme="minorEastAsia"/>
          <w:sz w:val="24"/>
          <w:szCs w:val="18"/>
        </w:rPr>
        <w:t>3</w:t>
      </w:r>
      <w:r>
        <w:rPr>
          <w:rFonts w:hint="eastAsia" w:asciiTheme="minorEastAsia" w:hAnsiTheme="minorEastAsia" w:eastAsiaTheme="minorEastAsia"/>
          <w:sz w:val="24"/>
          <w:szCs w:val="18"/>
        </w:rPr>
        <w:t>、送货前，采购人有权到成交人公司进行考察取样检测或要求成交人提前邮寄样品进行试用，如样品检验不合格或产品未达到效果，采购人有权单方解除合同或</w:t>
      </w:r>
      <w:bookmarkEnd w:id="6"/>
      <w:r>
        <w:rPr>
          <w:rFonts w:hint="eastAsia" w:asciiTheme="minorEastAsia" w:hAnsiTheme="minorEastAsia" w:eastAsiaTheme="minorEastAsia"/>
          <w:sz w:val="24"/>
          <w:szCs w:val="18"/>
        </w:rPr>
        <w:t>更换其他同等价格样品进行试用，成交人需无条件配合。</w:t>
      </w:r>
    </w:p>
    <w:p w14:paraId="7AA5A240">
      <w:pPr>
        <w:spacing w:line="360" w:lineRule="auto"/>
        <w:ind w:firstLine="480"/>
        <w:rPr>
          <w:rFonts w:asciiTheme="minorEastAsia" w:hAnsiTheme="minorEastAsia" w:eastAsiaTheme="minorEastAsia"/>
          <w:sz w:val="24"/>
          <w:szCs w:val="18"/>
        </w:rPr>
      </w:pPr>
      <w:r>
        <w:rPr>
          <w:rFonts w:asciiTheme="minorEastAsia" w:hAnsiTheme="minorEastAsia" w:eastAsiaTheme="minorEastAsia"/>
          <w:sz w:val="24"/>
          <w:szCs w:val="18"/>
        </w:rPr>
        <w:t>4</w:t>
      </w:r>
      <w:r>
        <w:rPr>
          <w:rFonts w:hint="eastAsia" w:asciiTheme="minorEastAsia" w:hAnsiTheme="minorEastAsia" w:eastAsiaTheme="minorEastAsia"/>
          <w:sz w:val="24"/>
          <w:szCs w:val="18"/>
        </w:rPr>
        <w:t>、吨桶装货物卸货所需使用的机动叉车由采购人提供，并协助成交人将货物从车箱卸至地面。除此之外的一切卸货工具由成交人自备。</w:t>
      </w:r>
    </w:p>
    <w:p w14:paraId="0148F59D">
      <w:pPr>
        <w:spacing w:line="360" w:lineRule="auto"/>
        <w:ind w:firstLine="480"/>
        <w:rPr>
          <w:rFonts w:asciiTheme="minorEastAsia" w:hAnsiTheme="minorEastAsia" w:eastAsiaTheme="minorEastAsia"/>
          <w:sz w:val="24"/>
          <w:szCs w:val="18"/>
        </w:rPr>
      </w:pPr>
      <w:r>
        <w:rPr>
          <w:rFonts w:asciiTheme="minorEastAsia" w:hAnsiTheme="minorEastAsia" w:eastAsiaTheme="minorEastAsia"/>
          <w:sz w:val="24"/>
          <w:szCs w:val="18"/>
        </w:rPr>
        <w:t>5</w:t>
      </w:r>
      <w:r>
        <w:rPr>
          <w:rFonts w:hint="eastAsia" w:asciiTheme="minorEastAsia" w:hAnsiTheme="minorEastAsia" w:eastAsiaTheme="minorEastAsia"/>
          <w:sz w:val="24"/>
          <w:szCs w:val="18"/>
        </w:rPr>
        <w:t>、</w:t>
      </w:r>
      <w:r>
        <w:rPr>
          <w:rFonts w:hint="eastAsia" w:asciiTheme="minorEastAsia" w:hAnsiTheme="minorEastAsia" w:eastAsiaTheme="minorEastAsia"/>
          <w:sz w:val="24"/>
          <w:szCs w:val="18"/>
          <w:lang w:val="en-US" w:eastAsia="zh-CN"/>
        </w:rPr>
        <w:t>成交人应积极响应采购人下单时间与下单数量，原则上</w:t>
      </w:r>
      <w:r>
        <w:rPr>
          <w:rFonts w:hint="eastAsia" w:asciiTheme="minorEastAsia" w:hAnsiTheme="minorEastAsia" w:eastAsiaTheme="minorEastAsia"/>
          <w:sz w:val="24"/>
          <w:szCs w:val="18"/>
        </w:rPr>
        <w:t>化学辅料送货不得晚于当天下午</w:t>
      </w:r>
      <w:r>
        <w:rPr>
          <w:rFonts w:asciiTheme="minorEastAsia" w:hAnsiTheme="minorEastAsia" w:eastAsiaTheme="minorEastAsia"/>
          <w:sz w:val="24"/>
          <w:szCs w:val="18"/>
        </w:rPr>
        <w:t>16</w:t>
      </w:r>
      <w:r>
        <w:rPr>
          <w:rFonts w:hint="eastAsia" w:asciiTheme="minorEastAsia" w:hAnsiTheme="minorEastAsia" w:eastAsiaTheme="minorEastAsia"/>
          <w:sz w:val="24"/>
          <w:szCs w:val="18"/>
        </w:rPr>
        <w:t>时进场</w:t>
      </w:r>
      <w:r>
        <w:rPr>
          <w:rFonts w:hint="eastAsia" w:asciiTheme="minorEastAsia" w:hAnsiTheme="minorEastAsia" w:eastAsiaTheme="minorEastAsia"/>
          <w:sz w:val="24"/>
          <w:szCs w:val="18"/>
          <w:lang w:eastAsia="zh-CN"/>
        </w:rPr>
        <w:t>（</w:t>
      </w:r>
      <w:r>
        <w:rPr>
          <w:rFonts w:hint="eastAsia" w:asciiTheme="minorEastAsia" w:hAnsiTheme="minorEastAsia" w:eastAsiaTheme="minorEastAsia"/>
          <w:sz w:val="24"/>
          <w:szCs w:val="18"/>
          <w:lang w:val="en-US" w:eastAsia="zh-CN"/>
        </w:rPr>
        <w:t>盐酸按采购人要求统一18时后进场卸货</w:t>
      </w:r>
      <w:r>
        <w:rPr>
          <w:rFonts w:hint="eastAsia" w:asciiTheme="minorEastAsia" w:hAnsiTheme="minorEastAsia" w:eastAsiaTheme="minorEastAsia"/>
          <w:sz w:val="24"/>
          <w:szCs w:val="18"/>
          <w:lang w:eastAsia="zh-CN"/>
        </w:rPr>
        <w:t>）</w:t>
      </w:r>
      <w:r>
        <w:rPr>
          <w:rFonts w:hint="eastAsia" w:asciiTheme="minorEastAsia" w:hAnsiTheme="minorEastAsia" w:eastAsiaTheme="minorEastAsia"/>
          <w:sz w:val="24"/>
          <w:szCs w:val="18"/>
        </w:rPr>
        <w:t>。装卸前，成交人必须对相关装卸人员进行安全教育。装卸人员进入生产作业区域必须严格遵守车间安全管理要求，作业时必须穿戴好劳保防护用品并接受我司安全环境部门的监督管理和考核。</w:t>
      </w:r>
    </w:p>
    <w:p w14:paraId="08DEF578">
      <w:pPr>
        <w:spacing w:line="360" w:lineRule="auto"/>
        <w:ind w:firstLine="480"/>
        <w:rPr>
          <w:rFonts w:asciiTheme="minorEastAsia" w:hAnsiTheme="minorEastAsia" w:eastAsiaTheme="minorEastAsia"/>
          <w:sz w:val="24"/>
          <w:szCs w:val="18"/>
        </w:rPr>
      </w:pPr>
      <w:r>
        <w:rPr>
          <w:rFonts w:hint="eastAsia" w:asciiTheme="minorEastAsia" w:hAnsiTheme="minorEastAsia" w:eastAsiaTheme="minorEastAsia"/>
          <w:sz w:val="24"/>
          <w:szCs w:val="18"/>
        </w:rPr>
        <w:t>对项目要求有疑问，可咨询项目采购负责人：</w:t>
      </w:r>
      <w:r>
        <w:rPr>
          <w:rFonts w:hint="eastAsia" w:asciiTheme="minorEastAsia" w:hAnsiTheme="minorEastAsia" w:eastAsiaTheme="minorEastAsia"/>
          <w:sz w:val="24"/>
          <w:szCs w:val="18"/>
          <w:lang w:val="en-US" w:eastAsia="zh-CN"/>
        </w:rPr>
        <w:t>刘工13631781147</w:t>
      </w:r>
      <w:r>
        <w:rPr>
          <w:rFonts w:hint="eastAsia" w:asciiTheme="minorEastAsia" w:hAnsiTheme="minorEastAsia" w:eastAsiaTheme="minorEastAsia"/>
          <w:sz w:val="24"/>
          <w:szCs w:val="18"/>
        </w:rPr>
        <w:t>。</w:t>
      </w:r>
    </w:p>
    <w:p w14:paraId="2381CE7D">
      <w:pPr>
        <w:pStyle w:val="4"/>
        <w:rPr>
          <w:rFonts w:cs="Times New Roman" w:asciiTheme="minorEastAsia" w:hAnsiTheme="minorEastAsia" w:eastAsiaTheme="minorEastAsia"/>
          <w:b w:val="0"/>
          <w:bCs w:val="0"/>
          <w:sz w:val="28"/>
          <w:szCs w:val="28"/>
        </w:rPr>
      </w:pPr>
      <w:r>
        <w:rPr>
          <w:rFonts w:hint="eastAsia" w:cs="Times New Roman" w:asciiTheme="minorEastAsia" w:hAnsiTheme="minorEastAsia" w:eastAsiaTheme="minorEastAsia"/>
          <w:sz w:val="28"/>
          <w:szCs w:val="28"/>
        </w:rPr>
        <w:t>五、完成时间</w:t>
      </w:r>
    </w:p>
    <w:p w14:paraId="146C0364">
      <w:pPr>
        <w:spacing w:line="360" w:lineRule="auto"/>
        <w:ind w:firstLine="480"/>
        <w:rPr>
          <w:rFonts w:asciiTheme="minorEastAsia" w:hAnsiTheme="minorEastAsia" w:eastAsiaTheme="minorEastAsia"/>
          <w:sz w:val="24"/>
          <w:szCs w:val="18"/>
        </w:rPr>
      </w:pPr>
      <w:r>
        <w:rPr>
          <w:rFonts w:asciiTheme="minorEastAsia" w:hAnsiTheme="minorEastAsia" w:eastAsiaTheme="minorEastAsia"/>
          <w:sz w:val="24"/>
          <w:szCs w:val="18"/>
        </w:rPr>
        <w:t>1</w:t>
      </w:r>
      <w:r>
        <w:rPr>
          <w:rFonts w:hint="eastAsia" w:asciiTheme="minorEastAsia" w:hAnsiTheme="minorEastAsia" w:eastAsiaTheme="minorEastAsia"/>
          <w:sz w:val="24"/>
          <w:szCs w:val="18"/>
        </w:rPr>
        <w:t>、</w:t>
      </w:r>
      <w:bookmarkStart w:id="7" w:name="OLE_LINK10"/>
      <w:r>
        <w:rPr>
          <w:rFonts w:hint="eastAsia" w:asciiTheme="minorEastAsia" w:hAnsiTheme="minorEastAsia" w:eastAsiaTheme="minorEastAsia"/>
          <w:sz w:val="24"/>
          <w:szCs w:val="18"/>
        </w:rPr>
        <w:t>自发出结果确认函之日起，成交人根据</w:t>
      </w:r>
      <w:r>
        <w:rPr>
          <w:rFonts w:hint="eastAsia" w:asciiTheme="minorEastAsia" w:hAnsiTheme="minorEastAsia" w:eastAsiaTheme="minorEastAsia"/>
          <w:sz w:val="24"/>
          <w:szCs w:val="18"/>
          <w:lang w:val="en-US" w:eastAsia="zh-CN"/>
        </w:rPr>
        <w:t>采购人</w:t>
      </w:r>
      <w:r>
        <w:rPr>
          <w:rFonts w:hint="eastAsia" w:asciiTheme="minorEastAsia" w:hAnsiTheme="minorEastAsia" w:eastAsiaTheme="minorEastAsia"/>
          <w:sz w:val="24"/>
          <w:szCs w:val="18"/>
        </w:rPr>
        <w:t>具体需求进行供货，成交人在收到采购人通知后，</w:t>
      </w:r>
      <w:r>
        <w:rPr>
          <w:rFonts w:asciiTheme="minorEastAsia" w:hAnsiTheme="minorEastAsia" w:eastAsiaTheme="minorEastAsia"/>
          <w:sz w:val="24"/>
          <w:szCs w:val="18"/>
        </w:rPr>
        <w:t>3</w:t>
      </w:r>
      <w:r>
        <w:rPr>
          <w:rFonts w:hint="eastAsia" w:asciiTheme="minorEastAsia" w:hAnsiTheme="minorEastAsia" w:eastAsiaTheme="minorEastAsia"/>
          <w:sz w:val="24"/>
          <w:szCs w:val="18"/>
        </w:rPr>
        <w:t>个日历天内完成供货</w:t>
      </w:r>
      <w:bookmarkEnd w:id="7"/>
      <w:r>
        <w:rPr>
          <w:rFonts w:hint="eastAsia" w:asciiTheme="minorEastAsia" w:hAnsiTheme="minorEastAsia" w:eastAsiaTheme="minorEastAsia"/>
          <w:sz w:val="24"/>
          <w:szCs w:val="18"/>
        </w:rPr>
        <w:t>。</w:t>
      </w:r>
    </w:p>
    <w:p w14:paraId="494A946B">
      <w:pPr>
        <w:spacing w:line="360" w:lineRule="auto"/>
        <w:ind w:firstLine="480"/>
        <w:jc w:val="left"/>
        <w:rPr>
          <w:rFonts w:asciiTheme="minorEastAsia" w:hAnsiTheme="minorEastAsia" w:eastAsiaTheme="minorEastAsia"/>
          <w:sz w:val="24"/>
          <w:szCs w:val="18"/>
        </w:rPr>
      </w:pPr>
      <w:r>
        <w:rPr>
          <w:rFonts w:asciiTheme="minorEastAsia" w:hAnsiTheme="minorEastAsia" w:eastAsiaTheme="minorEastAsia"/>
          <w:sz w:val="24"/>
          <w:szCs w:val="18"/>
        </w:rPr>
        <w:t>2</w:t>
      </w:r>
      <w:r>
        <w:rPr>
          <w:rFonts w:hint="eastAsia" w:asciiTheme="minorEastAsia" w:hAnsiTheme="minorEastAsia" w:eastAsiaTheme="minorEastAsia"/>
          <w:sz w:val="24"/>
          <w:szCs w:val="18"/>
        </w:rPr>
        <w:t>、供货期限：自合同签订之日起一年。</w:t>
      </w:r>
    </w:p>
    <w:p w14:paraId="381AE2C5">
      <w:pPr>
        <w:pStyle w:val="4"/>
        <w:rPr>
          <w:rFonts w:cs="Times New Roman" w:asciiTheme="minorEastAsia" w:hAnsiTheme="minorEastAsia" w:eastAsiaTheme="minorEastAsia"/>
          <w:sz w:val="28"/>
          <w:szCs w:val="28"/>
        </w:rPr>
      </w:pPr>
      <w:bookmarkStart w:id="8" w:name="_Hlk63759280"/>
      <w:bookmarkStart w:id="9" w:name="OLE_LINK3"/>
      <w:r>
        <w:rPr>
          <w:rFonts w:hint="eastAsia" w:cs="Times New Roman" w:asciiTheme="minorEastAsia" w:hAnsiTheme="minorEastAsia" w:eastAsiaTheme="minorEastAsia"/>
          <w:sz w:val="28"/>
          <w:szCs w:val="28"/>
        </w:rPr>
        <w:t>六、支付方式</w:t>
      </w:r>
    </w:p>
    <w:p w14:paraId="1485F696">
      <w:pPr>
        <w:ind w:firstLine="480"/>
        <w:rPr>
          <w:rFonts w:asciiTheme="minorEastAsia" w:hAnsiTheme="minorEastAsia" w:eastAsiaTheme="minorEastAsia"/>
          <w:sz w:val="24"/>
          <w:szCs w:val="18"/>
        </w:rPr>
      </w:pPr>
      <w:r>
        <w:rPr>
          <w:rFonts w:hint="eastAsia" w:asciiTheme="minorEastAsia" w:hAnsiTheme="minorEastAsia" w:eastAsiaTheme="minorEastAsia"/>
          <w:sz w:val="24"/>
          <w:szCs w:val="18"/>
        </w:rPr>
        <w:t>本项目货款按月度进行结算，每月</w:t>
      </w:r>
      <w:r>
        <w:rPr>
          <w:rFonts w:asciiTheme="minorEastAsia" w:hAnsiTheme="minorEastAsia" w:eastAsiaTheme="minorEastAsia"/>
          <w:sz w:val="24"/>
          <w:szCs w:val="18"/>
        </w:rPr>
        <w:t>3</w:t>
      </w:r>
      <w:r>
        <w:rPr>
          <w:rFonts w:hint="eastAsia" w:asciiTheme="minorEastAsia" w:hAnsiTheme="minorEastAsia" w:eastAsiaTheme="minorEastAsia"/>
          <w:sz w:val="24"/>
          <w:szCs w:val="18"/>
        </w:rPr>
        <w:t>日前，成交人向采购人提交上月供货对账单，双方对验收合格入库的货物数量及金额核对无误后，成交人在</w:t>
      </w:r>
      <w:r>
        <w:rPr>
          <w:rFonts w:asciiTheme="minorEastAsia" w:hAnsiTheme="minorEastAsia" w:eastAsiaTheme="minorEastAsia"/>
          <w:sz w:val="24"/>
          <w:szCs w:val="18"/>
        </w:rPr>
        <w:t>3</w:t>
      </w:r>
      <w:r>
        <w:rPr>
          <w:rFonts w:hint="eastAsia" w:asciiTheme="minorEastAsia" w:hAnsiTheme="minorEastAsia" w:eastAsiaTheme="minorEastAsia"/>
          <w:sz w:val="24"/>
          <w:szCs w:val="18"/>
        </w:rPr>
        <w:t>个工作日内向采购人提交合法有效的等额增值税专用发票，采购人收到前述发票后在</w:t>
      </w:r>
      <w:r>
        <w:rPr>
          <w:rFonts w:asciiTheme="minorEastAsia" w:hAnsiTheme="minorEastAsia" w:eastAsiaTheme="minorEastAsia"/>
          <w:b/>
          <w:bCs/>
          <w:sz w:val="24"/>
          <w:szCs w:val="18"/>
        </w:rPr>
        <w:t>45</w:t>
      </w:r>
      <w:r>
        <w:rPr>
          <w:rFonts w:hint="eastAsia" w:asciiTheme="minorEastAsia" w:hAnsiTheme="minorEastAsia" w:eastAsiaTheme="minorEastAsia"/>
          <w:b/>
          <w:bCs/>
          <w:sz w:val="24"/>
          <w:szCs w:val="18"/>
        </w:rPr>
        <w:t>个日历日内</w:t>
      </w:r>
      <w:r>
        <w:rPr>
          <w:rFonts w:hint="eastAsia" w:asciiTheme="minorEastAsia" w:hAnsiTheme="minorEastAsia" w:eastAsiaTheme="minorEastAsia"/>
          <w:sz w:val="24"/>
          <w:szCs w:val="18"/>
        </w:rPr>
        <w:t>向成交人支付经双方确认的上月入库货物金额的</w:t>
      </w:r>
      <w:r>
        <w:rPr>
          <w:rFonts w:asciiTheme="minorEastAsia" w:hAnsiTheme="minorEastAsia" w:eastAsiaTheme="minorEastAsia"/>
          <w:sz w:val="24"/>
          <w:szCs w:val="18"/>
        </w:rPr>
        <w:t>100%</w:t>
      </w:r>
      <w:r>
        <w:rPr>
          <w:rFonts w:hint="eastAsia" w:asciiTheme="minorEastAsia" w:hAnsiTheme="minorEastAsia" w:eastAsiaTheme="minorEastAsia"/>
          <w:sz w:val="24"/>
          <w:szCs w:val="18"/>
        </w:rPr>
        <w:t>。成交人逾期递交对账单或发票的，采购人有权延迟一个月付款。</w:t>
      </w:r>
      <w:bookmarkStart w:id="10" w:name="_Hlk57795626"/>
    </w:p>
    <w:bookmarkEnd w:id="8"/>
    <w:bookmarkEnd w:id="9"/>
    <w:bookmarkEnd w:id="10"/>
    <w:p w14:paraId="76764F91">
      <w:pPr>
        <w:pStyle w:val="4"/>
        <w:rPr>
          <w:rFonts w:cs="Times New Roman" w:asciiTheme="minorEastAsia" w:hAnsiTheme="minorEastAsia" w:eastAsiaTheme="minorEastAsia"/>
          <w:sz w:val="28"/>
          <w:szCs w:val="28"/>
        </w:rPr>
      </w:pPr>
      <w:r>
        <w:rPr>
          <w:rStyle w:val="73"/>
          <w:rFonts w:hint="eastAsia" w:cs="Times New Roman" w:asciiTheme="minorEastAsia" w:hAnsiTheme="minorEastAsia" w:eastAsiaTheme="minorEastAsia"/>
          <w:b/>
          <w:bCs/>
          <w:sz w:val="28"/>
          <w:szCs w:val="28"/>
        </w:rPr>
        <w:t>七</w:t>
      </w:r>
      <w:r>
        <w:rPr>
          <w:rFonts w:hint="eastAsia" w:cs="Times New Roman" w:asciiTheme="minorEastAsia" w:hAnsiTheme="minorEastAsia" w:eastAsiaTheme="minorEastAsia"/>
          <w:sz w:val="28"/>
          <w:szCs w:val="28"/>
        </w:rPr>
        <w:t>、报价</w:t>
      </w:r>
    </w:p>
    <w:p w14:paraId="2D41B99A">
      <w:pPr>
        <w:spacing w:line="360" w:lineRule="auto"/>
        <w:ind w:firstLine="480"/>
        <w:outlineLvl w:val="1"/>
        <w:rPr>
          <w:rFonts w:asciiTheme="minorEastAsia" w:hAnsiTheme="minorEastAsia" w:eastAsiaTheme="minorEastAsia"/>
          <w:sz w:val="24"/>
          <w:szCs w:val="18"/>
        </w:rPr>
      </w:pPr>
      <w:r>
        <w:rPr>
          <w:rFonts w:hint="eastAsia" w:asciiTheme="minorEastAsia" w:hAnsiTheme="minorEastAsia" w:eastAsiaTheme="minorEastAsia"/>
          <w:sz w:val="24"/>
          <w:szCs w:val="18"/>
        </w:rPr>
        <w:t>本项目为固定单价</w:t>
      </w:r>
      <w:r>
        <w:rPr>
          <w:rFonts w:hint="eastAsia" w:asciiTheme="minorEastAsia" w:hAnsiTheme="minorEastAsia" w:eastAsiaTheme="minorEastAsia"/>
          <w:sz w:val="24"/>
          <w:szCs w:val="18"/>
          <w:lang w:val="en-US" w:eastAsia="zh-CN"/>
        </w:rPr>
        <w:t>暂定总价包干</w:t>
      </w:r>
      <w:r>
        <w:rPr>
          <w:rFonts w:hint="eastAsia" w:asciiTheme="minorEastAsia" w:hAnsiTheme="minorEastAsia" w:eastAsiaTheme="minorEastAsia"/>
          <w:sz w:val="24"/>
          <w:szCs w:val="18"/>
        </w:rPr>
        <w:t>，实行固定单价报价。</w:t>
      </w:r>
      <w:bookmarkStart w:id="11" w:name="_Hlk38315765"/>
      <w:r>
        <w:rPr>
          <w:rFonts w:hint="eastAsia" w:asciiTheme="minorEastAsia" w:hAnsiTheme="minorEastAsia" w:eastAsiaTheme="minorEastAsia"/>
          <w:sz w:val="24"/>
          <w:szCs w:val="18"/>
        </w:rPr>
        <w:t>综合单价包含货物、税费、人工费、装卸费、运费、服务费等一切为满足项目实施可能产生的费用，结算时不做调整。</w:t>
      </w:r>
      <w:bookmarkEnd w:id="11"/>
      <w:r>
        <w:rPr>
          <w:rFonts w:hint="eastAsia" w:asciiTheme="minorEastAsia" w:hAnsiTheme="minorEastAsia" w:eastAsiaTheme="minorEastAsia"/>
          <w:sz w:val="24"/>
          <w:szCs w:val="18"/>
        </w:rPr>
        <w:t>若报价人对某些项目未报价，则应认为已包括在其它项目的单价和合价以及总报价内。</w:t>
      </w:r>
    </w:p>
    <w:p w14:paraId="2F352B99">
      <w:pPr>
        <w:pStyle w:val="4"/>
        <w:rPr>
          <w:rFonts w:cs="Times New Roman" w:asciiTheme="minorEastAsia" w:hAnsiTheme="minorEastAsia" w:eastAsiaTheme="minorEastAsia"/>
          <w:sz w:val="28"/>
          <w:szCs w:val="28"/>
        </w:rPr>
      </w:pPr>
      <w:r>
        <w:rPr>
          <w:rFonts w:hint="eastAsia" w:cs="Times New Roman" w:asciiTheme="minorEastAsia" w:hAnsiTheme="minorEastAsia" w:eastAsiaTheme="minorEastAsia"/>
          <w:sz w:val="28"/>
          <w:szCs w:val="28"/>
        </w:rPr>
        <w:t>八、定标</w:t>
      </w:r>
    </w:p>
    <w:p w14:paraId="4286BDD1">
      <w:pPr>
        <w:ind w:firstLine="480"/>
        <w:rPr>
          <w:rFonts w:asciiTheme="minorEastAsia" w:hAnsiTheme="minorEastAsia" w:eastAsiaTheme="minorEastAsia"/>
          <w:sz w:val="24"/>
          <w:szCs w:val="18"/>
        </w:rPr>
      </w:pPr>
      <w:r>
        <w:rPr>
          <w:rFonts w:hint="eastAsia" w:asciiTheme="minorEastAsia" w:hAnsiTheme="minorEastAsia" w:eastAsiaTheme="minorEastAsia"/>
          <w:sz w:val="24"/>
          <w:szCs w:val="18"/>
        </w:rPr>
        <w:t>本次项目采用询价方式进行采购，询价小组对各供应商报价文件进行审核，并根据质量和服务均能满足采购文件实质性响应要求且报价最低的原则，推荐成交候选供应商。</w:t>
      </w:r>
    </w:p>
    <w:p w14:paraId="2AF832B7">
      <w:pPr>
        <w:ind w:firstLine="480"/>
        <w:rPr>
          <w:rFonts w:asciiTheme="minorEastAsia" w:hAnsiTheme="minorEastAsia" w:eastAsiaTheme="minorEastAsia"/>
          <w:sz w:val="24"/>
          <w:szCs w:val="18"/>
        </w:rPr>
      </w:pPr>
      <w:r>
        <w:rPr>
          <w:rFonts w:hint="eastAsia" w:asciiTheme="minorEastAsia" w:hAnsiTheme="minorEastAsia" w:eastAsiaTheme="minorEastAsia"/>
          <w:sz w:val="24"/>
          <w:szCs w:val="18"/>
        </w:rPr>
        <w:t>询价结束后，招标采购工作小组将相关询价情况按程序审批并确定成交人。</w:t>
      </w:r>
    </w:p>
    <w:p w14:paraId="2D365D6D">
      <w:pPr>
        <w:pStyle w:val="4"/>
        <w:rPr>
          <w:rFonts w:asciiTheme="minorEastAsia" w:hAnsiTheme="minorEastAsia" w:eastAsiaTheme="minorEastAsia"/>
          <w:sz w:val="28"/>
          <w:szCs w:val="28"/>
        </w:rPr>
      </w:pPr>
      <w:r>
        <w:rPr>
          <w:rFonts w:hint="eastAsia" w:cs="Times New Roman" w:asciiTheme="minorEastAsia" w:hAnsiTheme="minorEastAsia" w:eastAsiaTheme="minorEastAsia"/>
          <w:sz w:val="28"/>
          <w:szCs w:val="28"/>
        </w:rPr>
        <w:t>九、采取的合同文本</w:t>
      </w:r>
    </w:p>
    <w:p w14:paraId="76942A4B">
      <w:pPr>
        <w:ind w:firstLine="480"/>
        <w:rPr>
          <w:rFonts w:asciiTheme="minorEastAsia" w:hAnsiTheme="minorEastAsia" w:eastAsiaTheme="minorEastAsia"/>
          <w:sz w:val="24"/>
          <w:szCs w:val="18"/>
        </w:rPr>
      </w:pPr>
      <w:r>
        <w:rPr>
          <w:rFonts w:hint="eastAsia" w:asciiTheme="minorEastAsia" w:hAnsiTheme="minorEastAsia" w:eastAsiaTheme="minorEastAsia"/>
          <w:sz w:val="24"/>
          <w:szCs w:val="18"/>
        </w:rPr>
        <w:t>合同</w:t>
      </w:r>
      <w:r>
        <w:rPr>
          <w:rFonts w:asciiTheme="minorEastAsia" w:hAnsiTheme="minorEastAsia" w:eastAsiaTheme="minorEastAsia"/>
          <w:sz w:val="24"/>
          <w:szCs w:val="18"/>
        </w:rPr>
        <w:t>/</w:t>
      </w:r>
      <w:r>
        <w:rPr>
          <w:rFonts w:hint="eastAsia" w:asciiTheme="minorEastAsia" w:hAnsiTheme="minorEastAsia" w:eastAsiaTheme="minorEastAsia"/>
          <w:sz w:val="24"/>
          <w:szCs w:val="18"/>
        </w:rPr>
        <w:t>订单签订的依据为采购文件、报价文件及补充说明等。确定成交人后，成交人在</w:t>
      </w:r>
      <w:r>
        <w:rPr>
          <w:rFonts w:asciiTheme="minorEastAsia" w:hAnsiTheme="minorEastAsia" w:eastAsiaTheme="minorEastAsia"/>
          <w:sz w:val="24"/>
          <w:szCs w:val="18"/>
        </w:rPr>
        <w:t>10</w:t>
      </w:r>
      <w:r>
        <w:rPr>
          <w:rFonts w:hint="eastAsia" w:asciiTheme="minorEastAsia" w:hAnsiTheme="minorEastAsia" w:eastAsiaTheme="minorEastAsia"/>
          <w:sz w:val="24"/>
          <w:szCs w:val="18"/>
        </w:rPr>
        <w:t>天内与采购人签订合同</w:t>
      </w:r>
      <w:r>
        <w:rPr>
          <w:rFonts w:asciiTheme="minorEastAsia" w:hAnsiTheme="minorEastAsia" w:eastAsiaTheme="minorEastAsia"/>
          <w:sz w:val="24"/>
          <w:szCs w:val="18"/>
        </w:rPr>
        <w:t>/</w:t>
      </w:r>
      <w:r>
        <w:rPr>
          <w:rFonts w:hint="eastAsia" w:asciiTheme="minorEastAsia" w:hAnsiTheme="minorEastAsia" w:eastAsiaTheme="minorEastAsia"/>
          <w:sz w:val="24"/>
          <w:szCs w:val="18"/>
        </w:rPr>
        <w:t>订单（详见附件合同模板）。</w:t>
      </w:r>
    </w:p>
    <w:p w14:paraId="11322AFA">
      <w:pPr>
        <w:ind w:firstLine="480"/>
        <w:rPr>
          <w:rFonts w:asciiTheme="minorEastAsia" w:hAnsiTheme="minorEastAsia" w:eastAsiaTheme="minorEastAsia"/>
          <w:sz w:val="24"/>
          <w:szCs w:val="18"/>
        </w:rPr>
      </w:pPr>
      <w:r>
        <w:rPr>
          <w:rFonts w:hint="eastAsia" w:asciiTheme="minorEastAsia" w:hAnsiTheme="minorEastAsia" w:eastAsiaTheme="minorEastAsia"/>
          <w:sz w:val="24"/>
          <w:szCs w:val="18"/>
        </w:rPr>
        <w:t>成交人收款前需向采购人提供请款材料和开具合法有效等额的增值税专用发票，否则采购人有权拒绝付款。</w:t>
      </w:r>
    </w:p>
    <w:p w14:paraId="2CCAA7D8">
      <w:pPr>
        <w:pStyle w:val="4"/>
        <w:rPr>
          <w:rFonts w:cs="Times New Roman" w:asciiTheme="minorEastAsia" w:hAnsiTheme="minorEastAsia" w:eastAsiaTheme="minorEastAsia"/>
          <w:b w:val="0"/>
          <w:bCs w:val="0"/>
          <w:sz w:val="28"/>
          <w:szCs w:val="28"/>
        </w:rPr>
      </w:pPr>
      <w:r>
        <w:rPr>
          <w:rFonts w:cs="Times New Roman" w:asciiTheme="minorEastAsia" w:hAnsiTheme="minorEastAsia" w:eastAsiaTheme="minorEastAsia"/>
          <w:sz w:val="28"/>
          <w:szCs w:val="28"/>
        </w:rPr>
        <w:sym w:font="Wingdings" w:char="00AB"/>
      </w:r>
      <w:r>
        <w:rPr>
          <w:rFonts w:hint="eastAsia" w:cs="Times New Roman" w:asciiTheme="minorEastAsia" w:hAnsiTheme="minorEastAsia" w:eastAsiaTheme="minorEastAsia"/>
          <w:sz w:val="28"/>
          <w:szCs w:val="28"/>
        </w:rPr>
        <w:t>十、报价文件的组成部分（报价文件本项资料如有不全，则作无效报价处理）</w:t>
      </w:r>
    </w:p>
    <w:p w14:paraId="6108BCFB">
      <w:pPr>
        <w:ind w:firstLine="480"/>
        <w:rPr>
          <w:rFonts w:asciiTheme="minorEastAsia" w:hAnsiTheme="minorEastAsia" w:eastAsiaTheme="minorEastAsia"/>
          <w:sz w:val="24"/>
          <w:szCs w:val="18"/>
        </w:rPr>
      </w:pPr>
      <w:r>
        <w:rPr>
          <w:rFonts w:asciiTheme="minorEastAsia" w:hAnsiTheme="minorEastAsia" w:eastAsiaTheme="minorEastAsia"/>
          <w:sz w:val="24"/>
          <w:szCs w:val="18"/>
        </w:rPr>
        <w:t>1</w:t>
      </w:r>
      <w:r>
        <w:rPr>
          <w:rFonts w:hint="eastAsia" w:asciiTheme="minorEastAsia" w:hAnsiTheme="minorEastAsia" w:eastAsiaTheme="minorEastAsia"/>
          <w:sz w:val="24"/>
          <w:szCs w:val="18"/>
        </w:rPr>
        <w:t>、</w:t>
      </w:r>
      <w:r>
        <w:rPr>
          <w:rFonts w:hint="eastAsia" w:asciiTheme="minorEastAsia" w:hAnsiTheme="minorEastAsia" w:eastAsiaTheme="minorEastAsia"/>
          <w:sz w:val="24"/>
          <w:szCs w:val="18"/>
          <w:lang w:val="en-US" w:eastAsia="zh-CN"/>
        </w:rPr>
        <w:t>报价函及</w:t>
      </w:r>
      <w:r>
        <w:rPr>
          <w:rFonts w:hint="eastAsia" w:asciiTheme="minorEastAsia" w:hAnsiTheme="minorEastAsia" w:eastAsiaTheme="minorEastAsia"/>
          <w:sz w:val="24"/>
          <w:szCs w:val="18"/>
        </w:rPr>
        <w:t>报价清单（</w:t>
      </w:r>
      <w:r>
        <w:rPr>
          <w:rFonts w:hint="eastAsia" w:asciiTheme="minorEastAsia" w:hAnsiTheme="minorEastAsia" w:eastAsiaTheme="minorEastAsia"/>
          <w:sz w:val="24"/>
          <w:szCs w:val="18"/>
          <w:lang w:val="en-US" w:eastAsia="zh-CN"/>
        </w:rPr>
        <w:t>模版</w:t>
      </w:r>
      <w:r>
        <w:rPr>
          <w:rFonts w:hint="eastAsia" w:asciiTheme="minorEastAsia" w:hAnsiTheme="minorEastAsia" w:eastAsiaTheme="minorEastAsia"/>
          <w:sz w:val="24"/>
          <w:szCs w:val="18"/>
        </w:rPr>
        <w:t>，详见附件）（加盖公章）；</w:t>
      </w:r>
    </w:p>
    <w:p w14:paraId="5E22F4B4">
      <w:pPr>
        <w:ind w:firstLine="480"/>
        <w:rPr>
          <w:rFonts w:asciiTheme="minorEastAsia" w:hAnsiTheme="minorEastAsia" w:eastAsiaTheme="minorEastAsia"/>
          <w:sz w:val="24"/>
          <w:szCs w:val="18"/>
        </w:rPr>
      </w:pPr>
      <w:r>
        <w:rPr>
          <w:rFonts w:asciiTheme="minorEastAsia" w:hAnsiTheme="minorEastAsia" w:eastAsiaTheme="minorEastAsia"/>
          <w:sz w:val="24"/>
          <w:szCs w:val="18"/>
        </w:rPr>
        <w:t>2</w:t>
      </w:r>
      <w:r>
        <w:rPr>
          <w:rFonts w:hint="eastAsia" w:asciiTheme="minorEastAsia" w:hAnsiTheme="minorEastAsia" w:eastAsiaTheme="minorEastAsia"/>
          <w:sz w:val="24"/>
          <w:szCs w:val="18"/>
        </w:rPr>
        <w:t>、法定代表人身份证明（模板，详见附件）以及法定代表人身份证复印件（加盖公章）；</w:t>
      </w:r>
    </w:p>
    <w:p w14:paraId="2DBCDC43">
      <w:pPr>
        <w:ind w:firstLine="480"/>
        <w:rPr>
          <w:rFonts w:asciiTheme="minorEastAsia" w:hAnsiTheme="minorEastAsia" w:eastAsiaTheme="minorEastAsia"/>
          <w:sz w:val="24"/>
          <w:szCs w:val="18"/>
        </w:rPr>
      </w:pPr>
      <w:r>
        <w:rPr>
          <w:rFonts w:asciiTheme="minorEastAsia" w:hAnsiTheme="minorEastAsia" w:eastAsiaTheme="minorEastAsia"/>
          <w:sz w:val="24"/>
          <w:szCs w:val="18"/>
        </w:rPr>
        <w:t>3</w:t>
      </w:r>
      <w:r>
        <w:rPr>
          <w:rFonts w:hint="eastAsia" w:asciiTheme="minorEastAsia" w:hAnsiTheme="minorEastAsia" w:eastAsiaTheme="minorEastAsia"/>
          <w:sz w:val="24"/>
          <w:szCs w:val="18"/>
        </w:rPr>
        <w:t>、法人授权书（模板，详见附件）及被委托人身份证复印件（加盖公章）（法人本人参加报价活动不需提供）；</w:t>
      </w:r>
    </w:p>
    <w:p w14:paraId="1E108039">
      <w:pPr>
        <w:ind w:firstLine="480"/>
        <w:rPr>
          <w:rFonts w:asciiTheme="minorEastAsia" w:hAnsiTheme="minorEastAsia" w:eastAsiaTheme="minorEastAsia"/>
          <w:sz w:val="24"/>
          <w:szCs w:val="18"/>
        </w:rPr>
      </w:pPr>
      <w:r>
        <w:rPr>
          <w:rFonts w:asciiTheme="minorEastAsia" w:hAnsiTheme="minorEastAsia" w:eastAsiaTheme="minorEastAsia"/>
          <w:sz w:val="24"/>
          <w:szCs w:val="18"/>
        </w:rPr>
        <w:t>4</w:t>
      </w:r>
      <w:r>
        <w:rPr>
          <w:rFonts w:hint="eastAsia" w:asciiTheme="minorEastAsia" w:hAnsiTheme="minorEastAsia" w:eastAsiaTheme="minorEastAsia"/>
          <w:sz w:val="24"/>
          <w:szCs w:val="18"/>
        </w:rPr>
        <w:t>、报价人营业执照复印件（加盖公章）或《事业单位法人证书》复印件（加盖公章）或其他主体证书复印件（加盖公章）；</w:t>
      </w:r>
    </w:p>
    <w:p w14:paraId="33F2C707">
      <w:pPr>
        <w:ind w:firstLine="480"/>
        <w:rPr>
          <w:rFonts w:hint="eastAsia" w:cs="Times New Roman" w:asciiTheme="minorEastAsia" w:hAnsiTheme="minorEastAsia" w:eastAsiaTheme="minorEastAsia"/>
          <w:sz w:val="24"/>
          <w:szCs w:val="18"/>
        </w:rPr>
      </w:pPr>
      <w:r>
        <w:rPr>
          <w:rFonts w:hint="eastAsia" w:asciiTheme="minorEastAsia" w:hAnsiTheme="minorEastAsia" w:eastAsiaTheme="minorEastAsia"/>
          <w:sz w:val="24"/>
          <w:szCs w:val="18"/>
          <w:lang w:val="en-US" w:eastAsia="zh-CN"/>
        </w:rPr>
        <w:t>5</w:t>
      </w:r>
      <w:r>
        <w:rPr>
          <w:rFonts w:hint="eastAsia" w:asciiTheme="minorEastAsia" w:hAnsiTheme="minorEastAsia" w:eastAsiaTheme="minorEastAsia"/>
          <w:sz w:val="24"/>
          <w:szCs w:val="18"/>
        </w:rPr>
        <w:t>、同类</w:t>
      </w:r>
      <w:r>
        <w:rPr>
          <w:rFonts w:hint="eastAsia" w:asciiTheme="minorEastAsia" w:hAnsiTheme="minorEastAsia" w:eastAsiaTheme="minorEastAsia"/>
          <w:sz w:val="24"/>
          <w:szCs w:val="18"/>
          <w:lang w:val="en-US" w:eastAsia="zh-CN"/>
        </w:rPr>
        <w:t>辅料</w:t>
      </w:r>
      <w:r>
        <w:rPr>
          <w:rFonts w:hint="eastAsia" w:asciiTheme="minorEastAsia" w:hAnsiTheme="minorEastAsia" w:eastAsiaTheme="minorEastAsia"/>
          <w:sz w:val="24"/>
          <w:szCs w:val="18"/>
        </w:rPr>
        <w:t>项目</w:t>
      </w:r>
      <w:r>
        <w:rPr>
          <w:rFonts w:hint="eastAsia" w:asciiTheme="minorEastAsia" w:hAnsiTheme="minorEastAsia" w:eastAsiaTheme="minorEastAsia"/>
          <w:sz w:val="24"/>
          <w:szCs w:val="18"/>
          <w:lang w:val="en-US" w:eastAsia="zh-CN"/>
        </w:rPr>
        <w:t>供应</w:t>
      </w:r>
      <w:r>
        <w:rPr>
          <w:rFonts w:hint="eastAsia" w:asciiTheme="minorEastAsia" w:hAnsiTheme="minorEastAsia" w:eastAsiaTheme="minorEastAsia"/>
          <w:sz w:val="24"/>
          <w:szCs w:val="18"/>
        </w:rPr>
        <w:t>的业绩资料（提供同类</w:t>
      </w:r>
      <w:r>
        <w:rPr>
          <w:rFonts w:hint="eastAsia" w:asciiTheme="minorEastAsia" w:hAnsiTheme="minorEastAsia" w:eastAsiaTheme="minorEastAsia"/>
          <w:b w:val="0"/>
          <w:bCs w:val="0"/>
          <w:sz w:val="24"/>
          <w:szCs w:val="18"/>
          <w:lang w:val="en-US" w:eastAsia="zh-CN"/>
        </w:rPr>
        <w:t>辅料</w:t>
      </w:r>
      <w:r>
        <w:rPr>
          <w:rFonts w:hint="eastAsia" w:asciiTheme="minorEastAsia" w:hAnsiTheme="minorEastAsia" w:eastAsiaTheme="minorEastAsia"/>
          <w:sz w:val="24"/>
          <w:szCs w:val="18"/>
        </w:rPr>
        <w:t>业绩合同主要页复印件（包含但不限于合同首页、合同金额页、合</w:t>
      </w:r>
      <w:r>
        <w:rPr>
          <w:rFonts w:hint="eastAsia" w:cs="Times New Roman" w:asciiTheme="minorEastAsia" w:hAnsiTheme="minorEastAsia" w:eastAsiaTheme="minorEastAsia"/>
          <w:sz w:val="24"/>
          <w:szCs w:val="18"/>
        </w:rPr>
        <w:t>同签字页等）及该合同期内任意一期已开具的发票复印件（加盖公章））；</w:t>
      </w:r>
    </w:p>
    <w:p w14:paraId="597E46F6">
      <w:pPr>
        <w:ind w:firstLine="480"/>
        <w:rPr>
          <w:rFonts w:hint="default" w:cs="Times New Roman" w:asciiTheme="minorEastAsia" w:hAnsiTheme="minorEastAsia" w:eastAsiaTheme="minorEastAsia"/>
          <w:sz w:val="24"/>
          <w:szCs w:val="18"/>
          <w:lang w:val="en-US" w:eastAsia="zh-CN"/>
        </w:rPr>
      </w:pPr>
      <w:r>
        <w:rPr>
          <w:rFonts w:hint="eastAsia" w:cs="Times New Roman" w:asciiTheme="minorEastAsia" w:hAnsiTheme="minorEastAsia" w:eastAsiaTheme="minorEastAsia"/>
          <w:sz w:val="24"/>
          <w:szCs w:val="18"/>
          <w:lang w:val="en-US" w:eastAsia="zh-CN"/>
        </w:rPr>
        <w:t>6、</w:t>
      </w:r>
      <w:r>
        <w:rPr>
          <w:rFonts w:hint="eastAsia" w:cs="Times New Roman" w:asciiTheme="minorEastAsia" w:hAnsiTheme="minorEastAsia" w:eastAsiaTheme="minorEastAsia"/>
          <w:sz w:val="24"/>
          <w:szCs w:val="18"/>
          <w:lang w:bidi="ar"/>
        </w:rPr>
        <w:t>本</w:t>
      </w:r>
      <w:r>
        <w:rPr>
          <w:rFonts w:hint="eastAsia" w:cs="Times New Roman" w:asciiTheme="minorEastAsia" w:hAnsiTheme="minorEastAsia" w:eastAsiaTheme="minorEastAsia"/>
          <w:sz w:val="24"/>
          <w:szCs w:val="18"/>
          <w:lang w:val="en-US" w:eastAsia="zh-CN" w:bidi="ar"/>
        </w:rPr>
        <w:t>采购</w:t>
      </w:r>
      <w:r>
        <w:rPr>
          <w:rFonts w:hint="eastAsia" w:cs="Times New Roman" w:asciiTheme="minorEastAsia" w:hAnsiTheme="minorEastAsia" w:eastAsiaTheme="minorEastAsia"/>
          <w:sz w:val="24"/>
          <w:szCs w:val="18"/>
          <w:lang w:bidi="ar"/>
        </w:rPr>
        <w:t>文件第三条</w:t>
      </w:r>
      <w:r>
        <w:rPr>
          <w:rFonts w:hint="eastAsia" w:cs="Times New Roman" w:asciiTheme="minorEastAsia" w:hAnsiTheme="minorEastAsia" w:eastAsiaTheme="minorEastAsia"/>
          <w:sz w:val="24"/>
          <w:szCs w:val="18"/>
          <w:lang w:val="en-US" w:eastAsia="zh-CN" w:bidi="ar"/>
        </w:rPr>
        <w:t>报价</w:t>
      </w:r>
      <w:r>
        <w:rPr>
          <w:rFonts w:hint="eastAsia" w:cs="Times New Roman" w:asciiTheme="minorEastAsia" w:hAnsiTheme="minorEastAsia" w:eastAsiaTheme="minorEastAsia"/>
          <w:sz w:val="24"/>
          <w:szCs w:val="18"/>
          <w:lang w:eastAsia="zh-CN" w:bidi="ar"/>
        </w:rPr>
        <w:t>人</w:t>
      </w:r>
      <w:r>
        <w:rPr>
          <w:rFonts w:hint="eastAsia" w:cs="Times New Roman" w:asciiTheme="minorEastAsia" w:hAnsiTheme="minorEastAsia" w:eastAsiaTheme="minorEastAsia"/>
          <w:sz w:val="24"/>
          <w:szCs w:val="18"/>
          <w:lang w:bidi="ar"/>
        </w:rPr>
        <w:t>资格要求的资料（加盖公章）</w:t>
      </w:r>
    </w:p>
    <w:p w14:paraId="6328CEDF">
      <w:pPr>
        <w:ind w:firstLine="480"/>
        <w:rPr>
          <w:rFonts w:hint="eastAsia" w:cs="Times New Roman" w:asciiTheme="minorEastAsia" w:hAnsiTheme="minorEastAsia" w:eastAsiaTheme="minorEastAsia"/>
          <w:sz w:val="24"/>
          <w:szCs w:val="18"/>
        </w:rPr>
      </w:pPr>
      <w:r>
        <w:rPr>
          <w:rFonts w:hint="eastAsia" w:cs="Times New Roman" w:asciiTheme="minorEastAsia" w:hAnsiTheme="minorEastAsia" w:eastAsiaTheme="minorEastAsia"/>
          <w:sz w:val="24"/>
          <w:szCs w:val="18"/>
          <w:lang w:val="en-US" w:eastAsia="zh-CN"/>
        </w:rPr>
        <w:t>7</w:t>
      </w:r>
      <w:r>
        <w:rPr>
          <w:rFonts w:hint="eastAsia" w:cs="Times New Roman" w:asciiTheme="minorEastAsia" w:hAnsiTheme="minorEastAsia" w:eastAsiaTheme="minorEastAsia"/>
          <w:sz w:val="24"/>
          <w:szCs w:val="18"/>
        </w:rPr>
        <w:t>、本项目采购文件要求或报价人认为应补充的其他资料（如有）。</w:t>
      </w:r>
    </w:p>
    <w:p w14:paraId="0EC1214C">
      <w:pPr>
        <w:pStyle w:val="4"/>
        <w:rPr>
          <w:rFonts w:cs="Times New Roman" w:asciiTheme="minorEastAsia" w:hAnsiTheme="minorEastAsia" w:eastAsiaTheme="minorEastAsia"/>
          <w:sz w:val="28"/>
          <w:szCs w:val="28"/>
        </w:rPr>
      </w:pPr>
      <w:r>
        <w:rPr>
          <w:rFonts w:cs="Times New Roman" w:asciiTheme="minorEastAsia" w:hAnsiTheme="minorEastAsia" w:eastAsiaTheme="minorEastAsia"/>
          <w:sz w:val="28"/>
          <w:szCs w:val="28"/>
        </w:rPr>
        <w:sym w:font="Wingdings" w:char="00AB"/>
      </w:r>
      <w:r>
        <w:rPr>
          <w:rFonts w:hint="eastAsia" w:cs="Times New Roman" w:asciiTheme="minorEastAsia" w:hAnsiTheme="minorEastAsia" w:eastAsiaTheme="minorEastAsia"/>
          <w:sz w:val="28"/>
          <w:szCs w:val="28"/>
        </w:rPr>
        <w:t>十一、响应要求</w:t>
      </w:r>
    </w:p>
    <w:p w14:paraId="08CB5C02">
      <w:pPr>
        <w:ind w:firstLine="482"/>
        <w:rPr>
          <w:rFonts w:asciiTheme="minorEastAsia" w:hAnsiTheme="minorEastAsia" w:eastAsiaTheme="minorEastAsia"/>
          <w:b/>
          <w:bCs/>
          <w:sz w:val="24"/>
          <w:szCs w:val="18"/>
        </w:rPr>
      </w:pPr>
      <w:r>
        <w:rPr>
          <w:rFonts w:hint="eastAsia" w:asciiTheme="minorEastAsia" w:hAnsiTheme="minorEastAsia" w:eastAsiaTheme="minorEastAsia"/>
          <w:b/>
          <w:bCs/>
          <w:sz w:val="24"/>
          <w:szCs w:val="18"/>
        </w:rPr>
        <w:t>本项目实行线上投标方式，报价人需严格按照要求进行报价。</w:t>
      </w:r>
    </w:p>
    <w:p w14:paraId="54E0C53A">
      <w:pPr>
        <w:ind w:firstLine="482"/>
        <w:rPr>
          <w:rFonts w:asciiTheme="minorEastAsia" w:hAnsiTheme="minorEastAsia" w:eastAsiaTheme="minorEastAsia"/>
          <w:b/>
          <w:bCs/>
          <w:sz w:val="24"/>
          <w:szCs w:val="18"/>
        </w:rPr>
      </w:pPr>
      <w:r>
        <w:rPr>
          <w:rFonts w:hint="eastAsia" w:asciiTheme="minorEastAsia" w:hAnsiTheme="minorEastAsia" w:eastAsiaTheme="minorEastAsia"/>
          <w:b/>
          <w:bCs/>
          <w:sz w:val="24"/>
          <w:szCs w:val="18"/>
        </w:rPr>
        <w:t>（一）线上投标</w:t>
      </w:r>
    </w:p>
    <w:p w14:paraId="34443E7C">
      <w:pPr>
        <w:numPr>
          <w:ilvl w:val="255"/>
          <w:numId w:val="0"/>
        </w:numPr>
        <w:ind w:firstLine="560"/>
        <w:rPr>
          <w:rFonts w:asciiTheme="minorEastAsia" w:hAnsiTheme="minorEastAsia" w:eastAsiaTheme="minorEastAsia"/>
          <w:sz w:val="24"/>
          <w:szCs w:val="18"/>
        </w:rPr>
      </w:pPr>
      <w:r>
        <w:rPr>
          <w:rFonts w:asciiTheme="minorEastAsia" w:hAnsiTheme="minorEastAsia" w:eastAsiaTheme="minorEastAsia"/>
          <w:sz w:val="24"/>
          <w:szCs w:val="18"/>
        </w:rPr>
        <w:t>1</w:t>
      </w:r>
      <w:r>
        <w:rPr>
          <w:rFonts w:hint="eastAsia" w:asciiTheme="minorEastAsia" w:hAnsiTheme="minorEastAsia" w:eastAsiaTheme="minorEastAsia"/>
          <w:sz w:val="24"/>
          <w:szCs w:val="18"/>
        </w:rPr>
        <w:t>、平台登录：广东东实环境股份有限公司官网（</w:t>
      </w:r>
      <w:r>
        <w:rPr>
          <w:rFonts w:asciiTheme="minorEastAsia" w:hAnsiTheme="minorEastAsia" w:eastAsiaTheme="minorEastAsia"/>
          <w:sz w:val="24"/>
          <w:szCs w:val="18"/>
        </w:rPr>
        <w:t>http://dshuanbao.com.cn/</w:t>
      </w:r>
      <w:r>
        <w:rPr>
          <w:rFonts w:hint="eastAsia" w:asciiTheme="minorEastAsia" w:hAnsiTheme="minorEastAsia" w:eastAsiaTheme="minorEastAsia"/>
          <w:sz w:val="24"/>
          <w:szCs w:val="18"/>
        </w:rPr>
        <w:t>）→招标采购→招采平台→供应商注册→填写（点击下一步，完善供应商信息）→注册成功→返回招采平台主界面登录→投标。（详见东实环境官网</w:t>
      </w:r>
      <w:r>
        <w:rPr>
          <w:rFonts w:hint="eastAsia" w:asciiTheme="minorEastAsia" w:hAnsiTheme="minorEastAsia" w:eastAsiaTheme="minorEastAsia"/>
          <w:sz w:val="24"/>
          <w:szCs w:val="18"/>
          <w:shd w:val="clear" w:color="auto" w:fill="FFFFFF"/>
        </w:rPr>
        <w:t>https://pur.yonyoucloud.com/core4/GDDSE</w:t>
      </w:r>
      <w:r>
        <w:rPr>
          <w:rFonts w:hint="eastAsia" w:asciiTheme="minorEastAsia" w:hAnsiTheme="minorEastAsia" w:eastAsiaTheme="minorEastAsia"/>
          <w:sz w:val="24"/>
          <w:szCs w:val="18"/>
        </w:rPr>
        <w:t>“帮助中心”板块的文件《供应商投标操作指引》）</w:t>
      </w:r>
    </w:p>
    <w:p w14:paraId="10C5FA5A">
      <w:pPr>
        <w:numPr>
          <w:ilvl w:val="255"/>
          <w:numId w:val="0"/>
        </w:numPr>
        <w:ind w:firstLine="560"/>
        <w:rPr>
          <w:rFonts w:asciiTheme="minorEastAsia" w:hAnsiTheme="minorEastAsia" w:eastAsiaTheme="minorEastAsia"/>
          <w:sz w:val="24"/>
          <w:szCs w:val="18"/>
        </w:rPr>
      </w:pPr>
      <w:r>
        <w:rPr>
          <w:rFonts w:asciiTheme="minorEastAsia" w:hAnsiTheme="minorEastAsia" w:eastAsiaTheme="minorEastAsia"/>
          <w:sz w:val="24"/>
          <w:szCs w:val="18"/>
        </w:rPr>
        <w:t>2</w:t>
      </w:r>
      <w:r>
        <w:rPr>
          <w:rFonts w:hint="eastAsia" w:asciiTheme="minorEastAsia" w:hAnsiTheme="minorEastAsia" w:eastAsiaTheme="minorEastAsia"/>
          <w:sz w:val="24"/>
          <w:szCs w:val="18"/>
        </w:rPr>
        <w:t>、报价人须严格按照系统提示要求提供资料并进行报价。</w:t>
      </w:r>
    </w:p>
    <w:p w14:paraId="45FD82FC">
      <w:pPr>
        <w:ind w:firstLine="482"/>
        <w:rPr>
          <w:rFonts w:asciiTheme="minorEastAsia" w:hAnsiTheme="minorEastAsia" w:eastAsiaTheme="minorEastAsia"/>
          <w:b/>
          <w:bCs/>
          <w:sz w:val="24"/>
          <w:szCs w:val="18"/>
        </w:rPr>
      </w:pPr>
      <w:r>
        <w:rPr>
          <w:rFonts w:hint="eastAsia" w:asciiTheme="minorEastAsia" w:hAnsiTheme="minorEastAsia" w:eastAsiaTheme="minorEastAsia"/>
          <w:b/>
          <w:bCs/>
          <w:sz w:val="24"/>
          <w:szCs w:val="18"/>
        </w:rPr>
        <w:t>（二）线上报价文件编制要求</w:t>
      </w:r>
    </w:p>
    <w:p w14:paraId="0A6CBC94">
      <w:pPr>
        <w:ind w:firstLine="480"/>
        <w:rPr>
          <w:rFonts w:asciiTheme="minorEastAsia" w:hAnsiTheme="minorEastAsia" w:eastAsiaTheme="minorEastAsia"/>
          <w:sz w:val="24"/>
          <w:szCs w:val="18"/>
        </w:rPr>
      </w:pPr>
      <w:r>
        <w:rPr>
          <w:rFonts w:asciiTheme="minorEastAsia" w:hAnsiTheme="minorEastAsia" w:eastAsiaTheme="minorEastAsia"/>
          <w:sz w:val="24"/>
          <w:szCs w:val="18"/>
        </w:rPr>
        <w:t>1</w:t>
      </w:r>
      <w:r>
        <w:rPr>
          <w:rFonts w:hint="eastAsia" w:asciiTheme="minorEastAsia" w:hAnsiTheme="minorEastAsia" w:eastAsiaTheme="minorEastAsia"/>
          <w:sz w:val="24"/>
          <w:szCs w:val="18"/>
        </w:rPr>
        <w:t>、报价人须严格按照采购人提供的表单格式及要求报价（报价文件的组成部分详见本文件第十条），报价文件必须</w:t>
      </w:r>
      <w:r>
        <w:rPr>
          <w:rFonts w:hint="eastAsia" w:asciiTheme="minorEastAsia" w:hAnsiTheme="minorEastAsia" w:eastAsiaTheme="minorEastAsia"/>
          <w:b/>
          <w:bCs/>
          <w:sz w:val="24"/>
          <w:szCs w:val="18"/>
        </w:rPr>
        <w:t>每页加盖公章</w:t>
      </w:r>
      <w:r>
        <w:rPr>
          <w:rFonts w:hint="eastAsia" w:asciiTheme="minorEastAsia" w:hAnsiTheme="minorEastAsia" w:eastAsiaTheme="minorEastAsia"/>
          <w:sz w:val="24"/>
          <w:szCs w:val="18"/>
        </w:rPr>
        <w:t>，</w:t>
      </w:r>
      <w:r>
        <w:rPr>
          <w:rFonts w:hint="eastAsia" w:asciiTheme="minorEastAsia" w:hAnsiTheme="minorEastAsia" w:eastAsiaTheme="minorEastAsia"/>
          <w:b/>
          <w:bCs/>
          <w:sz w:val="24"/>
          <w:szCs w:val="18"/>
        </w:rPr>
        <w:t>以</w:t>
      </w:r>
      <w:r>
        <w:rPr>
          <w:rFonts w:asciiTheme="minorEastAsia" w:hAnsiTheme="minorEastAsia" w:eastAsiaTheme="minorEastAsia"/>
          <w:b/>
          <w:bCs/>
          <w:sz w:val="24"/>
          <w:szCs w:val="18"/>
        </w:rPr>
        <w:t>PDF</w:t>
      </w:r>
      <w:r>
        <w:rPr>
          <w:rFonts w:hint="eastAsia" w:asciiTheme="minorEastAsia" w:hAnsiTheme="minorEastAsia" w:eastAsiaTheme="minorEastAsia"/>
          <w:b/>
          <w:bCs/>
          <w:sz w:val="24"/>
          <w:szCs w:val="18"/>
        </w:rPr>
        <w:t>形式（</w:t>
      </w:r>
      <w:r>
        <w:rPr>
          <w:rFonts w:asciiTheme="minorEastAsia" w:hAnsiTheme="minorEastAsia" w:eastAsiaTheme="minorEastAsia"/>
          <w:b/>
          <w:bCs/>
          <w:sz w:val="24"/>
          <w:szCs w:val="18"/>
        </w:rPr>
        <w:t>PDF</w:t>
      </w:r>
      <w:r>
        <w:rPr>
          <w:rFonts w:hint="eastAsia" w:asciiTheme="minorEastAsia" w:hAnsiTheme="minorEastAsia" w:eastAsiaTheme="minorEastAsia"/>
          <w:b/>
          <w:bCs/>
          <w:sz w:val="24"/>
          <w:szCs w:val="18"/>
        </w:rPr>
        <w:t>文件公章须为彩色）上传到线上招采平台</w:t>
      </w:r>
      <w:r>
        <w:rPr>
          <w:rFonts w:hint="eastAsia" w:asciiTheme="minorEastAsia" w:hAnsiTheme="minorEastAsia" w:eastAsiaTheme="minorEastAsia"/>
          <w:sz w:val="24"/>
          <w:szCs w:val="18"/>
        </w:rPr>
        <w:t>。</w:t>
      </w:r>
    </w:p>
    <w:p w14:paraId="41A22669">
      <w:pPr>
        <w:ind w:firstLine="480"/>
        <w:rPr>
          <w:rFonts w:asciiTheme="minorEastAsia" w:hAnsiTheme="minorEastAsia" w:eastAsiaTheme="minorEastAsia"/>
          <w:sz w:val="24"/>
          <w:szCs w:val="18"/>
        </w:rPr>
      </w:pPr>
      <w:r>
        <w:rPr>
          <w:rFonts w:asciiTheme="minorEastAsia" w:hAnsiTheme="minorEastAsia" w:eastAsiaTheme="minorEastAsia"/>
          <w:sz w:val="24"/>
          <w:szCs w:val="18"/>
        </w:rPr>
        <w:t>2</w:t>
      </w:r>
      <w:r>
        <w:rPr>
          <w:rFonts w:hint="eastAsia" w:asciiTheme="minorEastAsia" w:hAnsiTheme="minorEastAsia" w:eastAsiaTheme="minorEastAsia"/>
          <w:sz w:val="24"/>
          <w:szCs w:val="18"/>
        </w:rPr>
        <w:t>、报价文件必须按要求加密。</w:t>
      </w:r>
    </w:p>
    <w:p w14:paraId="412F7061">
      <w:pPr>
        <w:pStyle w:val="4"/>
        <w:ind w:firstLine="480" w:firstLineChars="200"/>
        <w:rPr>
          <w:rFonts w:cs="Times New Roman" w:asciiTheme="minorEastAsia" w:hAnsiTheme="minorEastAsia" w:eastAsiaTheme="minorEastAsia"/>
          <w:b w:val="0"/>
          <w:bCs w:val="0"/>
          <w:sz w:val="24"/>
          <w:szCs w:val="18"/>
        </w:rPr>
      </w:pPr>
      <w:r>
        <w:rPr>
          <w:rFonts w:cs="Times New Roman" w:asciiTheme="minorEastAsia" w:hAnsiTheme="minorEastAsia" w:eastAsiaTheme="minorEastAsia"/>
          <w:b w:val="0"/>
          <w:bCs w:val="0"/>
          <w:sz w:val="24"/>
          <w:szCs w:val="18"/>
        </w:rPr>
        <w:t>3</w:t>
      </w:r>
      <w:r>
        <w:rPr>
          <w:rFonts w:hint="eastAsia" w:cs="Times New Roman" w:asciiTheme="minorEastAsia" w:hAnsiTheme="minorEastAsia" w:eastAsiaTheme="minorEastAsia"/>
          <w:b w:val="0"/>
          <w:bCs w:val="0"/>
          <w:sz w:val="24"/>
          <w:szCs w:val="18"/>
        </w:rPr>
        <w:t>、不符合本项要求的报价文件为无效报价。</w:t>
      </w:r>
      <w:r>
        <w:rPr>
          <w:rFonts w:cs="Times New Roman" w:asciiTheme="minorEastAsia" w:hAnsiTheme="minorEastAsia" w:eastAsiaTheme="minorEastAsia"/>
          <w:b w:val="0"/>
          <w:bCs w:val="0"/>
          <w:sz w:val="24"/>
          <w:szCs w:val="18"/>
        </w:rPr>
        <w:t xml:space="preserve"> </w:t>
      </w:r>
    </w:p>
    <w:p w14:paraId="75717A7B">
      <w:pPr>
        <w:ind w:firstLine="0" w:firstLineChars="0"/>
        <w:rPr>
          <w:rFonts w:asciiTheme="minorEastAsia" w:hAnsiTheme="minorEastAsia" w:eastAsiaTheme="minorEastAsia"/>
          <w:sz w:val="24"/>
          <w:szCs w:val="18"/>
        </w:rPr>
      </w:pPr>
      <w:r>
        <w:rPr>
          <w:rFonts w:asciiTheme="minorEastAsia" w:hAnsiTheme="minorEastAsia" w:eastAsiaTheme="minorEastAsia"/>
          <w:sz w:val="24"/>
          <w:szCs w:val="18"/>
        </w:rPr>
        <w:t xml:space="preserve">    </w:t>
      </w:r>
      <w:r>
        <w:rPr>
          <w:rFonts w:hint="eastAsia" w:asciiTheme="minorEastAsia" w:hAnsiTheme="minorEastAsia" w:eastAsiaTheme="minorEastAsia"/>
          <w:sz w:val="24"/>
          <w:szCs w:val="18"/>
        </w:rPr>
        <w:t>如有招采平台或项目疑问，可咨询</w:t>
      </w:r>
      <w:r>
        <w:rPr>
          <w:rFonts w:hint="eastAsia" w:asciiTheme="minorEastAsia" w:hAnsiTheme="minorEastAsia" w:eastAsiaTheme="minorEastAsia"/>
          <w:sz w:val="24"/>
          <w:szCs w:val="18"/>
          <w:lang w:val="en-US" w:eastAsia="zh-CN"/>
        </w:rPr>
        <w:t>刘工13631781147</w:t>
      </w:r>
      <w:r>
        <w:rPr>
          <w:rFonts w:hint="eastAsia" w:asciiTheme="minorEastAsia" w:hAnsiTheme="minorEastAsia" w:eastAsiaTheme="minorEastAsia"/>
          <w:sz w:val="24"/>
          <w:szCs w:val="18"/>
        </w:rPr>
        <w:t>。</w:t>
      </w:r>
    </w:p>
    <w:p w14:paraId="5B3D8673">
      <w:pPr>
        <w:pStyle w:val="4"/>
        <w:rPr>
          <w:rFonts w:ascii="Times New Roman" w:hAnsi="Times New Roman" w:cs="Times New Roman"/>
          <w:sz w:val="28"/>
          <w:szCs w:val="28"/>
        </w:rPr>
      </w:pPr>
      <w:r>
        <w:rPr>
          <w:rFonts w:ascii="Times New Roman" w:hAnsi="Times New Roman" w:cs="Times New Roman"/>
          <w:sz w:val="28"/>
          <w:szCs w:val="28"/>
        </w:rPr>
        <w:t>十</w:t>
      </w:r>
      <w:r>
        <w:rPr>
          <w:rFonts w:hint="eastAsia" w:ascii="Times New Roman" w:hAnsi="Times New Roman" w:cs="Times New Roman"/>
          <w:sz w:val="28"/>
          <w:szCs w:val="28"/>
        </w:rPr>
        <w:t>二</w:t>
      </w:r>
      <w:r>
        <w:rPr>
          <w:rFonts w:ascii="Times New Roman" w:hAnsi="Times New Roman" w:cs="Times New Roman"/>
          <w:sz w:val="28"/>
          <w:szCs w:val="28"/>
        </w:rPr>
        <w:t>、保证金</w:t>
      </w:r>
      <w:r>
        <w:rPr>
          <w:rFonts w:hint="eastAsia" w:ascii="Times New Roman" w:hAnsi="Times New Roman" w:cs="Times New Roman"/>
          <w:sz w:val="28"/>
          <w:szCs w:val="28"/>
        </w:rPr>
        <w:t>金额及缴纳方式</w:t>
      </w:r>
    </w:p>
    <w:p w14:paraId="6B9CE210">
      <w:pPr>
        <w:pStyle w:val="4"/>
        <w:ind w:firstLine="480" w:firstLineChars="200"/>
        <w:rPr>
          <w:rFonts w:hint="eastAsia" w:cs="Times New Roman" w:asciiTheme="minorEastAsia" w:hAnsiTheme="minorEastAsia" w:eastAsiaTheme="minorEastAsia"/>
          <w:b w:val="0"/>
          <w:bCs w:val="0"/>
          <w:sz w:val="24"/>
          <w:szCs w:val="18"/>
        </w:rPr>
      </w:pPr>
      <w:r>
        <w:rPr>
          <w:rFonts w:hint="eastAsia" w:cs="Times New Roman" w:asciiTheme="minorEastAsia" w:hAnsiTheme="minorEastAsia" w:eastAsiaTheme="minorEastAsia"/>
          <w:b w:val="0"/>
          <w:bCs w:val="0"/>
          <w:sz w:val="24"/>
          <w:szCs w:val="18"/>
        </w:rPr>
        <w:t>1、开标结束后，成交人需缴纳中标价2%作为报价保证金到采购人银行账户（新东欣公司），报价保证金不退还，在双方签订合同后转为履约保证金，作为成交人在履约过程中违约金或罚款的扣罚来源之一。履约保证金申请返还时间为采购人验收合格之日，成交人没有任何违约的情况下由成交人提交退款申请</w:t>
      </w:r>
      <w:r>
        <w:rPr>
          <w:rFonts w:hint="eastAsia" w:cs="Times New Roman" w:asciiTheme="minorEastAsia" w:hAnsiTheme="minorEastAsia" w:eastAsiaTheme="minorEastAsia"/>
          <w:b w:val="0"/>
          <w:bCs w:val="0"/>
          <w:sz w:val="24"/>
          <w:szCs w:val="18"/>
          <w:lang w:eastAsia="zh-CN"/>
        </w:rPr>
        <w:t>，在</w:t>
      </w:r>
      <w:r>
        <w:rPr>
          <w:rFonts w:hint="eastAsia" w:cs="Times New Roman" w:asciiTheme="minorEastAsia" w:hAnsiTheme="minorEastAsia" w:eastAsiaTheme="minorEastAsia"/>
          <w:b w:val="0"/>
          <w:bCs w:val="0"/>
          <w:sz w:val="24"/>
          <w:szCs w:val="18"/>
        </w:rPr>
        <w:t>收到成交人申请后30个日历日内，采购人一次性无息退回。</w:t>
      </w:r>
    </w:p>
    <w:p w14:paraId="4CF35ECC">
      <w:pPr>
        <w:pStyle w:val="4"/>
        <w:ind w:firstLine="480" w:firstLineChars="200"/>
        <w:rPr>
          <w:rFonts w:hint="eastAsia" w:cs="Times New Roman" w:asciiTheme="minorEastAsia" w:hAnsiTheme="minorEastAsia" w:eastAsiaTheme="minorEastAsia"/>
          <w:b w:val="0"/>
          <w:bCs w:val="0"/>
          <w:sz w:val="24"/>
          <w:szCs w:val="18"/>
        </w:rPr>
      </w:pPr>
      <w:r>
        <w:rPr>
          <w:rFonts w:hint="eastAsia" w:cs="Times New Roman" w:asciiTheme="minorEastAsia" w:hAnsiTheme="minorEastAsia" w:eastAsiaTheme="minorEastAsia"/>
          <w:b w:val="0"/>
          <w:bCs w:val="0"/>
          <w:sz w:val="24"/>
          <w:szCs w:val="18"/>
        </w:rPr>
        <w:t>2、报价保证金收款账户信息：</w:t>
      </w:r>
    </w:p>
    <w:p w14:paraId="6319D222">
      <w:pPr>
        <w:pStyle w:val="4"/>
        <w:ind w:firstLine="480" w:firstLineChars="200"/>
        <w:rPr>
          <w:rFonts w:hint="eastAsia" w:cs="Times New Roman" w:asciiTheme="minorEastAsia" w:hAnsiTheme="minorEastAsia" w:eastAsiaTheme="minorEastAsia"/>
          <w:b w:val="0"/>
          <w:bCs w:val="0"/>
          <w:sz w:val="24"/>
          <w:szCs w:val="18"/>
        </w:rPr>
      </w:pPr>
      <w:r>
        <w:rPr>
          <w:rFonts w:hint="eastAsia" w:cs="Times New Roman" w:asciiTheme="minorEastAsia" w:hAnsiTheme="minorEastAsia" w:eastAsiaTheme="minorEastAsia"/>
          <w:b w:val="0"/>
          <w:bCs w:val="0"/>
          <w:sz w:val="24"/>
          <w:szCs w:val="18"/>
        </w:rPr>
        <w:t>账户名称：东莞市新东欣环保投资有限公司</w:t>
      </w:r>
    </w:p>
    <w:p w14:paraId="29C22033">
      <w:pPr>
        <w:pStyle w:val="4"/>
        <w:ind w:firstLine="480" w:firstLineChars="200"/>
        <w:rPr>
          <w:rFonts w:hint="eastAsia" w:cs="Times New Roman" w:asciiTheme="minorEastAsia" w:hAnsiTheme="minorEastAsia" w:eastAsiaTheme="minorEastAsia"/>
          <w:b w:val="0"/>
          <w:bCs w:val="0"/>
          <w:sz w:val="24"/>
          <w:szCs w:val="18"/>
        </w:rPr>
      </w:pPr>
      <w:r>
        <w:rPr>
          <w:rFonts w:hint="eastAsia" w:cs="Times New Roman" w:asciiTheme="minorEastAsia" w:hAnsiTheme="minorEastAsia" w:eastAsiaTheme="minorEastAsia"/>
          <w:b w:val="0"/>
          <w:bCs w:val="0"/>
          <w:sz w:val="24"/>
          <w:szCs w:val="18"/>
        </w:rPr>
        <w:t>开户银行：中信银行股份有限公司东莞麻涌支行</w:t>
      </w:r>
    </w:p>
    <w:p w14:paraId="7599E790">
      <w:pPr>
        <w:pStyle w:val="4"/>
        <w:ind w:firstLine="480" w:firstLineChars="200"/>
        <w:rPr>
          <w:rFonts w:hint="eastAsia" w:cs="Times New Roman" w:asciiTheme="minorEastAsia" w:hAnsiTheme="minorEastAsia" w:eastAsiaTheme="minorEastAsia"/>
          <w:b w:val="0"/>
          <w:bCs w:val="0"/>
          <w:sz w:val="24"/>
          <w:szCs w:val="18"/>
        </w:rPr>
      </w:pPr>
      <w:r>
        <w:rPr>
          <w:rFonts w:hint="eastAsia" w:cs="Times New Roman" w:asciiTheme="minorEastAsia" w:hAnsiTheme="minorEastAsia" w:eastAsiaTheme="minorEastAsia"/>
          <w:b w:val="0"/>
          <w:bCs w:val="0"/>
          <w:sz w:val="24"/>
          <w:szCs w:val="18"/>
        </w:rPr>
        <w:t>银行账号：8114801014200219007</w:t>
      </w:r>
    </w:p>
    <w:p w14:paraId="09729AFE">
      <w:pPr>
        <w:pStyle w:val="4"/>
        <w:rPr>
          <w:rFonts w:cs="Times New Roman" w:asciiTheme="minorEastAsia" w:hAnsiTheme="minorEastAsia" w:eastAsiaTheme="minorEastAsia"/>
          <w:sz w:val="28"/>
          <w:szCs w:val="28"/>
        </w:rPr>
      </w:pPr>
      <w:r>
        <w:rPr>
          <w:rFonts w:hint="eastAsia" w:cs="Times New Roman" w:asciiTheme="minorEastAsia" w:hAnsiTheme="minorEastAsia" w:eastAsiaTheme="minorEastAsia"/>
          <w:sz w:val="28"/>
          <w:szCs w:val="28"/>
        </w:rPr>
        <w:t>十三、开标时间及地址</w:t>
      </w:r>
    </w:p>
    <w:p w14:paraId="1014B205">
      <w:pPr>
        <w:ind w:firstLine="480"/>
        <w:rPr>
          <w:rFonts w:asciiTheme="minorEastAsia" w:hAnsiTheme="minorEastAsia" w:eastAsiaTheme="minorEastAsia"/>
          <w:sz w:val="24"/>
          <w:szCs w:val="18"/>
        </w:rPr>
      </w:pPr>
      <w:r>
        <w:rPr>
          <w:rFonts w:hint="eastAsia" w:asciiTheme="minorEastAsia" w:hAnsiTheme="minorEastAsia" w:eastAsiaTheme="minorEastAsia"/>
          <w:sz w:val="24"/>
          <w:szCs w:val="18"/>
        </w:rPr>
        <w:t>开标时间：</w:t>
      </w:r>
      <w:r>
        <w:rPr>
          <w:rFonts w:asciiTheme="minorEastAsia" w:hAnsiTheme="minorEastAsia" w:eastAsiaTheme="minorEastAsia"/>
          <w:sz w:val="24"/>
          <w:szCs w:val="18"/>
        </w:rPr>
        <w:t>202</w:t>
      </w:r>
      <w:r>
        <w:rPr>
          <w:rFonts w:hint="eastAsia" w:asciiTheme="minorEastAsia" w:hAnsiTheme="minorEastAsia" w:eastAsiaTheme="minorEastAsia"/>
          <w:sz w:val="24"/>
          <w:szCs w:val="18"/>
          <w:lang w:val="en-US" w:eastAsia="zh-CN"/>
        </w:rPr>
        <w:t>5</w:t>
      </w:r>
      <w:r>
        <w:rPr>
          <w:rFonts w:hint="eastAsia" w:asciiTheme="minorEastAsia" w:hAnsiTheme="minorEastAsia" w:eastAsiaTheme="minorEastAsia"/>
          <w:sz w:val="24"/>
          <w:szCs w:val="18"/>
        </w:rPr>
        <w:t>年</w:t>
      </w:r>
      <w:r>
        <w:rPr>
          <w:rFonts w:hint="eastAsia" w:asciiTheme="minorEastAsia" w:hAnsiTheme="minorEastAsia" w:eastAsiaTheme="minorEastAsia"/>
          <w:sz w:val="24"/>
          <w:szCs w:val="18"/>
          <w:lang w:val="en-US" w:eastAsia="zh-CN"/>
        </w:rPr>
        <w:t>11</w:t>
      </w:r>
      <w:r>
        <w:rPr>
          <w:rFonts w:hint="eastAsia" w:asciiTheme="minorEastAsia" w:hAnsiTheme="minorEastAsia" w:eastAsiaTheme="minorEastAsia"/>
          <w:sz w:val="24"/>
          <w:szCs w:val="18"/>
        </w:rPr>
        <w:t>月</w:t>
      </w:r>
      <w:r>
        <w:rPr>
          <w:rFonts w:hint="eastAsia" w:asciiTheme="minorEastAsia" w:hAnsiTheme="minorEastAsia" w:eastAsiaTheme="minorEastAsia"/>
          <w:sz w:val="24"/>
          <w:szCs w:val="18"/>
          <w:lang w:val="en-US" w:eastAsia="zh-CN"/>
        </w:rPr>
        <w:t>28</w:t>
      </w:r>
      <w:r>
        <w:rPr>
          <w:rFonts w:hint="eastAsia" w:asciiTheme="minorEastAsia" w:hAnsiTheme="minorEastAsia" w:eastAsiaTheme="minorEastAsia"/>
          <w:sz w:val="24"/>
          <w:szCs w:val="18"/>
        </w:rPr>
        <w:t>日，上午</w:t>
      </w:r>
      <w:r>
        <w:rPr>
          <w:rFonts w:asciiTheme="minorEastAsia" w:hAnsiTheme="minorEastAsia" w:eastAsiaTheme="minorEastAsia"/>
          <w:sz w:val="24"/>
          <w:szCs w:val="18"/>
        </w:rPr>
        <w:t>10:</w:t>
      </w:r>
      <w:r>
        <w:rPr>
          <w:rFonts w:hint="eastAsia" w:asciiTheme="minorEastAsia" w:hAnsiTheme="minorEastAsia" w:eastAsiaTheme="minorEastAsia"/>
          <w:sz w:val="24"/>
          <w:szCs w:val="18"/>
          <w:lang w:val="en-US" w:eastAsia="zh-CN"/>
        </w:rPr>
        <w:t>0</w:t>
      </w:r>
      <w:r>
        <w:rPr>
          <w:rFonts w:asciiTheme="minorEastAsia" w:hAnsiTheme="minorEastAsia" w:eastAsiaTheme="minorEastAsia"/>
          <w:sz w:val="24"/>
          <w:szCs w:val="18"/>
        </w:rPr>
        <w:t>0</w:t>
      </w:r>
      <w:r>
        <w:rPr>
          <w:rFonts w:hint="eastAsia" w:asciiTheme="minorEastAsia" w:hAnsiTheme="minorEastAsia" w:eastAsiaTheme="minorEastAsia"/>
          <w:sz w:val="24"/>
          <w:szCs w:val="18"/>
        </w:rPr>
        <w:t>（星期</w:t>
      </w:r>
      <w:r>
        <w:rPr>
          <w:rFonts w:hint="eastAsia" w:asciiTheme="minorEastAsia" w:hAnsiTheme="minorEastAsia" w:eastAsiaTheme="minorEastAsia"/>
          <w:sz w:val="24"/>
          <w:szCs w:val="18"/>
          <w:lang w:val="en-US" w:eastAsia="zh-CN"/>
        </w:rPr>
        <w:t>五</w:t>
      </w:r>
      <w:r>
        <w:rPr>
          <w:rFonts w:hint="eastAsia" w:asciiTheme="minorEastAsia" w:hAnsiTheme="minorEastAsia" w:eastAsiaTheme="minorEastAsia"/>
          <w:sz w:val="24"/>
          <w:szCs w:val="18"/>
        </w:rPr>
        <w:t>）。</w:t>
      </w:r>
    </w:p>
    <w:p w14:paraId="277A00CE">
      <w:pPr>
        <w:ind w:firstLine="480"/>
        <w:rPr>
          <w:rFonts w:asciiTheme="minorEastAsia" w:hAnsiTheme="minorEastAsia" w:eastAsiaTheme="minorEastAsia"/>
          <w:sz w:val="24"/>
          <w:szCs w:val="18"/>
        </w:rPr>
      </w:pPr>
      <w:r>
        <w:rPr>
          <w:rFonts w:hint="eastAsia" w:asciiTheme="minorEastAsia" w:hAnsiTheme="minorEastAsia" w:eastAsiaTheme="minorEastAsia"/>
          <w:sz w:val="24"/>
          <w:szCs w:val="18"/>
        </w:rPr>
        <w:t>线上开标地址：广东东实环境股份有限公司线上招采平台。</w:t>
      </w:r>
    </w:p>
    <w:p w14:paraId="42826F0D">
      <w:pPr>
        <w:pStyle w:val="4"/>
        <w:rPr>
          <w:rFonts w:cs="宋体" w:asciiTheme="minorEastAsia" w:hAnsiTheme="minorEastAsia" w:eastAsiaTheme="minorEastAsia"/>
          <w:bCs w:val="0"/>
          <w:sz w:val="28"/>
          <w:szCs w:val="21"/>
        </w:rPr>
      </w:pPr>
      <w:r>
        <w:rPr>
          <w:rFonts w:hint="eastAsia" w:cs="宋体" w:asciiTheme="minorEastAsia" w:hAnsiTheme="minorEastAsia" w:eastAsiaTheme="minorEastAsia"/>
          <w:sz w:val="28"/>
          <w:szCs w:val="21"/>
        </w:rPr>
        <w:t>十四、注意事项</w:t>
      </w:r>
    </w:p>
    <w:p w14:paraId="7A8FD1F8">
      <w:pPr>
        <w:ind w:firstLine="480"/>
        <w:rPr>
          <w:rFonts w:asciiTheme="minorEastAsia" w:hAnsiTheme="minorEastAsia" w:eastAsiaTheme="minorEastAsia"/>
          <w:sz w:val="24"/>
          <w:szCs w:val="18"/>
        </w:rPr>
      </w:pPr>
      <w:r>
        <w:rPr>
          <w:rFonts w:asciiTheme="minorEastAsia" w:hAnsiTheme="minorEastAsia" w:eastAsiaTheme="minorEastAsia"/>
          <w:sz w:val="24"/>
          <w:szCs w:val="18"/>
        </w:rPr>
        <w:t>1</w:t>
      </w:r>
      <w:r>
        <w:rPr>
          <w:rFonts w:hint="eastAsia" w:asciiTheme="minorEastAsia" w:hAnsiTheme="minorEastAsia" w:eastAsiaTheme="minorEastAsia"/>
          <w:sz w:val="24"/>
          <w:szCs w:val="18"/>
        </w:rPr>
        <w:t>、若报价人未按规定时间进行线上报价，视为放弃报价资格。</w:t>
      </w:r>
    </w:p>
    <w:p w14:paraId="6C6E5C7E">
      <w:pPr>
        <w:ind w:firstLine="480"/>
        <w:rPr>
          <w:rFonts w:asciiTheme="minorEastAsia" w:hAnsiTheme="minorEastAsia" w:eastAsiaTheme="minorEastAsia"/>
          <w:sz w:val="24"/>
          <w:szCs w:val="18"/>
        </w:rPr>
      </w:pPr>
      <w:r>
        <w:rPr>
          <w:rFonts w:asciiTheme="minorEastAsia" w:hAnsiTheme="minorEastAsia" w:eastAsiaTheme="minorEastAsia"/>
          <w:sz w:val="24"/>
          <w:szCs w:val="18"/>
        </w:rPr>
        <w:t>2</w:t>
      </w:r>
      <w:r>
        <w:rPr>
          <w:rFonts w:hint="eastAsia" w:asciiTheme="minorEastAsia" w:hAnsiTheme="minorEastAsia" w:eastAsiaTheme="minorEastAsia"/>
          <w:sz w:val="24"/>
          <w:szCs w:val="18"/>
        </w:rPr>
        <w:t>、报价人</w:t>
      </w:r>
      <w:r>
        <w:rPr>
          <w:rFonts w:asciiTheme="minorEastAsia" w:hAnsiTheme="minorEastAsia" w:eastAsiaTheme="minorEastAsia"/>
          <w:sz w:val="24"/>
          <w:szCs w:val="18"/>
        </w:rPr>
        <w:t>/</w:t>
      </w:r>
      <w:r>
        <w:rPr>
          <w:rFonts w:hint="eastAsia" w:asciiTheme="minorEastAsia" w:hAnsiTheme="minorEastAsia" w:eastAsiaTheme="minorEastAsia"/>
          <w:sz w:val="24"/>
          <w:szCs w:val="18"/>
        </w:rPr>
        <w:t>成交人如未按要求交纳报价保证金，则视为放弃报价</w:t>
      </w:r>
      <w:r>
        <w:rPr>
          <w:rFonts w:asciiTheme="minorEastAsia" w:hAnsiTheme="minorEastAsia" w:eastAsiaTheme="minorEastAsia"/>
          <w:sz w:val="24"/>
          <w:szCs w:val="18"/>
        </w:rPr>
        <w:t>/</w:t>
      </w:r>
      <w:r>
        <w:rPr>
          <w:rFonts w:hint="eastAsia" w:asciiTheme="minorEastAsia" w:hAnsiTheme="minorEastAsia" w:eastAsiaTheme="minorEastAsia"/>
          <w:sz w:val="24"/>
          <w:szCs w:val="18"/>
        </w:rPr>
        <w:t>成交资格。</w:t>
      </w:r>
    </w:p>
    <w:p w14:paraId="5C419AF3">
      <w:pPr>
        <w:ind w:firstLine="480"/>
        <w:rPr>
          <w:rFonts w:asciiTheme="minorEastAsia" w:hAnsiTheme="minorEastAsia" w:eastAsiaTheme="minorEastAsia"/>
          <w:sz w:val="24"/>
          <w:szCs w:val="18"/>
        </w:rPr>
      </w:pPr>
      <w:r>
        <w:rPr>
          <w:rFonts w:asciiTheme="minorEastAsia" w:hAnsiTheme="minorEastAsia" w:eastAsiaTheme="minorEastAsia"/>
          <w:sz w:val="24"/>
          <w:szCs w:val="18"/>
        </w:rPr>
        <w:t>3</w:t>
      </w:r>
      <w:r>
        <w:rPr>
          <w:rFonts w:hint="eastAsia" w:asciiTheme="minorEastAsia" w:hAnsiTheme="minorEastAsia" w:eastAsiaTheme="minorEastAsia"/>
          <w:sz w:val="24"/>
          <w:szCs w:val="18"/>
        </w:rPr>
        <w:t>、采购人向报价人提供的有关资料和数据，是采购人现有的能使报价人利用的资料，采购人对报价人由此而做出的推论、理解和结论概不负责。</w:t>
      </w:r>
    </w:p>
    <w:p w14:paraId="0122C73D">
      <w:pPr>
        <w:ind w:firstLine="480"/>
        <w:rPr>
          <w:rFonts w:asciiTheme="minorEastAsia" w:hAnsiTheme="minorEastAsia" w:eastAsiaTheme="minorEastAsia"/>
          <w:sz w:val="24"/>
          <w:szCs w:val="18"/>
        </w:rPr>
      </w:pPr>
      <w:r>
        <w:rPr>
          <w:rFonts w:asciiTheme="minorEastAsia" w:hAnsiTheme="minorEastAsia" w:eastAsiaTheme="minorEastAsia"/>
          <w:sz w:val="24"/>
          <w:szCs w:val="18"/>
        </w:rPr>
        <w:t>4</w:t>
      </w:r>
      <w:r>
        <w:rPr>
          <w:rFonts w:hint="eastAsia" w:asciiTheme="minorEastAsia" w:hAnsiTheme="minorEastAsia" w:eastAsiaTheme="minorEastAsia"/>
          <w:sz w:val="24"/>
          <w:szCs w:val="18"/>
        </w:rPr>
        <w:t>、本项目执行过程中将遵循国家、省、市有关法律、法规、标准、技术规范和规范性文件的最新规定。</w:t>
      </w:r>
    </w:p>
    <w:p w14:paraId="7C1B1AB5">
      <w:pPr>
        <w:pStyle w:val="2"/>
        <w:spacing w:after="0"/>
        <w:ind w:firstLine="480"/>
        <w:rPr>
          <w:rFonts w:asciiTheme="minorEastAsia" w:hAnsiTheme="minorEastAsia" w:eastAsiaTheme="minorEastAsia"/>
          <w:sz w:val="24"/>
          <w:szCs w:val="18"/>
        </w:rPr>
      </w:pPr>
      <w:r>
        <w:rPr>
          <w:rFonts w:asciiTheme="minorEastAsia" w:hAnsiTheme="minorEastAsia" w:eastAsiaTheme="minorEastAsia"/>
          <w:sz w:val="24"/>
          <w:szCs w:val="18"/>
        </w:rPr>
        <w:t>5</w:t>
      </w:r>
      <w:r>
        <w:rPr>
          <w:rFonts w:hint="eastAsia" w:asciiTheme="minorEastAsia" w:hAnsiTheme="minorEastAsia" w:eastAsiaTheme="minorEastAsia"/>
          <w:sz w:val="24"/>
          <w:szCs w:val="18"/>
        </w:rPr>
        <w:t>、成交单位对采购文件中实质性条款作出的负偏离，采购人如不接受，可要求成交单位以采购文件的要求为准，如成交单位拒绝的，采购人有权取消其成交资格或取消合同。采购人不作任何补偿。</w:t>
      </w:r>
    </w:p>
    <w:p w14:paraId="3360F1E0">
      <w:pPr>
        <w:ind w:firstLine="480"/>
        <w:rPr>
          <w:rFonts w:asciiTheme="minorEastAsia" w:hAnsiTheme="minorEastAsia" w:eastAsiaTheme="minorEastAsia"/>
          <w:sz w:val="24"/>
          <w:szCs w:val="18"/>
        </w:rPr>
      </w:pPr>
      <w:r>
        <w:rPr>
          <w:rFonts w:asciiTheme="minorEastAsia" w:hAnsiTheme="minorEastAsia" w:eastAsiaTheme="minorEastAsia"/>
          <w:sz w:val="24"/>
          <w:szCs w:val="18"/>
        </w:rPr>
        <w:t>6</w:t>
      </w:r>
      <w:r>
        <w:rPr>
          <w:rFonts w:hint="eastAsia" w:asciiTheme="minorEastAsia" w:hAnsiTheme="minorEastAsia" w:eastAsiaTheme="minorEastAsia"/>
          <w:sz w:val="24"/>
          <w:szCs w:val="18"/>
        </w:rPr>
        <w:t>、本项目仅可提交一个报价方案，提交两个或以上报价方案的报价人视为无效报价。</w:t>
      </w:r>
    </w:p>
    <w:p w14:paraId="54D72203">
      <w:pPr>
        <w:ind w:firstLine="480"/>
        <w:rPr>
          <w:rFonts w:asciiTheme="minorEastAsia" w:hAnsiTheme="minorEastAsia" w:eastAsiaTheme="minorEastAsia"/>
          <w:sz w:val="24"/>
          <w:szCs w:val="18"/>
        </w:rPr>
      </w:pPr>
      <w:r>
        <w:rPr>
          <w:rFonts w:asciiTheme="minorEastAsia" w:hAnsiTheme="minorEastAsia" w:eastAsiaTheme="minorEastAsia"/>
          <w:sz w:val="24"/>
          <w:szCs w:val="18"/>
        </w:rPr>
        <w:t>7</w:t>
      </w:r>
      <w:r>
        <w:rPr>
          <w:rFonts w:hint="eastAsia" w:asciiTheme="minorEastAsia" w:hAnsiTheme="minorEastAsia" w:eastAsiaTheme="minorEastAsia"/>
          <w:sz w:val="24"/>
          <w:szCs w:val="18"/>
        </w:rPr>
        <w:t>、本项目不接受报价人其他附加条件。</w:t>
      </w:r>
    </w:p>
    <w:p w14:paraId="6A3C1183">
      <w:pPr>
        <w:ind w:firstLine="480"/>
        <w:rPr>
          <w:rFonts w:asciiTheme="minorEastAsia" w:hAnsiTheme="minorEastAsia" w:eastAsiaTheme="minorEastAsia"/>
          <w:sz w:val="24"/>
          <w:szCs w:val="18"/>
        </w:rPr>
      </w:pPr>
      <w:r>
        <w:rPr>
          <w:rFonts w:asciiTheme="minorEastAsia" w:hAnsiTheme="minorEastAsia" w:eastAsiaTheme="minorEastAsia"/>
          <w:sz w:val="24"/>
          <w:szCs w:val="18"/>
        </w:rPr>
        <w:t>8</w:t>
      </w:r>
      <w:r>
        <w:rPr>
          <w:rFonts w:hint="eastAsia" w:asciiTheme="minorEastAsia" w:hAnsiTheme="minorEastAsia" w:eastAsiaTheme="minorEastAsia"/>
          <w:sz w:val="24"/>
          <w:szCs w:val="18"/>
        </w:rPr>
        <w:t>、有下列情形之一的，保证金将被没收（如有），并纳入采购人供应商黑名单：</w:t>
      </w:r>
    </w:p>
    <w:p w14:paraId="3BAE05D0">
      <w:pPr>
        <w:ind w:firstLine="480"/>
        <w:rPr>
          <w:rFonts w:asciiTheme="minorEastAsia" w:hAnsiTheme="minorEastAsia" w:eastAsiaTheme="minorEastAsia"/>
          <w:sz w:val="24"/>
          <w:szCs w:val="18"/>
        </w:rPr>
      </w:pPr>
      <w:r>
        <w:rPr>
          <w:rFonts w:hint="eastAsia" w:asciiTheme="minorEastAsia" w:hAnsiTheme="minorEastAsia" w:eastAsiaTheme="minorEastAsia"/>
          <w:sz w:val="24"/>
          <w:szCs w:val="18"/>
        </w:rPr>
        <w:t>（</w:t>
      </w:r>
      <w:r>
        <w:rPr>
          <w:rFonts w:asciiTheme="minorEastAsia" w:hAnsiTheme="minorEastAsia" w:eastAsiaTheme="minorEastAsia"/>
          <w:sz w:val="24"/>
          <w:szCs w:val="18"/>
        </w:rPr>
        <w:t>1</w:t>
      </w:r>
      <w:r>
        <w:rPr>
          <w:rFonts w:hint="eastAsia" w:asciiTheme="minorEastAsia" w:hAnsiTheme="minorEastAsia" w:eastAsiaTheme="minorEastAsia"/>
          <w:sz w:val="24"/>
          <w:szCs w:val="18"/>
        </w:rPr>
        <w:t>）中标后无正当理由放弃中标或不与采购人签订合同。</w:t>
      </w:r>
    </w:p>
    <w:p w14:paraId="432EB11B">
      <w:pPr>
        <w:ind w:firstLine="480"/>
        <w:rPr>
          <w:rFonts w:asciiTheme="minorEastAsia" w:hAnsiTheme="minorEastAsia" w:eastAsiaTheme="minorEastAsia"/>
          <w:sz w:val="24"/>
          <w:szCs w:val="18"/>
        </w:rPr>
      </w:pPr>
      <w:r>
        <w:rPr>
          <w:rFonts w:hint="eastAsia" w:asciiTheme="minorEastAsia" w:hAnsiTheme="minorEastAsia" w:eastAsiaTheme="minorEastAsia"/>
          <w:sz w:val="24"/>
          <w:szCs w:val="18"/>
        </w:rPr>
        <w:t>（</w:t>
      </w:r>
      <w:r>
        <w:rPr>
          <w:rFonts w:asciiTheme="minorEastAsia" w:hAnsiTheme="minorEastAsia" w:eastAsiaTheme="minorEastAsia"/>
          <w:sz w:val="24"/>
          <w:szCs w:val="18"/>
        </w:rPr>
        <w:t>2</w:t>
      </w:r>
      <w:r>
        <w:rPr>
          <w:rFonts w:hint="eastAsia" w:asciiTheme="minorEastAsia" w:hAnsiTheme="minorEastAsia" w:eastAsiaTheme="minorEastAsia"/>
          <w:sz w:val="24"/>
          <w:szCs w:val="18"/>
        </w:rPr>
        <w:t>）成交人将本项目转让给他人，或者在报价文件中未说明，且未经采购人同意，将中标项目分包给他人。</w:t>
      </w:r>
    </w:p>
    <w:p w14:paraId="63C27854">
      <w:pPr>
        <w:ind w:firstLine="480"/>
        <w:rPr>
          <w:rFonts w:asciiTheme="minorEastAsia" w:hAnsiTheme="minorEastAsia" w:eastAsiaTheme="minorEastAsia"/>
          <w:sz w:val="24"/>
          <w:szCs w:val="18"/>
        </w:rPr>
      </w:pPr>
      <w:r>
        <w:rPr>
          <w:rFonts w:hint="eastAsia" w:asciiTheme="minorEastAsia" w:hAnsiTheme="minorEastAsia" w:eastAsiaTheme="minorEastAsia"/>
          <w:sz w:val="24"/>
          <w:szCs w:val="18"/>
        </w:rPr>
        <w:t>（</w:t>
      </w:r>
      <w:r>
        <w:rPr>
          <w:rFonts w:asciiTheme="minorEastAsia" w:hAnsiTheme="minorEastAsia" w:eastAsiaTheme="minorEastAsia"/>
          <w:sz w:val="24"/>
          <w:szCs w:val="18"/>
        </w:rPr>
        <w:t>3</w:t>
      </w:r>
      <w:r>
        <w:rPr>
          <w:rFonts w:hint="eastAsia" w:asciiTheme="minorEastAsia" w:hAnsiTheme="minorEastAsia" w:eastAsiaTheme="minorEastAsia"/>
          <w:sz w:val="24"/>
          <w:szCs w:val="18"/>
        </w:rPr>
        <w:t>）报价人提供虚假报价文件或虚假补充文件。</w:t>
      </w:r>
    </w:p>
    <w:p w14:paraId="7FFEF010">
      <w:pPr>
        <w:ind w:firstLine="480"/>
        <w:rPr>
          <w:rFonts w:asciiTheme="minorEastAsia" w:hAnsiTheme="minorEastAsia" w:eastAsiaTheme="minorEastAsia"/>
          <w:sz w:val="24"/>
          <w:szCs w:val="18"/>
        </w:rPr>
      </w:pPr>
      <w:r>
        <w:rPr>
          <w:rFonts w:hint="eastAsia" w:asciiTheme="minorEastAsia" w:hAnsiTheme="minorEastAsia" w:eastAsiaTheme="minorEastAsia"/>
          <w:sz w:val="24"/>
          <w:szCs w:val="18"/>
        </w:rPr>
        <w:t>（</w:t>
      </w:r>
      <w:r>
        <w:rPr>
          <w:rFonts w:asciiTheme="minorEastAsia" w:hAnsiTheme="minorEastAsia" w:eastAsiaTheme="minorEastAsia"/>
          <w:sz w:val="24"/>
          <w:szCs w:val="18"/>
        </w:rPr>
        <w:t>4</w:t>
      </w:r>
      <w:r>
        <w:rPr>
          <w:rFonts w:hint="eastAsia" w:asciiTheme="minorEastAsia" w:hAnsiTheme="minorEastAsia" w:eastAsiaTheme="minorEastAsia"/>
          <w:sz w:val="24"/>
          <w:szCs w:val="18"/>
        </w:rPr>
        <w:t>）成交人在签订合同后，未按合同约定缴纳履约保证金（如有）。</w:t>
      </w:r>
    </w:p>
    <w:p w14:paraId="66CB7803">
      <w:pPr>
        <w:ind w:firstLine="480"/>
        <w:rPr>
          <w:rFonts w:asciiTheme="minorEastAsia" w:hAnsiTheme="minorEastAsia" w:eastAsiaTheme="minorEastAsia"/>
          <w:sz w:val="24"/>
          <w:szCs w:val="18"/>
        </w:rPr>
      </w:pPr>
      <w:r>
        <w:rPr>
          <w:rFonts w:asciiTheme="minorEastAsia" w:hAnsiTheme="minorEastAsia" w:eastAsiaTheme="minorEastAsia"/>
          <w:sz w:val="24"/>
          <w:szCs w:val="18"/>
        </w:rPr>
        <w:t>9</w:t>
      </w:r>
      <w:r>
        <w:rPr>
          <w:rFonts w:hint="eastAsia" w:asciiTheme="minorEastAsia" w:hAnsiTheme="minorEastAsia" w:eastAsiaTheme="minorEastAsia"/>
          <w:sz w:val="24"/>
          <w:szCs w:val="18"/>
        </w:rPr>
        <w:t>、有下列情形之一的，视为报价人串通询价，其响应无效：</w:t>
      </w:r>
    </w:p>
    <w:p w14:paraId="7334D02D">
      <w:pPr>
        <w:ind w:firstLine="480"/>
        <w:rPr>
          <w:rFonts w:asciiTheme="minorEastAsia" w:hAnsiTheme="minorEastAsia" w:eastAsiaTheme="minorEastAsia"/>
          <w:sz w:val="24"/>
          <w:szCs w:val="18"/>
        </w:rPr>
      </w:pPr>
      <w:r>
        <w:rPr>
          <w:rFonts w:hint="eastAsia" w:asciiTheme="minorEastAsia" w:hAnsiTheme="minorEastAsia" w:eastAsiaTheme="minorEastAsia"/>
          <w:sz w:val="24"/>
          <w:szCs w:val="18"/>
        </w:rPr>
        <w:t>（</w:t>
      </w:r>
      <w:r>
        <w:rPr>
          <w:rFonts w:asciiTheme="minorEastAsia" w:hAnsiTheme="minorEastAsia" w:eastAsiaTheme="minorEastAsia"/>
          <w:sz w:val="24"/>
          <w:szCs w:val="18"/>
        </w:rPr>
        <w:t>1</w:t>
      </w:r>
      <w:r>
        <w:rPr>
          <w:rFonts w:hint="eastAsia" w:asciiTheme="minorEastAsia" w:hAnsiTheme="minorEastAsia" w:eastAsiaTheme="minorEastAsia"/>
          <w:sz w:val="24"/>
          <w:szCs w:val="18"/>
        </w:rPr>
        <w:t>）不同报价人的响应文件由同一单位或者个人编制；</w:t>
      </w:r>
    </w:p>
    <w:p w14:paraId="37143D9B">
      <w:pPr>
        <w:ind w:firstLine="480"/>
        <w:rPr>
          <w:rFonts w:asciiTheme="minorEastAsia" w:hAnsiTheme="minorEastAsia" w:eastAsiaTheme="minorEastAsia"/>
          <w:sz w:val="24"/>
          <w:szCs w:val="18"/>
        </w:rPr>
      </w:pPr>
      <w:r>
        <w:rPr>
          <w:rFonts w:hint="eastAsia" w:asciiTheme="minorEastAsia" w:hAnsiTheme="minorEastAsia" w:eastAsiaTheme="minorEastAsia"/>
          <w:sz w:val="24"/>
          <w:szCs w:val="18"/>
        </w:rPr>
        <w:t>（</w:t>
      </w:r>
      <w:r>
        <w:rPr>
          <w:rFonts w:asciiTheme="minorEastAsia" w:hAnsiTheme="minorEastAsia" w:eastAsiaTheme="minorEastAsia"/>
          <w:sz w:val="24"/>
          <w:szCs w:val="18"/>
        </w:rPr>
        <w:t>2</w:t>
      </w:r>
      <w:r>
        <w:rPr>
          <w:rFonts w:hint="eastAsia" w:asciiTheme="minorEastAsia" w:hAnsiTheme="minorEastAsia" w:eastAsiaTheme="minorEastAsia"/>
          <w:sz w:val="24"/>
          <w:szCs w:val="18"/>
        </w:rPr>
        <w:t>）不同报价人委托同一单位或者个人办理响应事宜；</w:t>
      </w:r>
    </w:p>
    <w:p w14:paraId="3FB38F73">
      <w:pPr>
        <w:ind w:firstLine="480"/>
        <w:rPr>
          <w:rFonts w:asciiTheme="minorEastAsia" w:hAnsiTheme="minorEastAsia" w:eastAsiaTheme="minorEastAsia"/>
          <w:sz w:val="24"/>
          <w:szCs w:val="18"/>
        </w:rPr>
      </w:pPr>
      <w:r>
        <w:rPr>
          <w:rFonts w:hint="eastAsia" w:asciiTheme="minorEastAsia" w:hAnsiTheme="minorEastAsia" w:eastAsiaTheme="minorEastAsia"/>
          <w:sz w:val="24"/>
          <w:szCs w:val="18"/>
        </w:rPr>
        <w:t>（</w:t>
      </w:r>
      <w:r>
        <w:rPr>
          <w:rFonts w:asciiTheme="minorEastAsia" w:hAnsiTheme="minorEastAsia" w:eastAsiaTheme="minorEastAsia"/>
          <w:sz w:val="24"/>
          <w:szCs w:val="18"/>
        </w:rPr>
        <w:t>3</w:t>
      </w:r>
      <w:r>
        <w:rPr>
          <w:rFonts w:hint="eastAsia" w:asciiTheme="minorEastAsia" w:hAnsiTheme="minorEastAsia" w:eastAsiaTheme="minorEastAsia"/>
          <w:sz w:val="24"/>
          <w:szCs w:val="18"/>
        </w:rPr>
        <w:t>）不同报价人的响应文件载明的项目管理成员或者联系人员为同一人；</w:t>
      </w:r>
    </w:p>
    <w:p w14:paraId="16863AB6">
      <w:pPr>
        <w:ind w:firstLine="480"/>
        <w:rPr>
          <w:rFonts w:asciiTheme="minorEastAsia" w:hAnsiTheme="minorEastAsia" w:eastAsiaTheme="minorEastAsia"/>
          <w:sz w:val="24"/>
          <w:szCs w:val="18"/>
        </w:rPr>
      </w:pPr>
      <w:r>
        <w:rPr>
          <w:rFonts w:hint="eastAsia" w:asciiTheme="minorEastAsia" w:hAnsiTheme="minorEastAsia" w:eastAsiaTheme="minorEastAsia"/>
          <w:sz w:val="24"/>
          <w:szCs w:val="18"/>
        </w:rPr>
        <w:t>（</w:t>
      </w:r>
      <w:r>
        <w:rPr>
          <w:rFonts w:asciiTheme="minorEastAsia" w:hAnsiTheme="minorEastAsia" w:eastAsiaTheme="minorEastAsia"/>
          <w:sz w:val="24"/>
          <w:szCs w:val="18"/>
        </w:rPr>
        <w:t>4</w:t>
      </w:r>
      <w:r>
        <w:rPr>
          <w:rFonts w:hint="eastAsia" w:asciiTheme="minorEastAsia" w:hAnsiTheme="minorEastAsia" w:eastAsiaTheme="minorEastAsia"/>
          <w:sz w:val="24"/>
          <w:szCs w:val="18"/>
        </w:rPr>
        <w:t>）不同报价人的响应文件异常一致或者响应报价呈规律性差异；</w:t>
      </w:r>
    </w:p>
    <w:p w14:paraId="1B9FE312">
      <w:pPr>
        <w:ind w:firstLine="480"/>
        <w:rPr>
          <w:rFonts w:asciiTheme="minorEastAsia" w:hAnsiTheme="minorEastAsia" w:eastAsiaTheme="minorEastAsia"/>
          <w:sz w:val="24"/>
          <w:szCs w:val="18"/>
        </w:rPr>
      </w:pPr>
      <w:r>
        <w:rPr>
          <w:rFonts w:hint="eastAsia" w:asciiTheme="minorEastAsia" w:hAnsiTheme="minorEastAsia" w:eastAsiaTheme="minorEastAsia"/>
          <w:sz w:val="24"/>
          <w:szCs w:val="18"/>
        </w:rPr>
        <w:t>（</w:t>
      </w:r>
      <w:r>
        <w:rPr>
          <w:rFonts w:asciiTheme="minorEastAsia" w:hAnsiTheme="minorEastAsia" w:eastAsiaTheme="minorEastAsia"/>
          <w:sz w:val="24"/>
          <w:szCs w:val="18"/>
        </w:rPr>
        <w:t>5</w:t>
      </w:r>
      <w:r>
        <w:rPr>
          <w:rFonts w:hint="eastAsia" w:asciiTheme="minorEastAsia" w:hAnsiTheme="minorEastAsia" w:eastAsiaTheme="minorEastAsia"/>
          <w:sz w:val="24"/>
          <w:szCs w:val="18"/>
        </w:rPr>
        <w:t>）不同报价人的响应文件相互混装；</w:t>
      </w:r>
    </w:p>
    <w:p w14:paraId="7A50A2C8">
      <w:pPr>
        <w:ind w:firstLine="480"/>
        <w:rPr>
          <w:rFonts w:asciiTheme="minorEastAsia" w:hAnsiTheme="minorEastAsia" w:eastAsiaTheme="minorEastAsia"/>
          <w:sz w:val="24"/>
          <w:szCs w:val="18"/>
        </w:rPr>
      </w:pPr>
      <w:r>
        <w:rPr>
          <w:rFonts w:hint="eastAsia" w:asciiTheme="minorEastAsia" w:hAnsiTheme="minorEastAsia" w:eastAsiaTheme="minorEastAsia"/>
          <w:sz w:val="24"/>
          <w:szCs w:val="18"/>
        </w:rPr>
        <w:t>（</w:t>
      </w:r>
      <w:r>
        <w:rPr>
          <w:rFonts w:asciiTheme="minorEastAsia" w:hAnsiTheme="minorEastAsia" w:eastAsiaTheme="minorEastAsia"/>
          <w:sz w:val="24"/>
          <w:szCs w:val="18"/>
        </w:rPr>
        <w:t>6</w:t>
      </w:r>
      <w:r>
        <w:rPr>
          <w:rFonts w:hint="eastAsia" w:asciiTheme="minorEastAsia" w:hAnsiTheme="minorEastAsia" w:eastAsiaTheme="minorEastAsia"/>
          <w:sz w:val="24"/>
          <w:szCs w:val="18"/>
        </w:rPr>
        <w:t>）不同报价人的响应保证金从同一单位或者个人的账户转出。</w:t>
      </w:r>
    </w:p>
    <w:p w14:paraId="2D2FC725">
      <w:pPr>
        <w:ind w:firstLine="480"/>
        <w:rPr>
          <w:rFonts w:asciiTheme="minorEastAsia" w:hAnsiTheme="minorEastAsia" w:eastAsiaTheme="minorEastAsia"/>
          <w:sz w:val="24"/>
          <w:szCs w:val="18"/>
        </w:rPr>
      </w:pPr>
      <w:r>
        <w:rPr>
          <w:rFonts w:asciiTheme="minorEastAsia" w:hAnsiTheme="minorEastAsia" w:eastAsiaTheme="minorEastAsia"/>
          <w:sz w:val="24"/>
          <w:szCs w:val="18"/>
        </w:rPr>
        <w:t>10</w:t>
      </w:r>
      <w:r>
        <w:rPr>
          <w:rFonts w:hint="eastAsia" w:asciiTheme="minorEastAsia" w:hAnsiTheme="minorEastAsia" w:eastAsiaTheme="minorEastAsia"/>
          <w:sz w:val="24"/>
          <w:szCs w:val="18"/>
        </w:rPr>
        <w:t>、已列入采购人及上级单位部门黑名单的报价人视为无效报价。</w:t>
      </w:r>
    </w:p>
    <w:p w14:paraId="23CD7C4E">
      <w:pPr>
        <w:ind w:firstLine="480"/>
        <w:rPr>
          <w:rFonts w:asciiTheme="minorEastAsia" w:hAnsiTheme="minorEastAsia" w:eastAsiaTheme="minorEastAsia"/>
          <w:sz w:val="24"/>
          <w:szCs w:val="18"/>
        </w:rPr>
      </w:pPr>
    </w:p>
    <w:p w14:paraId="20110192">
      <w:pPr>
        <w:pStyle w:val="2"/>
        <w:ind w:firstLine="0" w:firstLineChars="0"/>
        <w:jc w:val="right"/>
        <w:rPr>
          <w:rFonts w:asciiTheme="minorEastAsia" w:hAnsiTheme="minorEastAsia" w:eastAsiaTheme="minorEastAsia"/>
          <w:sz w:val="24"/>
          <w:szCs w:val="18"/>
        </w:rPr>
      </w:pPr>
      <w:r>
        <w:rPr>
          <w:rFonts w:hint="eastAsia" w:asciiTheme="minorEastAsia" w:hAnsiTheme="minorEastAsia" w:eastAsiaTheme="minorEastAsia"/>
          <w:sz w:val="24"/>
          <w:szCs w:val="18"/>
        </w:rPr>
        <w:t>东莞市新东欣环保投资有限公司</w:t>
      </w:r>
      <w:r>
        <w:rPr>
          <w:rFonts w:asciiTheme="minorEastAsia" w:hAnsiTheme="minorEastAsia" w:eastAsiaTheme="minorEastAsia"/>
          <w:sz w:val="24"/>
          <w:szCs w:val="18"/>
        </w:rPr>
        <w:t xml:space="preserve">                        </w:t>
      </w:r>
    </w:p>
    <w:p w14:paraId="757AB4FB">
      <w:pPr>
        <w:ind w:firstLine="0" w:firstLineChars="0"/>
        <w:jc w:val="right"/>
        <w:rPr>
          <w:rFonts w:asciiTheme="minorEastAsia" w:hAnsiTheme="minorEastAsia" w:eastAsiaTheme="minorEastAsia"/>
          <w:sz w:val="24"/>
          <w:szCs w:val="18"/>
        </w:rPr>
      </w:pPr>
      <w:r>
        <w:rPr>
          <w:rFonts w:asciiTheme="minorEastAsia" w:hAnsiTheme="minorEastAsia" w:eastAsiaTheme="minorEastAsia"/>
          <w:sz w:val="24"/>
          <w:szCs w:val="18"/>
        </w:rPr>
        <w:t>202</w:t>
      </w:r>
      <w:r>
        <w:rPr>
          <w:rFonts w:hint="eastAsia" w:asciiTheme="minorEastAsia" w:hAnsiTheme="minorEastAsia" w:eastAsiaTheme="minorEastAsia"/>
          <w:sz w:val="24"/>
          <w:szCs w:val="18"/>
          <w:lang w:val="en-US" w:eastAsia="zh-CN"/>
        </w:rPr>
        <w:t>5</w:t>
      </w:r>
      <w:r>
        <w:rPr>
          <w:rFonts w:hint="eastAsia" w:asciiTheme="minorEastAsia" w:hAnsiTheme="minorEastAsia" w:eastAsiaTheme="minorEastAsia"/>
          <w:sz w:val="24"/>
          <w:szCs w:val="18"/>
        </w:rPr>
        <w:t>年</w:t>
      </w:r>
      <w:r>
        <w:rPr>
          <w:rFonts w:hint="eastAsia" w:asciiTheme="minorEastAsia" w:hAnsiTheme="minorEastAsia" w:eastAsiaTheme="minorEastAsia"/>
          <w:sz w:val="24"/>
          <w:szCs w:val="18"/>
          <w:lang w:val="en-US" w:eastAsia="zh-CN"/>
        </w:rPr>
        <w:t>11</w:t>
      </w:r>
      <w:r>
        <w:rPr>
          <w:rFonts w:hint="eastAsia" w:asciiTheme="minorEastAsia" w:hAnsiTheme="minorEastAsia" w:eastAsiaTheme="minorEastAsia"/>
          <w:sz w:val="24"/>
          <w:szCs w:val="18"/>
        </w:rPr>
        <w:t>月</w:t>
      </w:r>
      <w:r>
        <w:rPr>
          <w:rFonts w:hint="eastAsia" w:asciiTheme="minorEastAsia" w:hAnsiTheme="minorEastAsia" w:eastAsiaTheme="minorEastAsia"/>
          <w:sz w:val="24"/>
          <w:szCs w:val="18"/>
          <w:lang w:val="en-US" w:eastAsia="zh-CN"/>
        </w:rPr>
        <w:t>20</w:t>
      </w:r>
      <w:r>
        <w:rPr>
          <w:rFonts w:hint="eastAsia" w:asciiTheme="minorEastAsia" w:hAnsiTheme="minorEastAsia" w:eastAsiaTheme="minorEastAsia"/>
          <w:sz w:val="24"/>
          <w:szCs w:val="18"/>
        </w:rPr>
        <w:t>日</w:t>
      </w:r>
    </w:p>
    <w:p w14:paraId="55F9F603">
      <w:pPr>
        <w:ind w:firstLine="0" w:firstLineChars="0"/>
        <w:jc w:val="left"/>
        <w:rPr>
          <w:rFonts w:asciiTheme="minorEastAsia" w:hAnsiTheme="minorEastAsia" w:eastAsiaTheme="minorEastAsia"/>
          <w:sz w:val="24"/>
          <w:szCs w:val="18"/>
        </w:rPr>
      </w:pPr>
    </w:p>
    <w:p w14:paraId="116B4D15">
      <w:pPr>
        <w:ind w:firstLine="0" w:firstLineChars="0"/>
        <w:jc w:val="left"/>
        <w:rPr>
          <w:rFonts w:asciiTheme="minorEastAsia" w:hAnsiTheme="minorEastAsia" w:eastAsiaTheme="minorEastAsia"/>
          <w:sz w:val="24"/>
          <w:szCs w:val="18"/>
        </w:rPr>
      </w:pPr>
    </w:p>
    <w:p w14:paraId="0ECFED54">
      <w:pPr>
        <w:ind w:firstLine="0" w:firstLineChars="0"/>
        <w:jc w:val="left"/>
        <w:rPr>
          <w:rFonts w:asciiTheme="minorEastAsia" w:hAnsiTheme="minorEastAsia" w:eastAsiaTheme="minorEastAsia"/>
          <w:sz w:val="24"/>
          <w:szCs w:val="18"/>
        </w:rPr>
      </w:pPr>
    </w:p>
    <w:p w14:paraId="562236F1">
      <w:pPr>
        <w:rPr>
          <w:rFonts w:asciiTheme="minorEastAsia" w:hAnsiTheme="minorEastAsia" w:eastAsiaTheme="minorEastAsia"/>
          <w:b/>
          <w:sz w:val="24"/>
          <w:szCs w:val="40"/>
        </w:rPr>
      </w:pPr>
      <w:r>
        <w:rPr>
          <w:rFonts w:asciiTheme="minorEastAsia" w:hAnsiTheme="minorEastAsia" w:eastAsiaTheme="minorEastAsia"/>
          <w:sz w:val="24"/>
          <w:szCs w:val="18"/>
        </w:rPr>
        <w:br w:type="page"/>
      </w:r>
      <w:r>
        <w:rPr>
          <w:rFonts w:hint="eastAsia" w:asciiTheme="minorEastAsia" w:hAnsiTheme="minorEastAsia" w:eastAsiaTheme="minorEastAsia"/>
          <w:b/>
          <w:sz w:val="24"/>
          <w:szCs w:val="40"/>
        </w:rPr>
        <w:t>附件一</w:t>
      </w:r>
    </w:p>
    <w:p w14:paraId="0F83B89A">
      <w:pPr>
        <w:spacing w:line="360" w:lineRule="auto"/>
        <w:ind w:firstLine="560"/>
        <w:jc w:val="center"/>
        <w:rPr>
          <w:rFonts w:asciiTheme="minorEastAsia" w:hAnsiTheme="minorEastAsia" w:eastAsiaTheme="minorEastAsia"/>
          <w:szCs w:val="28"/>
        </w:rPr>
      </w:pPr>
      <w:r>
        <w:rPr>
          <w:rFonts w:hint="eastAsia" w:asciiTheme="minorEastAsia" w:hAnsiTheme="minorEastAsia" w:eastAsiaTheme="minorEastAsia"/>
          <w:szCs w:val="28"/>
          <w:lang w:bidi="ar"/>
        </w:rPr>
        <w:t>报价函</w:t>
      </w:r>
    </w:p>
    <w:p w14:paraId="739A995E">
      <w:pPr>
        <w:spacing w:line="360" w:lineRule="auto"/>
        <w:ind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lang w:bidi="ar"/>
        </w:rPr>
        <w:t>东莞市新东欣环保投资有限公司：</w:t>
      </w:r>
    </w:p>
    <w:p w14:paraId="492FD5D6">
      <w:pPr>
        <w:pStyle w:val="33"/>
        <w:numPr>
          <w:ilvl w:val="255"/>
          <w:numId w:val="0"/>
        </w:numPr>
        <w:ind w:firstLine="480" w:firstLineChars="200"/>
        <w:jc w:val="left"/>
        <w:outlineLvl w:val="1"/>
        <w:rPr>
          <w:rFonts w:asciiTheme="minorEastAsia" w:hAnsiTheme="minorEastAsia" w:eastAsiaTheme="minorEastAsia"/>
          <w:sz w:val="24"/>
          <w:szCs w:val="24"/>
          <w:lang w:bidi="ar"/>
        </w:rPr>
      </w:pPr>
      <w:r>
        <w:rPr>
          <w:rFonts w:hint="eastAsia" w:asciiTheme="minorEastAsia" w:hAnsiTheme="minorEastAsia" w:eastAsiaTheme="minorEastAsia"/>
          <w:sz w:val="24"/>
          <w:szCs w:val="24"/>
          <w:lang w:bidi="ar"/>
        </w:rPr>
        <w:t>针对贵司关于</w:t>
      </w:r>
      <w:r>
        <w:rPr>
          <w:rFonts w:hint="eastAsia" w:asciiTheme="minorEastAsia" w:hAnsiTheme="minorEastAsia" w:eastAsiaTheme="minorEastAsia"/>
          <w:sz w:val="24"/>
          <w:szCs w:val="24"/>
          <w:lang w:eastAsia="zh-CN" w:bidi="ar"/>
        </w:rPr>
        <w:t>新东欣公司12月辅料采购项目</w:t>
      </w:r>
      <w:r>
        <w:rPr>
          <w:rFonts w:hint="eastAsia" w:asciiTheme="minorEastAsia" w:hAnsiTheme="minorEastAsia" w:eastAsiaTheme="minorEastAsia"/>
          <w:sz w:val="24"/>
          <w:szCs w:val="24"/>
          <w:lang w:bidi="ar"/>
        </w:rPr>
        <w:t>，我司愿意以价税合计人民币</w:t>
      </w:r>
      <w:r>
        <w:rPr>
          <w:rFonts w:asciiTheme="minorEastAsia" w:hAnsiTheme="minorEastAsia" w:eastAsiaTheme="minorEastAsia"/>
          <w:sz w:val="24"/>
          <w:szCs w:val="24"/>
          <w:lang w:bidi="ar"/>
        </w:rPr>
        <w:t>xxxx</w:t>
      </w:r>
      <w:r>
        <w:rPr>
          <w:rFonts w:hint="eastAsia" w:asciiTheme="minorEastAsia" w:hAnsiTheme="minorEastAsia" w:eastAsiaTheme="minorEastAsia"/>
          <w:sz w:val="24"/>
          <w:szCs w:val="24"/>
          <w:lang w:bidi="ar"/>
        </w:rPr>
        <w:t>元（大写），</w:t>
      </w:r>
      <w:r>
        <w:rPr>
          <w:rFonts w:asciiTheme="minorEastAsia" w:hAnsiTheme="minorEastAsia" w:eastAsiaTheme="minorEastAsia"/>
          <w:sz w:val="24"/>
          <w:szCs w:val="24"/>
          <w:lang w:bidi="ar"/>
        </w:rPr>
        <w:t>¥xxx.00</w:t>
      </w:r>
      <w:r>
        <w:rPr>
          <w:rFonts w:hint="eastAsia" w:asciiTheme="minorEastAsia" w:hAnsiTheme="minorEastAsia" w:eastAsiaTheme="minorEastAsia"/>
          <w:sz w:val="24"/>
          <w:szCs w:val="24"/>
          <w:lang w:bidi="ar"/>
        </w:rPr>
        <w:t>（小写）（开具</w:t>
      </w:r>
      <w:r>
        <w:rPr>
          <w:rFonts w:hint="eastAsia" w:asciiTheme="minorEastAsia" w:hAnsiTheme="minorEastAsia" w:eastAsiaTheme="minorEastAsia"/>
          <w:sz w:val="24"/>
          <w:szCs w:val="24"/>
          <w:lang w:eastAsia="zh-CN" w:bidi="ar"/>
        </w:rPr>
        <w:t>增值税专用发票</w:t>
      </w:r>
      <w:r>
        <w:rPr>
          <w:rFonts w:hint="eastAsia" w:asciiTheme="minorEastAsia" w:hAnsiTheme="minorEastAsia" w:eastAsiaTheme="minorEastAsia"/>
          <w:sz w:val="24"/>
          <w:szCs w:val="24"/>
          <w:lang w:bidi="ar"/>
        </w:rPr>
        <w:t>，票面税率</w:t>
      </w:r>
      <w:r>
        <w:rPr>
          <w:rFonts w:asciiTheme="minorEastAsia" w:hAnsiTheme="minorEastAsia" w:eastAsiaTheme="minorEastAsia"/>
          <w:sz w:val="24"/>
          <w:szCs w:val="24"/>
          <w:u w:val="single"/>
          <w:lang w:bidi="ar"/>
        </w:rPr>
        <w:t xml:space="preserve">   </w:t>
      </w:r>
      <w:r>
        <w:rPr>
          <w:rFonts w:asciiTheme="minorEastAsia" w:hAnsiTheme="minorEastAsia" w:eastAsiaTheme="minorEastAsia"/>
          <w:sz w:val="24"/>
          <w:szCs w:val="24"/>
          <w:lang w:bidi="ar"/>
        </w:rPr>
        <w:t>%</w:t>
      </w:r>
      <w:r>
        <w:rPr>
          <w:rFonts w:hint="eastAsia" w:asciiTheme="minorEastAsia" w:hAnsiTheme="minorEastAsia" w:eastAsiaTheme="minorEastAsia"/>
          <w:sz w:val="24"/>
          <w:szCs w:val="24"/>
          <w:lang w:bidi="ar"/>
        </w:rPr>
        <w:t>）承接此项目的供货及服务工作。</w:t>
      </w:r>
    </w:p>
    <w:p w14:paraId="5990EF9C">
      <w:pPr>
        <w:spacing w:line="360" w:lineRule="auto"/>
        <w:ind w:firstLine="480"/>
        <w:rPr>
          <w:rFonts w:asciiTheme="minorEastAsia" w:hAnsiTheme="minorEastAsia" w:eastAsiaTheme="minorEastAsia"/>
          <w:sz w:val="24"/>
          <w:szCs w:val="24"/>
        </w:rPr>
      </w:pPr>
    </w:p>
    <w:p w14:paraId="5E28B529">
      <w:pPr>
        <w:spacing w:line="360" w:lineRule="auto"/>
        <w:ind w:firstLine="480"/>
        <w:rPr>
          <w:rFonts w:asciiTheme="minorEastAsia" w:hAnsiTheme="minorEastAsia" w:eastAsiaTheme="minorEastAsia"/>
          <w:sz w:val="24"/>
          <w:szCs w:val="24"/>
        </w:rPr>
      </w:pPr>
    </w:p>
    <w:p w14:paraId="4CA562F3">
      <w:pPr>
        <w:spacing w:line="360" w:lineRule="auto"/>
        <w:ind w:firstLine="480"/>
        <w:rPr>
          <w:rFonts w:asciiTheme="minorEastAsia" w:hAnsiTheme="minorEastAsia" w:eastAsiaTheme="minorEastAsia"/>
          <w:sz w:val="24"/>
          <w:szCs w:val="24"/>
        </w:rPr>
      </w:pPr>
    </w:p>
    <w:p w14:paraId="2E965FAF">
      <w:pPr>
        <w:spacing w:line="360" w:lineRule="auto"/>
        <w:ind w:firstLine="480"/>
        <w:rPr>
          <w:rFonts w:asciiTheme="minorEastAsia" w:hAnsiTheme="minorEastAsia" w:eastAsiaTheme="minorEastAsia"/>
          <w:sz w:val="24"/>
          <w:szCs w:val="24"/>
        </w:rPr>
      </w:pPr>
      <w:r>
        <w:rPr>
          <w:rFonts w:hint="eastAsia" w:asciiTheme="minorEastAsia" w:hAnsiTheme="minorEastAsia" w:eastAsiaTheme="minorEastAsia"/>
          <w:sz w:val="24"/>
          <w:szCs w:val="24"/>
          <w:lang w:bidi="ar"/>
        </w:rPr>
        <w:t>报价人名称</w:t>
      </w:r>
      <w:r>
        <w:rPr>
          <w:rFonts w:hint="eastAsia" w:asciiTheme="minorEastAsia" w:hAnsiTheme="minorEastAsia" w:eastAsiaTheme="minorEastAsia"/>
          <w:b/>
          <w:bCs/>
          <w:sz w:val="24"/>
          <w:szCs w:val="24"/>
          <w:lang w:bidi="ar"/>
        </w:rPr>
        <w:t>（加盖公章）</w:t>
      </w:r>
      <w:r>
        <w:rPr>
          <w:rFonts w:hint="eastAsia" w:asciiTheme="minorEastAsia" w:hAnsiTheme="minorEastAsia" w:eastAsiaTheme="minorEastAsia"/>
          <w:sz w:val="24"/>
          <w:szCs w:val="24"/>
          <w:lang w:bidi="ar"/>
        </w:rPr>
        <w:t>：</w:t>
      </w:r>
    </w:p>
    <w:p w14:paraId="40451FD2">
      <w:pPr>
        <w:wordWrap w:val="0"/>
        <w:spacing w:line="360" w:lineRule="auto"/>
        <w:ind w:firstLine="480"/>
        <w:rPr>
          <w:rFonts w:asciiTheme="minorEastAsia" w:hAnsiTheme="minorEastAsia" w:eastAsiaTheme="minorEastAsia"/>
          <w:sz w:val="24"/>
          <w:szCs w:val="24"/>
        </w:rPr>
      </w:pPr>
      <w:r>
        <w:rPr>
          <w:rFonts w:hint="eastAsia" w:asciiTheme="minorEastAsia" w:hAnsiTheme="minorEastAsia" w:eastAsiaTheme="minorEastAsia"/>
          <w:sz w:val="24"/>
          <w:szCs w:val="24"/>
          <w:lang w:bidi="ar"/>
        </w:rPr>
        <w:t>法定代表人</w:t>
      </w:r>
      <w:r>
        <w:rPr>
          <w:rFonts w:hint="eastAsia" w:asciiTheme="minorEastAsia" w:hAnsiTheme="minorEastAsia" w:eastAsiaTheme="minorEastAsia"/>
          <w:b/>
          <w:bCs/>
          <w:sz w:val="24"/>
          <w:szCs w:val="24"/>
          <w:lang w:bidi="ar"/>
        </w:rPr>
        <w:t>（签名或盖章）</w:t>
      </w:r>
      <w:r>
        <w:rPr>
          <w:rFonts w:hint="eastAsia" w:asciiTheme="minorEastAsia" w:hAnsiTheme="minorEastAsia" w:eastAsiaTheme="minorEastAsia"/>
          <w:sz w:val="24"/>
          <w:szCs w:val="24"/>
          <w:lang w:bidi="ar"/>
        </w:rPr>
        <w:t>：</w:t>
      </w:r>
    </w:p>
    <w:p w14:paraId="29BBC86E">
      <w:pPr>
        <w:wordWrap w:val="0"/>
        <w:spacing w:line="360" w:lineRule="auto"/>
        <w:ind w:firstLine="480"/>
        <w:rPr>
          <w:rFonts w:asciiTheme="minorEastAsia" w:hAnsiTheme="minorEastAsia" w:eastAsiaTheme="minorEastAsia"/>
          <w:sz w:val="24"/>
          <w:szCs w:val="24"/>
        </w:rPr>
      </w:pPr>
      <w:r>
        <w:rPr>
          <w:rFonts w:hint="eastAsia" w:asciiTheme="minorEastAsia" w:hAnsiTheme="minorEastAsia" w:eastAsiaTheme="minorEastAsia"/>
          <w:sz w:val="24"/>
          <w:szCs w:val="24"/>
          <w:lang w:bidi="ar"/>
        </w:rPr>
        <w:t>联系人：</w:t>
      </w:r>
    </w:p>
    <w:p w14:paraId="44D7B455">
      <w:pPr>
        <w:wordWrap w:val="0"/>
        <w:spacing w:line="360" w:lineRule="auto"/>
        <w:ind w:firstLine="480"/>
        <w:rPr>
          <w:rFonts w:asciiTheme="minorEastAsia" w:hAnsiTheme="minorEastAsia" w:eastAsiaTheme="minorEastAsia"/>
          <w:sz w:val="24"/>
          <w:szCs w:val="24"/>
        </w:rPr>
      </w:pPr>
      <w:r>
        <w:rPr>
          <w:rFonts w:hint="eastAsia" w:asciiTheme="minorEastAsia" w:hAnsiTheme="minorEastAsia" w:eastAsiaTheme="minorEastAsia"/>
          <w:sz w:val="24"/>
          <w:szCs w:val="24"/>
          <w:lang w:bidi="ar"/>
        </w:rPr>
        <w:t>联系电话：</w:t>
      </w:r>
    </w:p>
    <w:p w14:paraId="46534820">
      <w:pPr>
        <w:rPr>
          <w:rFonts w:hint="eastAsia" w:asciiTheme="minorEastAsia" w:hAnsiTheme="minorEastAsia" w:eastAsiaTheme="minorEastAsia"/>
          <w:b/>
          <w:sz w:val="24"/>
          <w:szCs w:val="40"/>
        </w:rPr>
      </w:pPr>
      <w:r>
        <w:rPr>
          <w:rFonts w:hint="eastAsia" w:asciiTheme="minorEastAsia" w:hAnsiTheme="minorEastAsia" w:eastAsiaTheme="minorEastAsia"/>
          <w:sz w:val="24"/>
          <w:szCs w:val="24"/>
          <w:lang w:bidi="ar"/>
        </w:rPr>
        <w:t>日期：</w:t>
      </w:r>
      <w:r>
        <w:rPr>
          <w:rFonts w:hint="eastAsia" w:asciiTheme="minorEastAsia" w:hAnsiTheme="minorEastAsia" w:eastAsiaTheme="minorEastAsia"/>
          <w:b/>
          <w:sz w:val="24"/>
          <w:szCs w:val="40"/>
        </w:rPr>
        <w:br w:type="page"/>
      </w:r>
    </w:p>
    <w:p w14:paraId="108E6480">
      <w:pPr>
        <w:wordWrap w:val="0"/>
        <w:ind w:left="0" w:firstLine="0"/>
        <w:rPr>
          <w:rFonts w:asciiTheme="minorEastAsia" w:hAnsiTheme="minorEastAsia" w:eastAsiaTheme="minorEastAsia"/>
          <w:b/>
          <w:sz w:val="24"/>
          <w:szCs w:val="40"/>
        </w:rPr>
      </w:pPr>
      <w:r>
        <w:rPr>
          <w:rFonts w:hint="eastAsia" w:asciiTheme="minorEastAsia" w:hAnsiTheme="minorEastAsia" w:eastAsiaTheme="minorEastAsia"/>
          <w:b/>
          <w:sz w:val="24"/>
          <w:szCs w:val="40"/>
        </w:rPr>
        <w:t>附件二 报价清单</w:t>
      </w:r>
    </w:p>
    <w:tbl>
      <w:tblPr>
        <w:tblStyle w:val="16"/>
        <w:tblW w:w="460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18"/>
        <w:gridCol w:w="1182"/>
        <w:gridCol w:w="1335"/>
        <w:gridCol w:w="911"/>
        <w:gridCol w:w="988"/>
        <w:gridCol w:w="911"/>
        <w:gridCol w:w="913"/>
        <w:gridCol w:w="918"/>
      </w:tblGrid>
      <w:tr w14:paraId="5B578C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000" w:type="pct"/>
            <w:gridSpan w:val="8"/>
            <w:tcBorders>
              <w:top w:val="nil"/>
              <w:left w:val="nil"/>
              <w:bottom w:val="nil"/>
              <w:right w:val="nil"/>
            </w:tcBorders>
            <w:shd w:val="clear" w:color="auto" w:fill="auto"/>
            <w:vAlign w:val="center"/>
          </w:tcPr>
          <w:p w14:paraId="270B3210">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报价清单</w:t>
            </w:r>
          </w:p>
        </w:tc>
      </w:tr>
      <w:tr w14:paraId="504611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6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1DE4B2">
            <w:pPr>
              <w:keepNext w:val="0"/>
              <w:keepLines w:val="0"/>
              <w:widowControl/>
              <w:suppressLineNumbers w:val="0"/>
              <w:ind w:left="0" w:leftChars="0" w:firstLine="0" w:firstLineChars="0"/>
              <w:jc w:val="both"/>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序号</w:t>
            </w:r>
          </w:p>
        </w:tc>
        <w:tc>
          <w:tcPr>
            <w:tcW w:w="7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E9E5BA">
            <w:pPr>
              <w:keepNext w:val="0"/>
              <w:keepLines w:val="0"/>
              <w:widowControl/>
              <w:suppressLineNumbers w:val="0"/>
              <w:ind w:left="0" w:leftChars="0" w:firstLine="0" w:firstLineChars="0"/>
              <w:jc w:val="both"/>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物料编码</w:t>
            </w:r>
          </w:p>
        </w:tc>
        <w:tc>
          <w:tcPr>
            <w:tcW w:w="8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15A7C8">
            <w:pPr>
              <w:keepNext w:val="0"/>
              <w:keepLines w:val="0"/>
              <w:widowControl/>
              <w:suppressLineNumbers w:val="0"/>
              <w:ind w:left="0" w:leftChars="0" w:firstLine="0" w:firstLineChars="0"/>
              <w:jc w:val="both"/>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物料名称</w:t>
            </w:r>
          </w:p>
        </w:tc>
        <w:tc>
          <w:tcPr>
            <w:tcW w:w="5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07BE2A">
            <w:pPr>
              <w:keepNext w:val="0"/>
              <w:keepLines w:val="0"/>
              <w:widowControl/>
              <w:suppressLineNumbers w:val="0"/>
              <w:ind w:left="0" w:leftChars="0" w:firstLine="0" w:firstLineChars="0"/>
              <w:jc w:val="both"/>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单位</w:t>
            </w: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376362">
            <w:pPr>
              <w:keepNext w:val="0"/>
              <w:keepLines w:val="0"/>
              <w:widowControl/>
              <w:suppressLineNumbers w:val="0"/>
              <w:ind w:left="0" w:leftChars="0" w:firstLine="0" w:firstLineChars="0"/>
              <w:jc w:val="both"/>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数量</w:t>
            </w:r>
          </w:p>
        </w:tc>
        <w:tc>
          <w:tcPr>
            <w:tcW w:w="5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2B0962">
            <w:pPr>
              <w:keepNext w:val="0"/>
              <w:keepLines w:val="0"/>
              <w:widowControl/>
              <w:suppressLineNumbers w:val="0"/>
              <w:ind w:left="0" w:leftChars="0" w:firstLine="0" w:firstLineChars="0"/>
              <w:jc w:val="both"/>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单价</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879874">
            <w:pPr>
              <w:keepNext w:val="0"/>
              <w:keepLines w:val="0"/>
              <w:widowControl/>
              <w:suppressLineNumbers w:val="0"/>
              <w:ind w:left="0" w:leftChars="0" w:firstLine="0" w:firstLineChars="0"/>
              <w:jc w:val="both"/>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总价</w:t>
            </w:r>
          </w:p>
        </w:tc>
        <w:tc>
          <w:tcPr>
            <w:tcW w:w="5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93557B">
            <w:pPr>
              <w:keepNext w:val="0"/>
              <w:keepLines w:val="0"/>
              <w:widowControl/>
              <w:suppressLineNumbers w:val="0"/>
              <w:ind w:left="0" w:leftChars="0" w:firstLine="0" w:firstLineChars="0"/>
              <w:jc w:val="both"/>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起送量</w:t>
            </w:r>
          </w:p>
        </w:tc>
      </w:tr>
      <w:tr w14:paraId="7CF58B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6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49CF2B">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7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AF7CD6">
            <w:pPr>
              <w:keepNext w:val="0"/>
              <w:keepLines w:val="0"/>
              <w:widowControl/>
              <w:suppressLineNumbers w:val="0"/>
              <w:ind w:firstLine="0" w:firstLineChars="0"/>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NY06010163</w:t>
            </w:r>
          </w:p>
        </w:tc>
        <w:tc>
          <w:tcPr>
            <w:tcW w:w="8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0C2CAC">
            <w:pPr>
              <w:keepNext w:val="0"/>
              <w:keepLines w:val="0"/>
              <w:widowControl/>
              <w:suppressLineNumbers w:val="0"/>
              <w:ind w:firstLine="0" w:firstLineChars="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液碱 32%液碱</w:t>
            </w:r>
          </w:p>
        </w:tc>
        <w:tc>
          <w:tcPr>
            <w:tcW w:w="5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8E5879">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吨</w:t>
            </w: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9870B6">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2000</w:t>
            </w:r>
          </w:p>
        </w:tc>
        <w:tc>
          <w:tcPr>
            <w:tcW w:w="5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BDAAD8">
            <w:pPr>
              <w:jc w:val="center"/>
              <w:rPr>
                <w:rFonts w:hint="eastAsia" w:ascii="宋体" w:hAnsi="宋体" w:eastAsia="宋体" w:cs="宋体"/>
                <w:i w:val="0"/>
                <w:iCs w:val="0"/>
                <w:color w:val="000000"/>
                <w:sz w:val="16"/>
                <w:szCs w:val="16"/>
                <w:u w:val="none"/>
              </w:rPr>
            </w:pP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91C20F">
            <w:pPr>
              <w:jc w:val="center"/>
              <w:rPr>
                <w:rFonts w:hint="eastAsia" w:ascii="宋体" w:hAnsi="宋体" w:eastAsia="宋体" w:cs="宋体"/>
                <w:i w:val="0"/>
                <w:iCs w:val="0"/>
                <w:color w:val="000000"/>
                <w:sz w:val="16"/>
                <w:szCs w:val="16"/>
                <w:u w:val="none"/>
              </w:rPr>
            </w:pPr>
          </w:p>
        </w:tc>
        <w:tc>
          <w:tcPr>
            <w:tcW w:w="5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11AF30">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废水车间18吨，焚烧车间30吨</w:t>
            </w:r>
          </w:p>
        </w:tc>
      </w:tr>
      <w:tr w14:paraId="7E1A38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4BB77A">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w:t>
            </w:r>
          </w:p>
        </w:tc>
        <w:tc>
          <w:tcPr>
            <w:tcW w:w="7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EB4587">
            <w:pPr>
              <w:keepNext w:val="0"/>
              <w:keepLines w:val="0"/>
              <w:widowControl/>
              <w:suppressLineNumbers w:val="0"/>
              <w:ind w:firstLine="0" w:firstLineChars="0"/>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NY06010091</w:t>
            </w:r>
          </w:p>
        </w:tc>
        <w:tc>
          <w:tcPr>
            <w:tcW w:w="8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09D1BE">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尿素 主控项：TN≥46.4%</w:t>
            </w:r>
          </w:p>
        </w:tc>
        <w:tc>
          <w:tcPr>
            <w:tcW w:w="5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CD900E">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吨</w:t>
            </w: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FDC330">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72</w:t>
            </w:r>
          </w:p>
        </w:tc>
        <w:tc>
          <w:tcPr>
            <w:tcW w:w="5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53C112">
            <w:pPr>
              <w:jc w:val="center"/>
              <w:rPr>
                <w:rFonts w:hint="eastAsia" w:ascii="宋体" w:hAnsi="宋体" w:eastAsia="宋体" w:cs="宋体"/>
                <w:i w:val="0"/>
                <w:iCs w:val="0"/>
                <w:color w:val="000000"/>
                <w:sz w:val="16"/>
                <w:szCs w:val="16"/>
                <w:u w:val="none"/>
              </w:rPr>
            </w:pP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FB4B33">
            <w:pPr>
              <w:jc w:val="center"/>
              <w:rPr>
                <w:rFonts w:hint="eastAsia" w:ascii="宋体" w:hAnsi="宋体" w:eastAsia="宋体" w:cs="宋体"/>
                <w:i w:val="0"/>
                <w:iCs w:val="0"/>
                <w:color w:val="000000"/>
                <w:sz w:val="16"/>
                <w:szCs w:val="16"/>
                <w:u w:val="none"/>
              </w:rPr>
            </w:pPr>
          </w:p>
        </w:tc>
        <w:tc>
          <w:tcPr>
            <w:tcW w:w="5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3337AB">
            <w:pPr>
              <w:keepNext w:val="0"/>
              <w:keepLines w:val="0"/>
              <w:widowControl/>
              <w:suppressLineNumbers w:val="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lang w:val="en-US" w:eastAsia="zh-CN" w:bidi="ar"/>
              </w:rPr>
              <w:t>3吨</w:t>
            </w:r>
          </w:p>
        </w:tc>
      </w:tr>
      <w:tr w14:paraId="47C689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219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2E4D0C2">
            <w:pPr>
              <w:keepNext w:val="0"/>
              <w:keepLines w:val="0"/>
              <w:widowControl/>
              <w:suppressLineNumbers w:val="0"/>
              <w:ind w:left="0" w:leftChars="0" w:firstLine="0" w:firstLineChars="0"/>
              <w:jc w:val="left"/>
              <w:textAlignment w:val="center"/>
              <w:rPr>
                <w:rFonts w:hint="default"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合计</w:t>
            </w:r>
          </w:p>
        </w:tc>
        <w:tc>
          <w:tcPr>
            <w:tcW w:w="5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9C87C7">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kern w:val="0"/>
                <w:sz w:val="16"/>
                <w:szCs w:val="16"/>
                <w:u w:val="none"/>
                <w:lang w:val="en-US" w:eastAsia="zh-CN" w:bidi="ar"/>
              </w:rPr>
            </w:pP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144C3C">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kern w:val="0"/>
                <w:sz w:val="16"/>
                <w:szCs w:val="16"/>
                <w:u w:val="none"/>
                <w:lang w:val="en-US" w:eastAsia="zh-CN" w:bidi="ar"/>
              </w:rPr>
            </w:pPr>
          </w:p>
        </w:tc>
        <w:tc>
          <w:tcPr>
            <w:tcW w:w="5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727AB4">
            <w:pPr>
              <w:jc w:val="center"/>
              <w:rPr>
                <w:rFonts w:hint="eastAsia" w:ascii="宋体" w:hAnsi="宋体" w:eastAsia="宋体" w:cs="宋体"/>
                <w:i w:val="0"/>
                <w:iCs w:val="0"/>
                <w:color w:val="000000"/>
                <w:sz w:val="16"/>
                <w:szCs w:val="16"/>
                <w:u w:val="none"/>
              </w:rPr>
            </w:pP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3E31B0">
            <w:pPr>
              <w:jc w:val="center"/>
              <w:rPr>
                <w:rFonts w:hint="eastAsia" w:ascii="宋体" w:hAnsi="宋体" w:eastAsia="宋体" w:cs="宋体"/>
                <w:i w:val="0"/>
                <w:iCs w:val="0"/>
                <w:color w:val="000000"/>
                <w:sz w:val="16"/>
                <w:szCs w:val="16"/>
                <w:u w:val="none"/>
              </w:rPr>
            </w:pPr>
          </w:p>
        </w:tc>
        <w:tc>
          <w:tcPr>
            <w:tcW w:w="5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196160">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kern w:val="0"/>
                <w:sz w:val="16"/>
                <w:szCs w:val="16"/>
                <w:u w:val="none"/>
                <w:lang w:val="en-US" w:eastAsia="zh-CN" w:bidi="ar"/>
              </w:rPr>
            </w:pPr>
          </w:p>
        </w:tc>
      </w:tr>
    </w:tbl>
    <w:p w14:paraId="4E7F2E39">
      <w:pPr>
        <w:pStyle w:val="15"/>
        <w:spacing w:after="0" w:line="560" w:lineRule="exact"/>
        <w:ind w:left="0" w:leftChars="0" w:firstLine="0" w:firstLineChars="0"/>
        <w:rPr>
          <w:rFonts w:asciiTheme="minorEastAsia" w:hAnsiTheme="minorEastAsia" w:eastAsiaTheme="minorEastAsia"/>
          <w:sz w:val="24"/>
          <w:szCs w:val="24"/>
        </w:rPr>
      </w:pPr>
    </w:p>
    <w:p w14:paraId="54B83019">
      <w:pPr>
        <w:pStyle w:val="15"/>
        <w:spacing w:after="0" w:line="560" w:lineRule="exact"/>
        <w:ind w:left="0" w:leftChars="0"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（加盖公章）</w:t>
      </w:r>
    </w:p>
    <w:p w14:paraId="56B986B7">
      <w:pPr>
        <w:rPr>
          <w:rFonts w:hint="eastAsia" w:asciiTheme="minorEastAsia" w:hAnsiTheme="minorEastAsia" w:eastAsiaTheme="minorEastAsia"/>
          <w:b/>
          <w:sz w:val="24"/>
          <w:szCs w:val="40"/>
        </w:rPr>
      </w:pPr>
      <w:r>
        <w:rPr>
          <w:rFonts w:hint="eastAsia" w:asciiTheme="minorEastAsia" w:hAnsiTheme="minorEastAsia" w:eastAsiaTheme="minorEastAsia"/>
          <w:b/>
          <w:sz w:val="24"/>
          <w:szCs w:val="40"/>
        </w:rPr>
        <w:br w:type="page"/>
      </w:r>
    </w:p>
    <w:p w14:paraId="23DB35D9">
      <w:pPr>
        <w:pStyle w:val="33"/>
        <w:widowControl/>
        <w:spacing w:line="360" w:lineRule="auto"/>
        <w:ind w:left="0" w:firstLine="0" w:firstLineChars="0"/>
        <w:jc w:val="left"/>
        <w:outlineLvl w:val="1"/>
        <w:rPr>
          <w:rFonts w:asciiTheme="minorEastAsia" w:hAnsiTheme="minorEastAsia" w:eastAsiaTheme="minorEastAsia"/>
          <w:b/>
          <w:sz w:val="24"/>
          <w:szCs w:val="40"/>
        </w:rPr>
      </w:pPr>
      <w:r>
        <w:rPr>
          <w:rFonts w:hint="eastAsia" w:asciiTheme="minorEastAsia" w:hAnsiTheme="minorEastAsia" w:eastAsiaTheme="minorEastAsia"/>
          <w:b/>
          <w:sz w:val="24"/>
          <w:szCs w:val="40"/>
        </w:rPr>
        <w:t>附件三</w:t>
      </w:r>
      <w:r>
        <w:rPr>
          <w:rFonts w:asciiTheme="minorEastAsia" w:hAnsiTheme="minorEastAsia" w:eastAsiaTheme="minorEastAsia"/>
          <w:b/>
          <w:sz w:val="24"/>
          <w:szCs w:val="40"/>
        </w:rPr>
        <w:t xml:space="preserve"> </w:t>
      </w:r>
      <w:r>
        <w:rPr>
          <w:rFonts w:hint="eastAsia" w:asciiTheme="minorEastAsia" w:hAnsiTheme="minorEastAsia" w:eastAsiaTheme="minorEastAsia"/>
          <w:b/>
          <w:sz w:val="24"/>
          <w:szCs w:val="40"/>
        </w:rPr>
        <w:t>法人证明</w:t>
      </w:r>
    </w:p>
    <w:p w14:paraId="7F620BA0">
      <w:pPr>
        <w:pStyle w:val="33"/>
        <w:widowControl/>
        <w:spacing w:line="360" w:lineRule="auto"/>
        <w:ind w:left="420" w:firstLine="0" w:firstLineChars="0"/>
        <w:jc w:val="left"/>
        <w:outlineLvl w:val="1"/>
        <w:rPr>
          <w:rFonts w:asciiTheme="minorEastAsia" w:hAnsiTheme="minorEastAsia" w:eastAsiaTheme="minorEastAsia"/>
          <w:b/>
          <w:sz w:val="24"/>
          <w:szCs w:val="40"/>
        </w:rPr>
      </w:pPr>
    </w:p>
    <w:p w14:paraId="2E48DE2D">
      <w:pPr>
        <w:pStyle w:val="33"/>
        <w:widowControl/>
        <w:spacing w:line="360" w:lineRule="auto"/>
        <w:ind w:left="420" w:firstLine="0" w:firstLineChars="0"/>
        <w:jc w:val="center"/>
        <w:outlineLvl w:val="1"/>
        <w:rPr>
          <w:rFonts w:asciiTheme="minorEastAsia" w:hAnsiTheme="minorEastAsia" w:eastAsiaTheme="minorEastAsia"/>
          <w:b/>
          <w:sz w:val="24"/>
          <w:szCs w:val="40"/>
        </w:rPr>
      </w:pPr>
      <w:r>
        <w:rPr>
          <w:rFonts w:hint="eastAsia" w:asciiTheme="minorEastAsia" w:hAnsiTheme="minorEastAsia" w:eastAsiaTheme="minorEastAsia"/>
          <w:b/>
          <w:sz w:val="24"/>
          <w:szCs w:val="40"/>
        </w:rPr>
        <w:t>法定代表人身份证明书及法定代表人身份证复印件</w:t>
      </w:r>
    </w:p>
    <w:p w14:paraId="73E2EE3F">
      <w:pPr>
        <w:pStyle w:val="27"/>
        <w:widowControl/>
        <w:spacing w:line="360" w:lineRule="auto"/>
        <w:ind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东莞市新东欣环保投资有限公司：</w:t>
      </w:r>
    </w:p>
    <w:p w14:paraId="1AACF350">
      <w:pPr>
        <w:pStyle w:val="27"/>
        <w:widowControl/>
        <w:spacing w:line="360" w:lineRule="auto"/>
        <w:ind w:firstLine="494"/>
        <w:rPr>
          <w:rFonts w:asciiTheme="minorEastAsia" w:hAnsiTheme="minorEastAsia" w:eastAsiaTheme="minorEastAsia"/>
          <w:sz w:val="24"/>
          <w:szCs w:val="24"/>
        </w:rPr>
      </w:pPr>
      <w:r>
        <w:rPr>
          <w:rFonts w:hint="eastAsia" w:asciiTheme="minorEastAsia" w:hAnsiTheme="minorEastAsia" w:eastAsiaTheme="minorEastAsia"/>
          <w:sz w:val="24"/>
          <w:szCs w:val="24"/>
        </w:rPr>
        <w:t>本证明书声明：注册于</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（国家名称）的</w:t>
      </w:r>
      <w:r>
        <w:rPr>
          <w:rFonts w:hint="eastAsia" w:asciiTheme="minorEastAsia" w:hAnsiTheme="minorEastAsia" w:eastAsiaTheme="minorEastAsia"/>
          <w:sz w:val="24"/>
          <w:szCs w:val="24"/>
          <w:u w:val="single"/>
        </w:rPr>
        <w:t>　　</w:t>
      </w:r>
      <w:r>
        <w:rPr>
          <w:rFonts w:hint="eastAsia" w:asciiTheme="minorEastAsia" w:hAnsiTheme="minorEastAsia" w:eastAsiaTheme="minorEastAsia"/>
          <w:sz w:val="24"/>
          <w:szCs w:val="24"/>
        </w:rPr>
        <w:t>（报价人名称）在下面签字的</w:t>
      </w:r>
      <w:r>
        <w:rPr>
          <w:rFonts w:hint="eastAsia" w:asciiTheme="minorEastAsia" w:hAnsiTheme="minorEastAsia" w:eastAsiaTheme="minorEastAsia"/>
          <w:sz w:val="24"/>
          <w:szCs w:val="24"/>
          <w:u w:val="single"/>
        </w:rPr>
        <w:t>　　　　　</w:t>
      </w:r>
      <w:r>
        <w:rPr>
          <w:rFonts w:hint="eastAsia" w:asciiTheme="minorEastAsia" w:hAnsiTheme="minorEastAsia" w:eastAsiaTheme="minorEastAsia"/>
          <w:sz w:val="24"/>
          <w:szCs w:val="24"/>
        </w:rPr>
        <w:t>（法定代表人姓名、职务）为本公司的合法代表人（</w:t>
      </w:r>
      <w:r>
        <w:rPr>
          <w:rFonts w:hint="eastAsia" w:asciiTheme="minorEastAsia" w:hAnsiTheme="minorEastAsia" w:eastAsiaTheme="minorEastAsia"/>
          <w:b/>
          <w:sz w:val="24"/>
          <w:szCs w:val="24"/>
        </w:rPr>
        <w:t>须附法定代表人身份证复印件</w:t>
      </w:r>
      <w:r>
        <w:rPr>
          <w:rFonts w:hint="eastAsia" w:asciiTheme="minorEastAsia" w:hAnsiTheme="minorEastAsia" w:eastAsiaTheme="minorEastAsia"/>
          <w:sz w:val="24"/>
          <w:szCs w:val="24"/>
        </w:rPr>
        <w:t>）。</w:t>
      </w:r>
    </w:p>
    <w:p w14:paraId="6B213579">
      <w:pPr>
        <w:spacing w:line="360" w:lineRule="auto"/>
        <w:ind w:firstLine="360" w:firstLineChars="150"/>
        <w:rPr>
          <w:rFonts w:asciiTheme="minorEastAsia" w:hAnsiTheme="minorEastAsia" w:eastAsiaTheme="minorEastAsia"/>
          <w:sz w:val="24"/>
          <w:szCs w:val="24"/>
        </w:rPr>
      </w:pPr>
      <w:r>
        <w:rPr>
          <w:rFonts w:hint="eastAsia" w:asciiTheme="minorEastAsia" w:hAnsiTheme="minorEastAsia" w:eastAsiaTheme="minorEastAsia"/>
          <w:sz w:val="24"/>
          <w:szCs w:val="24"/>
          <w:lang w:bidi="ar"/>
        </w:rPr>
        <w:t>特此证明</w:t>
      </w:r>
    </w:p>
    <w:p w14:paraId="61E747B1">
      <w:pPr>
        <w:spacing w:line="360" w:lineRule="auto"/>
        <w:ind w:firstLine="480"/>
        <w:rPr>
          <w:rFonts w:asciiTheme="minorEastAsia" w:hAnsiTheme="minorEastAsia" w:eastAsiaTheme="minorEastAsia"/>
          <w:sz w:val="24"/>
          <w:szCs w:val="24"/>
        </w:rPr>
      </w:pPr>
    </w:p>
    <w:p w14:paraId="46CB5950">
      <w:pPr>
        <w:spacing w:line="360" w:lineRule="auto"/>
        <w:ind w:firstLine="480"/>
        <w:rPr>
          <w:rFonts w:asciiTheme="minorEastAsia" w:hAnsiTheme="minorEastAsia" w:eastAsiaTheme="minorEastAsia"/>
          <w:sz w:val="24"/>
          <w:szCs w:val="24"/>
        </w:rPr>
      </w:pPr>
    </w:p>
    <w:p w14:paraId="19F060FD">
      <w:pPr>
        <w:spacing w:line="360" w:lineRule="auto"/>
        <w:ind w:firstLine="480"/>
        <w:rPr>
          <w:rFonts w:asciiTheme="minorEastAsia" w:hAnsiTheme="minorEastAsia" w:eastAsiaTheme="minorEastAsia"/>
          <w:sz w:val="24"/>
          <w:szCs w:val="24"/>
        </w:rPr>
      </w:pPr>
      <w:r>
        <w:rPr>
          <w:rFonts w:hint="eastAsia" w:asciiTheme="minorEastAsia" w:hAnsiTheme="minorEastAsia" w:eastAsiaTheme="minorEastAsia"/>
          <w:sz w:val="24"/>
          <w:szCs w:val="24"/>
          <w:lang w:bidi="ar"/>
        </w:rPr>
        <w:t>报价人名称</w:t>
      </w:r>
      <w:r>
        <w:rPr>
          <w:rFonts w:hint="eastAsia" w:asciiTheme="minorEastAsia" w:hAnsiTheme="minorEastAsia" w:eastAsiaTheme="minorEastAsia"/>
          <w:b/>
          <w:bCs/>
          <w:sz w:val="24"/>
          <w:szCs w:val="24"/>
          <w:lang w:bidi="ar"/>
        </w:rPr>
        <w:t>（加盖公章）</w:t>
      </w:r>
      <w:r>
        <w:rPr>
          <w:rFonts w:hint="eastAsia" w:asciiTheme="minorEastAsia" w:hAnsiTheme="minorEastAsia" w:eastAsiaTheme="minorEastAsia"/>
          <w:sz w:val="24"/>
          <w:szCs w:val="24"/>
          <w:lang w:bidi="ar"/>
        </w:rPr>
        <w:t>：</w:t>
      </w:r>
    </w:p>
    <w:p w14:paraId="77C704EF">
      <w:pPr>
        <w:spacing w:line="360" w:lineRule="auto"/>
        <w:ind w:firstLine="480"/>
        <w:rPr>
          <w:rFonts w:asciiTheme="minorEastAsia" w:hAnsiTheme="minorEastAsia" w:eastAsiaTheme="minorEastAsia"/>
          <w:sz w:val="24"/>
          <w:szCs w:val="24"/>
        </w:rPr>
      </w:pPr>
      <w:r>
        <w:rPr>
          <w:rFonts w:hint="eastAsia" w:asciiTheme="minorEastAsia" w:hAnsiTheme="minorEastAsia" w:eastAsiaTheme="minorEastAsia"/>
          <w:sz w:val="24"/>
          <w:szCs w:val="24"/>
          <w:lang w:bidi="ar"/>
        </w:rPr>
        <w:t>报价人地址：</w:t>
      </w:r>
    </w:p>
    <w:p w14:paraId="4163EA0C">
      <w:pPr>
        <w:spacing w:line="360" w:lineRule="auto"/>
        <w:ind w:firstLine="480"/>
        <w:rPr>
          <w:rFonts w:asciiTheme="minorEastAsia" w:hAnsiTheme="minorEastAsia" w:eastAsiaTheme="minorEastAsia"/>
          <w:sz w:val="24"/>
          <w:szCs w:val="24"/>
        </w:rPr>
      </w:pPr>
      <w:r>
        <w:rPr>
          <w:rFonts w:hint="eastAsia" w:asciiTheme="minorEastAsia" w:hAnsiTheme="minorEastAsia" w:eastAsiaTheme="minorEastAsia"/>
          <w:sz w:val="24"/>
          <w:szCs w:val="24"/>
          <w:lang w:bidi="ar"/>
        </w:rPr>
        <w:t>法定代表人</w:t>
      </w:r>
      <w:r>
        <w:rPr>
          <w:rFonts w:hint="eastAsia" w:asciiTheme="minorEastAsia" w:hAnsiTheme="minorEastAsia" w:eastAsiaTheme="minorEastAsia"/>
          <w:b/>
          <w:bCs/>
          <w:sz w:val="24"/>
          <w:szCs w:val="24"/>
          <w:lang w:bidi="ar"/>
        </w:rPr>
        <w:t>（签名或盖私章）</w:t>
      </w:r>
      <w:r>
        <w:rPr>
          <w:rFonts w:hint="eastAsia" w:asciiTheme="minorEastAsia" w:hAnsiTheme="minorEastAsia" w:eastAsiaTheme="minorEastAsia"/>
          <w:sz w:val="24"/>
          <w:szCs w:val="24"/>
          <w:lang w:bidi="ar"/>
        </w:rPr>
        <w:t>：</w:t>
      </w:r>
    </w:p>
    <w:p w14:paraId="4DB38F0C">
      <w:pPr>
        <w:spacing w:line="360" w:lineRule="auto"/>
        <w:ind w:firstLine="480"/>
        <w:rPr>
          <w:rFonts w:asciiTheme="minorEastAsia" w:hAnsiTheme="minorEastAsia" w:eastAsiaTheme="minorEastAsia"/>
          <w:sz w:val="24"/>
          <w:szCs w:val="24"/>
        </w:rPr>
      </w:pPr>
      <w:r>
        <w:rPr>
          <w:rFonts w:hint="eastAsia" w:asciiTheme="minorEastAsia" w:hAnsiTheme="minorEastAsia" w:eastAsiaTheme="minorEastAsia"/>
          <w:sz w:val="24"/>
          <w:szCs w:val="24"/>
          <w:lang w:bidi="ar"/>
        </w:rPr>
        <w:t>职务：</w:t>
      </w:r>
    </w:p>
    <w:p w14:paraId="443240CB">
      <w:pPr>
        <w:spacing w:line="360" w:lineRule="auto"/>
        <w:ind w:firstLine="560"/>
        <w:rPr>
          <w:rFonts w:asciiTheme="minorEastAsia" w:hAnsiTheme="minorEastAsia" w:eastAsiaTheme="minorEastAsia"/>
          <w:szCs w:val="28"/>
        </w:rPr>
      </w:pPr>
    </w:p>
    <w:p w14:paraId="08AA3DE2">
      <w:pPr>
        <w:pStyle w:val="33"/>
        <w:widowControl/>
        <w:spacing w:line="360" w:lineRule="auto"/>
        <w:ind w:left="420" w:firstLine="0" w:firstLineChars="0"/>
        <w:outlineLvl w:val="1"/>
        <w:rPr>
          <w:rFonts w:asciiTheme="minorEastAsia" w:hAnsiTheme="minorEastAsia" w:eastAsiaTheme="minorEastAsia"/>
          <w:b/>
          <w:sz w:val="24"/>
          <w:szCs w:val="40"/>
        </w:rPr>
      </w:pPr>
      <w:r>
        <w:rPr>
          <w:rFonts w:asciiTheme="minorEastAsia" w:hAnsiTheme="minorEastAsia" w:eastAsiaTheme="minorEastAsia"/>
          <w:szCs w:val="18"/>
        </w:rPr>
        <mc:AlternateContent>
          <mc:Choice Requires="wps">
            <w:drawing>
              <wp:anchor distT="0" distB="0" distL="114300" distR="114300" simplePos="0" relativeHeight="251661312" behindDoc="0" locked="0" layoutInCell="1" allowOverlap="1">
                <wp:simplePos x="0" y="0"/>
                <wp:positionH relativeFrom="column">
                  <wp:posOffset>5715</wp:posOffset>
                </wp:positionH>
                <wp:positionV relativeFrom="paragraph">
                  <wp:posOffset>6350</wp:posOffset>
                </wp:positionV>
                <wp:extent cx="5347970" cy="2348230"/>
                <wp:effectExtent l="0" t="0" r="24765" b="14605"/>
                <wp:wrapNone/>
                <wp:docPr id="4" name="文本框 4"/>
                <wp:cNvGraphicFramePr/>
                <a:graphic xmlns:a="http://schemas.openxmlformats.org/drawingml/2006/main">
                  <a:graphicData uri="http://schemas.microsoft.com/office/word/2010/wordprocessingShape">
                    <wps:wsp>
                      <wps:cNvSpPr txBox="1"/>
                      <wps:spPr>
                        <a:xfrm>
                          <a:off x="0" y="0"/>
                          <a:ext cx="5347689" cy="2348179"/>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1DB1351D">
                            <w:pPr>
                              <w:pStyle w:val="2"/>
                              <w:ind w:firstLine="560"/>
                            </w:pPr>
                            <w:r>
                              <w:rPr>
                                <w:rFonts w:hint="eastAsia" w:eastAsia="仿宋"/>
                              </w:rPr>
                              <w:t>（法定代表人身份证复印件粘贴处，正反面）</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45pt;margin-top:0.5pt;height:184.9pt;width:421.1pt;z-index:251661312;mso-width-relative:page;mso-height-relative:page;" fillcolor="#FFFFFF [3201]" filled="t" stroked="t" coordsize="21600,21600" o:gfxdata="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uxKp0tMAAAAG&#10;AQAADwAAAAAAAAABACAAAAAiAAAAZHJzL2Rvd25yZXYueG1sUEsBAhQAFAAAAAgAh07iQGFjJX9a&#10;AgAAuAQAAA4AAAAAAAAAAQAgAAAAIgEAAGRycy9lMm9Eb2MueG1sUEsFBgAAAAAGAAYAWQEAAO4F&#10;AAAAAA==&#10;">
                <v:fill on="t" focussize="0,0"/>
                <v:stroke weight="0.5pt" color="#000000 [3204]" joinstyle="round"/>
                <v:imagedata o:title=""/>
                <o:lock v:ext="edit" aspectratio="f"/>
                <v:textbox>
                  <w:txbxContent>
                    <w:p w14:paraId="1DB1351D">
                      <w:pPr>
                        <w:pStyle w:val="2"/>
                        <w:ind w:firstLine="560"/>
                      </w:pPr>
                      <w:r>
                        <w:rPr>
                          <w:rFonts w:hint="eastAsia" w:eastAsia="仿宋"/>
                        </w:rPr>
                        <w:t>（法定代表人身份证复印件粘贴处，正反面）</w:t>
                      </w:r>
                    </w:p>
                  </w:txbxContent>
                </v:textbox>
              </v:shape>
            </w:pict>
          </mc:Fallback>
        </mc:AlternateContent>
      </w:r>
      <w:r>
        <w:rPr>
          <w:rFonts w:hint="eastAsia" w:asciiTheme="minorEastAsia" w:hAnsiTheme="minorEastAsia" w:eastAsiaTheme="minorEastAsia"/>
          <w:b/>
          <w:sz w:val="24"/>
          <w:szCs w:val="40"/>
        </w:rPr>
        <w:t>附件四</w:t>
      </w:r>
      <w:r>
        <w:rPr>
          <w:rFonts w:asciiTheme="minorEastAsia" w:hAnsiTheme="minorEastAsia" w:eastAsiaTheme="minorEastAsia"/>
          <w:b/>
          <w:sz w:val="24"/>
          <w:szCs w:val="40"/>
        </w:rPr>
        <w:t xml:space="preserve"> </w:t>
      </w:r>
      <w:r>
        <w:rPr>
          <w:rFonts w:hint="eastAsia" w:asciiTheme="minorEastAsia" w:hAnsiTheme="minorEastAsia" w:eastAsiaTheme="minorEastAsia"/>
          <w:b/>
          <w:sz w:val="24"/>
          <w:szCs w:val="40"/>
        </w:rPr>
        <w:t>法人授权书</w:t>
      </w:r>
    </w:p>
    <w:p w14:paraId="669523A5">
      <w:pPr>
        <w:widowControl/>
        <w:ind w:firstLine="562"/>
        <w:jc w:val="center"/>
        <w:rPr>
          <w:rFonts w:asciiTheme="minorEastAsia" w:hAnsiTheme="minorEastAsia" w:eastAsiaTheme="minorEastAsia"/>
          <w:b/>
          <w:szCs w:val="28"/>
          <w:lang w:bidi="ar"/>
        </w:rPr>
      </w:pPr>
    </w:p>
    <w:p w14:paraId="65FFDCAB">
      <w:pPr>
        <w:widowControl/>
        <w:ind w:firstLine="562"/>
        <w:jc w:val="center"/>
        <w:rPr>
          <w:rFonts w:asciiTheme="minorEastAsia" w:hAnsiTheme="minorEastAsia" w:eastAsiaTheme="minorEastAsia"/>
          <w:b/>
          <w:szCs w:val="28"/>
          <w:lang w:bidi="ar"/>
        </w:rPr>
      </w:pPr>
    </w:p>
    <w:p w14:paraId="3A93B61D">
      <w:pPr>
        <w:widowControl/>
        <w:ind w:firstLine="562"/>
        <w:jc w:val="center"/>
        <w:rPr>
          <w:rFonts w:asciiTheme="minorEastAsia" w:hAnsiTheme="minorEastAsia" w:eastAsiaTheme="minorEastAsia"/>
          <w:b/>
          <w:szCs w:val="28"/>
          <w:lang w:bidi="ar"/>
        </w:rPr>
      </w:pPr>
    </w:p>
    <w:p w14:paraId="4AB2EB53">
      <w:pPr>
        <w:widowControl/>
        <w:ind w:firstLine="562"/>
        <w:jc w:val="center"/>
        <w:rPr>
          <w:rFonts w:asciiTheme="minorEastAsia" w:hAnsiTheme="minorEastAsia" w:eastAsiaTheme="minorEastAsia"/>
          <w:b/>
          <w:szCs w:val="28"/>
          <w:lang w:bidi="ar"/>
        </w:rPr>
      </w:pPr>
    </w:p>
    <w:p w14:paraId="13F73D6D">
      <w:pPr>
        <w:widowControl/>
        <w:ind w:firstLine="562"/>
        <w:jc w:val="center"/>
        <w:rPr>
          <w:rFonts w:asciiTheme="minorEastAsia" w:hAnsiTheme="minorEastAsia" w:eastAsiaTheme="minorEastAsia"/>
          <w:b/>
          <w:szCs w:val="28"/>
          <w:lang w:bidi="ar"/>
        </w:rPr>
      </w:pPr>
    </w:p>
    <w:p w14:paraId="4EDB1169">
      <w:pPr>
        <w:widowControl/>
        <w:spacing w:line="360" w:lineRule="auto"/>
        <w:ind w:left="420" w:firstLine="0" w:firstLineChars="0"/>
        <w:jc w:val="left"/>
        <w:outlineLvl w:val="1"/>
        <w:rPr>
          <w:rFonts w:asciiTheme="minorEastAsia" w:hAnsiTheme="minorEastAsia" w:eastAsiaTheme="minorEastAsia"/>
          <w:b/>
          <w:sz w:val="24"/>
          <w:szCs w:val="40"/>
        </w:rPr>
      </w:pPr>
    </w:p>
    <w:p w14:paraId="0DD89500">
      <w:pPr>
        <w:rPr>
          <w:rFonts w:hint="eastAsia" w:asciiTheme="minorEastAsia" w:hAnsiTheme="minorEastAsia" w:eastAsiaTheme="minorEastAsia"/>
          <w:b/>
          <w:sz w:val="24"/>
          <w:szCs w:val="40"/>
        </w:rPr>
      </w:pPr>
      <w:r>
        <w:rPr>
          <w:rFonts w:hint="eastAsia" w:asciiTheme="minorEastAsia" w:hAnsiTheme="minorEastAsia" w:eastAsiaTheme="minorEastAsia"/>
          <w:b/>
          <w:sz w:val="24"/>
          <w:szCs w:val="40"/>
        </w:rPr>
        <w:br w:type="page"/>
      </w:r>
    </w:p>
    <w:p w14:paraId="5D6F5BDE">
      <w:pPr>
        <w:ind w:left="0"/>
        <w:rPr>
          <w:rFonts w:asciiTheme="minorEastAsia" w:hAnsiTheme="minorEastAsia" w:eastAsiaTheme="minorEastAsia"/>
          <w:b/>
          <w:sz w:val="24"/>
          <w:szCs w:val="40"/>
        </w:rPr>
      </w:pPr>
      <w:r>
        <w:rPr>
          <w:rFonts w:hint="eastAsia" w:asciiTheme="minorEastAsia" w:hAnsiTheme="minorEastAsia" w:eastAsiaTheme="minorEastAsia"/>
          <w:b/>
          <w:sz w:val="24"/>
          <w:szCs w:val="40"/>
        </w:rPr>
        <w:t>附件四</w:t>
      </w:r>
      <w:r>
        <w:rPr>
          <w:rFonts w:asciiTheme="minorEastAsia" w:hAnsiTheme="minorEastAsia" w:eastAsiaTheme="minorEastAsia"/>
          <w:b/>
          <w:sz w:val="24"/>
          <w:szCs w:val="40"/>
        </w:rPr>
        <w:t xml:space="preserve"> </w:t>
      </w:r>
      <w:r>
        <w:rPr>
          <w:rFonts w:hint="eastAsia" w:asciiTheme="minorEastAsia" w:hAnsiTheme="minorEastAsia" w:eastAsiaTheme="minorEastAsia"/>
          <w:b/>
          <w:sz w:val="24"/>
          <w:szCs w:val="40"/>
        </w:rPr>
        <w:t>法人授权书</w:t>
      </w:r>
    </w:p>
    <w:p w14:paraId="1B4F644F">
      <w:pPr>
        <w:widowControl/>
        <w:spacing w:line="560" w:lineRule="exact"/>
        <w:ind w:firstLine="0" w:firstLineChars="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授权委托书</w:t>
      </w:r>
    </w:p>
    <w:p w14:paraId="20EFA110">
      <w:pPr>
        <w:pStyle w:val="27"/>
        <w:widowControl/>
        <w:spacing w:line="360" w:lineRule="auto"/>
        <w:ind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东莞市新东欣环保投资有限公司：</w:t>
      </w:r>
    </w:p>
    <w:p w14:paraId="7487EA27">
      <w:pPr>
        <w:pStyle w:val="27"/>
        <w:widowControl/>
        <w:spacing w:line="360" w:lineRule="auto"/>
        <w:ind w:firstLine="494"/>
        <w:rPr>
          <w:rFonts w:asciiTheme="minorEastAsia" w:hAnsiTheme="minorEastAsia" w:eastAsiaTheme="minorEastAsia"/>
          <w:sz w:val="24"/>
          <w:szCs w:val="24"/>
          <w:u w:val="single"/>
        </w:rPr>
      </w:pPr>
      <w:r>
        <w:rPr>
          <w:rFonts w:hint="eastAsia" w:asciiTheme="minorEastAsia" w:hAnsiTheme="minorEastAsia" w:eastAsiaTheme="minorEastAsia"/>
          <w:sz w:val="24"/>
          <w:szCs w:val="24"/>
        </w:rPr>
        <w:t>本委托书声明：在下面签字的</w:t>
      </w:r>
      <w:r>
        <w:rPr>
          <w:rFonts w:hint="eastAsia" w:asciiTheme="minorEastAsia" w:hAnsiTheme="minorEastAsia" w:eastAsiaTheme="minorEastAsia"/>
          <w:sz w:val="24"/>
          <w:szCs w:val="24"/>
          <w:u w:val="single"/>
        </w:rPr>
        <w:t>（填写法定代表人姓名、职务）</w:t>
      </w:r>
      <w:r>
        <w:rPr>
          <w:rFonts w:hint="eastAsia" w:asciiTheme="minorEastAsia" w:hAnsiTheme="minorEastAsia" w:eastAsiaTheme="minorEastAsia"/>
          <w:sz w:val="24"/>
          <w:szCs w:val="24"/>
        </w:rPr>
        <w:t>代表</w:t>
      </w:r>
      <w:r>
        <w:rPr>
          <w:rFonts w:hint="eastAsia" w:asciiTheme="minorEastAsia" w:hAnsiTheme="minorEastAsia" w:eastAsiaTheme="minorEastAsia"/>
          <w:sz w:val="24"/>
          <w:szCs w:val="24"/>
          <w:u w:val="single"/>
        </w:rPr>
        <w:t>（填写报价人名称）</w:t>
      </w:r>
      <w:r>
        <w:rPr>
          <w:rFonts w:hint="eastAsia" w:asciiTheme="minorEastAsia" w:hAnsiTheme="minorEastAsia" w:eastAsiaTheme="minorEastAsia"/>
          <w:sz w:val="24"/>
          <w:szCs w:val="24"/>
        </w:rPr>
        <w:t>委托在下面签字的</w:t>
      </w:r>
      <w:r>
        <w:rPr>
          <w:rFonts w:hint="eastAsia" w:asciiTheme="minorEastAsia" w:hAnsiTheme="minorEastAsia" w:eastAsiaTheme="minorEastAsia"/>
          <w:sz w:val="24"/>
          <w:szCs w:val="24"/>
          <w:u w:val="single"/>
        </w:rPr>
        <w:t>（填写受委托人的姓名、职务）</w:t>
      </w:r>
      <w:r>
        <w:rPr>
          <w:rFonts w:hint="eastAsia" w:asciiTheme="minorEastAsia" w:hAnsiTheme="minorEastAsia" w:eastAsiaTheme="minorEastAsia"/>
          <w:sz w:val="24"/>
          <w:szCs w:val="24"/>
        </w:rPr>
        <w:t>为本公司的合法代表人，就</w:t>
      </w:r>
      <w:r>
        <w:rPr>
          <w:rFonts w:hint="eastAsia" w:asciiTheme="minorEastAsia" w:hAnsiTheme="minorEastAsia" w:eastAsiaTheme="minorEastAsia"/>
          <w:sz w:val="24"/>
          <w:szCs w:val="24"/>
          <w:lang w:eastAsia="zh-CN"/>
        </w:rPr>
        <w:t>新东欣公司12月辅料采购项目</w:t>
      </w:r>
      <w:r>
        <w:rPr>
          <w:rFonts w:hint="eastAsia" w:asciiTheme="minorEastAsia" w:hAnsiTheme="minorEastAsia" w:eastAsiaTheme="minorEastAsia"/>
          <w:sz w:val="24"/>
          <w:szCs w:val="24"/>
        </w:rPr>
        <w:t>等相关供货、服务的谈判和合同的签订、执行，以我方的名义处理一切与之有关的事宜（相关身份证复印件须附后）。</w:t>
      </w:r>
    </w:p>
    <w:p w14:paraId="709C97C0">
      <w:pPr>
        <w:pStyle w:val="27"/>
        <w:widowControl/>
        <w:spacing w:line="360" w:lineRule="auto"/>
        <w:ind w:firstLine="494"/>
        <w:rPr>
          <w:rFonts w:asciiTheme="minorEastAsia" w:hAnsiTheme="minorEastAsia" w:eastAsiaTheme="minorEastAsia"/>
          <w:sz w:val="24"/>
          <w:szCs w:val="24"/>
        </w:rPr>
      </w:pPr>
    </w:p>
    <w:p w14:paraId="36562DD7">
      <w:pPr>
        <w:pStyle w:val="27"/>
        <w:widowControl/>
        <w:spacing w:line="360" w:lineRule="auto"/>
        <w:ind w:firstLine="494"/>
        <w:rPr>
          <w:rFonts w:asciiTheme="minorEastAsia" w:hAnsiTheme="minorEastAsia" w:eastAsiaTheme="minorEastAsia"/>
          <w:sz w:val="24"/>
          <w:szCs w:val="24"/>
        </w:rPr>
      </w:pPr>
      <w:r>
        <w:rPr>
          <w:rFonts w:hint="eastAsia" w:asciiTheme="minorEastAsia" w:hAnsiTheme="minorEastAsia" w:eastAsiaTheme="minorEastAsia"/>
          <w:sz w:val="24"/>
          <w:szCs w:val="24"/>
        </w:rPr>
        <w:t>本委托书于</w:t>
      </w:r>
      <w:r>
        <w:rPr>
          <w:rFonts w:hint="eastAsia" w:asciiTheme="minorEastAsia" w:hAnsiTheme="minorEastAsia" w:eastAsiaTheme="minorEastAsia"/>
          <w:sz w:val="24"/>
          <w:szCs w:val="24"/>
          <w:u w:val="single"/>
        </w:rPr>
        <w:t>　</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u w:val="single"/>
        </w:rPr>
        <w:t>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w:t>
      </w:r>
      <w:r>
        <w:rPr>
          <w:rFonts w:hint="eastAsia" w:asciiTheme="minorEastAsia" w:hAnsiTheme="minorEastAsia" w:eastAsiaTheme="minorEastAsia"/>
          <w:sz w:val="24"/>
          <w:szCs w:val="24"/>
        </w:rPr>
        <w:t>日至</w:t>
      </w:r>
      <w:r>
        <w:rPr>
          <w:rFonts w:hint="eastAsia" w:asciiTheme="minorEastAsia" w:hAnsiTheme="minorEastAsia" w:eastAsiaTheme="minorEastAsia"/>
          <w:sz w:val="24"/>
          <w:szCs w:val="24"/>
          <w:u w:val="single"/>
        </w:rPr>
        <w:t>　</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u w:val="single"/>
        </w:rPr>
        <w:t>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w:t>
      </w:r>
      <w:r>
        <w:rPr>
          <w:rFonts w:hint="eastAsia" w:asciiTheme="minorEastAsia" w:hAnsiTheme="minorEastAsia" w:eastAsiaTheme="minorEastAsia"/>
          <w:sz w:val="24"/>
          <w:szCs w:val="24"/>
        </w:rPr>
        <w:t>日签字生效，特此声明。（有效期不得少于</w:t>
      </w:r>
      <w:r>
        <w:rPr>
          <w:rFonts w:asciiTheme="minorEastAsia" w:hAnsiTheme="minorEastAsia" w:eastAsiaTheme="minorEastAsia"/>
          <w:sz w:val="24"/>
          <w:szCs w:val="24"/>
        </w:rPr>
        <w:t>90</w:t>
      </w:r>
      <w:r>
        <w:rPr>
          <w:rFonts w:hint="eastAsia" w:asciiTheme="minorEastAsia" w:hAnsiTheme="minorEastAsia" w:eastAsiaTheme="minorEastAsia"/>
          <w:sz w:val="24"/>
          <w:szCs w:val="24"/>
        </w:rPr>
        <w:t>个日历日）</w:t>
      </w:r>
    </w:p>
    <w:p w14:paraId="3C898F87">
      <w:pPr>
        <w:pStyle w:val="27"/>
        <w:widowControl/>
        <w:spacing w:line="360" w:lineRule="auto"/>
        <w:ind w:firstLine="494"/>
        <w:rPr>
          <w:rFonts w:asciiTheme="minorEastAsia" w:hAnsiTheme="minorEastAsia" w:eastAsiaTheme="minorEastAsia"/>
          <w:sz w:val="24"/>
          <w:szCs w:val="24"/>
        </w:rPr>
      </w:pPr>
    </w:p>
    <w:p w14:paraId="40305094">
      <w:pPr>
        <w:pStyle w:val="27"/>
        <w:widowControl/>
        <w:spacing w:line="360" w:lineRule="auto"/>
        <w:ind w:right="160"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报价人名称</w:t>
      </w:r>
      <w:r>
        <w:rPr>
          <w:rFonts w:hint="eastAsia" w:asciiTheme="minorEastAsia" w:hAnsiTheme="minorEastAsia" w:eastAsiaTheme="minorEastAsia"/>
          <w:b/>
          <w:bCs/>
          <w:sz w:val="24"/>
          <w:szCs w:val="24"/>
        </w:rPr>
        <w:t>（加盖公章）</w:t>
      </w:r>
      <w:r>
        <w:rPr>
          <w:rFonts w:hint="eastAsia" w:asciiTheme="minorEastAsia" w:hAnsiTheme="minorEastAsia" w:eastAsiaTheme="minorEastAsia"/>
          <w:sz w:val="24"/>
          <w:szCs w:val="24"/>
        </w:rPr>
        <w:t>：</w:t>
      </w:r>
    </w:p>
    <w:p w14:paraId="6C1DFF91">
      <w:pPr>
        <w:pStyle w:val="27"/>
        <w:widowControl/>
        <w:wordWrap w:val="0"/>
        <w:spacing w:line="360" w:lineRule="auto"/>
        <w:ind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报价人地址：</w:t>
      </w:r>
    </w:p>
    <w:p w14:paraId="0F13DBD0">
      <w:pPr>
        <w:pStyle w:val="27"/>
        <w:widowControl/>
        <w:wordWrap w:val="0"/>
        <w:spacing w:line="360" w:lineRule="auto"/>
        <w:ind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法定代表人</w:t>
      </w:r>
      <w:r>
        <w:rPr>
          <w:rFonts w:hint="eastAsia" w:asciiTheme="minorEastAsia" w:hAnsiTheme="minorEastAsia" w:eastAsiaTheme="minorEastAsia"/>
          <w:b/>
          <w:bCs/>
          <w:sz w:val="24"/>
          <w:szCs w:val="24"/>
        </w:rPr>
        <w:t>（签字或盖章）</w:t>
      </w:r>
      <w:r>
        <w:rPr>
          <w:rFonts w:hint="eastAsia" w:asciiTheme="minorEastAsia" w:hAnsiTheme="minorEastAsia" w:eastAsiaTheme="minorEastAsia"/>
          <w:sz w:val="24"/>
          <w:szCs w:val="24"/>
        </w:rPr>
        <w:t>：</w:t>
      </w:r>
    </w:p>
    <w:p w14:paraId="4E4B9AE5">
      <w:pPr>
        <w:pStyle w:val="27"/>
        <w:widowControl/>
        <w:wordWrap w:val="0"/>
        <w:spacing w:line="360" w:lineRule="auto"/>
        <w:ind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职务：</w:t>
      </w:r>
    </w:p>
    <w:p w14:paraId="5091355C">
      <w:pPr>
        <w:pStyle w:val="27"/>
        <w:widowControl/>
        <w:wordWrap w:val="0"/>
        <w:spacing w:line="360" w:lineRule="auto"/>
        <w:ind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受委托人</w:t>
      </w:r>
      <w:r>
        <w:rPr>
          <w:rFonts w:hint="eastAsia" w:asciiTheme="minorEastAsia" w:hAnsiTheme="minorEastAsia" w:eastAsiaTheme="minorEastAsia"/>
          <w:b/>
          <w:bCs/>
          <w:sz w:val="24"/>
          <w:szCs w:val="24"/>
        </w:rPr>
        <w:t>（签字或盖章）</w:t>
      </w:r>
      <w:r>
        <w:rPr>
          <w:rFonts w:hint="eastAsia" w:asciiTheme="minorEastAsia" w:hAnsiTheme="minorEastAsia" w:eastAsiaTheme="minorEastAsia"/>
          <w:sz w:val="24"/>
          <w:szCs w:val="24"/>
        </w:rPr>
        <w:t>：</w:t>
      </w:r>
    </w:p>
    <w:p w14:paraId="5EB5D657">
      <w:pPr>
        <w:pStyle w:val="27"/>
        <w:widowControl/>
        <w:wordWrap w:val="0"/>
        <w:spacing w:line="360" w:lineRule="auto"/>
        <w:ind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职务：</w:t>
      </w:r>
    </w:p>
    <w:p w14:paraId="65AFF52E">
      <w:pPr>
        <w:pStyle w:val="27"/>
        <w:widowControl/>
        <w:spacing w:line="360" w:lineRule="auto"/>
        <w:ind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日期：</w:t>
      </w:r>
    </w:p>
    <w:p w14:paraId="549E98E4">
      <w:pPr>
        <w:spacing w:line="360" w:lineRule="auto"/>
        <w:ind w:firstLine="480"/>
        <w:rPr>
          <w:rFonts w:asciiTheme="minorEastAsia" w:hAnsiTheme="minorEastAsia" w:eastAsiaTheme="minorEastAsia"/>
          <w:b/>
          <w:bCs/>
          <w:szCs w:val="28"/>
        </w:rPr>
      </w:pPr>
      <w:r>
        <w:rPr>
          <w:rFonts w:asciiTheme="minorEastAsia" w:hAnsiTheme="minorEastAsia" w:eastAsiaTheme="minorEastAsia"/>
          <w:sz w:val="24"/>
          <w:szCs w:val="18"/>
        </w:rPr>
        <mc:AlternateContent>
          <mc:Choice Requires="wps">
            <w:drawing>
              <wp:anchor distT="0" distB="0" distL="114300" distR="114300" simplePos="0" relativeHeight="251662336" behindDoc="0" locked="0" layoutInCell="1" allowOverlap="1">
                <wp:simplePos x="0" y="0"/>
                <wp:positionH relativeFrom="column">
                  <wp:posOffset>148590</wp:posOffset>
                </wp:positionH>
                <wp:positionV relativeFrom="paragraph">
                  <wp:posOffset>239395</wp:posOffset>
                </wp:positionV>
                <wp:extent cx="5581650" cy="1780540"/>
                <wp:effectExtent l="0" t="0" r="19050" b="10795"/>
                <wp:wrapNone/>
                <wp:docPr id="6" name="文本框 6"/>
                <wp:cNvGraphicFramePr/>
                <a:graphic xmlns:a="http://schemas.openxmlformats.org/drawingml/2006/main">
                  <a:graphicData uri="http://schemas.microsoft.com/office/word/2010/wordprocessingShape">
                    <wps:wsp>
                      <wps:cNvSpPr txBox="1"/>
                      <wps:spPr>
                        <a:xfrm>
                          <a:off x="0" y="0"/>
                          <a:ext cx="5581650" cy="1780464"/>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3863647B">
                            <w:pPr>
                              <w:pStyle w:val="27"/>
                            </w:pPr>
                            <w:r>
                              <w:rPr>
                                <w:rFonts w:hint="eastAsia"/>
                              </w:rPr>
                              <w:t>（受委托人身份证复印件粘贴处，正反面）</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7pt;margin-top:18.85pt;height:140.2pt;width:439.5pt;z-index:251662336;mso-width-relative:page;mso-height-relative:page;" fillcolor="#FFFFFF [3201]" filled="t" stroked="t" coordsize="21600,21600" o:gfxdata="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HcRURHVAAAACQEA&#10;AA8AAAAAAAAAAQAgAAAAIgAAAGRycy9kb3ducmV2LnhtbFBLAQIUABQAAAAIAIdO4kCRWSBjVgIA&#10;ALgEAAAOAAAAAAAAAAEAIAAAACQBAABkcnMvZTJvRG9jLnhtbFBLBQYAAAAABgAGAFkBAADsBQAA&#10;AAA=&#10;">
                <v:fill on="t" focussize="0,0"/>
                <v:stroke weight="0.5pt" color="#000000 [3204]" joinstyle="round"/>
                <v:imagedata o:title=""/>
                <o:lock v:ext="edit" aspectratio="f"/>
                <v:textbox>
                  <w:txbxContent>
                    <w:p w14:paraId="3863647B">
                      <w:pPr>
                        <w:pStyle w:val="27"/>
                      </w:pPr>
                      <w:r>
                        <w:rPr>
                          <w:rFonts w:hint="eastAsia"/>
                        </w:rPr>
                        <w:t>（受委托人身份证复印件粘贴处，正反面）</w:t>
                      </w:r>
                    </w:p>
                  </w:txbxContent>
                </v:textbox>
              </v:shape>
            </w:pict>
          </mc:Fallback>
        </mc:AlternateContent>
      </w:r>
    </w:p>
    <w:p w14:paraId="67EBAC72">
      <w:pPr>
        <w:pStyle w:val="2"/>
        <w:ind w:firstLine="480"/>
        <w:rPr>
          <w:rFonts w:asciiTheme="minorEastAsia" w:hAnsiTheme="minorEastAsia" w:eastAsiaTheme="minorEastAsia"/>
          <w:sz w:val="24"/>
          <w:szCs w:val="18"/>
        </w:rPr>
      </w:pPr>
    </w:p>
    <w:p w14:paraId="1289F84E">
      <w:pPr>
        <w:pStyle w:val="2"/>
        <w:ind w:firstLine="480"/>
        <w:rPr>
          <w:rFonts w:asciiTheme="minorEastAsia" w:hAnsiTheme="minorEastAsia" w:eastAsiaTheme="minorEastAsia"/>
          <w:sz w:val="24"/>
          <w:szCs w:val="18"/>
        </w:rPr>
      </w:pPr>
    </w:p>
    <w:p w14:paraId="3E3603BA">
      <w:pPr>
        <w:pStyle w:val="33"/>
        <w:widowControl/>
        <w:spacing w:line="360" w:lineRule="auto"/>
        <w:ind w:left="420" w:firstLine="0" w:firstLineChars="0"/>
        <w:jc w:val="left"/>
        <w:outlineLvl w:val="1"/>
        <w:rPr>
          <w:rFonts w:asciiTheme="minorEastAsia" w:hAnsiTheme="minorEastAsia" w:eastAsiaTheme="minorEastAsia"/>
          <w:b/>
          <w:sz w:val="24"/>
          <w:szCs w:val="40"/>
        </w:rPr>
      </w:pPr>
      <w:r>
        <w:rPr>
          <w:rFonts w:hint="eastAsia" w:asciiTheme="minorEastAsia" w:hAnsiTheme="minorEastAsia" w:eastAsiaTheme="minorEastAsia"/>
          <w:b/>
          <w:sz w:val="24"/>
          <w:szCs w:val="40"/>
        </w:rPr>
        <w:t>附件五</w:t>
      </w:r>
      <w:r>
        <w:rPr>
          <w:rFonts w:asciiTheme="minorEastAsia" w:hAnsiTheme="minorEastAsia" w:eastAsiaTheme="minorEastAsia"/>
          <w:b/>
          <w:sz w:val="24"/>
          <w:szCs w:val="40"/>
        </w:rPr>
        <w:t xml:space="preserve"> </w:t>
      </w:r>
      <w:r>
        <w:rPr>
          <w:rFonts w:hint="eastAsia" w:asciiTheme="minorEastAsia" w:hAnsiTheme="minorEastAsia" w:eastAsiaTheme="minorEastAsia"/>
          <w:b/>
          <w:sz w:val="24"/>
          <w:szCs w:val="40"/>
        </w:rPr>
        <w:t>投标人未到场声明</w:t>
      </w:r>
    </w:p>
    <w:p w14:paraId="40306B49">
      <w:pPr>
        <w:pStyle w:val="33"/>
        <w:widowControl/>
        <w:spacing w:line="360" w:lineRule="auto"/>
        <w:ind w:left="420" w:firstLine="0" w:firstLineChars="0"/>
        <w:jc w:val="left"/>
        <w:outlineLvl w:val="1"/>
        <w:rPr>
          <w:rFonts w:asciiTheme="minorEastAsia" w:hAnsiTheme="minorEastAsia" w:eastAsiaTheme="minorEastAsia"/>
          <w:b/>
          <w:sz w:val="24"/>
          <w:szCs w:val="40"/>
        </w:rPr>
      </w:pPr>
      <w:r>
        <w:rPr>
          <w:rFonts w:hint="eastAsia" w:asciiTheme="minorEastAsia" w:hAnsiTheme="minorEastAsia" w:eastAsiaTheme="minorEastAsia"/>
          <w:b/>
          <w:sz w:val="24"/>
          <w:szCs w:val="40"/>
        </w:rPr>
        <w:t>附件四</w:t>
      </w:r>
      <w:r>
        <w:rPr>
          <w:rFonts w:asciiTheme="minorEastAsia" w:hAnsiTheme="minorEastAsia" w:eastAsiaTheme="minorEastAsia"/>
          <w:b/>
          <w:sz w:val="24"/>
          <w:szCs w:val="40"/>
        </w:rPr>
        <w:t xml:space="preserve"> </w:t>
      </w:r>
      <w:r>
        <w:rPr>
          <w:rFonts w:hint="eastAsia" w:asciiTheme="minorEastAsia" w:hAnsiTheme="minorEastAsia" w:eastAsiaTheme="minorEastAsia"/>
          <w:b/>
          <w:sz w:val="24"/>
          <w:szCs w:val="40"/>
        </w:rPr>
        <w:t>法人授权书</w:t>
      </w:r>
    </w:p>
    <w:p w14:paraId="20C8E33E">
      <w:pPr>
        <w:pStyle w:val="33"/>
        <w:widowControl/>
        <w:spacing w:line="360" w:lineRule="auto"/>
        <w:ind w:left="420" w:firstLine="0" w:firstLineChars="0"/>
        <w:jc w:val="left"/>
        <w:outlineLvl w:val="1"/>
        <w:rPr>
          <w:rFonts w:asciiTheme="minorEastAsia" w:hAnsiTheme="minorEastAsia" w:eastAsiaTheme="minorEastAsia"/>
          <w:b/>
          <w:sz w:val="24"/>
          <w:szCs w:val="40"/>
        </w:rPr>
      </w:pPr>
    </w:p>
    <w:p w14:paraId="051F1277">
      <w:pPr>
        <w:ind w:left="0" w:leftChars="0" w:firstLine="0" w:firstLineChars="0"/>
        <w:rPr>
          <w:rFonts w:hint="eastAsia" w:asciiTheme="minorEastAsia" w:hAnsiTheme="minorEastAsia" w:eastAsiaTheme="minorEastAsia"/>
          <w:b/>
          <w:sz w:val="24"/>
          <w:szCs w:val="40"/>
        </w:rPr>
      </w:pPr>
      <w:r>
        <w:rPr>
          <w:rFonts w:hint="eastAsia" w:asciiTheme="minorEastAsia" w:hAnsiTheme="minorEastAsia" w:eastAsiaTheme="minorEastAsia"/>
          <w:b/>
          <w:sz w:val="24"/>
          <w:szCs w:val="40"/>
        </w:rPr>
        <w:br w:type="page"/>
      </w:r>
    </w:p>
    <w:p w14:paraId="66A5C060">
      <w:pPr>
        <w:ind w:left="0"/>
        <w:rPr>
          <w:rFonts w:asciiTheme="minorEastAsia" w:hAnsiTheme="minorEastAsia" w:eastAsiaTheme="minorEastAsia"/>
          <w:b/>
          <w:sz w:val="24"/>
          <w:szCs w:val="40"/>
        </w:rPr>
      </w:pPr>
      <w:r>
        <w:rPr>
          <w:rFonts w:hint="eastAsia" w:asciiTheme="minorEastAsia" w:hAnsiTheme="minorEastAsia" w:eastAsiaTheme="minorEastAsia"/>
          <w:b/>
          <w:sz w:val="24"/>
          <w:szCs w:val="40"/>
        </w:rPr>
        <w:t>附件</w:t>
      </w:r>
      <w:r>
        <w:rPr>
          <w:rFonts w:hint="eastAsia" w:asciiTheme="minorEastAsia" w:hAnsiTheme="minorEastAsia" w:eastAsiaTheme="minorEastAsia"/>
          <w:b/>
          <w:sz w:val="24"/>
          <w:szCs w:val="40"/>
          <w:lang w:val="en-US" w:eastAsia="zh-CN"/>
        </w:rPr>
        <w:t>五</w:t>
      </w:r>
      <w:r>
        <w:rPr>
          <w:rFonts w:asciiTheme="minorEastAsia" w:hAnsiTheme="minorEastAsia" w:eastAsiaTheme="minorEastAsia"/>
          <w:b/>
          <w:sz w:val="24"/>
          <w:szCs w:val="40"/>
        </w:rPr>
        <w:t xml:space="preserve"> </w:t>
      </w:r>
      <w:r>
        <w:rPr>
          <w:rFonts w:hint="eastAsia" w:asciiTheme="minorEastAsia" w:hAnsiTheme="minorEastAsia" w:eastAsiaTheme="minorEastAsia"/>
          <w:b/>
          <w:sz w:val="24"/>
          <w:szCs w:val="40"/>
        </w:rPr>
        <w:t>营业执照（加盖公章）</w:t>
      </w:r>
    </w:p>
    <w:p w14:paraId="3DBBAD2C">
      <w:pPr>
        <w:spacing w:line="360" w:lineRule="auto"/>
        <w:ind w:firstLine="480"/>
        <w:rPr>
          <w:rFonts w:asciiTheme="minorEastAsia" w:hAnsiTheme="minorEastAsia" w:eastAsiaTheme="minorEastAsia"/>
          <w:color w:val="FF0000"/>
          <w:sz w:val="24"/>
          <w:szCs w:val="24"/>
          <w:lang w:bidi="ar"/>
        </w:rPr>
      </w:pPr>
      <w:r>
        <w:rPr>
          <w:rFonts w:hint="eastAsia" w:asciiTheme="minorEastAsia" w:hAnsiTheme="minorEastAsia" w:eastAsiaTheme="minorEastAsia"/>
          <w:color w:val="FF0000"/>
          <w:sz w:val="24"/>
          <w:szCs w:val="24"/>
          <w:lang w:bidi="ar"/>
        </w:rPr>
        <w:t>必须提供</w:t>
      </w:r>
    </w:p>
    <w:p w14:paraId="384B8B7F">
      <w:pPr>
        <w:pStyle w:val="33"/>
        <w:widowControl/>
        <w:spacing w:line="360" w:lineRule="auto"/>
        <w:ind w:firstLine="0" w:firstLineChars="0"/>
        <w:outlineLvl w:val="1"/>
        <w:rPr>
          <w:rFonts w:asciiTheme="minorEastAsia" w:hAnsiTheme="minorEastAsia" w:eastAsiaTheme="minorEastAsia"/>
          <w:b/>
          <w:sz w:val="24"/>
          <w:szCs w:val="40"/>
        </w:rPr>
      </w:pPr>
    </w:p>
    <w:p w14:paraId="725A173F">
      <w:pPr>
        <w:pStyle w:val="33"/>
        <w:widowControl/>
        <w:spacing w:line="360" w:lineRule="auto"/>
        <w:ind w:firstLine="0" w:firstLineChars="0"/>
        <w:outlineLvl w:val="1"/>
        <w:rPr>
          <w:rFonts w:asciiTheme="minorEastAsia" w:hAnsiTheme="minorEastAsia" w:eastAsiaTheme="minorEastAsia"/>
          <w:b/>
          <w:sz w:val="24"/>
          <w:szCs w:val="40"/>
        </w:rPr>
      </w:pPr>
    </w:p>
    <w:p w14:paraId="31DDCAEC">
      <w:pPr>
        <w:pStyle w:val="33"/>
        <w:widowControl/>
        <w:spacing w:line="360" w:lineRule="auto"/>
        <w:ind w:firstLine="0" w:firstLineChars="0"/>
        <w:outlineLvl w:val="1"/>
        <w:rPr>
          <w:rFonts w:asciiTheme="minorEastAsia" w:hAnsiTheme="minorEastAsia" w:eastAsiaTheme="minorEastAsia"/>
          <w:b/>
          <w:sz w:val="24"/>
          <w:szCs w:val="40"/>
        </w:rPr>
      </w:pPr>
    </w:p>
    <w:p w14:paraId="36568FAA">
      <w:pPr>
        <w:pStyle w:val="33"/>
        <w:widowControl/>
        <w:spacing w:line="360" w:lineRule="auto"/>
        <w:ind w:firstLine="0" w:firstLineChars="0"/>
        <w:outlineLvl w:val="1"/>
        <w:rPr>
          <w:rFonts w:asciiTheme="minorEastAsia" w:hAnsiTheme="minorEastAsia" w:eastAsiaTheme="minorEastAsia"/>
          <w:b/>
          <w:sz w:val="24"/>
          <w:szCs w:val="40"/>
        </w:rPr>
      </w:pPr>
    </w:p>
    <w:p w14:paraId="1371D73B">
      <w:pPr>
        <w:pStyle w:val="33"/>
        <w:widowControl/>
        <w:spacing w:line="360" w:lineRule="auto"/>
        <w:ind w:firstLine="0" w:firstLineChars="0"/>
        <w:outlineLvl w:val="1"/>
        <w:rPr>
          <w:rFonts w:asciiTheme="minorEastAsia" w:hAnsiTheme="minorEastAsia" w:eastAsiaTheme="minorEastAsia"/>
          <w:b/>
          <w:sz w:val="24"/>
          <w:szCs w:val="40"/>
        </w:rPr>
      </w:pPr>
    </w:p>
    <w:p w14:paraId="78E126E8">
      <w:pPr>
        <w:rPr>
          <w:rFonts w:hint="eastAsia" w:asciiTheme="minorEastAsia" w:hAnsiTheme="minorEastAsia" w:eastAsiaTheme="minorEastAsia"/>
          <w:b/>
          <w:sz w:val="24"/>
          <w:szCs w:val="40"/>
        </w:rPr>
      </w:pPr>
      <w:r>
        <w:rPr>
          <w:rFonts w:hint="eastAsia" w:asciiTheme="minorEastAsia" w:hAnsiTheme="minorEastAsia" w:eastAsiaTheme="minorEastAsia"/>
          <w:b/>
          <w:sz w:val="24"/>
          <w:szCs w:val="40"/>
        </w:rPr>
        <w:br w:type="page"/>
      </w:r>
    </w:p>
    <w:p w14:paraId="263CED3A">
      <w:pPr>
        <w:pStyle w:val="33"/>
        <w:numPr>
          <w:ilvl w:val="-1"/>
          <w:numId w:val="0"/>
        </w:numPr>
        <w:spacing w:line="360" w:lineRule="auto"/>
        <w:ind w:left="0" w:firstLine="0" w:firstLineChars="0"/>
        <w:outlineLvl w:val="1"/>
        <w:rPr>
          <w:rFonts w:hint="default" w:ascii="Times New Roman" w:hAnsi="Times New Roman" w:eastAsia="仿宋" w:cs="仿宋"/>
          <w:b/>
          <w:sz w:val="24"/>
          <w:szCs w:val="40"/>
          <w:u w:val="none"/>
          <w:lang w:val="en-US" w:eastAsia="zh-CN" w:bidi="ar"/>
        </w:rPr>
      </w:pPr>
      <w:r>
        <w:rPr>
          <w:rFonts w:hint="eastAsia" w:asciiTheme="minorEastAsia" w:hAnsiTheme="minorEastAsia" w:eastAsiaTheme="minorEastAsia"/>
          <w:b/>
          <w:sz w:val="24"/>
          <w:szCs w:val="40"/>
        </w:rPr>
        <w:t>附件</w:t>
      </w:r>
      <w:r>
        <w:rPr>
          <w:rFonts w:hint="eastAsia" w:asciiTheme="minorEastAsia" w:hAnsiTheme="minorEastAsia" w:eastAsiaTheme="minorEastAsia"/>
          <w:b/>
          <w:sz w:val="24"/>
          <w:szCs w:val="40"/>
          <w:lang w:val="en-US" w:eastAsia="zh-CN"/>
        </w:rPr>
        <w:t>六</w:t>
      </w:r>
      <w:r>
        <w:rPr>
          <w:rFonts w:asciiTheme="minorEastAsia" w:hAnsiTheme="minorEastAsia" w:eastAsiaTheme="minorEastAsia"/>
          <w:b/>
          <w:sz w:val="24"/>
          <w:szCs w:val="40"/>
        </w:rPr>
        <w:t xml:space="preserve">  </w:t>
      </w:r>
      <w:r>
        <w:rPr>
          <w:rFonts w:hint="default" w:ascii="Times New Roman" w:hAnsi="Times New Roman" w:eastAsia="仿宋" w:cs="仿宋"/>
          <w:b/>
          <w:sz w:val="24"/>
          <w:szCs w:val="40"/>
          <w:u w:val="none"/>
          <w:lang w:bidi="ar"/>
        </w:rPr>
        <w:t>依法缴纳税收及无欠税的证明材料</w:t>
      </w:r>
      <w:r>
        <w:rPr>
          <w:rFonts w:hint="default" w:ascii="Times New Roman" w:hAnsi="Times New Roman" w:eastAsia="仿宋" w:cs="仿宋"/>
          <w:b/>
          <w:sz w:val="24"/>
          <w:szCs w:val="40"/>
          <w:u w:val="none"/>
          <w:lang w:eastAsia="zh-CN" w:bidi="ar"/>
        </w:rPr>
        <w:t>（</w:t>
      </w:r>
      <w:r>
        <w:rPr>
          <w:rFonts w:hint="default" w:ascii="Times New Roman" w:hAnsi="Times New Roman" w:eastAsia="仿宋" w:cs="仿宋"/>
          <w:b/>
          <w:sz w:val="24"/>
          <w:szCs w:val="40"/>
          <w:u w:val="none"/>
          <w:lang w:val="en-US" w:eastAsia="zh-CN" w:bidi="ar"/>
        </w:rPr>
        <w:t>参考如下</w:t>
      </w:r>
      <w:r>
        <w:rPr>
          <w:rFonts w:hint="default" w:ascii="Times New Roman" w:hAnsi="Times New Roman" w:eastAsia="仿宋" w:cs="仿宋"/>
          <w:b/>
          <w:sz w:val="24"/>
          <w:szCs w:val="40"/>
          <w:u w:val="none"/>
          <w:lang w:eastAsia="zh-CN" w:bidi="ar"/>
        </w:rPr>
        <w:t>）</w:t>
      </w:r>
    </w:p>
    <w:p w14:paraId="3D10C2EE">
      <w:pPr>
        <w:pStyle w:val="33"/>
        <w:widowControl/>
        <w:spacing w:line="360" w:lineRule="auto"/>
        <w:ind w:left="0" w:leftChars="0" w:firstLine="0" w:firstLineChars="0"/>
        <w:jc w:val="left"/>
        <w:outlineLvl w:val="1"/>
        <w:rPr>
          <w:rFonts w:asciiTheme="minorEastAsia" w:hAnsiTheme="minorEastAsia" w:eastAsiaTheme="minorEastAsia"/>
          <w:b/>
          <w:sz w:val="24"/>
          <w:szCs w:val="40"/>
        </w:rPr>
      </w:pPr>
      <w:r>
        <w:rPr>
          <w:rFonts w:ascii="宋体" w:hAnsi="宋体" w:eastAsia="宋体" w:cs="宋体"/>
          <w:sz w:val="24"/>
          <w:szCs w:val="24"/>
        </w:rPr>
        <w:fldChar w:fldCharType="begin"/>
      </w:r>
      <w:r>
        <w:rPr>
          <w:rFonts w:ascii="宋体" w:hAnsi="宋体" w:eastAsia="宋体" w:cs="宋体"/>
          <w:sz w:val="24"/>
          <w:szCs w:val="24"/>
        </w:rPr>
        <w:instrText xml:space="preserve">INCLUDEPICTURE \d "D:\\360MoveData\\Users\\admin\\Documents\\WXWork\\1688855055303288\\Cache\\Image\\2024-11\\fda532986622e0229a6f4425e96396e7.png" \* MERGEFORMATINET </w:instrText>
      </w:r>
      <w:r>
        <w:rPr>
          <w:rFonts w:ascii="宋体" w:hAnsi="宋体" w:eastAsia="宋体" w:cs="宋体"/>
          <w:sz w:val="24"/>
          <w:szCs w:val="24"/>
        </w:rPr>
        <w:fldChar w:fldCharType="separate"/>
      </w:r>
      <w:r>
        <w:rPr>
          <w:rFonts w:ascii="宋体" w:hAnsi="宋体" w:eastAsia="宋体" w:cs="宋体"/>
          <w:sz w:val="24"/>
          <w:szCs w:val="24"/>
        </w:rPr>
        <w:drawing>
          <wp:inline distT="0" distB="0" distL="114300" distR="114300">
            <wp:extent cx="4062730" cy="3244215"/>
            <wp:effectExtent l="0" t="0" r="13970" b="13335"/>
            <wp:docPr id="5"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IMG_256"/>
                    <pic:cNvPicPr>
                      <a:picLocks noChangeAspect="1"/>
                    </pic:cNvPicPr>
                  </pic:nvPicPr>
                  <pic:blipFill>
                    <a:blip r:embed="rId18"/>
                    <a:stretch>
                      <a:fillRect/>
                    </a:stretch>
                  </pic:blipFill>
                  <pic:spPr>
                    <a:xfrm>
                      <a:off x="0" y="0"/>
                      <a:ext cx="4062730" cy="3244215"/>
                    </a:xfrm>
                    <a:prstGeom prst="rect">
                      <a:avLst/>
                    </a:prstGeom>
                    <a:noFill/>
                    <a:ln>
                      <a:noFill/>
                    </a:ln>
                  </pic:spPr>
                </pic:pic>
              </a:graphicData>
            </a:graphic>
          </wp:inline>
        </w:drawing>
      </w:r>
      <w:r>
        <w:rPr>
          <w:rFonts w:ascii="宋体" w:hAnsi="宋体" w:eastAsia="宋体" w:cs="宋体"/>
          <w:sz w:val="24"/>
          <w:szCs w:val="24"/>
        </w:rPr>
        <w:fldChar w:fldCharType="end"/>
      </w:r>
      <w:r>
        <w:rPr>
          <w:rFonts w:hint="eastAsia" w:eastAsia="黑体"/>
          <w:color w:val="auto"/>
          <w:sz w:val="28"/>
          <w:szCs w:val="44"/>
          <w:u w:val="none"/>
          <w:lang w:val="en-US" w:eastAsia="zh-CN"/>
        </w:rPr>
        <w:drawing>
          <wp:inline distT="0" distB="0" distL="114300" distR="114300">
            <wp:extent cx="3870325" cy="3070860"/>
            <wp:effectExtent l="0" t="0" r="15875" b="15240"/>
            <wp:docPr id="7" name="图片 2" descr="011e619651dc2cfe0fdaa22885aa8f6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descr="011e619651dc2cfe0fdaa22885aa8f6d"/>
                    <pic:cNvPicPr>
                      <a:picLocks noChangeAspect="1"/>
                    </pic:cNvPicPr>
                  </pic:nvPicPr>
                  <pic:blipFill>
                    <a:blip r:embed="rId19"/>
                    <a:stretch>
                      <a:fillRect/>
                    </a:stretch>
                  </pic:blipFill>
                  <pic:spPr>
                    <a:xfrm>
                      <a:off x="0" y="0"/>
                      <a:ext cx="3870325" cy="3070860"/>
                    </a:xfrm>
                    <a:prstGeom prst="rect">
                      <a:avLst/>
                    </a:prstGeom>
                    <a:noFill/>
                    <a:ln>
                      <a:noFill/>
                    </a:ln>
                  </pic:spPr>
                </pic:pic>
              </a:graphicData>
            </a:graphic>
          </wp:inline>
        </w:drawing>
      </w:r>
    </w:p>
    <w:p w14:paraId="0208C2E5">
      <w:pPr>
        <w:ind w:left="0" w:leftChars="0" w:firstLine="0" w:firstLineChars="0"/>
        <w:rPr>
          <w:rFonts w:hint="eastAsia" w:asciiTheme="minorEastAsia" w:hAnsiTheme="minorEastAsia" w:eastAsiaTheme="minorEastAsia"/>
          <w:b/>
          <w:sz w:val="24"/>
          <w:szCs w:val="40"/>
          <w:lang w:val="en-US" w:eastAsia="zh-CN"/>
        </w:rPr>
      </w:pPr>
      <w:r>
        <w:rPr>
          <w:rFonts w:hint="eastAsia" w:asciiTheme="minorEastAsia" w:hAnsiTheme="minorEastAsia" w:eastAsiaTheme="minorEastAsia"/>
          <w:b/>
          <w:sz w:val="24"/>
          <w:szCs w:val="40"/>
          <w:lang w:val="en-US" w:eastAsia="zh-CN"/>
        </w:rPr>
        <w:br w:type="page"/>
      </w:r>
    </w:p>
    <w:p w14:paraId="2026B60F">
      <w:pPr>
        <w:pStyle w:val="33"/>
        <w:widowControl/>
        <w:spacing w:line="360" w:lineRule="auto"/>
        <w:ind w:left="0" w:leftChars="0" w:firstLine="0" w:firstLineChars="0"/>
        <w:jc w:val="left"/>
        <w:outlineLvl w:val="1"/>
        <w:rPr>
          <w:rFonts w:asciiTheme="minorEastAsia" w:hAnsiTheme="minorEastAsia" w:eastAsiaTheme="minorEastAsia"/>
          <w:b/>
          <w:sz w:val="24"/>
          <w:szCs w:val="40"/>
        </w:rPr>
      </w:pPr>
      <w:r>
        <w:rPr>
          <w:rFonts w:hint="eastAsia" w:asciiTheme="minorEastAsia" w:hAnsiTheme="minorEastAsia" w:eastAsiaTheme="minorEastAsia"/>
          <w:b/>
          <w:sz w:val="24"/>
          <w:szCs w:val="40"/>
          <w:lang w:val="en-US" w:eastAsia="zh-CN"/>
        </w:rPr>
        <w:t xml:space="preserve">附件七 </w:t>
      </w:r>
      <w:r>
        <w:rPr>
          <w:rFonts w:hint="eastAsia" w:asciiTheme="minorEastAsia" w:hAnsiTheme="minorEastAsia" w:eastAsiaTheme="minorEastAsia"/>
          <w:b/>
          <w:sz w:val="24"/>
          <w:szCs w:val="40"/>
        </w:rPr>
        <w:t>危险化学品经营许可证（加盖公章）</w:t>
      </w:r>
    </w:p>
    <w:p w14:paraId="57A82D09">
      <w:pPr>
        <w:spacing w:line="360" w:lineRule="auto"/>
        <w:ind w:firstLine="482"/>
        <w:rPr>
          <w:rFonts w:asciiTheme="minorEastAsia" w:hAnsiTheme="minorEastAsia" w:eastAsiaTheme="minorEastAsia"/>
          <w:b/>
          <w:bCs/>
          <w:color w:val="FF0000"/>
          <w:sz w:val="24"/>
          <w:szCs w:val="24"/>
          <w:lang w:bidi="ar"/>
        </w:rPr>
      </w:pPr>
    </w:p>
    <w:p w14:paraId="4975461F">
      <w:pPr>
        <w:spacing w:line="360" w:lineRule="auto"/>
        <w:ind w:firstLine="480"/>
        <w:rPr>
          <w:rFonts w:asciiTheme="minorEastAsia" w:hAnsiTheme="minorEastAsia" w:eastAsiaTheme="minorEastAsia"/>
          <w:color w:val="FF0000"/>
          <w:sz w:val="24"/>
          <w:szCs w:val="24"/>
          <w:lang w:bidi="ar"/>
        </w:rPr>
      </w:pPr>
      <w:r>
        <w:rPr>
          <w:rFonts w:hint="eastAsia" w:asciiTheme="minorEastAsia" w:hAnsiTheme="minorEastAsia" w:eastAsiaTheme="minorEastAsia"/>
          <w:color w:val="FF0000"/>
          <w:sz w:val="24"/>
          <w:szCs w:val="24"/>
          <w:lang w:bidi="ar"/>
        </w:rPr>
        <w:t>必须提供</w:t>
      </w:r>
    </w:p>
    <w:p w14:paraId="6DCC6DF1">
      <w:pPr>
        <w:pStyle w:val="33"/>
        <w:widowControl/>
        <w:spacing w:line="360" w:lineRule="auto"/>
        <w:ind w:firstLine="0" w:firstLineChars="0"/>
        <w:outlineLvl w:val="1"/>
        <w:rPr>
          <w:rFonts w:asciiTheme="minorEastAsia" w:hAnsiTheme="minorEastAsia" w:eastAsiaTheme="minorEastAsia"/>
          <w:b/>
          <w:sz w:val="24"/>
          <w:szCs w:val="40"/>
        </w:rPr>
      </w:pPr>
    </w:p>
    <w:p w14:paraId="044DA449">
      <w:pPr>
        <w:ind w:firstLine="560"/>
        <w:rPr>
          <w:rFonts w:asciiTheme="minorEastAsia" w:hAnsiTheme="minorEastAsia" w:eastAsiaTheme="minorEastAsia"/>
          <w:szCs w:val="28"/>
          <w:lang w:bidi="ar"/>
        </w:rPr>
      </w:pPr>
    </w:p>
    <w:p w14:paraId="5BD56550">
      <w:pPr>
        <w:ind w:firstLine="560"/>
        <w:rPr>
          <w:rFonts w:asciiTheme="minorEastAsia" w:hAnsiTheme="minorEastAsia" w:eastAsiaTheme="minorEastAsia"/>
          <w:szCs w:val="28"/>
          <w:lang w:bidi="ar"/>
        </w:rPr>
      </w:pPr>
    </w:p>
    <w:p w14:paraId="1DA4F8A3">
      <w:pPr>
        <w:ind w:firstLine="560"/>
        <w:rPr>
          <w:rFonts w:asciiTheme="minorEastAsia" w:hAnsiTheme="minorEastAsia" w:eastAsiaTheme="minorEastAsia"/>
          <w:szCs w:val="28"/>
          <w:lang w:bidi="ar"/>
        </w:rPr>
      </w:pPr>
    </w:p>
    <w:p w14:paraId="54C6CA3A">
      <w:pPr>
        <w:ind w:firstLine="480"/>
        <w:rPr>
          <w:rFonts w:asciiTheme="minorEastAsia" w:hAnsiTheme="minorEastAsia" w:eastAsiaTheme="minorEastAsia"/>
          <w:sz w:val="24"/>
          <w:szCs w:val="24"/>
          <w:lang w:bidi="ar"/>
        </w:rPr>
      </w:pPr>
    </w:p>
    <w:p w14:paraId="38D3635B">
      <w:pPr>
        <w:ind w:firstLine="480"/>
        <w:rPr>
          <w:rFonts w:asciiTheme="minorEastAsia" w:hAnsiTheme="minorEastAsia" w:eastAsiaTheme="minorEastAsia"/>
          <w:sz w:val="24"/>
          <w:szCs w:val="24"/>
          <w:lang w:bidi="ar"/>
        </w:rPr>
      </w:pPr>
    </w:p>
    <w:p w14:paraId="2B8AECEF">
      <w:pPr>
        <w:ind w:firstLine="480"/>
        <w:rPr>
          <w:rFonts w:asciiTheme="minorEastAsia" w:hAnsiTheme="minorEastAsia" w:eastAsiaTheme="minorEastAsia"/>
          <w:sz w:val="24"/>
          <w:szCs w:val="24"/>
          <w:lang w:bidi="ar"/>
        </w:rPr>
      </w:pPr>
    </w:p>
    <w:p w14:paraId="30DC2936">
      <w:pPr>
        <w:ind w:firstLine="480"/>
        <w:rPr>
          <w:rFonts w:asciiTheme="minorEastAsia" w:hAnsiTheme="minorEastAsia" w:eastAsiaTheme="minorEastAsia"/>
          <w:sz w:val="24"/>
          <w:szCs w:val="24"/>
          <w:lang w:bidi="ar"/>
        </w:rPr>
      </w:pPr>
    </w:p>
    <w:p w14:paraId="4D5482F6">
      <w:pPr>
        <w:ind w:firstLine="480"/>
        <w:rPr>
          <w:rFonts w:asciiTheme="minorEastAsia" w:hAnsiTheme="minorEastAsia" w:eastAsiaTheme="minorEastAsia"/>
          <w:sz w:val="24"/>
          <w:szCs w:val="24"/>
          <w:lang w:bidi="ar"/>
        </w:rPr>
      </w:pPr>
    </w:p>
    <w:p w14:paraId="4EB2CDED">
      <w:pPr>
        <w:ind w:firstLine="480"/>
        <w:rPr>
          <w:rFonts w:asciiTheme="minorEastAsia" w:hAnsiTheme="minorEastAsia" w:eastAsiaTheme="minorEastAsia"/>
          <w:sz w:val="24"/>
          <w:szCs w:val="24"/>
          <w:lang w:bidi="ar"/>
        </w:rPr>
      </w:pPr>
    </w:p>
    <w:p w14:paraId="3426B587">
      <w:pPr>
        <w:ind w:firstLine="480"/>
        <w:rPr>
          <w:rFonts w:asciiTheme="minorEastAsia" w:hAnsiTheme="minorEastAsia" w:eastAsiaTheme="minorEastAsia"/>
          <w:sz w:val="24"/>
          <w:szCs w:val="24"/>
          <w:lang w:bidi="ar"/>
        </w:rPr>
      </w:pPr>
    </w:p>
    <w:p w14:paraId="33B5FE78">
      <w:pPr>
        <w:ind w:firstLine="480"/>
        <w:rPr>
          <w:rFonts w:asciiTheme="minorEastAsia" w:hAnsiTheme="minorEastAsia" w:eastAsiaTheme="minorEastAsia"/>
          <w:sz w:val="24"/>
          <w:szCs w:val="24"/>
          <w:lang w:bidi="ar"/>
        </w:rPr>
      </w:pPr>
    </w:p>
    <w:p w14:paraId="0AB887C7">
      <w:pPr>
        <w:ind w:firstLine="480"/>
        <w:rPr>
          <w:rFonts w:asciiTheme="minorEastAsia" w:hAnsiTheme="minorEastAsia" w:eastAsiaTheme="minorEastAsia"/>
          <w:sz w:val="24"/>
          <w:szCs w:val="24"/>
          <w:lang w:bidi="ar"/>
        </w:rPr>
      </w:pPr>
    </w:p>
    <w:p w14:paraId="1A775265">
      <w:pPr>
        <w:ind w:firstLine="480"/>
        <w:rPr>
          <w:rFonts w:asciiTheme="minorEastAsia" w:hAnsiTheme="minorEastAsia" w:eastAsiaTheme="minorEastAsia"/>
          <w:sz w:val="24"/>
          <w:szCs w:val="24"/>
          <w:lang w:bidi="ar"/>
        </w:rPr>
      </w:pPr>
    </w:p>
    <w:p w14:paraId="392D549E">
      <w:pPr>
        <w:ind w:firstLine="480"/>
        <w:rPr>
          <w:rFonts w:asciiTheme="minorEastAsia" w:hAnsiTheme="minorEastAsia" w:eastAsiaTheme="minorEastAsia"/>
          <w:sz w:val="24"/>
          <w:szCs w:val="24"/>
          <w:lang w:bidi="ar"/>
        </w:rPr>
      </w:pPr>
    </w:p>
    <w:p w14:paraId="25936FFD">
      <w:pPr>
        <w:ind w:firstLine="480"/>
        <w:rPr>
          <w:rFonts w:asciiTheme="minorEastAsia" w:hAnsiTheme="minorEastAsia" w:eastAsiaTheme="minorEastAsia"/>
          <w:sz w:val="24"/>
          <w:szCs w:val="24"/>
          <w:lang w:bidi="ar"/>
        </w:rPr>
      </w:pPr>
    </w:p>
    <w:p w14:paraId="4B358300">
      <w:pPr>
        <w:ind w:firstLine="480"/>
        <w:rPr>
          <w:rFonts w:asciiTheme="minorEastAsia" w:hAnsiTheme="minorEastAsia" w:eastAsiaTheme="minorEastAsia"/>
          <w:sz w:val="24"/>
          <w:szCs w:val="24"/>
          <w:lang w:bidi="ar"/>
        </w:rPr>
      </w:pPr>
    </w:p>
    <w:p w14:paraId="223BE97A">
      <w:pPr>
        <w:rPr>
          <w:rFonts w:hint="eastAsia" w:asciiTheme="minorEastAsia" w:hAnsiTheme="minorEastAsia" w:eastAsiaTheme="minorEastAsia"/>
          <w:b/>
          <w:sz w:val="24"/>
          <w:szCs w:val="40"/>
        </w:rPr>
      </w:pPr>
      <w:r>
        <w:rPr>
          <w:rFonts w:hint="eastAsia" w:asciiTheme="minorEastAsia" w:hAnsiTheme="minorEastAsia" w:eastAsiaTheme="minorEastAsia"/>
          <w:b/>
          <w:sz w:val="24"/>
          <w:szCs w:val="40"/>
        </w:rPr>
        <w:br w:type="page"/>
      </w:r>
    </w:p>
    <w:p w14:paraId="4C3EB75B">
      <w:pPr>
        <w:pStyle w:val="33"/>
        <w:widowControl/>
        <w:spacing w:line="360" w:lineRule="auto"/>
        <w:ind w:left="0" w:leftChars="0" w:firstLine="0" w:firstLineChars="0"/>
        <w:outlineLvl w:val="1"/>
        <w:rPr>
          <w:rFonts w:asciiTheme="minorEastAsia" w:hAnsiTheme="minorEastAsia" w:eastAsiaTheme="minorEastAsia"/>
          <w:b/>
          <w:sz w:val="24"/>
          <w:szCs w:val="40"/>
        </w:rPr>
      </w:pPr>
      <w:r>
        <w:rPr>
          <w:rFonts w:hint="eastAsia" w:asciiTheme="minorEastAsia" w:hAnsiTheme="minorEastAsia" w:eastAsiaTheme="minorEastAsia"/>
          <w:b/>
          <w:sz w:val="24"/>
          <w:szCs w:val="40"/>
        </w:rPr>
        <w:t>附件</w:t>
      </w:r>
      <w:r>
        <w:rPr>
          <w:rFonts w:hint="eastAsia" w:asciiTheme="minorEastAsia" w:hAnsiTheme="minorEastAsia" w:eastAsiaTheme="minorEastAsia"/>
          <w:b/>
          <w:sz w:val="24"/>
          <w:szCs w:val="40"/>
          <w:lang w:val="en-US" w:eastAsia="zh-CN"/>
        </w:rPr>
        <w:t>八</w:t>
      </w:r>
      <w:r>
        <w:rPr>
          <w:rFonts w:asciiTheme="minorEastAsia" w:hAnsiTheme="minorEastAsia" w:eastAsiaTheme="minorEastAsia"/>
          <w:b/>
          <w:sz w:val="24"/>
          <w:szCs w:val="40"/>
        </w:rPr>
        <w:t xml:space="preserve"> </w:t>
      </w:r>
      <w:r>
        <w:rPr>
          <w:rFonts w:hint="eastAsia" w:asciiTheme="minorEastAsia" w:hAnsiTheme="minorEastAsia" w:eastAsiaTheme="minorEastAsia"/>
          <w:b/>
          <w:sz w:val="24"/>
          <w:szCs w:val="40"/>
        </w:rPr>
        <w:t>易制毒或易制爆证明（加盖公章）</w:t>
      </w:r>
    </w:p>
    <w:p w14:paraId="2B835C6E">
      <w:pPr>
        <w:pStyle w:val="2"/>
        <w:ind w:firstLine="480"/>
        <w:rPr>
          <w:rFonts w:asciiTheme="minorEastAsia" w:hAnsiTheme="minorEastAsia" w:eastAsiaTheme="minorEastAsia"/>
          <w:color w:val="FF0000"/>
          <w:sz w:val="24"/>
          <w:szCs w:val="18"/>
          <w:lang w:bidi="ar"/>
        </w:rPr>
      </w:pPr>
      <w:r>
        <w:rPr>
          <w:rFonts w:hint="eastAsia" w:asciiTheme="minorEastAsia" w:hAnsiTheme="minorEastAsia" w:eastAsiaTheme="minorEastAsia"/>
          <w:color w:val="FF0000"/>
          <w:sz w:val="24"/>
          <w:szCs w:val="18"/>
          <w:lang w:bidi="ar"/>
        </w:rPr>
        <w:t>如需，则提供</w:t>
      </w:r>
    </w:p>
    <w:p w14:paraId="77F0CA58">
      <w:pPr>
        <w:pStyle w:val="33"/>
        <w:widowControl/>
        <w:spacing w:line="360" w:lineRule="auto"/>
        <w:ind w:left="420" w:firstLine="0" w:firstLineChars="0"/>
        <w:outlineLvl w:val="1"/>
        <w:rPr>
          <w:rFonts w:asciiTheme="minorEastAsia" w:hAnsiTheme="minorEastAsia" w:eastAsiaTheme="minorEastAsia"/>
          <w:b/>
          <w:sz w:val="24"/>
          <w:szCs w:val="40"/>
        </w:rPr>
      </w:pPr>
    </w:p>
    <w:p w14:paraId="58E439FA">
      <w:pPr>
        <w:rPr>
          <w:rFonts w:hint="eastAsia" w:asciiTheme="minorEastAsia" w:hAnsiTheme="minorEastAsia" w:eastAsiaTheme="minorEastAsia"/>
          <w:b/>
          <w:sz w:val="24"/>
          <w:szCs w:val="40"/>
        </w:rPr>
      </w:pPr>
      <w:r>
        <w:rPr>
          <w:rFonts w:hint="eastAsia" w:asciiTheme="minorEastAsia" w:hAnsiTheme="minorEastAsia" w:eastAsiaTheme="minorEastAsia"/>
          <w:b/>
          <w:sz w:val="24"/>
          <w:szCs w:val="40"/>
        </w:rPr>
        <w:br w:type="page"/>
      </w:r>
    </w:p>
    <w:p w14:paraId="01631CDD">
      <w:pPr>
        <w:pStyle w:val="33"/>
        <w:widowControl/>
        <w:spacing w:line="360" w:lineRule="auto"/>
        <w:ind w:left="420" w:firstLine="0" w:firstLineChars="0"/>
        <w:outlineLvl w:val="1"/>
        <w:rPr>
          <w:rFonts w:asciiTheme="minorEastAsia" w:hAnsiTheme="minorEastAsia" w:eastAsiaTheme="minorEastAsia"/>
          <w:b/>
          <w:sz w:val="24"/>
          <w:szCs w:val="40"/>
        </w:rPr>
      </w:pPr>
      <w:r>
        <w:rPr>
          <w:rFonts w:hint="eastAsia" w:asciiTheme="minorEastAsia" w:hAnsiTheme="minorEastAsia" w:eastAsiaTheme="minorEastAsia"/>
          <w:b/>
          <w:sz w:val="24"/>
          <w:szCs w:val="40"/>
        </w:rPr>
        <w:t>附件</w:t>
      </w:r>
      <w:r>
        <w:rPr>
          <w:rFonts w:hint="eastAsia" w:asciiTheme="minorEastAsia" w:hAnsiTheme="minorEastAsia" w:eastAsiaTheme="minorEastAsia"/>
          <w:b/>
          <w:sz w:val="24"/>
          <w:szCs w:val="40"/>
          <w:lang w:val="en-US" w:eastAsia="zh-CN"/>
        </w:rPr>
        <w:t>九</w:t>
      </w:r>
      <w:r>
        <w:rPr>
          <w:rFonts w:asciiTheme="minorEastAsia" w:hAnsiTheme="minorEastAsia" w:eastAsiaTheme="minorEastAsia"/>
          <w:b/>
          <w:sz w:val="24"/>
          <w:szCs w:val="40"/>
        </w:rPr>
        <w:t xml:space="preserve"> </w:t>
      </w:r>
      <w:r>
        <w:rPr>
          <w:rFonts w:hint="eastAsia" w:asciiTheme="minorEastAsia" w:hAnsiTheme="minorEastAsia" w:eastAsiaTheme="minorEastAsia"/>
          <w:b/>
          <w:sz w:val="24"/>
          <w:szCs w:val="40"/>
        </w:rPr>
        <w:t>同类</w:t>
      </w:r>
      <w:r>
        <w:rPr>
          <w:rFonts w:hint="eastAsia" w:asciiTheme="minorEastAsia" w:hAnsiTheme="minorEastAsia" w:eastAsiaTheme="minorEastAsia"/>
          <w:b/>
          <w:sz w:val="24"/>
          <w:szCs w:val="40"/>
          <w:lang w:val="en-US" w:eastAsia="zh-CN"/>
        </w:rPr>
        <w:t>辅料</w:t>
      </w:r>
      <w:r>
        <w:rPr>
          <w:rFonts w:hint="eastAsia" w:asciiTheme="minorEastAsia" w:hAnsiTheme="minorEastAsia" w:eastAsiaTheme="minorEastAsia"/>
          <w:b/>
          <w:sz w:val="24"/>
          <w:szCs w:val="40"/>
        </w:rPr>
        <w:t>业绩合同（加盖公章）</w:t>
      </w:r>
    </w:p>
    <w:p w14:paraId="3122D97A">
      <w:pPr>
        <w:ind w:firstLine="480"/>
        <w:rPr>
          <w:rFonts w:asciiTheme="minorEastAsia" w:hAnsiTheme="minorEastAsia" w:eastAsiaTheme="minorEastAsia"/>
          <w:sz w:val="24"/>
          <w:szCs w:val="24"/>
          <w:lang w:bidi="ar"/>
        </w:rPr>
      </w:pPr>
    </w:p>
    <w:p w14:paraId="717687E5">
      <w:pPr>
        <w:spacing w:line="360" w:lineRule="auto"/>
        <w:ind w:firstLine="480"/>
        <w:rPr>
          <w:rFonts w:asciiTheme="minorEastAsia" w:hAnsiTheme="minorEastAsia" w:eastAsiaTheme="minorEastAsia"/>
          <w:color w:val="FF0000"/>
          <w:sz w:val="24"/>
          <w:szCs w:val="24"/>
          <w:lang w:bidi="ar"/>
        </w:rPr>
      </w:pPr>
      <w:r>
        <w:rPr>
          <w:rFonts w:hint="eastAsia" w:asciiTheme="minorEastAsia" w:hAnsiTheme="minorEastAsia" w:eastAsiaTheme="minorEastAsia"/>
          <w:color w:val="FF0000"/>
          <w:sz w:val="24"/>
          <w:szCs w:val="24"/>
          <w:lang w:bidi="ar"/>
        </w:rPr>
        <w:t>必须提供</w:t>
      </w:r>
    </w:p>
    <w:p w14:paraId="3B084727">
      <w:pPr>
        <w:ind w:firstLine="480"/>
        <w:rPr>
          <w:rFonts w:asciiTheme="minorEastAsia" w:hAnsiTheme="minorEastAsia" w:eastAsiaTheme="minorEastAsia"/>
          <w:sz w:val="24"/>
          <w:szCs w:val="24"/>
          <w:lang w:bidi="ar"/>
        </w:rPr>
      </w:pPr>
    </w:p>
    <w:p w14:paraId="3EC9C656">
      <w:pPr>
        <w:ind w:firstLine="480"/>
        <w:rPr>
          <w:rFonts w:asciiTheme="minorEastAsia" w:hAnsiTheme="minorEastAsia" w:eastAsiaTheme="minorEastAsia"/>
          <w:b/>
          <w:bCs/>
          <w:sz w:val="24"/>
          <w:szCs w:val="24"/>
          <w:lang w:bidi="ar"/>
        </w:rPr>
      </w:pPr>
      <w:r>
        <w:rPr>
          <w:rFonts w:hint="eastAsia" w:asciiTheme="minorEastAsia" w:hAnsiTheme="minorEastAsia" w:eastAsiaTheme="minorEastAsia"/>
          <w:sz w:val="24"/>
          <w:szCs w:val="24"/>
          <w:lang w:bidi="ar"/>
        </w:rPr>
        <w:t>提供同类</w:t>
      </w:r>
      <w:r>
        <w:rPr>
          <w:rFonts w:hint="eastAsia" w:asciiTheme="minorEastAsia" w:hAnsiTheme="minorEastAsia" w:eastAsiaTheme="minorEastAsia"/>
          <w:sz w:val="24"/>
          <w:szCs w:val="24"/>
          <w:lang w:val="en-US" w:eastAsia="zh-CN" w:bidi="ar"/>
        </w:rPr>
        <w:t>辅料</w:t>
      </w:r>
      <w:r>
        <w:rPr>
          <w:rFonts w:hint="eastAsia" w:asciiTheme="minorEastAsia" w:hAnsiTheme="minorEastAsia" w:eastAsiaTheme="minorEastAsia"/>
          <w:sz w:val="24"/>
          <w:szCs w:val="24"/>
          <w:lang w:bidi="ar"/>
        </w:rPr>
        <w:t>业绩</w:t>
      </w:r>
      <w:r>
        <w:rPr>
          <w:rFonts w:hint="eastAsia" w:asciiTheme="minorEastAsia" w:hAnsiTheme="minorEastAsia" w:eastAsiaTheme="minorEastAsia"/>
          <w:color w:val="FF0000"/>
          <w:sz w:val="24"/>
          <w:szCs w:val="24"/>
          <w:lang w:bidi="ar"/>
        </w:rPr>
        <w:t>合同主要页复印件</w:t>
      </w:r>
      <w:r>
        <w:rPr>
          <w:rFonts w:hint="eastAsia" w:asciiTheme="minorEastAsia" w:hAnsiTheme="minorEastAsia" w:eastAsiaTheme="minorEastAsia"/>
          <w:sz w:val="24"/>
          <w:szCs w:val="24"/>
          <w:lang w:bidi="ar"/>
        </w:rPr>
        <w:t>（包含但不限于合同首页、合同金额页、合同签字页等）及</w:t>
      </w:r>
      <w:r>
        <w:rPr>
          <w:rFonts w:hint="eastAsia" w:asciiTheme="minorEastAsia" w:hAnsiTheme="minorEastAsia" w:eastAsiaTheme="minorEastAsia"/>
          <w:b/>
          <w:bCs/>
          <w:sz w:val="24"/>
          <w:szCs w:val="24"/>
          <w:lang w:bidi="ar"/>
        </w:rPr>
        <w:t>该合同期内任意一期已开具的</w:t>
      </w:r>
      <w:r>
        <w:rPr>
          <w:rFonts w:hint="eastAsia" w:asciiTheme="minorEastAsia" w:hAnsiTheme="minorEastAsia" w:eastAsiaTheme="minorEastAsia"/>
          <w:b/>
          <w:bCs/>
          <w:color w:val="FF0000"/>
          <w:sz w:val="24"/>
          <w:szCs w:val="24"/>
          <w:u w:val="single"/>
          <w:lang w:bidi="ar"/>
        </w:rPr>
        <w:t>发票</w:t>
      </w:r>
      <w:r>
        <w:rPr>
          <w:rFonts w:hint="eastAsia" w:asciiTheme="minorEastAsia" w:hAnsiTheme="minorEastAsia" w:eastAsiaTheme="minorEastAsia"/>
          <w:b/>
          <w:bCs/>
          <w:sz w:val="24"/>
          <w:szCs w:val="24"/>
          <w:lang w:bidi="ar"/>
        </w:rPr>
        <w:t>复印件（加盖公章）。</w:t>
      </w:r>
    </w:p>
    <w:p w14:paraId="1A0A132D">
      <w:pPr>
        <w:ind w:firstLine="482"/>
        <w:rPr>
          <w:rFonts w:asciiTheme="minorEastAsia" w:hAnsiTheme="minorEastAsia" w:eastAsiaTheme="minorEastAsia"/>
          <w:b/>
          <w:bCs/>
          <w:sz w:val="24"/>
          <w:szCs w:val="24"/>
          <w:lang w:bidi="ar"/>
        </w:rPr>
      </w:pPr>
    </w:p>
    <w:p w14:paraId="50A9A14D">
      <w:pPr>
        <w:ind w:firstLine="562"/>
        <w:rPr>
          <w:rFonts w:asciiTheme="minorEastAsia" w:hAnsiTheme="minorEastAsia" w:eastAsiaTheme="minorEastAsia"/>
          <w:b/>
          <w:bCs/>
          <w:szCs w:val="28"/>
          <w:lang w:bidi="ar"/>
        </w:rPr>
      </w:pPr>
    </w:p>
    <w:p w14:paraId="495E1519">
      <w:pPr>
        <w:ind w:firstLine="562"/>
        <w:rPr>
          <w:rFonts w:asciiTheme="minorEastAsia" w:hAnsiTheme="minorEastAsia" w:eastAsiaTheme="minorEastAsia"/>
          <w:b/>
          <w:bCs/>
          <w:szCs w:val="28"/>
          <w:lang w:bidi="ar"/>
        </w:rPr>
      </w:pPr>
    </w:p>
    <w:p w14:paraId="191446DF">
      <w:pPr>
        <w:widowControl/>
        <w:ind w:firstLineChars="0"/>
        <w:outlineLvl w:val="1"/>
        <w:rPr>
          <w:rFonts w:asciiTheme="minorEastAsia" w:hAnsiTheme="minorEastAsia" w:eastAsiaTheme="minorEastAsia"/>
          <w:b/>
          <w:sz w:val="24"/>
          <w:szCs w:val="40"/>
        </w:rPr>
      </w:pPr>
      <w:r>
        <w:rPr>
          <w:rFonts w:hint="eastAsia" w:asciiTheme="minorEastAsia" w:hAnsiTheme="minorEastAsia" w:eastAsiaTheme="minorEastAsia"/>
          <w:b/>
          <w:sz w:val="24"/>
          <w:szCs w:val="40"/>
        </w:rPr>
        <w:br w:type="page"/>
      </w:r>
    </w:p>
    <w:p w14:paraId="345DC3ED">
      <w:pPr>
        <w:pStyle w:val="33"/>
        <w:widowControl/>
        <w:spacing w:line="360" w:lineRule="auto"/>
        <w:ind w:firstLine="0" w:firstLineChars="0"/>
        <w:outlineLvl w:val="1"/>
        <w:rPr>
          <w:rFonts w:asciiTheme="minorEastAsia" w:hAnsiTheme="minorEastAsia" w:eastAsiaTheme="minorEastAsia"/>
          <w:b/>
          <w:sz w:val="24"/>
          <w:szCs w:val="40"/>
        </w:rPr>
      </w:pPr>
    </w:p>
    <w:p w14:paraId="036D7ADF">
      <w:pPr>
        <w:pStyle w:val="33"/>
        <w:widowControl/>
        <w:spacing w:line="360" w:lineRule="auto"/>
        <w:ind w:firstLine="0" w:firstLineChars="0"/>
        <w:outlineLvl w:val="1"/>
        <w:rPr>
          <w:rFonts w:asciiTheme="minorEastAsia" w:hAnsiTheme="minorEastAsia" w:eastAsiaTheme="minorEastAsia"/>
          <w:b/>
          <w:sz w:val="24"/>
          <w:szCs w:val="40"/>
        </w:rPr>
      </w:pPr>
    </w:p>
    <w:p w14:paraId="50064AF4">
      <w:pPr>
        <w:pStyle w:val="33"/>
        <w:widowControl/>
        <w:spacing w:line="360" w:lineRule="auto"/>
        <w:ind w:firstLine="0" w:firstLineChars="0"/>
        <w:outlineLvl w:val="1"/>
        <w:rPr>
          <w:rFonts w:asciiTheme="minorEastAsia" w:hAnsiTheme="minorEastAsia" w:eastAsiaTheme="minorEastAsia"/>
          <w:b/>
          <w:sz w:val="24"/>
          <w:szCs w:val="40"/>
        </w:rPr>
      </w:pPr>
    </w:p>
    <w:p w14:paraId="1C145D16">
      <w:pPr>
        <w:pStyle w:val="33"/>
        <w:widowControl/>
        <w:spacing w:line="360" w:lineRule="auto"/>
        <w:ind w:firstLine="0" w:firstLineChars="0"/>
        <w:outlineLvl w:val="1"/>
        <w:rPr>
          <w:rFonts w:asciiTheme="minorEastAsia" w:hAnsiTheme="minorEastAsia" w:eastAsiaTheme="minorEastAsia"/>
          <w:b/>
          <w:sz w:val="24"/>
          <w:szCs w:val="40"/>
        </w:rPr>
      </w:pPr>
    </w:p>
    <w:p w14:paraId="1F4EFD43">
      <w:pPr>
        <w:pStyle w:val="33"/>
        <w:widowControl/>
        <w:spacing w:line="360" w:lineRule="auto"/>
        <w:ind w:firstLine="0" w:firstLineChars="0"/>
        <w:outlineLvl w:val="1"/>
        <w:rPr>
          <w:rFonts w:asciiTheme="minorEastAsia" w:hAnsiTheme="minorEastAsia" w:eastAsiaTheme="minorEastAsia"/>
          <w:b/>
          <w:sz w:val="24"/>
          <w:szCs w:val="40"/>
        </w:rPr>
      </w:pPr>
    </w:p>
    <w:p w14:paraId="31B5E9F1">
      <w:pPr>
        <w:pStyle w:val="33"/>
        <w:widowControl/>
        <w:spacing w:line="360" w:lineRule="auto"/>
        <w:ind w:firstLine="0" w:firstLineChars="0"/>
        <w:outlineLvl w:val="1"/>
        <w:rPr>
          <w:rFonts w:asciiTheme="minorEastAsia" w:hAnsiTheme="minorEastAsia" w:eastAsiaTheme="minorEastAsia"/>
          <w:b/>
          <w:sz w:val="24"/>
          <w:szCs w:val="40"/>
        </w:rPr>
      </w:pPr>
    </w:p>
    <w:p w14:paraId="424859AC">
      <w:pPr>
        <w:pStyle w:val="33"/>
        <w:widowControl/>
        <w:spacing w:line="360" w:lineRule="auto"/>
        <w:ind w:firstLine="0" w:firstLineChars="0"/>
        <w:outlineLvl w:val="1"/>
        <w:rPr>
          <w:rFonts w:asciiTheme="minorEastAsia" w:hAnsiTheme="minorEastAsia" w:eastAsiaTheme="minorEastAsia"/>
          <w:b/>
          <w:sz w:val="24"/>
          <w:szCs w:val="40"/>
        </w:rPr>
      </w:pPr>
    </w:p>
    <w:p w14:paraId="2081CF1D">
      <w:pPr>
        <w:pStyle w:val="33"/>
        <w:widowControl/>
        <w:spacing w:line="360" w:lineRule="auto"/>
        <w:ind w:firstLine="0" w:firstLineChars="0"/>
        <w:outlineLvl w:val="1"/>
        <w:rPr>
          <w:rFonts w:asciiTheme="minorEastAsia" w:hAnsiTheme="minorEastAsia" w:eastAsiaTheme="minorEastAsia"/>
          <w:b/>
          <w:sz w:val="24"/>
          <w:szCs w:val="40"/>
        </w:rPr>
      </w:pPr>
    </w:p>
    <w:p w14:paraId="45321FC2">
      <w:pPr>
        <w:pStyle w:val="33"/>
        <w:widowControl/>
        <w:spacing w:line="360" w:lineRule="auto"/>
        <w:ind w:firstLine="0" w:firstLineChars="0"/>
        <w:outlineLvl w:val="1"/>
        <w:rPr>
          <w:rFonts w:asciiTheme="minorEastAsia" w:hAnsiTheme="minorEastAsia" w:eastAsiaTheme="minorEastAsia"/>
          <w:b/>
          <w:sz w:val="24"/>
          <w:szCs w:val="40"/>
        </w:rPr>
      </w:pPr>
    </w:p>
    <w:p w14:paraId="57E650FB">
      <w:pPr>
        <w:rPr>
          <w:rFonts w:hint="eastAsia" w:asciiTheme="minorEastAsia" w:hAnsiTheme="minorEastAsia" w:eastAsiaTheme="minorEastAsia"/>
          <w:b/>
          <w:sz w:val="24"/>
          <w:szCs w:val="40"/>
        </w:rPr>
      </w:pPr>
      <w:r>
        <w:rPr>
          <w:rFonts w:hint="eastAsia" w:asciiTheme="minorEastAsia" w:hAnsiTheme="minorEastAsia" w:eastAsiaTheme="minorEastAsia"/>
          <w:b/>
          <w:sz w:val="24"/>
          <w:szCs w:val="40"/>
        </w:rPr>
        <w:br w:type="page"/>
      </w:r>
    </w:p>
    <w:p w14:paraId="7372C661">
      <w:pPr>
        <w:pStyle w:val="33"/>
        <w:widowControl/>
        <w:spacing w:line="360" w:lineRule="auto"/>
        <w:ind w:left="0" w:leftChars="0" w:firstLine="0" w:firstLineChars="0"/>
        <w:outlineLvl w:val="1"/>
        <w:rPr>
          <w:rFonts w:asciiTheme="minorEastAsia" w:hAnsiTheme="minorEastAsia" w:eastAsiaTheme="minorEastAsia"/>
          <w:b/>
          <w:sz w:val="24"/>
          <w:szCs w:val="40"/>
        </w:rPr>
      </w:pPr>
      <w:r>
        <w:rPr>
          <w:rFonts w:hint="eastAsia" w:asciiTheme="minorEastAsia" w:hAnsiTheme="minorEastAsia" w:eastAsiaTheme="minorEastAsia"/>
          <w:b/>
          <w:sz w:val="24"/>
          <w:szCs w:val="40"/>
        </w:rPr>
        <w:t>附件十</w:t>
      </w:r>
      <w:r>
        <w:rPr>
          <w:rFonts w:asciiTheme="minorEastAsia" w:hAnsiTheme="minorEastAsia" w:eastAsiaTheme="minorEastAsia"/>
          <w:b/>
          <w:sz w:val="24"/>
          <w:szCs w:val="40"/>
        </w:rPr>
        <w:t xml:space="preserve">  </w:t>
      </w:r>
      <w:r>
        <w:rPr>
          <w:rFonts w:hint="eastAsia" w:asciiTheme="minorEastAsia" w:hAnsiTheme="minorEastAsia" w:eastAsiaTheme="minorEastAsia"/>
          <w:b/>
          <w:sz w:val="24"/>
          <w:szCs w:val="40"/>
        </w:rPr>
        <w:t>合同模板</w:t>
      </w:r>
    </w:p>
    <w:p w14:paraId="5EA1DB9E">
      <w:pPr>
        <w:spacing w:line="360" w:lineRule="auto"/>
        <w:ind w:firstLine="420"/>
        <w:rPr>
          <w:rFonts w:asciiTheme="minorEastAsia" w:hAnsiTheme="minorEastAsia" w:eastAsiaTheme="minorEastAsia"/>
          <w:sz w:val="21"/>
          <w:szCs w:val="21"/>
        </w:rPr>
      </w:pPr>
      <w:r>
        <w:rPr>
          <w:rFonts w:hint="eastAsia" w:asciiTheme="minorEastAsia" w:hAnsiTheme="minorEastAsia" w:eastAsiaTheme="minorEastAsia"/>
          <w:sz w:val="21"/>
          <w:szCs w:val="21"/>
          <w:lang w:bidi="ar"/>
        </w:rPr>
        <w:t>订单编号：</w:t>
      </w:r>
    </w:p>
    <w:p w14:paraId="712C3CD3">
      <w:pPr>
        <w:spacing w:line="360" w:lineRule="auto"/>
        <w:ind w:firstLine="442"/>
        <w:jc w:val="center"/>
        <w:rPr>
          <w:rFonts w:asciiTheme="minorEastAsia" w:hAnsiTheme="minorEastAsia" w:eastAsiaTheme="minorEastAsia"/>
          <w:b/>
          <w:sz w:val="22"/>
          <w:szCs w:val="18"/>
          <w:lang w:bidi="ar"/>
        </w:rPr>
      </w:pPr>
    </w:p>
    <w:p w14:paraId="1AEA2A6F">
      <w:pPr>
        <w:spacing w:line="360" w:lineRule="auto"/>
        <w:ind w:firstLine="442"/>
        <w:jc w:val="center"/>
        <w:rPr>
          <w:rFonts w:asciiTheme="minorEastAsia" w:hAnsiTheme="minorEastAsia" w:eastAsiaTheme="minorEastAsia"/>
          <w:b/>
          <w:sz w:val="22"/>
          <w:szCs w:val="18"/>
          <w:lang w:bidi="ar"/>
        </w:rPr>
      </w:pPr>
      <w:r>
        <w:rPr>
          <w:rFonts w:hint="eastAsia" w:asciiTheme="minorEastAsia" w:hAnsiTheme="minorEastAsia" w:eastAsiaTheme="minorEastAsia"/>
          <w:b/>
          <w:sz w:val="22"/>
          <w:szCs w:val="18"/>
          <w:lang w:eastAsia="zh-CN" w:bidi="ar"/>
        </w:rPr>
        <w:t>新东欣公司12月辅料采购项目</w:t>
      </w:r>
      <w:r>
        <w:rPr>
          <w:rFonts w:asciiTheme="minorEastAsia" w:hAnsiTheme="minorEastAsia" w:eastAsiaTheme="minorEastAsia"/>
          <w:b/>
          <w:sz w:val="22"/>
          <w:szCs w:val="18"/>
          <w:u w:val="single"/>
          <w:lang w:bidi="ar"/>
        </w:rPr>
        <w:t xml:space="preserve">  </w:t>
      </w:r>
      <w:r>
        <w:rPr>
          <w:rFonts w:hint="eastAsia" w:asciiTheme="minorEastAsia" w:hAnsiTheme="minorEastAsia" w:eastAsiaTheme="minorEastAsia"/>
          <w:b/>
          <w:sz w:val="22"/>
          <w:szCs w:val="18"/>
          <w:lang w:bidi="ar"/>
        </w:rPr>
        <w:t>包合同</w:t>
      </w:r>
    </w:p>
    <w:p w14:paraId="7C79A4DA">
      <w:pPr>
        <w:spacing w:line="360" w:lineRule="auto"/>
        <w:ind w:firstLine="440"/>
        <w:jc w:val="center"/>
        <w:rPr>
          <w:rFonts w:asciiTheme="minorEastAsia" w:hAnsiTheme="minorEastAsia" w:eastAsiaTheme="minorEastAsia"/>
          <w:sz w:val="22"/>
          <w:szCs w:val="18"/>
        </w:rPr>
      </w:pPr>
      <w:r>
        <w:rPr>
          <w:rFonts w:asciiTheme="minorEastAsia" w:hAnsiTheme="minorEastAsia" w:eastAsiaTheme="minorEastAsia"/>
          <w:sz w:val="22"/>
          <w:szCs w:val="18"/>
          <w:lang w:bidi="ar"/>
        </w:rPr>
        <w:t xml:space="preserve">                                                                                                                          </w:t>
      </w:r>
    </w:p>
    <w:p w14:paraId="630FB195">
      <w:pPr>
        <w:spacing w:line="360" w:lineRule="auto"/>
        <w:ind w:firstLine="420"/>
        <w:rPr>
          <w:rFonts w:asciiTheme="minorEastAsia" w:hAnsiTheme="minorEastAsia" w:eastAsiaTheme="minorEastAsia"/>
          <w:bCs/>
          <w:kern w:val="0"/>
          <w:sz w:val="21"/>
          <w:szCs w:val="21"/>
        </w:rPr>
      </w:pPr>
      <w:r>
        <w:rPr>
          <w:rFonts w:hint="eastAsia" w:asciiTheme="minorEastAsia" w:hAnsiTheme="minorEastAsia" w:eastAsiaTheme="minorEastAsia"/>
          <w:bCs/>
          <w:kern w:val="0"/>
          <w:sz w:val="21"/>
          <w:szCs w:val="21"/>
          <w:lang w:bidi="ar"/>
        </w:rPr>
        <w:t>甲方：东莞市新东欣环保投资有限公司</w:t>
      </w:r>
    </w:p>
    <w:p w14:paraId="7C29D38E">
      <w:pPr>
        <w:spacing w:line="360" w:lineRule="auto"/>
        <w:ind w:firstLine="420"/>
        <w:rPr>
          <w:rFonts w:asciiTheme="minorEastAsia" w:hAnsiTheme="minorEastAsia" w:eastAsiaTheme="minorEastAsia"/>
          <w:bCs/>
          <w:kern w:val="0"/>
          <w:sz w:val="21"/>
          <w:szCs w:val="21"/>
        </w:rPr>
      </w:pPr>
      <w:r>
        <w:rPr>
          <w:rFonts w:hint="eastAsia" w:asciiTheme="minorEastAsia" w:hAnsiTheme="minorEastAsia" w:eastAsiaTheme="minorEastAsia"/>
          <w:bCs/>
          <w:kern w:val="0"/>
          <w:sz w:val="21"/>
          <w:szCs w:val="21"/>
          <w:lang w:bidi="ar"/>
        </w:rPr>
        <w:t>统一社会信用代码：</w:t>
      </w:r>
      <w:r>
        <w:rPr>
          <w:rFonts w:asciiTheme="minorEastAsia" w:hAnsiTheme="minorEastAsia" w:eastAsiaTheme="minorEastAsia"/>
          <w:bCs/>
          <w:kern w:val="0"/>
          <w:sz w:val="21"/>
          <w:szCs w:val="21"/>
          <w:lang w:bidi="ar"/>
        </w:rPr>
        <w:t>9144 1900 MA51 JDJJ 2N</w:t>
      </w:r>
    </w:p>
    <w:p w14:paraId="77CDF315">
      <w:pPr>
        <w:spacing w:line="360" w:lineRule="auto"/>
        <w:ind w:firstLine="420"/>
        <w:rPr>
          <w:rFonts w:asciiTheme="minorEastAsia" w:hAnsiTheme="minorEastAsia" w:eastAsiaTheme="minorEastAsia"/>
          <w:bCs/>
          <w:kern w:val="0"/>
          <w:sz w:val="21"/>
          <w:szCs w:val="21"/>
        </w:rPr>
      </w:pPr>
      <w:r>
        <w:rPr>
          <w:rFonts w:hint="eastAsia" w:asciiTheme="minorEastAsia" w:hAnsiTheme="minorEastAsia" w:eastAsiaTheme="minorEastAsia"/>
          <w:bCs/>
          <w:kern w:val="0"/>
          <w:sz w:val="21"/>
          <w:szCs w:val="21"/>
          <w:lang w:bidi="ar"/>
        </w:rPr>
        <w:t>乙方：</w:t>
      </w:r>
    </w:p>
    <w:p w14:paraId="6BCB5C80">
      <w:pPr>
        <w:spacing w:line="360" w:lineRule="auto"/>
        <w:ind w:firstLine="420"/>
        <w:rPr>
          <w:rFonts w:asciiTheme="minorEastAsia" w:hAnsiTheme="minorEastAsia" w:eastAsiaTheme="minorEastAsia"/>
          <w:sz w:val="21"/>
          <w:szCs w:val="21"/>
          <w:lang w:bidi="ar"/>
        </w:rPr>
      </w:pPr>
      <w:r>
        <w:rPr>
          <w:rFonts w:hint="eastAsia" w:asciiTheme="minorEastAsia" w:hAnsiTheme="minorEastAsia" w:eastAsiaTheme="minorEastAsia"/>
          <w:sz w:val="21"/>
          <w:szCs w:val="21"/>
          <w:lang w:bidi="ar"/>
        </w:rPr>
        <w:t>统一社会信用代码：</w:t>
      </w:r>
    </w:p>
    <w:p w14:paraId="690FDF3A">
      <w:pPr>
        <w:spacing w:line="360" w:lineRule="auto"/>
        <w:ind w:firstLine="420"/>
        <w:rPr>
          <w:rFonts w:asciiTheme="minorEastAsia" w:hAnsiTheme="minorEastAsia" w:eastAsiaTheme="minorEastAsia"/>
          <w:sz w:val="21"/>
          <w:szCs w:val="21"/>
        </w:rPr>
      </w:pPr>
    </w:p>
    <w:p w14:paraId="35680C72">
      <w:pPr>
        <w:spacing w:line="360" w:lineRule="auto"/>
        <w:ind w:firstLine="420"/>
        <w:rPr>
          <w:rFonts w:asciiTheme="minorEastAsia" w:hAnsiTheme="minorEastAsia" w:eastAsiaTheme="minorEastAsia"/>
          <w:sz w:val="21"/>
          <w:szCs w:val="21"/>
        </w:rPr>
      </w:pPr>
      <w:r>
        <w:rPr>
          <w:rFonts w:hint="eastAsia" w:asciiTheme="minorEastAsia" w:hAnsiTheme="minorEastAsia" w:eastAsiaTheme="minorEastAsia"/>
          <w:sz w:val="21"/>
          <w:szCs w:val="21"/>
          <w:lang w:bidi="ar"/>
        </w:rPr>
        <w:t>甲、乙双方根据《中华人民共和国民法典》及其他有关法律、法规规定，遵循平等、自愿、公平和诚实信用的原则，就</w:t>
      </w:r>
      <w:r>
        <w:rPr>
          <w:rFonts w:hint="eastAsia" w:asciiTheme="minorEastAsia" w:hAnsiTheme="minorEastAsia" w:eastAsiaTheme="minorEastAsia"/>
          <w:sz w:val="21"/>
          <w:szCs w:val="21"/>
          <w:u w:val="single"/>
          <w:lang w:bidi="ar"/>
        </w:rPr>
        <w:t>新东欣公司辅料采购项目</w:t>
      </w:r>
      <w:r>
        <w:rPr>
          <w:rFonts w:asciiTheme="minorEastAsia" w:hAnsiTheme="minorEastAsia" w:eastAsiaTheme="minorEastAsia"/>
          <w:sz w:val="21"/>
          <w:szCs w:val="21"/>
          <w:u w:val="single"/>
          <w:lang w:bidi="ar"/>
        </w:rPr>
        <w:t xml:space="preserve">  </w:t>
      </w:r>
      <w:r>
        <w:rPr>
          <w:rFonts w:hint="eastAsia" w:asciiTheme="minorEastAsia" w:hAnsiTheme="minorEastAsia" w:eastAsiaTheme="minorEastAsia"/>
          <w:sz w:val="21"/>
          <w:szCs w:val="21"/>
          <w:u w:val="single"/>
          <w:lang w:bidi="ar"/>
        </w:rPr>
        <w:t>包</w:t>
      </w:r>
      <w:r>
        <w:rPr>
          <w:rFonts w:hint="eastAsia" w:asciiTheme="minorEastAsia" w:hAnsiTheme="minorEastAsia" w:eastAsiaTheme="minorEastAsia"/>
          <w:sz w:val="21"/>
          <w:szCs w:val="21"/>
          <w:lang w:bidi="ar"/>
        </w:rPr>
        <w:t>的相关供货事宜协商一致，特订立本合同，以资共同遵守：</w:t>
      </w:r>
    </w:p>
    <w:p w14:paraId="6D6ACAAF">
      <w:pPr>
        <w:spacing w:line="360" w:lineRule="auto"/>
        <w:ind w:firstLine="422"/>
        <w:rPr>
          <w:rFonts w:asciiTheme="minorEastAsia" w:hAnsiTheme="minorEastAsia" w:eastAsiaTheme="minorEastAsia"/>
          <w:b/>
          <w:sz w:val="21"/>
          <w:szCs w:val="21"/>
        </w:rPr>
      </w:pPr>
      <w:r>
        <w:rPr>
          <w:rFonts w:hint="eastAsia" w:asciiTheme="minorEastAsia" w:hAnsiTheme="minorEastAsia" w:eastAsiaTheme="minorEastAsia"/>
          <w:b/>
          <w:sz w:val="21"/>
          <w:szCs w:val="21"/>
          <w:lang w:bidi="ar"/>
        </w:rPr>
        <w:t>一、货物及合同价款</w:t>
      </w:r>
    </w:p>
    <w:p w14:paraId="3931D8DA">
      <w:pPr>
        <w:widowControl/>
        <w:spacing w:line="360" w:lineRule="auto"/>
        <w:ind w:firstLine="420"/>
        <w:jc w:val="left"/>
        <w:rPr>
          <w:rFonts w:asciiTheme="minorEastAsia" w:hAnsiTheme="minorEastAsia" w:eastAsiaTheme="minorEastAsia"/>
          <w:sz w:val="21"/>
          <w:szCs w:val="21"/>
          <w:lang w:bidi="ar"/>
        </w:rPr>
      </w:pPr>
      <w:r>
        <w:rPr>
          <w:rFonts w:asciiTheme="minorEastAsia" w:hAnsiTheme="minorEastAsia" w:eastAsiaTheme="minorEastAsia"/>
          <w:sz w:val="21"/>
          <w:szCs w:val="21"/>
          <w:lang w:bidi="ar"/>
        </w:rPr>
        <w:t>1.1</w:t>
      </w:r>
      <w:r>
        <w:rPr>
          <w:rFonts w:hint="eastAsia" w:asciiTheme="minorEastAsia" w:hAnsiTheme="minorEastAsia" w:eastAsiaTheme="minorEastAsia"/>
          <w:sz w:val="21"/>
          <w:szCs w:val="21"/>
          <w:lang w:bidi="ar"/>
        </w:rPr>
        <w:t>本合同暂定总价为人民币大写</w:t>
      </w:r>
      <w:r>
        <w:rPr>
          <w:rFonts w:asciiTheme="minorEastAsia" w:hAnsiTheme="minorEastAsia" w:eastAsiaTheme="minorEastAsia"/>
          <w:sz w:val="21"/>
          <w:szCs w:val="21"/>
          <w:lang w:bidi="ar"/>
        </w:rPr>
        <w:t xml:space="preserve">        </w:t>
      </w:r>
      <w:r>
        <w:rPr>
          <w:rFonts w:hint="eastAsia" w:asciiTheme="minorEastAsia" w:hAnsiTheme="minorEastAsia" w:eastAsiaTheme="minorEastAsia"/>
          <w:sz w:val="21"/>
          <w:szCs w:val="21"/>
          <w:lang w:bidi="ar"/>
        </w:rPr>
        <w:t>整（小写：</w:t>
      </w:r>
      <w:r>
        <w:rPr>
          <w:rFonts w:asciiTheme="minorEastAsia" w:hAnsiTheme="minorEastAsia" w:eastAsiaTheme="minorEastAsia"/>
          <w:sz w:val="21"/>
          <w:szCs w:val="21"/>
          <w:lang w:bidi="ar"/>
        </w:rPr>
        <w:t xml:space="preserve">¥      </w:t>
      </w:r>
      <w:r>
        <w:rPr>
          <w:rFonts w:hint="eastAsia" w:asciiTheme="minorEastAsia" w:hAnsiTheme="minorEastAsia" w:eastAsiaTheme="minorEastAsia"/>
          <w:sz w:val="21"/>
          <w:szCs w:val="21"/>
          <w:lang w:bidi="ar"/>
        </w:rPr>
        <w:t>元），其中：增值税税率为</w:t>
      </w:r>
      <w:r>
        <w:rPr>
          <w:rFonts w:asciiTheme="minorEastAsia" w:hAnsiTheme="minorEastAsia" w:eastAsiaTheme="minorEastAsia"/>
          <w:sz w:val="21"/>
          <w:szCs w:val="21"/>
          <w:lang w:bidi="ar"/>
        </w:rPr>
        <w:t xml:space="preserve">  13  %</w:t>
      </w:r>
      <w:r>
        <w:rPr>
          <w:rFonts w:hint="eastAsia" w:asciiTheme="minorEastAsia" w:hAnsiTheme="minorEastAsia" w:eastAsiaTheme="minorEastAsia"/>
          <w:sz w:val="21"/>
          <w:szCs w:val="21"/>
          <w:lang w:bidi="ar"/>
        </w:rPr>
        <w:t>，税金</w:t>
      </w:r>
      <w:r>
        <w:rPr>
          <w:rFonts w:asciiTheme="minorEastAsia" w:hAnsiTheme="minorEastAsia" w:eastAsiaTheme="minorEastAsia"/>
          <w:sz w:val="21"/>
          <w:szCs w:val="21"/>
          <w:lang w:bidi="ar"/>
        </w:rPr>
        <w:t xml:space="preserve">¥      </w:t>
      </w:r>
      <w:r>
        <w:rPr>
          <w:rFonts w:hint="eastAsia" w:asciiTheme="minorEastAsia" w:hAnsiTheme="minorEastAsia" w:eastAsiaTheme="minorEastAsia"/>
          <w:sz w:val="21"/>
          <w:szCs w:val="21"/>
          <w:lang w:bidi="ar"/>
        </w:rPr>
        <w:t>元，不含税暂定合同总价款为</w:t>
      </w:r>
      <w:r>
        <w:rPr>
          <w:rFonts w:asciiTheme="minorEastAsia" w:hAnsiTheme="minorEastAsia" w:eastAsiaTheme="minorEastAsia"/>
          <w:sz w:val="21"/>
          <w:szCs w:val="21"/>
          <w:lang w:bidi="ar"/>
        </w:rPr>
        <w:t xml:space="preserve">¥      </w:t>
      </w:r>
      <w:r>
        <w:rPr>
          <w:rFonts w:hint="eastAsia" w:asciiTheme="minorEastAsia" w:hAnsiTheme="minorEastAsia" w:eastAsiaTheme="minorEastAsia"/>
          <w:sz w:val="21"/>
          <w:szCs w:val="21"/>
          <w:lang w:bidi="ar"/>
        </w:rPr>
        <w:t>元。暂定合同综合单价包含货款、税费、保险费（如有）、包装费（含防护）、运输费、装卸费等乙方履行本合同义务而甲方需支付乙方的一切可预见及不可预见的费用。</w:t>
      </w:r>
    </w:p>
    <w:p w14:paraId="459C686A">
      <w:pPr>
        <w:spacing w:line="360" w:lineRule="auto"/>
        <w:ind w:firstLine="420"/>
        <w:jc w:val="left"/>
        <w:rPr>
          <w:rFonts w:asciiTheme="minorEastAsia" w:hAnsiTheme="minorEastAsia" w:eastAsiaTheme="minorEastAsia"/>
          <w:szCs w:val="28"/>
        </w:rPr>
      </w:pPr>
      <w:r>
        <w:rPr>
          <w:rFonts w:asciiTheme="minorEastAsia" w:hAnsiTheme="minorEastAsia" w:eastAsiaTheme="minorEastAsia"/>
          <w:sz w:val="21"/>
          <w:szCs w:val="21"/>
          <w:lang w:bidi="ar"/>
        </w:rPr>
        <w:t>1.2</w:t>
      </w:r>
      <w:r>
        <w:rPr>
          <w:rFonts w:hint="eastAsia" w:asciiTheme="minorEastAsia" w:hAnsiTheme="minorEastAsia" w:eastAsiaTheme="minorEastAsia"/>
          <w:sz w:val="21"/>
          <w:szCs w:val="21"/>
          <w:lang w:bidi="ar"/>
        </w:rPr>
        <w:t>供货期限：自合同签订之日起一年。</w:t>
      </w:r>
    </w:p>
    <w:p w14:paraId="5590A94C">
      <w:pPr>
        <w:widowControl/>
        <w:spacing w:line="360" w:lineRule="auto"/>
        <w:ind w:firstLine="420"/>
        <w:jc w:val="left"/>
        <w:rPr>
          <w:rFonts w:asciiTheme="minorEastAsia" w:hAnsiTheme="minorEastAsia" w:eastAsiaTheme="minorEastAsia"/>
          <w:sz w:val="21"/>
          <w:szCs w:val="21"/>
        </w:rPr>
      </w:pPr>
      <w:r>
        <w:rPr>
          <w:rFonts w:asciiTheme="minorEastAsia" w:hAnsiTheme="minorEastAsia" w:eastAsiaTheme="minorEastAsia"/>
          <w:sz w:val="21"/>
          <w:szCs w:val="21"/>
          <w:lang w:bidi="ar"/>
        </w:rPr>
        <w:t>1.3</w:t>
      </w:r>
      <w:r>
        <w:rPr>
          <w:rFonts w:hint="eastAsia" w:asciiTheme="minorEastAsia" w:hAnsiTheme="minorEastAsia" w:eastAsiaTheme="minorEastAsia"/>
          <w:sz w:val="21"/>
          <w:szCs w:val="21"/>
          <w:lang w:bidi="ar"/>
        </w:rPr>
        <w:t>货物具体要求详见合同附件</w:t>
      </w:r>
      <w:r>
        <w:rPr>
          <w:rFonts w:asciiTheme="minorEastAsia" w:hAnsiTheme="minorEastAsia" w:eastAsiaTheme="minorEastAsia"/>
          <w:sz w:val="21"/>
          <w:szCs w:val="21"/>
          <w:lang w:bidi="ar"/>
        </w:rPr>
        <w:t>1</w:t>
      </w:r>
      <w:r>
        <w:rPr>
          <w:rFonts w:hint="eastAsia" w:asciiTheme="minorEastAsia" w:hAnsiTheme="minorEastAsia" w:eastAsiaTheme="minorEastAsia"/>
          <w:sz w:val="21"/>
          <w:szCs w:val="21"/>
          <w:lang w:bidi="ar"/>
        </w:rPr>
        <w:t>《报价清单》。</w:t>
      </w:r>
    </w:p>
    <w:p w14:paraId="39331128">
      <w:pPr>
        <w:widowControl/>
        <w:spacing w:line="360" w:lineRule="auto"/>
        <w:ind w:firstLine="420"/>
        <w:jc w:val="left"/>
        <w:rPr>
          <w:rFonts w:asciiTheme="minorEastAsia" w:hAnsiTheme="minorEastAsia" w:eastAsiaTheme="minorEastAsia"/>
          <w:sz w:val="21"/>
          <w:szCs w:val="21"/>
        </w:rPr>
      </w:pPr>
      <w:r>
        <w:rPr>
          <w:rFonts w:asciiTheme="minorEastAsia" w:hAnsiTheme="minorEastAsia" w:eastAsiaTheme="minorEastAsia"/>
          <w:sz w:val="21"/>
          <w:szCs w:val="21"/>
          <w:lang w:bidi="ar"/>
        </w:rPr>
        <w:t>1.4</w:t>
      </w:r>
      <w:r>
        <w:rPr>
          <w:rFonts w:hint="eastAsia" w:asciiTheme="minorEastAsia" w:hAnsiTheme="minorEastAsia" w:eastAsiaTheme="minorEastAsia"/>
          <w:sz w:val="21"/>
          <w:szCs w:val="21"/>
          <w:lang w:bidi="ar"/>
        </w:rPr>
        <w:t>合同价款形式（请在选择的括号中打“√”，不选择的括号中打</w:t>
      </w:r>
      <w:r>
        <w:rPr>
          <w:rFonts w:asciiTheme="minorEastAsia" w:hAnsiTheme="minorEastAsia" w:eastAsiaTheme="minorEastAsia"/>
          <w:sz w:val="21"/>
          <w:szCs w:val="21"/>
          <w:lang w:bidi="ar"/>
        </w:rPr>
        <w:t>“×”</w:t>
      </w:r>
      <w:r>
        <w:rPr>
          <w:rFonts w:hint="eastAsia" w:asciiTheme="minorEastAsia" w:hAnsiTheme="minorEastAsia" w:eastAsiaTheme="minorEastAsia"/>
          <w:sz w:val="21"/>
          <w:szCs w:val="21"/>
          <w:lang w:bidi="ar"/>
        </w:rPr>
        <w:t>）：</w:t>
      </w:r>
    </w:p>
    <w:p w14:paraId="59D7BDC0">
      <w:pPr>
        <w:widowControl/>
        <w:spacing w:line="360" w:lineRule="auto"/>
        <w:ind w:firstLine="420"/>
        <w:jc w:val="left"/>
        <w:rPr>
          <w:rFonts w:asciiTheme="minorEastAsia" w:hAnsiTheme="minorEastAsia" w:eastAsiaTheme="minorEastAsia"/>
          <w:sz w:val="21"/>
          <w:szCs w:val="21"/>
        </w:rPr>
      </w:pPr>
      <w:r>
        <w:rPr>
          <w:rFonts w:hint="eastAsia" w:asciiTheme="minorEastAsia" w:hAnsiTheme="minorEastAsia" w:eastAsiaTheme="minorEastAsia"/>
          <w:sz w:val="21"/>
          <w:szCs w:val="21"/>
          <w:lang w:bidi="ar"/>
        </w:rPr>
        <w:t>以甲方验收单证为准；</w:t>
      </w:r>
    </w:p>
    <w:p w14:paraId="4496DAF5">
      <w:pPr>
        <w:widowControl/>
        <w:spacing w:line="360" w:lineRule="auto"/>
        <w:ind w:firstLine="420"/>
        <w:jc w:val="left"/>
        <w:rPr>
          <w:rFonts w:asciiTheme="minorEastAsia" w:hAnsiTheme="minorEastAsia" w:eastAsiaTheme="minorEastAsia"/>
          <w:sz w:val="21"/>
          <w:szCs w:val="21"/>
        </w:rPr>
      </w:pPr>
      <w:r>
        <w:rPr>
          <w:rFonts w:asciiTheme="minorEastAsia" w:hAnsiTheme="minorEastAsia" w:eastAsiaTheme="minorEastAsia"/>
          <w:sz w:val="21"/>
          <w:szCs w:val="21"/>
          <w:lang w:bidi="ar"/>
        </w:rPr>
        <w:t>(</w:t>
      </w:r>
      <w:r>
        <w:rPr>
          <w:rFonts w:hint="eastAsia" w:asciiTheme="minorEastAsia" w:hAnsiTheme="minorEastAsia" w:eastAsiaTheme="minorEastAsia"/>
          <w:sz w:val="21"/>
          <w:szCs w:val="21"/>
          <w:lang w:bidi="ar"/>
        </w:rPr>
        <w:t>√</w:t>
      </w:r>
      <w:r>
        <w:rPr>
          <w:rFonts w:asciiTheme="minorEastAsia" w:hAnsiTheme="minorEastAsia" w:eastAsiaTheme="minorEastAsia"/>
          <w:sz w:val="21"/>
          <w:szCs w:val="21"/>
          <w:lang w:bidi="ar"/>
        </w:rPr>
        <w:t>)</w:t>
      </w:r>
      <w:r>
        <w:rPr>
          <w:rFonts w:hint="eastAsia" w:asciiTheme="minorEastAsia" w:hAnsiTheme="minorEastAsia" w:eastAsiaTheme="minorEastAsia"/>
          <w:sz w:val="21"/>
          <w:szCs w:val="21"/>
          <w:lang w:bidi="ar"/>
        </w:rPr>
        <w:t>暂定总价，以单价结算，按合同综合单价和签证数量结算。</w:t>
      </w:r>
    </w:p>
    <w:p w14:paraId="283594DB">
      <w:pPr>
        <w:widowControl/>
        <w:spacing w:line="360" w:lineRule="auto"/>
        <w:ind w:firstLine="420"/>
        <w:jc w:val="left"/>
        <w:rPr>
          <w:rFonts w:asciiTheme="minorEastAsia" w:hAnsiTheme="minorEastAsia" w:eastAsiaTheme="minorEastAsia"/>
          <w:sz w:val="21"/>
          <w:szCs w:val="21"/>
          <w:lang w:bidi="ar"/>
        </w:rPr>
      </w:pPr>
      <w:r>
        <w:rPr>
          <w:rFonts w:asciiTheme="minorEastAsia" w:hAnsiTheme="minorEastAsia" w:eastAsiaTheme="minorEastAsia"/>
          <w:sz w:val="21"/>
          <w:szCs w:val="21"/>
          <w:lang w:bidi="ar"/>
        </w:rPr>
        <w:t>( × )</w:t>
      </w:r>
      <w:r>
        <w:rPr>
          <w:rFonts w:hint="eastAsia" w:asciiTheme="minorEastAsia" w:hAnsiTheme="minorEastAsia" w:eastAsiaTheme="minorEastAsia"/>
          <w:sz w:val="21"/>
          <w:szCs w:val="21"/>
          <w:lang w:bidi="ar"/>
        </w:rPr>
        <w:t>以固定总价包干，合同履行期间不调整价格。</w:t>
      </w:r>
    </w:p>
    <w:p w14:paraId="25136F0D">
      <w:pPr>
        <w:spacing w:line="360" w:lineRule="auto"/>
        <w:ind w:firstLine="420"/>
        <w:rPr>
          <w:rFonts w:hint="eastAsia" w:cs="Times New Roman" w:asciiTheme="minorEastAsia" w:hAnsiTheme="minorEastAsia" w:eastAsiaTheme="minorEastAsia"/>
          <w:sz w:val="21"/>
          <w:szCs w:val="21"/>
          <w:lang w:bidi="ar"/>
        </w:rPr>
      </w:pPr>
      <w:r>
        <w:rPr>
          <w:rFonts w:asciiTheme="minorEastAsia" w:hAnsiTheme="minorEastAsia" w:eastAsiaTheme="minorEastAsia"/>
          <w:sz w:val="21"/>
          <w:szCs w:val="21"/>
          <w:lang w:bidi="ar"/>
        </w:rPr>
        <w:t>1.5</w:t>
      </w:r>
      <w:r>
        <w:rPr>
          <w:rFonts w:hint="eastAsia" w:asciiTheme="minorEastAsia" w:hAnsiTheme="minorEastAsia" w:eastAsiaTheme="minorEastAsia"/>
          <w:sz w:val="21"/>
          <w:szCs w:val="21"/>
          <w:lang w:val="en-US" w:eastAsia="zh-CN" w:bidi="ar"/>
        </w:rPr>
        <w:t xml:space="preserve"> </w:t>
      </w:r>
      <w:r>
        <w:rPr>
          <w:rFonts w:hint="eastAsia" w:asciiTheme="minorEastAsia" w:hAnsiTheme="minorEastAsia" w:eastAsiaTheme="minorEastAsia"/>
          <w:sz w:val="21"/>
          <w:szCs w:val="21"/>
          <w:lang w:bidi="ar"/>
        </w:rPr>
        <w:t>液碱在供货期间如发</w:t>
      </w:r>
      <w:r>
        <w:rPr>
          <w:rFonts w:hint="eastAsia" w:cs="Times New Roman" w:asciiTheme="minorEastAsia" w:hAnsiTheme="minorEastAsia" w:eastAsiaTheme="minorEastAsia"/>
          <w:sz w:val="21"/>
          <w:szCs w:val="21"/>
          <w:lang w:bidi="ar"/>
        </w:rPr>
        <w:t>生以下情况可申请调价，方式如下：</w:t>
      </w:r>
    </w:p>
    <w:p w14:paraId="0CEA86C3">
      <w:pPr>
        <w:spacing w:line="360" w:lineRule="auto"/>
        <w:ind w:firstLine="420"/>
        <w:rPr>
          <w:rFonts w:hint="eastAsia" w:cs="Times New Roman" w:asciiTheme="minorEastAsia" w:hAnsiTheme="minorEastAsia" w:eastAsiaTheme="minorEastAsia"/>
          <w:sz w:val="21"/>
          <w:szCs w:val="21"/>
          <w:lang w:bidi="ar"/>
        </w:rPr>
      </w:pPr>
      <w:r>
        <w:rPr>
          <w:rFonts w:hint="eastAsia" w:cs="Times New Roman" w:asciiTheme="minorEastAsia" w:hAnsiTheme="minorEastAsia" w:eastAsiaTheme="minorEastAsia"/>
          <w:sz w:val="21"/>
          <w:szCs w:val="21"/>
          <w:lang w:val="en-US" w:eastAsia="zh-CN" w:bidi="ar"/>
        </w:rPr>
        <w:t>液碱</w:t>
      </w:r>
      <w:r>
        <w:rPr>
          <w:rFonts w:hint="eastAsia" w:cs="Times New Roman" w:asciiTheme="minorEastAsia" w:hAnsiTheme="minorEastAsia" w:eastAsiaTheme="minorEastAsia"/>
          <w:sz w:val="21"/>
          <w:szCs w:val="21"/>
          <w:lang w:bidi="ar"/>
        </w:rPr>
        <w:t>合同有效期内，液碱市场价格涨跌幅度超过10%的（价格以卓创网（http：//www.sci99.com/）的广东32%离子膜碱月平均价格为参考依据），双方均可提出调价申请，调整后价格，在下月执行。</w:t>
      </w:r>
    </w:p>
    <w:p w14:paraId="65E9E55F">
      <w:pPr>
        <w:spacing w:line="360" w:lineRule="auto"/>
        <w:ind w:firstLine="420"/>
        <w:rPr>
          <w:rFonts w:hint="eastAsia" w:cs="Times New Roman" w:asciiTheme="minorEastAsia" w:hAnsiTheme="minorEastAsia" w:eastAsiaTheme="minorEastAsia"/>
          <w:sz w:val="21"/>
          <w:szCs w:val="21"/>
          <w:lang w:bidi="ar"/>
        </w:rPr>
      </w:pPr>
      <w:r>
        <w:rPr>
          <w:rFonts w:hint="eastAsia" w:cs="Times New Roman" w:asciiTheme="minorEastAsia" w:hAnsiTheme="minorEastAsia" w:eastAsiaTheme="minorEastAsia"/>
          <w:sz w:val="21"/>
          <w:szCs w:val="21"/>
          <w:lang w:bidi="ar"/>
        </w:rPr>
        <w:t>(2)中标人需调价时，必须提前30天以书面的形式通知采购人，征得采购人同意后方可生效。</w:t>
      </w:r>
    </w:p>
    <w:p w14:paraId="3BF2A404">
      <w:pPr>
        <w:spacing w:line="360" w:lineRule="auto"/>
        <w:ind w:firstLine="420"/>
        <w:rPr>
          <w:rFonts w:hint="eastAsia" w:cs="Times New Roman" w:asciiTheme="minorEastAsia" w:hAnsiTheme="minorEastAsia" w:eastAsiaTheme="minorEastAsia"/>
          <w:sz w:val="21"/>
          <w:szCs w:val="21"/>
          <w:lang w:bidi="ar"/>
        </w:rPr>
      </w:pPr>
      <w:r>
        <w:rPr>
          <w:rFonts w:hint="eastAsia" w:cs="Times New Roman" w:asciiTheme="minorEastAsia" w:hAnsiTheme="minorEastAsia" w:eastAsiaTheme="minorEastAsia"/>
          <w:sz w:val="21"/>
          <w:szCs w:val="21"/>
          <w:lang w:bidi="ar"/>
        </w:rPr>
        <w:t>(3)变动价格的计算方式：基准价±</w:t>
      </w:r>
      <w:r>
        <w:rPr>
          <w:rFonts w:hint="eastAsia" w:cs="Times New Roman" w:asciiTheme="minorEastAsia" w:hAnsiTheme="minorEastAsia" w:eastAsiaTheme="minorEastAsia"/>
          <w:sz w:val="21"/>
          <w:szCs w:val="21"/>
          <w:lang w:val="en-US" w:eastAsia="zh-CN" w:bidi="ar"/>
        </w:rPr>
        <w:t>基准价</w:t>
      </w:r>
      <w:r>
        <w:rPr>
          <w:rFonts w:hint="eastAsia" w:cs="Times New Roman" w:asciiTheme="minorEastAsia" w:hAnsiTheme="minorEastAsia" w:eastAsiaTheme="minorEastAsia"/>
          <w:sz w:val="21"/>
          <w:szCs w:val="21"/>
          <w:lang w:bidi="ar"/>
        </w:rPr>
        <w:t>×广东32%离子膜碱当月平均价格波动比例。（基准价为中标价）</w:t>
      </w:r>
    </w:p>
    <w:p w14:paraId="0B5C069C">
      <w:pPr>
        <w:spacing w:line="360" w:lineRule="auto"/>
        <w:ind w:firstLine="420"/>
        <w:rPr>
          <w:rFonts w:hint="eastAsia" w:cs="Times New Roman" w:asciiTheme="minorEastAsia" w:hAnsiTheme="minorEastAsia" w:eastAsiaTheme="minorEastAsia"/>
          <w:sz w:val="21"/>
          <w:szCs w:val="21"/>
          <w:lang w:bidi="ar"/>
        </w:rPr>
      </w:pPr>
      <w:r>
        <w:rPr>
          <w:rFonts w:hint="eastAsia" w:cs="Times New Roman" w:asciiTheme="minorEastAsia" w:hAnsiTheme="minorEastAsia" w:eastAsiaTheme="minorEastAsia"/>
          <w:sz w:val="21"/>
          <w:szCs w:val="21"/>
          <w:lang w:bidi="ar"/>
        </w:rPr>
        <w:t>(4)广东32%离子膜碱当月平均价格波动比例=（当月平均价-基准月平均价）/基准月平均价×100%（注：本次合同以卓创网上广东32%离子膜碱202</w:t>
      </w:r>
      <w:r>
        <w:rPr>
          <w:rFonts w:hint="eastAsia" w:cs="Times New Roman" w:asciiTheme="minorEastAsia" w:hAnsiTheme="minorEastAsia" w:eastAsiaTheme="minorEastAsia"/>
          <w:sz w:val="21"/>
          <w:szCs w:val="21"/>
          <w:lang w:val="en-US" w:eastAsia="zh-CN" w:bidi="ar"/>
        </w:rPr>
        <w:t>5</w:t>
      </w:r>
      <w:r>
        <w:rPr>
          <w:rFonts w:hint="eastAsia" w:cs="Times New Roman" w:asciiTheme="minorEastAsia" w:hAnsiTheme="minorEastAsia" w:eastAsiaTheme="minorEastAsia"/>
          <w:sz w:val="21"/>
          <w:szCs w:val="21"/>
          <w:lang w:bidi="ar"/>
        </w:rPr>
        <w:t>年</w:t>
      </w:r>
      <w:r>
        <w:rPr>
          <w:rFonts w:hint="eastAsia" w:cs="Times New Roman" w:asciiTheme="minorEastAsia" w:hAnsiTheme="minorEastAsia" w:eastAsiaTheme="minorEastAsia"/>
          <w:sz w:val="21"/>
          <w:szCs w:val="21"/>
          <w:lang w:val="en-US" w:eastAsia="zh-CN" w:bidi="ar"/>
        </w:rPr>
        <w:t>11</w:t>
      </w:r>
      <w:r>
        <w:rPr>
          <w:rFonts w:hint="eastAsia" w:cs="Times New Roman" w:asciiTheme="minorEastAsia" w:hAnsiTheme="minorEastAsia" w:eastAsiaTheme="minorEastAsia"/>
          <w:sz w:val="21"/>
          <w:szCs w:val="21"/>
          <w:lang w:bidi="ar"/>
        </w:rPr>
        <w:t>月平均价格为月基准平均价，当月平均价为卓创网上广东32%离子膜碱的当月价）。</w:t>
      </w:r>
    </w:p>
    <w:p w14:paraId="7BA00710">
      <w:pPr>
        <w:spacing w:line="360" w:lineRule="auto"/>
        <w:ind w:firstLine="420"/>
        <w:rPr>
          <w:rFonts w:asciiTheme="minorEastAsia" w:hAnsiTheme="minorEastAsia" w:eastAsiaTheme="minorEastAsia"/>
          <w:sz w:val="24"/>
          <w:szCs w:val="18"/>
        </w:rPr>
      </w:pPr>
      <w:r>
        <w:rPr>
          <w:rFonts w:hint="eastAsia" w:cs="Times New Roman" w:asciiTheme="minorEastAsia" w:hAnsiTheme="minorEastAsia" w:eastAsiaTheme="minorEastAsia"/>
          <w:sz w:val="21"/>
          <w:szCs w:val="21"/>
          <w:lang w:bidi="ar"/>
        </w:rPr>
        <w:t>1.5.4除液碱外的其余辅料，乙方应充分考虑价格上涨的风险，供货期间价</w:t>
      </w:r>
      <w:r>
        <w:rPr>
          <w:rFonts w:hint="eastAsia" w:asciiTheme="minorEastAsia" w:hAnsiTheme="minorEastAsia" w:eastAsiaTheme="minorEastAsia"/>
          <w:sz w:val="21"/>
          <w:szCs w:val="21"/>
          <w:lang w:bidi="ar"/>
        </w:rPr>
        <w:t>格不予调整。</w:t>
      </w:r>
    </w:p>
    <w:p w14:paraId="7FB7A341">
      <w:pPr>
        <w:spacing w:line="360" w:lineRule="auto"/>
        <w:ind w:firstLine="422"/>
        <w:rPr>
          <w:rFonts w:asciiTheme="minorEastAsia" w:hAnsiTheme="minorEastAsia" w:eastAsiaTheme="minorEastAsia"/>
          <w:b/>
          <w:color w:val="000000"/>
          <w:kern w:val="0"/>
          <w:sz w:val="21"/>
          <w:szCs w:val="21"/>
        </w:rPr>
      </w:pPr>
      <w:r>
        <w:rPr>
          <w:rFonts w:hint="eastAsia" w:asciiTheme="minorEastAsia" w:hAnsiTheme="minorEastAsia" w:eastAsiaTheme="minorEastAsia"/>
          <w:b/>
          <w:color w:val="000000"/>
          <w:kern w:val="0"/>
          <w:sz w:val="21"/>
          <w:szCs w:val="21"/>
          <w:lang w:bidi="ar"/>
        </w:rPr>
        <w:t>二、供货时间、地点及验收要求</w:t>
      </w:r>
    </w:p>
    <w:p w14:paraId="2113C7DD">
      <w:pPr>
        <w:widowControl/>
        <w:spacing w:line="360" w:lineRule="auto"/>
        <w:ind w:firstLine="420"/>
        <w:jc w:val="left"/>
        <w:rPr>
          <w:rFonts w:asciiTheme="minorEastAsia" w:hAnsiTheme="minorEastAsia" w:eastAsiaTheme="minorEastAsia"/>
          <w:sz w:val="21"/>
          <w:szCs w:val="21"/>
        </w:rPr>
      </w:pPr>
      <w:r>
        <w:rPr>
          <w:rFonts w:asciiTheme="minorEastAsia" w:hAnsiTheme="minorEastAsia" w:eastAsiaTheme="minorEastAsia"/>
          <w:sz w:val="21"/>
          <w:szCs w:val="21"/>
          <w:lang w:bidi="ar"/>
        </w:rPr>
        <w:t>2.1</w:t>
      </w:r>
      <w:r>
        <w:rPr>
          <w:rFonts w:hint="eastAsia" w:asciiTheme="minorEastAsia" w:hAnsiTheme="minorEastAsia" w:eastAsiaTheme="minorEastAsia"/>
          <w:sz w:val="21"/>
          <w:szCs w:val="21"/>
          <w:lang w:bidi="ar"/>
        </w:rPr>
        <w:t>乙方应在以下时间起，接甲方送货通知后，</w:t>
      </w:r>
      <w:r>
        <w:rPr>
          <w:rFonts w:asciiTheme="minorEastAsia" w:hAnsiTheme="minorEastAsia" w:eastAsiaTheme="minorEastAsia"/>
          <w:sz w:val="21"/>
          <w:szCs w:val="21"/>
          <w:lang w:bidi="ar"/>
        </w:rPr>
        <w:t>3</w:t>
      </w:r>
      <w:r>
        <w:rPr>
          <w:rFonts w:hint="eastAsia" w:asciiTheme="minorEastAsia" w:hAnsiTheme="minorEastAsia" w:eastAsiaTheme="minorEastAsia"/>
          <w:sz w:val="21"/>
          <w:szCs w:val="21"/>
          <w:lang w:bidi="ar"/>
        </w:rPr>
        <w:t>个日历天内完成货物供货。</w:t>
      </w:r>
    </w:p>
    <w:p w14:paraId="3684FAE9">
      <w:pPr>
        <w:widowControl/>
        <w:spacing w:line="360" w:lineRule="auto"/>
        <w:ind w:firstLine="420"/>
        <w:jc w:val="left"/>
        <w:rPr>
          <w:rFonts w:asciiTheme="minorEastAsia" w:hAnsiTheme="minorEastAsia" w:eastAsiaTheme="minorEastAsia"/>
          <w:sz w:val="21"/>
          <w:szCs w:val="21"/>
        </w:rPr>
      </w:pPr>
      <w:r>
        <w:rPr>
          <w:rFonts w:asciiTheme="minorEastAsia" w:hAnsiTheme="minorEastAsia" w:eastAsiaTheme="minorEastAsia"/>
          <w:sz w:val="21"/>
          <w:szCs w:val="21"/>
          <w:lang w:bidi="ar"/>
        </w:rPr>
        <w:t xml:space="preserve">( </w:t>
      </w:r>
      <w:r>
        <w:rPr>
          <w:rFonts w:hint="eastAsia" w:asciiTheme="minorEastAsia" w:hAnsiTheme="minorEastAsia" w:eastAsiaTheme="minorEastAsia"/>
          <w:sz w:val="21"/>
          <w:szCs w:val="21"/>
          <w:lang w:bidi="ar"/>
        </w:rPr>
        <w:t>√</w:t>
      </w:r>
      <w:r>
        <w:rPr>
          <w:rFonts w:asciiTheme="minorEastAsia" w:hAnsiTheme="minorEastAsia" w:eastAsiaTheme="minorEastAsia"/>
          <w:sz w:val="21"/>
          <w:szCs w:val="21"/>
          <w:lang w:bidi="ar"/>
        </w:rPr>
        <w:t xml:space="preserve"> )</w:t>
      </w:r>
      <w:r>
        <w:rPr>
          <w:rFonts w:hint="eastAsia" w:asciiTheme="minorEastAsia" w:hAnsiTheme="minorEastAsia" w:eastAsiaTheme="minorEastAsia"/>
          <w:sz w:val="21"/>
          <w:szCs w:val="21"/>
          <w:lang w:bidi="ar"/>
        </w:rPr>
        <w:t>发出结果确认函后；</w:t>
      </w:r>
      <w:r>
        <w:rPr>
          <w:rFonts w:asciiTheme="minorEastAsia" w:hAnsiTheme="minorEastAsia" w:eastAsiaTheme="minorEastAsia"/>
          <w:sz w:val="21"/>
          <w:szCs w:val="21"/>
          <w:lang w:bidi="ar"/>
        </w:rPr>
        <w:t>( × )</w:t>
      </w:r>
      <w:r>
        <w:rPr>
          <w:rFonts w:hint="eastAsia" w:asciiTheme="minorEastAsia" w:hAnsiTheme="minorEastAsia" w:eastAsiaTheme="minorEastAsia"/>
          <w:sz w:val="21"/>
          <w:szCs w:val="21"/>
          <w:lang w:bidi="ar"/>
        </w:rPr>
        <w:t>签订合同之日。（请在选择的括号中打</w:t>
      </w:r>
      <w:r>
        <w:rPr>
          <w:rFonts w:asciiTheme="minorEastAsia" w:hAnsiTheme="minorEastAsia" w:eastAsiaTheme="minorEastAsia"/>
          <w:sz w:val="21"/>
          <w:szCs w:val="21"/>
          <w:lang w:bidi="ar"/>
        </w:rPr>
        <w:t xml:space="preserve">“ </w:t>
      </w:r>
      <w:r>
        <w:rPr>
          <w:rFonts w:hint="eastAsia" w:asciiTheme="minorEastAsia" w:hAnsiTheme="minorEastAsia" w:eastAsiaTheme="minorEastAsia"/>
          <w:sz w:val="21"/>
          <w:szCs w:val="21"/>
          <w:lang w:bidi="ar"/>
        </w:rPr>
        <w:t>√</w:t>
      </w:r>
      <w:r>
        <w:rPr>
          <w:rFonts w:asciiTheme="minorEastAsia" w:hAnsiTheme="minorEastAsia" w:eastAsiaTheme="minorEastAsia"/>
          <w:sz w:val="21"/>
          <w:szCs w:val="21"/>
          <w:lang w:bidi="ar"/>
        </w:rPr>
        <w:t xml:space="preserve"> ”</w:t>
      </w:r>
      <w:r>
        <w:rPr>
          <w:rFonts w:hint="eastAsia" w:asciiTheme="minorEastAsia" w:hAnsiTheme="minorEastAsia" w:eastAsiaTheme="minorEastAsia"/>
          <w:sz w:val="21"/>
          <w:szCs w:val="21"/>
          <w:lang w:bidi="ar"/>
        </w:rPr>
        <w:t>，不选择的括号中打</w:t>
      </w:r>
      <w:r>
        <w:rPr>
          <w:rFonts w:asciiTheme="minorEastAsia" w:hAnsiTheme="minorEastAsia" w:eastAsiaTheme="minorEastAsia"/>
          <w:sz w:val="21"/>
          <w:szCs w:val="21"/>
          <w:lang w:bidi="ar"/>
        </w:rPr>
        <w:t>“×”</w:t>
      </w:r>
      <w:r>
        <w:rPr>
          <w:rFonts w:hint="eastAsia" w:asciiTheme="minorEastAsia" w:hAnsiTheme="minorEastAsia" w:eastAsiaTheme="minorEastAsia"/>
          <w:sz w:val="21"/>
          <w:szCs w:val="21"/>
          <w:lang w:bidi="ar"/>
        </w:rPr>
        <w:t>）</w:t>
      </w:r>
    </w:p>
    <w:p w14:paraId="1606B4CB">
      <w:pPr>
        <w:widowControl/>
        <w:spacing w:line="360" w:lineRule="auto"/>
        <w:ind w:firstLine="420"/>
        <w:jc w:val="left"/>
        <w:rPr>
          <w:rFonts w:asciiTheme="minorEastAsia" w:hAnsiTheme="minorEastAsia" w:eastAsiaTheme="minorEastAsia"/>
          <w:sz w:val="21"/>
          <w:szCs w:val="21"/>
        </w:rPr>
      </w:pPr>
      <w:r>
        <w:rPr>
          <w:rFonts w:hint="eastAsia" w:asciiTheme="minorEastAsia" w:hAnsiTheme="minorEastAsia" w:eastAsiaTheme="minorEastAsia"/>
          <w:sz w:val="21"/>
          <w:szCs w:val="21"/>
          <w:lang w:bidi="ar"/>
        </w:rPr>
        <w:t>如果甲方根据实际情况需要提前或延迟供货的，甲方应在合同规定供货期前</w:t>
      </w:r>
      <w:r>
        <w:rPr>
          <w:rFonts w:asciiTheme="minorEastAsia" w:hAnsiTheme="minorEastAsia" w:eastAsiaTheme="minorEastAsia"/>
          <w:sz w:val="21"/>
          <w:szCs w:val="21"/>
          <w:lang w:bidi="ar"/>
        </w:rPr>
        <w:t>1</w:t>
      </w:r>
      <w:r>
        <w:rPr>
          <w:rFonts w:hint="eastAsia" w:asciiTheme="minorEastAsia" w:hAnsiTheme="minorEastAsia" w:eastAsiaTheme="minorEastAsia"/>
          <w:sz w:val="21"/>
          <w:szCs w:val="21"/>
          <w:lang w:bidi="ar"/>
        </w:rPr>
        <w:t>个日历天内通知乙方，乙方不得因此增加费用。乙方需提前交货或延迟供货的，须经甲方书面同意且不额外支付费用。</w:t>
      </w:r>
    </w:p>
    <w:p w14:paraId="015DB959">
      <w:pPr>
        <w:widowControl/>
        <w:spacing w:line="360" w:lineRule="auto"/>
        <w:ind w:firstLine="420"/>
        <w:jc w:val="left"/>
        <w:rPr>
          <w:rFonts w:asciiTheme="minorEastAsia" w:hAnsiTheme="minorEastAsia" w:eastAsiaTheme="minorEastAsia"/>
          <w:sz w:val="21"/>
          <w:szCs w:val="21"/>
        </w:rPr>
      </w:pPr>
      <w:r>
        <w:rPr>
          <w:rFonts w:asciiTheme="minorEastAsia" w:hAnsiTheme="minorEastAsia" w:eastAsiaTheme="minorEastAsia"/>
          <w:sz w:val="21"/>
          <w:szCs w:val="21"/>
          <w:lang w:bidi="ar"/>
        </w:rPr>
        <w:t>2.2</w:t>
      </w:r>
      <w:r>
        <w:rPr>
          <w:rFonts w:hint="eastAsia" w:asciiTheme="minorEastAsia" w:hAnsiTheme="minorEastAsia" w:eastAsiaTheme="minorEastAsia"/>
          <w:sz w:val="21"/>
          <w:szCs w:val="21"/>
          <w:lang w:bidi="ar"/>
        </w:rPr>
        <w:t>供货地点：东莞市麻涌镇大步村海心沙岛。</w:t>
      </w:r>
    </w:p>
    <w:p w14:paraId="25B9393A">
      <w:pPr>
        <w:widowControl/>
        <w:spacing w:line="360" w:lineRule="auto"/>
        <w:ind w:firstLine="420"/>
        <w:jc w:val="left"/>
        <w:rPr>
          <w:rFonts w:asciiTheme="minorEastAsia" w:hAnsiTheme="minorEastAsia" w:eastAsiaTheme="minorEastAsia"/>
          <w:sz w:val="21"/>
          <w:szCs w:val="21"/>
        </w:rPr>
      </w:pPr>
      <w:r>
        <w:rPr>
          <w:rFonts w:asciiTheme="minorEastAsia" w:hAnsiTheme="minorEastAsia" w:eastAsiaTheme="minorEastAsia"/>
          <w:sz w:val="21"/>
          <w:szCs w:val="21"/>
          <w:lang w:bidi="ar"/>
        </w:rPr>
        <w:t>2.3</w:t>
      </w:r>
      <w:r>
        <w:rPr>
          <w:rFonts w:hint="eastAsia" w:asciiTheme="minorEastAsia" w:hAnsiTheme="minorEastAsia" w:eastAsiaTheme="minorEastAsia"/>
          <w:sz w:val="21"/>
          <w:szCs w:val="21"/>
          <w:lang w:bidi="ar"/>
        </w:rPr>
        <w:t>如货物随附装箱清单、产品合格证明书、产品质量鉴定书原件等文件资料的，乙方应于交货时一并交付，并确保资料包封完好。</w:t>
      </w:r>
    </w:p>
    <w:p w14:paraId="236EC89D">
      <w:pPr>
        <w:widowControl/>
        <w:spacing w:line="360" w:lineRule="auto"/>
        <w:ind w:firstLine="420"/>
        <w:jc w:val="left"/>
        <w:rPr>
          <w:rFonts w:asciiTheme="minorEastAsia" w:hAnsiTheme="minorEastAsia" w:eastAsiaTheme="minorEastAsia"/>
          <w:sz w:val="21"/>
          <w:szCs w:val="21"/>
        </w:rPr>
      </w:pPr>
      <w:r>
        <w:rPr>
          <w:rFonts w:asciiTheme="minorEastAsia" w:hAnsiTheme="minorEastAsia" w:eastAsiaTheme="minorEastAsia"/>
          <w:sz w:val="21"/>
          <w:szCs w:val="21"/>
          <w:lang w:bidi="ar"/>
        </w:rPr>
        <w:t>2.4</w:t>
      </w:r>
      <w:r>
        <w:rPr>
          <w:rFonts w:hint="eastAsia" w:asciiTheme="minorEastAsia" w:hAnsiTheme="minorEastAsia" w:eastAsiaTheme="minorEastAsia"/>
          <w:sz w:val="21"/>
          <w:szCs w:val="21"/>
          <w:lang w:bidi="ar"/>
        </w:rPr>
        <w:t>乙方的货物包装应有乙方名称（或标志），乙方必须采取防潮、防雨、防震、防腐蚀、防爆等保护措施以保证满足货物质量、数量的要求。</w:t>
      </w:r>
    </w:p>
    <w:p w14:paraId="05A8ED19">
      <w:pPr>
        <w:widowControl/>
        <w:spacing w:line="360" w:lineRule="auto"/>
        <w:ind w:firstLine="422"/>
        <w:jc w:val="left"/>
        <w:rPr>
          <w:rFonts w:asciiTheme="minorEastAsia" w:hAnsiTheme="minorEastAsia" w:eastAsiaTheme="minorEastAsia"/>
          <w:b/>
          <w:bCs/>
          <w:sz w:val="21"/>
          <w:szCs w:val="21"/>
        </w:rPr>
      </w:pPr>
      <w:r>
        <w:rPr>
          <w:rFonts w:asciiTheme="minorEastAsia" w:hAnsiTheme="minorEastAsia" w:eastAsiaTheme="minorEastAsia"/>
          <w:b/>
          <w:bCs/>
          <w:sz w:val="21"/>
          <w:szCs w:val="21"/>
          <w:lang w:bidi="ar"/>
        </w:rPr>
        <w:t>2.5</w:t>
      </w:r>
      <w:r>
        <w:rPr>
          <w:rFonts w:hint="eastAsia" w:asciiTheme="minorEastAsia" w:hAnsiTheme="minorEastAsia" w:eastAsiaTheme="minorEastAsia"/>
          <w:b/>
          <w:bCs/>
          <w:sz w:val="21"/>
          <w:szCs w:val="21"/>
          <w:lang w:bidi="ar"/>
        </w:rPr>
        <w:t>品质及验收要求</w:t>
      </w:r>
    </w:p>
    <w:p w14:paraId="1DA8F2A8">
      <w:pPr>
        <w:spacing w:line="360" w:lineRule="auto"/>
        <w:ind w:firstLine="420"/>
        <w:rPr>
          <w:rFonts w:asciiTheme="minorEastAsia" w:hAnsiTheme="minorEastAsia" w:eastAsiaTheme="minorEastAsia"/>
          <w:sz w:val="21"/>
          <w:szCs w:val="21"/>
          <w:lang w:bidi="ar"/>
        </w:rPr>
      </w:pPr>
      <w:r>
        <w:rPr>
          <w:rFonts w:asciiTheme="minorEastAsia" w:hAnsiTheme="minorEastAsia" w:eastAsiaTheme="minorEastAsia"/>
          <w:sz w:val="21"/>
          <w:szCs w:val="21"/>
          <w:lang w:bidi="ar"/>
        </w:rPr>
        <w:t>2.5.1</w:t>
      </w:r>
      <w:r>
        <w:rPr>
          <w:rFonts w:hint="eastAsia" w:asciiTheme="minorEastAsia" w:hAnsiTheme="minorEastAsia" w:eastAsiaTheme="minorEastAsia"/>
          <w:sz w:val="21"/>
          <w:szCs w:val="21"/>
          <w:lang w:bidi="ar"/>
        </w:rPr>
        <w:t>所有化学辅料均符合采购清单内的规格标准，货物来源合法，到货后需经甲方检测中心检测合格后办理入库。所有辅料每批次送货前，乙方须向甲方提交出厂质检报告，质检报告必须含有检测标准及依据；有合格证明的辅料，供应商需出具合格有效的出厂证明、合格证等相关文件。</w:t>
      </w:r>
    </w:p>
    <w:p w14:paraId="4036DA55">
      <w:pPr>
        <w:spacing w:line="360" w:lineRule="auto"/>
        <w:ind w:firstLine="420"/>
        <w:rPr>
          <w:rFonts w:asciiTheme="minorEastAsia" w:hAnsiTheme="minorEastAsia" w:eastAsiaTheme="minorEastAsia"/>
          <w:b/>
          <w:bCs/>
          <w:szCs w:val="28"/>
          <w:u w:val="single"/>
          <w:lang w:bidi="ar"/>
        </w:rPr>
      </w:pPr>
      <w:r>
        <w:rPr>
          <w:rFonts w:asciiTheme="minorEastAsia" w:hAnsiTheme="minorEastAsia" w:eastAsiaTheme="minorEastAsia"/>
          <w:sz w:val="21"/>
          <w:szCs w:val="21"/>
          <w:lang w:bidi="ar"/>
        </w:rPr>
        <w:t>2.5.2</w:t>
      </w:r>
      <w:r>
        <w:rPr>
          <w:rFonts w:hint="eastAsia" w:asciiTheme="minorEastAsia" w:hAnsiTheme="minorEastAsia" w:eastAsiaTheme="minorEastAsia"/>
          <w:sz w:val="21"/>
          <w:szCs w:val="21"/>
          <w:lang w:bidi="ar"/>
        </w:rPr>
        <w:t>甲方根据货物颜色、气味、包装等外观情况及检测结果进行验收，如外观达不到要求，甲方有权拒绝取样化验作退货处理，货物验收合格后方办理入库（检测方法及执行标准以甲方为准）。如甲乙双方对检测结果有异议则送第三方检测机构检测，费用由乙方垫付，最终由责任方承担。</w:t>
      </w:r>
      <w:r>
        <w:rPr>
          <w:rFonts w:hint="eastAsia" w:asciiTheme="minorEastAsia" w:hAnsiTheme="minorEastAsia" w:eastAsiaTheme="minorEastAsia"/>
          <w:sz w:val="21"/>
          <w:szCs w:val="21"/>
          <w:u w:val="single"/>
          <w:lang w:bidi="ar"/>
        </w:rPr>
        <w:t>（乙方先行卸货，后办理入库手续）</w:t>
      </w:r>
    </w:p>
    <w:p w14:paraId="490D4AD2">
      <w:pPr>
        <w:spacing w:line="360" w:lineRule="auto"/>
        <w:ind w:firstLine="420"/>
        <w:rPr>
          <w:rFonts w:asciiTheme="minorEastAsia" w:hAnsiTheme="minorEastAsia" w:eastAsiaTheme="minorEastAsia"/>
          <w:sz w:val="24"/>
          <w:szCs w:val="18"/>
        </w:rPr>
      </w:pPr>
      <w:r>
        <w:rPr>
          <w:rFonts w:asciiTheme="minorEastAsia" w:hAnsiTheme="minorEastAsia" w:eastAsiaTheme="minorEastAsia"/>
          <w:sz w:val="21"/>
          <w:szCs w:val="21"/>
          <w:lang w:bidi="ar"/>
        </w:rPr>
        <w:t>2.5.3</w:t>
      </w:r>
      <w:r>
        <w:rPr>
          <w:rFonts w:hint="eastAsia" w:asciiTheme="minorEastAsia" w:hAnsiTheme="minorEastAsia" w:eastAsiaTheme="minorEastAsia"/>
          <w:sz w:val="21"/>
          <w:szCs w:val="21"/>
          <w:lang w:bidi="ar"/>
        </w:rPr>
        <w:t>所有化学辅料验收其技术参数须符合采购清单的接收标准。含量低于技术参数标准值</w:t>
      </w:r>
      <w:r>
        <w:rPr>
          <w:rFonts w:asciiTheme="minorEastAsia" w:hAnsiTheme="minorEastAsia" w:eastAsiaTheme="minorEastAsia"/>
          <w:sz w:val="21"/>
          <w:szCs w:val="21"/>
          <w:lang w:bidi="ar"/>
        </w:rPr>
        <w:t>0.3%</w:t>
      </w:r>
      <w:r>
        <w:rPr>
          <w:rFonts w:hint="eastAsia" w:asciiTheme="minorEastAsia" w:hAnsiTheme="minorEastAsia" w:eastAsiaTheme="minorEastAsia"/>
          <w:sz w:val="21"/>
          <w:szCs w:val="21"/>
          <w:lang w:bidi="ar"/>
        </w:rPr>
        <w:t>（含）内的，甲方有权作退货或折价接收处理。检测结果在产品技术参数标准值﹣</w:t>
      </w:r>
      <w:r>
        <w:rPr>
          <w:rFonts w:asciiTheme="minorEastAsia" w:hAnsiTheme="minorEastAsia" w:eastAsiaTheme="minorEastAsia"/>
          <w:sz w:val="21"/>
          <w:szCs w:val="21"/>
          <w:lang w:bidi="ar"/>
        </w:rPr>
        <w:t>0.3%</w:t>
      </w:r>
      <w:r>
        <w:rPr>
          <w:rFonts w:hint="eastAsia" w:asciiTheme="minorEastAsia" w:hAnsiTheme="minorEastAsia" w:eastAsiaTheme="minorEastAsia"/>
          <w:sz w:val="21"/>
          <w:szCs w:val="21"/>
          <w:lang w:bidi="ar"/>
        </w:rPr>
        <w:t>（含）范围内扣减金额计算方式如下：</w:t>
      </w:r>
    </w:p>
    <w:p w14:paraId="65689735">
      <w:pPr>
        <w:spacing w:line="360" w:lineRule="auto"/>
        <w:ind w:firstLine="420"/>
        <w:rPr>
          <w:rFonts w:asciiTheme="minorEastAsia" w:hAnsiTheme="minorEastAsia" w:eastAsiaTheme="minorEastAsia"/>
          <w:sz w:val="21"/>
          <w:szCs w:val="21"/>
          <w:lang w:bidi="ar"/>
        </w:rPr>
      </w:pPr>
      <w:r>
        <w:rPr>
          <w:rFonts w:hint="eastAsia" w:asciiTheme="minorEastAsia" w:hAnsiTheme="minorEastAsia" w:eastAsiaTheme="minorEastAsia"/>
          <w:sz w:val="21"/>
          <w:szCs w:val="21"/>
          <w:lang w:bidi="ar"/>
        </w:rPr>
        <w:t>扣减金额</w:t>
      </w:r>
      <w:r>
        <w:rPr>
          <w:rFonts w:asciiTheme="minorEastAsia" w:hAnsiTheme="minorEastAsia" w:eastAsiaTheme="minorEastAsia"/>
          <w:sz w:val="21"/>
          <w:szCs w:val="21"/>
          <w:lang w:bidi="ar"/>
        </w:rPr>
        <w:t>=</w:t>
      </w:r>
      <w:r>
        <w:rPr>
          <w:rFonts w:hint="eastAsia" w:asciiTheme="minorEastAsia" w:hAnsiTheme="minorEastAsia" w:eastAsiaTheme="minorEastAsia"/>
          <w:sz w:val="21"/>
          <w:szCs w:val="21"/>
          <w:lang w:bidi="ar"/>
        </w:rPr>
        <w:t>供货技术参数误差值</w:t>
      </w:r>
      <w:r>
        <w:rPr>
          <w:rFonts w:asciiTheme="minorEastAsia" w:hAnsiTheme="minorEastAsia" w:eastAsiaTheme="minorEastAsia"/>
          <w:sz w:val="21"/>
          <w:szCs w:val="21"/>
          <w:lang w:bidi="ar"/>
        </w:rPr>
        <w:t>/</w:t>
      </w:r>
      <w:r>
        <w:rPr>
          <w:rFonts w:hint="eastAsia" w:asciiTheme="minorEastAsia" w:hAnsiTheme="minorEastAsia" w:eastAsiaTheme="minorEastAsia"/>
          <w:sz w:val="21"/>
          <w:szCs w:val="21"/>
          <w:lang w:bidi="ar"/>
        </w:rPr>
        <w:t>所列技术参数标准</w:t>
      </w:r>
      <w:r>
        <w:rPr>
          <w:rFonts w:asciiTheme="minorEastAsia" w:hAnsiTheme="minorEastAsia" w:eastAsiaTheme="minorEastAsia"/>
          <w:sz w:val="21"/>
          <w:szCs w:val="21"/>
          <w:lang w:bidi="ar"/>
        </w:rPr>
        <w:t>×</w:t>
      </w:r>
      <w:r>
        <w:rPr>
          <w:rFonts w:hint="eastAsia" w:asciiTheme="minorEastAsia" w:hAnsiTheme="minorEastAsia" w:eastAsiaTheme="minorEastAsia"/>
          <w:sz w:val="21"/>
          <w:szCs w:val="21"/>
          <w:lang w:bidi="ar"/>
        </w:rPr>
        <w:t>重量</w:t>
      </w:r>
      <w:r>
        <w:rPr>
          <w:rFonts w:asciiTheme="minorEastAsia" w:hAnsiTheme="minorEastAsia" w:eastAsiaTheme="minorEastAsia"/>
          <w:sz w:val="21"/>
          <w:szCs w:val="21"/>
          <w:lang w:bidi="ar"/>
        </w:rPr>
        <w:t>×</w:t>
      </w:r>
      <w:r>
        <w:rPr>
          <w:rFonts w:hint="eastAsia" w:asciiTheme="minorEastAsia" w:hAnsiTheme="minorEastAsia" w:eastAsiaTheme="minorEastAsia"/>
          <w:sz w:val="21"/>
          <w:szCs w:val="21"/>
          <w:lang w:bidi="ar"/>
        </w:rPr>
        <w:t>单价</w:t>
      </w:r>
    </w:p>
    <w:p w14:paraId="72E6F405">
      <w:pPr>
        <w:spacing w:line="360" w:lineRule="auto"/>
        <w:ind w:firstLine="420"/>
        <w:rPr>
          <w:rFonts w:asciiTheme="minorEastAsia" w:hAnsiTheme="minorEastAsia" w:eastAsiaTheme="minorEastAsia"/>
          <w:sz w:val="21"/>
          <w:szCs w:val="21"/>
          <w:lang w:bidi="ar"/>
        </w:rPr>
      </w:pPr>
      <w:r>
        <w:rPr>
          <w:rFonts w:hint="eastAsia" w:asciiTheme="minorEastAsia" w:hAnsiTheme="minorEastAsia" w:eastAsiaTheme="minorEastAsia"/>
          <w:sz w:val="21"/>
          <w:szCs w:val="21"/>
          <w:lang w:bidi="ar"/>
        </w:rPr>
        <w:t>其中：</w:t>
      </w:r>
    </w:p>
    <w:p w14:paraId="40B052CD">
      <w:pPr>
        <w:spacing w:line="360" w:lineRule="auto"/>
        <w:ind w:firstLine="420"/>
        <w:rPr>
          <w:rFonts w:asciiTheme="minorEastAsia" w:hAnsiTheme="minorEastAsia" w:eastAsiaTheme="minorEastAsia"/>
          <w:sz w:val="21"/>
          <w:szCs w:val="21"/>
          <w:lang w:bidi="ar"/>
        </w:rPr>
      </w:pPr>
      <w:r>
        <w:rPr>
          <w:rFonts w:hint="eastAsia" w:asciiTheme="minorEastAsia" w:hAnsiTheme="minorEastAsia" w:eastAsiaTheme="minorEastAsia"/>
          <w:sz w:val="21"/>
          <w:szCs w:val="21"/>
          <w:lang w:bidi="ar"/>
        </w:rPr>
        <w:t>（</w:t>
      </w:r>
      <w:r>
        <w:rPr>
          <w:rFonts w:asciiTheme="minorEastAsia" w:hAnsiTheme="minorEastAsia" w:eastAsiaTheme="minorEastAsia"/>
          <w:sz w:val="21"/>
          <w:szCs w:val="21"/>
          <w:lang w:bidi="ar"/>
        </w:rPr>
        <w:t>1</w:t>
      </w:r>
      <w:r>
        <w:rPr>
          <w:rFonts w:hint="eastAsia" w:asciiTheme="minorEastAsia" w:hAnsiTheme="minorEastAsia" w:eastAsiaTheme="minorEastAsia"/>
          <w:sz w:val="21"/>
          <w:szCs w:val="21"/>
          <w:lang w:bidi="ar"/>
        </w:rPr>
        <w:t>）</w:t>
      </w:r>
      <w:r>
        <w:rPr>
          <w:rFonts w:asciiTheme="minorEastAsia" w:hAnsiTheme="minorEastAsia" w:eastAsiaTheme="minorEastAsia"/>
          <w:sz w:val="21"/>
          <w:szCs w:val="21"/>
          <w:lang w:bidi="ar"/>
        </w:rPr>
        <w:t>“</w:t>
      </w:r>
      <w:r>
        <w:rPr>
          <w:rFonts w:hint="eastAsia" w:asciiTheme="minorEastAsia" w:hAnsiTheme="minorEastAsia" w:eastAsiaTheme="minorEastAsia"/>
          <w:sz w:val="21"/>
          <w:szCs w:val="21"/>
          <w:lang w:bidi="ar"/>
        </w:rPr>
        <w:t>重量</w:t>
      </w:r>
      <w:r>
        <w:rPr>
          <w:rFonts w:asciiTheme="minorEastAsia" w:hAnsiTheme="minorEastAsia" w:eastAsiaTheme="minorEastAsia"/>
          <w:sz w:val="21"/>
          <w:szCs w:val="21"/>
          <w:lang w:bidi="ar"/>
        </w:rPr>
        <w:t>”</w:t>
      </w:r>
      <w:r>
        <w:rPr>
          <w:rFonts w:hint="eastAsia" w:asciiTheme="minorEastAsia" w:hAnsiTheme="minorEastAsia" w:eastAsiaTheme="minorEastAsia"/>
          <w:sz w:val="21"/>
          <w:szCs w:val="21"/>
          <w:lang w:bidi="ar"/>
        </w:rPr>
        <w:t>指该批存在主要技术参数误差的送货重量，单位：吨。</w:t>
      </w:r>
    </w:p>
    <w:p w14:paraId="10AFF241">
      <w:pPr>
        <w:spacing w:line="360" w:lineRule="auto"/>
        <w:ind w:firstLine="420"/>
        <w:rPr>
          <w:rFonts w:asciiTheme="minorEastAsia" w:hAnsiTheme="minorEastAsia" w:eastAsiaTheme="minorEastAsia"/>
          <w:sz w:val="21"/>
          <w:szCs w:val="21"/>
          <w:lang w:bidi="ar"/>
        </w:rPr>
      </w:pPr>
      <w:r>
        <w:rPr>
          <w:rFonts w:hint="eastAsia" w:asciiTheme="minorEastAsia" w:hAnsiTheme="minorEastAsia" w:eastAsiaTheme="minorEastAsia"/>
          <w:sz w:val="21"/>
          <w:szCs w:val="21"/>
          <w:lang w:bidi="ar"/>
        </w:rPr>
        <w:t>（</w:t>
      </w:r>
      <w:r>
        <w:rPr>
          <w:rFonts w:asciiTheme="minorEastAsia" w:hAnsiTheme="minorEastAsia" w:eastAsiaTheme="minorEastAsia"/>
          <w:sz w:val="21"/>
          <w:szCs w:val="21"/>
          <w:lang w:bidi="ar"/>
        </w:rPr>
        <w:t>2</w:t>
      </w:r>
      <w:r>
        <w:rPr>
          <w:rFonts w:hint="eastAsia" w:asciiTheme="minorEastAsia" w:hAnsiTheme="minorEastAsia" w:eastAsiaTheme="minorEastAsia"/>
          <w:sz w:val="21"/>
          <w:szCs w:val="21"/>
          <w:lang w:bidi="ar"/>
        </w:rPr>
        <w:t>）</w:t>
      </w:r>
      <w:r>
        <w:rPr>
          <w:rFonts w:asciiTheme="minorEastAsia" w:hAnsiTheme="minorEastAsia" w:eastAsiaTheme="minorEastAsia"/>
          <w:sz w:val="21"/>
          <w:szCs w:val="21"/>
          <w:lang w:bidi="ar"/>
        </w:rPr>
        <w:t>“</w:t>
      </w:r>
      <w:r>
        <w:rPr>
          <w:rFonts w:hint="eastAsia" w:asciiTheme="minorEastAsia" w:hAnsiTheme="minorEastAsia" w:eastAsiaTheme="minorEastAsia"/>
          <w:sz w:val="21"/>
          <w:szCs w:val="21"/>
          <w:lang w:bidi="ar"/>
        </w:rPr>
        <w:t>单价</w:t>
      </w:r>
      <w:r>
        <w:rPr>
          <w:rFonts w:asciiTheme="minorEastAsia" w:hAnsiTheme="minorEastAsia" w:eastAsiaTheme="minorEastAsia"/>
          <w:sz w:val="21"/>
          <w:szCs w:val="21"/>
          <w:lang w:bidi="ar"/>
        </w:rPr>
        <w:t>”</w:t>
      </w:r>
      <w:r>
        <w:rPr>
          <w:rFonts w:hint="eastAsia" w:asciiTheme="minorEastAsia" w:hAnsiTheme="minorEastAsia" w:eastAsiaTheme="minorEastAsia"/>
          <w:sz w:val="21"/>
          <w:szCs w:val="21"/>
          <w:lang w:bidi="ar"/>
        </w:rPr>
        <w:t>指该批存在主要技术参数误差的辅料单价，单位：元</w:t>
      </w:r>
      <w:r>
        <w:rPr>
          <w:rFonts w:asciiTheme="minorEastAsia" w:hAnsiTheme="minorEastAsia" w:eastAsiaTheme="minorEastAsia"/>
          <w:sz w:val="21"/>
          <w:szCs w:val="21"/>
          <w:lang w:bidi="ar"/>
        </w:rPr>
        <w:t>/</w:t>
      </w:r>
      <w:r>
        <w:rPr>
          <w:rFonts w:hint="eastAsia" w:asciiTheme="minorEastAsia" w:hAnsiTheme="minorEastAsia" w:eastAsiaTheme="minorEastAsia"/>
          <w:sz w:val="21"/>
          <w:szCs w:val="21"/>
          <w:lang w:bidi="ar"/>
        </w:rPr>
        <w:t>吨。</w:t>
      </w:r>
    </w:p>
    <w:p w14:paraId="38E27816">
      <w:pPr>
        <w:spacing w:line="360" w:lineRule="auto"/>
        <w:ind w:firstLine="420"/>
        <w:rPr>
          <w:rFonts w:asciiTheme="minorEastAsia" w:hAnsiTheme="minorEastAsia" w:eastAsiaTheme="minorEastAsia"/>
          <w:sz w:val="21"/>
          <w:szCs w:val="21"/>
          <w:lang w:bidi="ar"/>
        </w:rPr>
      </w:pPr>
      <w:r>
        <w:rPr>
          <w:rFonts w:hint="eastAsia" w:asciiTheme="minorEastAsia" w:hAnsiTheme="minorEastAsia" w:eastAsiaTheme="minorEastAsia"/>
          <w:sz w:val="21"/>
          <w:szCs w:val="21"/>
          <w:lang w:bidi="ar"/>
        </w:rPr>
        <w:t>（</w:t>
      </w:r>
      <w:r>
        <w:rPr>
          <w:rFonts w:asciiTheme="minorEastAsia" w:hAnsiTheme="minorEastAsia" w:eastAsiaTheme="minorEastAsia"/>
          <w:sz w:val="21"/>
          <w:szCs w:val="21"/>
          <w:lang w:bidi="ar"/>
        </w:rPr>
        <w:t>3</w:t>
      </w:r>
      <w:r>
        <w:rPr>
          <w:rFonts w:hint="eastAsia" w:asciiTheme="minorEastAsia" w:hAnsiTheme="minorEastAsia" w:eastAsiaTheme="minorEastAsia"/>
          <w:sz w:val="21"/>
          <w:szCs w:val="21"/>
          <w:lang w:bidi="ar"/>
        </w:rPr>
        <w:t>）</w:t>
      </w:r>
      <w:r>
        <w:rPr>
          <w:rFonts w:asciiTheme="minorEastAsia" w:hAnsiTheme="minorEastAsia" w:eastAsiaTheme="minorEastAsia"/>
          <w:sz w:val="21"/>
          <w:szCs w:val="21"/>
          <w:lang w:bidi="ar"/>
        </w:rPr>
        <w:t>“</w:t>
      </w:r>
      <w:r>
        <w:rPr>
          <w:rFonts w:hint="eastAsia" w:asciiTheme="minorEastAsia" w:hAnsiTheme="minorEastAsia" w:eastAsiaTheme="minorEastAsia"/>
          <w:sz w:val="21"/>
          <w:szCs w:val="21"/>
          <w:lang w:bidi="ar"/>
        </w:rPr>
        <w:t>扣减金额</w:t>
      </w:r>
      <w:r>
        <w:rPr>
          <w:rFonts w:asciiTheme="minorEastAsia" w:hAnsiTheme="minorEastAsia" w:eastAsiaTheme="minorEastAsia"/>
          <w:sz w:val="21"/>
          <w:szCs w:val="21"/>
          <w:lang w:bidi="ar"/>
        </w:rPr>
        <w:t>”</w:t>
      </w:r>
      <w:r>
        <w:rPr>
          <w:rFonts w:hint="eastAsia" w:asciiTheme="minorEastAsia" w:hAnsiTheme="minorEastAsia" w:eastAsiaTheme="minorEastAsia"/>
          <w:sz w:val="21"/>
          <w:szCs w:val="21"/>
          <w:lang w:bidi="ar"/>
        </w:rPr>
        <w:t>指甲方付款时将扣减的差价金额，单位：元。</w:t>
      </w:r>
    </w:p>
    <w:p w14:paraId="6A6036F6">
      <w:pPr>
        <w:spacing w:line="360" w:lineRule="auto"/>
        <w:ind w:firstLine="420"/>
        <w:rPr>
          <w:rFonts w:asciiTheme="minorEastAsia" w:hAnsiTheme="minorEastAsia" w:eastAsiaTheme="minorEastAsia"/>
          <w:b/>
          <w:bCs/>
          <w:sz w:val="21"/>
          <w:szCs w:val="21"/>
          <w:lang w:bidi="ar"/>
        </w:rPr>
      </w:pPr>
      <w:r>
        <w:rPr>
          <w:rFonts w:hint="eastAsia" w:asciiTheme="minorEastAsia" w:hAnsiTheme="minorEastAsia" w:eastAsiaTheme="minorEastAsia"/>
          <w:sz w:val="21"/>
          <w:szCs w:val="21"/>
          <w:lang w:bidi="ar"/>
        </w:rPr>
        <w:t>如货物多个指标出现负偏差，以所列指标分别计算扣减金额，进行多项扣减。</w:t>
      </w:r>
      <w:r>
        <w:rPr>
          <w:rFonts w:hint="eastAsia" w:asciiTheme="minorEastAsia" w:hAnsiTheme="minorEastAsia" w:eastAsiaTheme="minorEastAsia"/>
          <w:b/>
          <w:bCs/>
          <w:sz w:val="21"/>
          <w:szCs w:val="21"/>
          <w:lang w:bidi="ar"/>
        </w:rPr>
        <w:t>折价接收及退换货次数纳入甲方供应商考核指标。</w:t>
      </w:r>
    </w:p>
    <w:p w14:paraId="190EB153">
      <w:pPr>
        <w:spacing w:line="360" w:lineRule="auto"/>
        <w:ind w:firstLine="420"/>
        <w:rPr>
          <w:rFonts w:asciiTheme="minorEastAsia" w:hAnsiTheme="minorEastAsia" w:eastAsiaTheme="minorEastAsia"/>
          <w:sz w:val="21"/>
          <w:szCs w:val="21"/>
          <w:lang w:bidi="ar"/>
        </w:rPr>
      </w:pPr>
      <w:r>
        <w:rPr>
          <w:rFonts w:asciiTheme="minorEastAsia" w:hAnsiTheme="minorEastAsia" w:eastAsiaTheme="minorEastAsia"/>
          <w:sz w:val="21"/>
          <w:szCs w:val="21"/>
          <w:lang w:bidi="ar"/>
        </w:rPr>
        <w:t>2.5.4</w:t>
      </w:r>
      <w:r>
        <w:rPr>
          <w:rFonts w:hint="eastAsia" w:asciiTheme="minorEastAsia" w:hAnsiTheme="minorEastAsia" w:eastAsiaTheme="minorEastAsia"/>
          <w:sz w:val="21"/>
          <w:szCs w:val="21"/>
          <w:lang w:bidi="ar"/>
        </w:rPr>
        <w:t>辅料接收量根据甲方过磅重量为准，据实入库。桶装辅料结算需要扣除桶自身重量。</w:t>
      </w:r>
    </w:p>
    <w:p w14:paraId="1C625419">
      <w:pPr>
        <w:spacing w:line="360" w:lineRule="auto"/>
        <w:ind w:firstLine="420"/>
        <w:rPr>
          <w:rFonts w:asciiTheme="minorEastAsia" w:hAnsiTheme="minorEastAsia" w:eastAsiaTheme="minorEastAsia"/>
          <w:sz w:val="21"/>
          <w:szCs w:val="21"/>
          <w:lang w:bidi="ar"/>
        </w:rPr>
      </w:pPr>
      <w:r>
        <w:rPr>
          <w:rFonts w:asciiTheme="minorEastAsia" w:hAnsiTheme="minorEastAsia" w:eastAsiaTheme="minorEastAsia"/>
          <w:sz w:val="21"/>
          <w:szCs w:val="21"/>
          <w:lang w:bidi="ar"/>
        </w:rPr>
        <w:t>2.5.5</w:t>
      </w:r>
      <w:r>
        <w:rPr>
          <w:rFonts w:hint="eastAsia" w:asciiTheme="minorEastAsia" w:hAnsiTheme="minorEastAsia" w:eastAsiaTheme="minorEastAsia"/>
          <w:sz w:val="21"/>
          <w:szCs w:val="21"/>
          <w:lang w:bidi="ar"/>
        </w:rPr>
        <w:t>乙方每款货物累计送货数量不得超过该款货物合同总量。大于部分，由乙方自行承担，甲方不再另计费用，乙方应尽量精准重量后再供货。</w:t>
      </w:r>
    </w:p>
    <w:p w14:paraId="1AE1F06B">
      <w:pPr>
        <w:spacing w:line="360" w:lineRule="auto"/>
        <w:ind w:firstLine="420"/>
        <w:rPr>
          <w:rFonts w:asciiTheme="minorEastAsia" w:hAnsiTheme="minorEastAsia" w:eastAsiaTheme="minorEastAsia"/>
          <w:sz w:val="21"/>
          <w:szCs w:val="21"/>
          <w:lang w:bidi="ar"/>
        </w:rPr>
      </w:pPr>
      <w:r>
        <w:rPr>
          <w:rFonts w:asciiTheme="minorEastAsia" w:hAnsiTheme="minorEastAsia" w:eastAsiaTheme="minorEastAsia"/>
          <w:sz w:val="21"/>
          <w:szCs w:val="21"/>
          <w:lang w:bidi="ar"/>
        </w:rPr>
        <w:t>2.5.6</w:t>
      </w:r>
      <w:r>
        <w:rPr>
          <w:rFonts w:hint="eastAsia" w:asciiTheme="minorEastAsia" w:hAnsiTheme="minorEastAsia" w:eastAsiaTheme="minorEastAsia"/>
          <w:sz w:val="21"/>
          <w:szCs w:val="21"/>
          <w:lang w:bidi="ar"/>
        </w:rPr>
        <w:t>退换货所造成的相关损失由乙方承担。乙方须在甲方规定的供货时间期限内重新送货。如乙方货物存在质量问题或逾期供货的，甲方根据《供应商管理制度》及本项文件、合同等相关文件对乙方进行处罚。</w:t>
      </w:r>
    </w:p>
    <w:p w14:paraId="0EEE50C7">
      <w:pPr>
        <w:spacing w:line="360" w:lineRule="auto"/>
        <w:ind w:firstLine="420"/>
        <w:rPr>
          <w:rFonts w:asciiTheme="minorEastAsia" w:hAnsiTheme="minorEastAsia" w:eastAsiaTheme="minorEastAsia"/>
          <w:sz w:val="21"/>
          <w:szCs w:val="21"/>
          <w:lang w:bidi="ar"/>
        </w:rPr>
      </w:pPr>
      <w:r>
        <w:rPr>
          <w:rFonts w:asciiTheme="minorEastAsia" w:hAnsiTheme="minorEastAsia" w:eastAsiaTheme="minorEastAsia"/>
          <w:sz w:val="21"/>
          <w:szCs w:val="21"/>
          <w:lang w:bidi="ar"/>
        </w:rPr>
        <w:t>2.6</w:t>
      </w:r>
      <w:r>
        <w:rPr>
          <w:rFonts w:hint="eastAsia" w:asciiTheme="minorEastAsia" w:hAnsiTheme="minorEastAsia" w:eastAsiaTheme="minorEastAsia"/>
          <w:sz w:val="21"/>
          <w:szCs w:val="21"/>
          <w:lang w:bidi="ar"/>
        </w:rPr>
        <w:t>卸货地点及运输车辆要求</w:t>
      </w:r>
    </w:p>
    <w:p w14:paraId="42F12DD9">
      <w:pPr>
        <w:spacing w:line="360" w:lineRule="auto"/>
        <w:ind w:firstLine="420"/>
        <w:rPr>
          <w:rFonts w:asciiTheme="minorEastAsia" w:hAnsiTheme="minorEastAsia" w:eastAsiaTheme="minorEastAsia"/>
          <w:sz w:val="21"/>
          <w:szCs w:val="21"/>
          <w:lang w:bidi="ar"/>
        </w:rPr>
      </w:pPr>
      <w:r>
        <w:rPr>
          <w:rFonts w:asciiTheme="minorEastAsia" w:hAnsiTheme="minorEastAsia" w:eastAsiaTheme="minorEastAsia"/>
          <w:sz w:val="21"/>
          <w:szCs w:val="21"/>
          <w:lang w:bidi="ar"/>
        </w:rPr>
        <w:t>2.6.1</w:t>
      </w:r>
      <w:r>
        <w:rPr>
          <w:rFonts w:hint="eastAsia" w:asciiTheme="minorEastAsia" w:hAnsiTheme="minorEastAsia" w:eastAsiaTheme="minorEastAsia"/>
          <w:sz w:val="21"/>
          <w:szCs w:val="21"/>
          <w:lang w:bidi="ar"/>
        </w:rPr>
        <w:t>各货物卸货地点详情请见《新东欣公司辅料采购清单》。袋装吨桶装货物卸货过程需使用手动式叉车。乙方须按车间要求整齐地稳固地将货物堆放在指定的辅料存放点。</w:t>
      </w:r>
    </w:p>
    <w:p w14:paraId="71FFFB58">
      <w:pPr>
        <w:spacing w:line="360" w:lineRule="auto"/>
        <w:ind w:firstLine="420"/>
        <w:rPr>
          <w:rFonts w:asciiTheme="minorEastAsia" w:hAnsiTheme="minorEastAsia" w:eastAsiaTheme="minorEastAsia"/>
          <w:sz w:val="21"/>
          <w:szCs w:val="21"/>
          <w:lang w:bidi="ar"/>
        </w:rPr>
      </w:pPr>
      <w:r>
        <w:rPr>
          <w:rFonts w:asciiTheme="minorEastAsia" w:hAnsiTheme="minorEastAsia" w:eastAsiaTheme="minorEastAsia"/>
          <w:sz w:val="21"/>
          <w:szCs w:val="21"/>
          <w:lang w:bidi="ar"/>
        </w:rPr>
        <w:t>2.6.2</w:t>
      </w:r>
      <w:r>
        <w:rPr>
          <w:rFonts w:hint="eastAsia" w:asciiTheme="minorEastAsia" w:hAnsiTheme="minorEastAsia" w:eastAsiaTheme="minorEastAsia"/>
          <w:sz w:val="21"/>
          <w:szCs w:val="21"/>
          <w:lang w:bidi="ar"/>
        </w:rPr>
        <w:t>乙方运输的车辆需具备危险化学品运输资质。</w:t>
      </w:r>
    </w:p>
    <w:p w14:paraId="320961B5">
      <w:pPr>
        <w:spacing w:line="360" w:lineRule="auto"/>
        <w:ind w:firstLine="420"/>
        <w:rPr>
          <w:rFonts w:asciiTheme="minorEastAsia" w:hAnsiTheme="minorEastAsia" w:eastAsiaTheme="minorEastAsia"/>
          <w:sz w:val="21"/>
          <w:szCs w:val="21"/>
          <w:lang w:bidi="ar"/>
        </w:rPr>
      </w:pPr>
      <w:r>
        <w:rPr>
          <w:rFonts w:asciiTheme="minorEastAsia" w:hAnsiTheme="minorEastAsia" w:eastAsiaTheme="minorEastAsia"/>
          <w:sz w:val="21"/>
          <w:szCs w:val="21"/>
          <w:lang w:bidi="ar"/>
        </w:rPr>
        <w:t>2.7</w:t>
      </w:r>
      <w:r>
        <w:rPr>
          <w:rFonts w:hint="eastAsia" w:asciiTheme="minorEastAsia" w:hAnsiTheme="minorEastAsia" w:eastAsiaTheme="minorEastAsia"/>
          <w:sz w:val="21"/>
          <w:szCs w:val="21"/>
          <w:lang w:bidi="ar"/>
        </w:rPr>
        <w:t>其他要求</w:t>
      </w:r>
    </w:p>
    <w:p w14:paraId="44A29FC5">
      <w:pPr>
        <w:spacing w:line="360" w:lineRule="auto"/>
        <w:ind w:firstLine="420"/>
        <w:rPr>
          <w:rFonts w:asciiTheme="minorEastAsia" w:hAnsiTheme="minorEastAsia" w:eastAsiaTheme="minorEastAsia"/>
          <w:sz w:val="21"/>
          <w:szCs w:val="21"/>
          <w:lang w:bidi="ar"/>
        </w:rPr>
      </w:pPr>
      <w:r>
        <w:rPr>
          <w:rFonts w:asciiTheme="minorEastAsia" w:hAnsiTheme="minorEastAsia" w:eastAsiaTheme="minorEastAsia"/>
          <w:sz w:val="21"/>
          <w:szCs w:val="21"/>
          <w:lang w:bidi="ar"/>
        </w:rPr>
        <w:t>2.7.1</w:t>
      </w:r>
      <w:r>
        <w:rPr>
          <w:rFonts w:hint="eastAsia" w:asciiTheme="minorEastAsia" w:hAnsiTheme="minorEastAsia" w:eastAsiaTheme="minorEastAsia"/>
          <w:sz w:val="21"/>
          <w:szCs w:val="21"/>
          <w:lang w:bidi="ar"/>
        </w:rPr>
        <w:t>乙方送货前必须考察甲方各车间卸货现场，充分测量考虑自身的卸货条件及车间限制性因素等。</w:t>
      </w:r>
    </w:p>
    <w:p w14:paraId="30FEC483">
      <w:pPr>
        <w:spacing w:line="360" w:lineRule="auto"/>
        <w:ind w:firstLine="420"/>
        <w:rPr>
          <w:rFonts w:asciiTheme="minorEastAsia" w:hAnsiTheme="minorEastAsia" w:eastAsiaTheme="minorEastAsia"/>
          <w:sz w:val="21"/>
          <w:szCs w:val="21"/>
          <w:lang w:bidi="ar"/>
        </w:rPr>
      </w:pPr>
      <w:r>
        <w:rPr>
          <w:rFonts w:asciiTheme="minorEastAsia" w:hAnsiTheme="minorEastAsia" w:eastAsiaTheme="minorEastAsia"/>
          <w:sz w:val="21"/>
          <w:szCs w:val="21"/>
          <w:lang w:bidi="ar"/>
        </w:rPr>
        <w:t>2.7.2</w:t>
      </w:r>
      <w:r>
        <w:rPr>
          <w:rFonts w:hint="eastAsia" w:asciiTheme="minorEastAsia" w:hAnsiTheme="minorEastAsia" w:eastAsiaTheme="minorEastAsia"/>
          <w:sz w:val="21"/>
          <w:szCs w:val="21"/>
          <w:lang w:bidi="ar"/>
        </w:rPr>
        <w:t>货物实行分批送货，按实际送货量月结。</w:t>
      </w:r>
    </w:p>
    <w:p w14:paraId="423F250E">
      <w:pPr>
        <w:spacing w:line="360" w:lineRule="auto"/>
        <w:ind w:firstLine="420"/>
        <w:rPr>
          <w:rFonts w:asciiTheme="minorEastAsia" w:hAnsiTheme="minorEastAsia" w:eastAsiaTheme="minorEastAsia"/>
          <w:sz w:val="21"/>
          <w:szCs w:val="21"/>
          <w:lang w:bidi="ar"/>
        </w:rPr>
      </w:pPr>
      <w:r>
        <w:rPr>
          <w:rFonts w:asciiTheme="minorEastAsia" w:hAnsiTheme="minorEastAsia" w:eastAsiaTheme="minorEastAsia"/>
          <w:sz w:val="21"/>
          <w:szCs w:val="21"/>
          <w:lang w:bidi="ar"/>
        </w:rPr>
        <w:t>2.7.3</w:t>
      </w:r>
      <w:r>
        <w:rPr>
          <w:rFonts w:hint="eastAsia" w:asciiTheme="minorEastAsia" w:hAnsiTheme="minorEastAsia" w:eastAsiaTheme="minorEastAsia"/>
          <w:sz w:val="21"/>
          <w:szCs w:val="21"/>
          <w:lang w:bidi="ar"/>
        </w:rPr>
        <w:t>送货前，甲方有权到乙方公司进行考察取样检测或要求乙方提前邮寄样品进行试用，如样品检验不合格或产品未达到效果，甲方有权单方解除合同或更换其他同等价格样品进行试用，乙方需无条件配合。</w:t>
      </w:r>
    </w:p>
    <w:p w14:paraId="412F0291">
      <w:pPr>
        <w:spacing w:line="360" w:lineRule="auto"/>
        <w:ind w:firstLine="420"/>
        <w:rPr>
          <w:rFonts w:asciiTheme="minorEastAsia" w:hAnsiTheme="minorEastAsia" w:eastAsiaTheme="minorEastAsia"/>
          <w:sz w:val="21"/>
          <w:szCs w:val="21"/>
          <w:lang w:bidi="ar"/>
        </w:rPr>
      </w:pPr>
      <w:r>
        <w:rPr>
          <w:rFonts w:asciiTheme="minorEastAsia" w:hAnsiTheme="minorEastAsia" w:eastAsiaTheme="minorEastAsia"/>
          <w:sz w:val="21"/>
          <w:szCs w:val="21"/>
          <w:lang w:bidi="ar"/>
        </w:rPr>
        <w:t>2.7.4</w:t>
      </w:r>
      <w:r>
        <w:rPr>
          <w:rFonts w:hint="eastAsia" w:asciiTheme="minorEastAsia" w:hAnsiTheme="minorEastAsia" w:eastAsiaTheme="minorEastAsia"/>
          <w:sz w:val="21"/>
          <w:szCs w:val="21"/>
          <w:lang w:bidi="ar"/>
        </w:rPr>
        <w:t>吨桶装货物卸货所需使用的机动叉车由甲方提供，并协助乙方将货物从车箱卸至地面。除此之外的一切卸货工具由乙方自备。</w:t>
      </w:r>
    </w:p>
    <w:p w14:paraId="7AD11D78">
      <w:pPr>
        <w:spacing w:line="360" w:lineRule="auto"/>
        <w:ind w:firstLine="420"/>
        <w:rPr>
          <w:rFonts w:asciiTheme="minorEastAsia" w:hAnsiTheme="minorEastAsia" w:eastAsiaTheme="minorEastAsia"/>
          <w:sz w:val="21"/>
          <w:szCs w:val="21"/>
          <w:lang w:bidi="ar"/>
        </w:rPr>
      </w:pPr>
      <w:r>
        <w:rPr>
          <w:rFonts w:asciiTheme="minorEastAsia" w:hAnsiTheme="minorEastAsia" w:eastAsiaTheme="minorEastAsia"/>
          <w:sz w:val="21"/>
          <w:szCs w:val="21"/>
          <w:lang w:bidi="ar"/>
        </w:rPr>
        <w:t>2.7.5</w:t>
      </w:r>
      <w:r>
        <w:rPr>
          <w:rFonts w:hint="eastAsia" w:asciiTheme="minorEastAsia" w:hAnsiTheme="minorEastAsia" w:eastAsiaTheme="minorEastAsia"/>
          <w:sz w:val="21"/>
          <w:szCs w:val="21"/>
          <w:lang w:bidi="ar"/>
        </w:rPr>
        <w:t>化学辅料送货不得晚于当天下午</w:t>
      </w:r>
      <w:r>
        <w:rPr>
          <w:rFonts w:asciiTheme="minorEastAsia" w:hAnsiTheme="minorEastAsia" w:eastAsiaTheme="minorEastAsia"/>
          <w:sz w:val="21"/>
          <w:szCs w:val="21"/>
          <w:lang w:bidi="ar"/>
        </w:rPr>
        <w:t>16</w:t>
      </w:r>
      <w:r>
        <w:rPr>
          <w:rFonts w:hint="eastAsia" w:asciiTheme="minorEastAsia" w:hAnsiTheme="minorEastAsia" w:eastAsiaTheme="minorEastAsia"/>
          <w:sz w:val="21"/>
          <w:szCs w:val="21"/>
          <w:lang w:bidi="ar"/>
        </w:rPr>
        <w:t>时进场。装卸前，乙方必须对相关装卸人员进行安全教育。装卸人员进入生产作业区域必须严格遵守车间安全管理要求，作业时必须穿戴好劳保防护用品并接受我司安全环境部门的监督管理和考核。</w:t>
      </w:r>
    </w:p>
    <w:p w14:paraId="50F6EC89">
      <w:pPr>
        <w:widowControl/>
        <w:spacing w:line="360" w:lineRule="auto"/>
        <w:ind w:firstLine="422"/>
        <w:jc w:val="left"/>
        <w:rPr>
          <w:rFonts w:asciiTheme="minorEastAsia" w:hAnsiTheme="minorEastAsia" w:eastAsiaTheme="minorEastAsia"/>
          <w:b/>
          <w:sz w:val="21"/>
          <w:szCs w:val="21"/>
        </w:rPr>
      </w:pPr>
      <w:r>
        <w:rPr>
          <w:rFonts w:hint="eastAsia" w:asciiTheme="minorEastAsia" w:hAnsiTheme="minorEastAsia" w:eastAsiaTheme="minorEastAsia"/>
          <w:b/>
          <w:sz w:val="21"/>
          <w:szCs w:val="21"/>
          <w:lang w:bidi="ar"/>
        </w:rPr>
        <w:t>三、合同</w:t>
      </w:r>
      <w:r>
        <w:rPr>
          <w:rFonts w:hint="eastAsia" w:asciiTheme="minorEastAsia" w:hAnsiTheme="minorEastAsia" w:eastAsiaTheme="minorEastAsia"/>
          <w:b/>
          <w:color w:val="000000"/>
          <w:sz w:val="21"/>
          <w:szCs w:val="21"/>
          <w:lang w:bidi="ar"/>
        </w:rPr>
        <w:t>付款方式</w:t>
      </w:r>
      <w:r>
        <w:rPr>
          <w:rFonts w:hint="eastAsia" w:asciiTheme="minorEastAsia" w:hAnsiTheme="minorEastAsia" w:eastAsiaTheme="minorEastAsia"/>
          <w:color w:val="000000"/>
          <w:sz w:val="21"/>
          <w:szCs w:val="21"/>
          <w:lang w:bidi="ar"/>
        </w:rPr>
        <w:t>：（请在选择的括号中打“√”，不选择的括号中打</w:t>
      </w:r>
      <w:r>
        <w:rPr>
          <w:rFonts w:asciiTheme="minorEastAsia" w:hAnsiTheme="minorEastAsia" w:eastAsiaTheme="minorEastAsia"/>
          <w:color w:val="000000"/>
          <w:sz w:val="21"/>
          <w:szCs w:val="21"/>
          <w:lang w:bidi="ar"/>
        </w:rPr>
        <w:t>“×”</w:t>
      </w:r>
      <w:r>
        <w:rPr>
          <w:rFonts w:hint="eastAsia" w:asciiTheme="minorEastAsia" w:hAnsiTheme="minorEastAsia" w:eastAsiaTheme="minorEastAsia"/>
          <w:color w:val="000000"/>
          <w:sz w:val="21"/>
          <w:szCs w:val="21"/>
          <w:lang w:bidi="ar"/>
        </w:rPr>
        <w:t>）</w:t>
      </w:r>
    </w:p>
    <w:p w14:paraId="429271EA">
      <w:pPr>
        <w:widowControl/>
        <w:spacing w:line="360" w:lineRule="auto"/>
        <w:ind w:firstLine="420"/>
        <w:jc w:val="left"/>
        <w:rPr>
          <w:rFonts w:asciiTheme="minorEastAsia" w:hAnsiTheme="minorEastAsia" w:eastAsiaTheme="minorEastAsia"/>
          <w:sz w:val="21"/>
          <w:szCs w:val="21"/>
        </w:rPr>
      </w:pPr>
      <w:r>
        <w:rPr>
          <w:rFonts w:asciiTheme="minorEastAsia" w:hAnsiTheme="minorEastAsia" w:eastAsiaTheme="minorEastAsia"/>
          <w:sz w:val="21"/>
          <w:szCs w:val="21"/>
          <w:lang w:bidi="ar"/>
        </w:rPr>
        <w:t>3.1</w:t>
      </w:r>
      <w:r>
        <w:rPr>
          <w:rFonts w:hint="eastAsia" w:asciiTheme="minorEastAsia" w:hAnsiTheme="minorEastAsia" w:eastAsiaTheme="minorEastAsia"/>
          <w:sz w:val="21"/>
          <w:szCs w:val="21"/>
          <w:lang w:bidi="ar"/>
        </w:rPr>
        <w:t>关于定金的支付</w:t>
      </w:r>
    </w:p>
    <w:p w14:paraId="610745C1">
      <w:pPr>
        <w:widowControl/>
        <w:spacing w:line="360" w:lineRule="auto"/>
        <w:ind w:firstLine="420"/>
        <w:jc w:val="left"/>
        <w:rPr>
          <w:rFonts w:asciiTheme="minorEastAsia" w:hAnsiTheme="minorEastAsia" w:eastAsiaTheme="minorEastAsia"/>
          <w:sz w:val="21"/>
          <w:szCs w:val="21"/>
        </w:rPr>
      </w:pPr>
      <w:r>
        <w:rPr>
          <w:rFonts w:asciiTheme="minorEastAsia" w:hAnsiTheme="minorEastAsia" w:eastAsiaTheme="minorEastAsia"/>
          <w:sz w:val="21"/>
          <w:szCs w:val="21"/>
          <w:lang w:bidi="ar"/>
        </w:rPr>
        <w:t>( × )</w:t>
      </w:r>
      <w:r>
        <w:rPr>
          <w:rFonts w:hint="eastAsia" w:asciiTheme="minorEastAsia" w:hAnsiTheme="minorEastAsia" w:eastAsiaTheme="minorEastAsia"/>
          <w:sz w:val="21"/>
          <w:szCs w:val="21"/>
          <w:lang w:bidi="ar"/>
        </w:rPr>
        <w:t>合同签订生效后，甲方收到乙方等额定金收据后，向乙方支付合同总价的</w:t>
      </w:r>
      <w:r>
        <w:rPr>
          <w:rFonts w:asciiTheme="minorEastAsia" w:hAnsiTheme="minorEastAsia" w:eastAsiaTheme="minorEastAsia"/>
          <w:sz w:val="21"/>
          <w:szCs w:val="21"/>
          <w:lang w:bidi="ar"/>
        </w:rPr>
        <w:t xml:space="preserve">    %</w:t>
      </w:r>
      <w:r>
        <w:rPr>
          <w:rFonts w:hint="eastAsia" w:asciiTheme="minorEastAsia" w:hAnsiTheme="minorEastAsia" w:eastAsiaTheme="minorEastAsia"/>
          <w:sz w:val="21"/>
          <w:szCs w:val="21"/>
          <w:lang w:bidi="ar"/>
        </w:rPr>
        <w:t>作为定金。</w:t>
      </w:r>
    </w:p>
    <w:p w14:paraId="76C2750F">
      <w:pPr>
        <w:widowControl/>
        <w:spacing w:line="360" w:lineRule="auto"/>
        <w:ind w:firstLine="420"/>
        <w:jc w:val="left"/>
        <w:rPr>
          <w:rFonts w:asciiTheme="minorEastAsia" w:hAnsiTheme="minorEastAsia" w:eastAsiaTheme="minorEastAsia"/>
          <w:sz w:val="21"/>
          <w:szCs w:val="21"/>
        </w:rPr>
      </w:pPr>
      <w:r>
        <w:rPr>
          <w:rFonts w:asciiTheme="minorEastAsia" w:hAnsiTheme="minorEastAsia" w:eastAsiaTheme="minorEastAsia"/>
          <w:sz w:val="21"/>
          <w:szCs w:val="21"/>
          <w:lang w:bidi="ar"/>
        </w:rPr>
        <w:t xml:space="preserve">( </w:t>
      </w:r>
      <w:r>
        <w:rPr>
          <w:rFonts w:hint="eastAsia" w:asciiTheme="minorEastAsia" w:hAnsiTheme="minorEastAsia" w:eastAsiaTheme="minorEastAsia"/>
          <w:sz w:val="21"/>
          <w:szCs w:val="21"/>
          <w:lang w:bidi="ar"/>
        </w:rPr>
        <w:t>√</w:t>
      </w:r>
      <w:r>
        <w:rPr>
          <w:rFonts w:asciiTheme="minorEastAsia" w:hAnsiTheme="minorEastAsia" w:eastAsiaTheme="minorEastAsia"/>
          <w:sz w:val="21"/>
          <w:szCs w:val="21"/>
          <w:lang w:bidi="ar"/>
        </w:rPr>
        <w:t xml:space="preserve"> )</w:t>
      </w:r>
      <w:r>
        <w:rPr>
          <w:rFonts w:hint="eastAsia" w:asciiTheme="minorEastAsia" w:hAnsiTheme="minorEastAsia" w:eastAsiaTheme="minorEastAsia"/>
          <w:sz w:val="21"/>
          <w:szCs w:val="21"/>
          <w:lang w:bidi="ar"/>
        </w:rPr>
        <w:t>本合同不支付定金。</w:t>
      </w:r>
    </w:p>
    <w:p w14:paraId="3300C3B6">
      <w:pPr>
        <w:widowControl/>
        <w:spacing w:line="360" w:lineRule="auto"/>
        <w:ind w:firstLine="420"/>
        <w:jc w:val="left"/>
        <w:rPr>
          <w:rFonts w:asciiTheme="minorEastAsia" w:hAnsiTheme="minorEastAsia" w:eastAsiaTheme="minorEastAsia"/>
          <w:sz w:val="21"/>
          <w:szCs w:val="21"/>
        </w:rPr>
      </w:pPr>
      <w:r>
        <w:rPr>
          <w:rFonts w:asciiTheme="minorEastAsia" w:hAnsiTheme="minorEastAsia" w:eastAsiaTheme="minorEastAsia"/>
          <w:sz w:val="21"/>
          <w:szCs w:val="21"/>
          <w:lang w:bidi="ar"/>
        </w:rPr>
        <w:t>3.2</w:t>
      </w:r>
      <w:r>
        <w:rPr>
          <w:rFonts w:hint="eastAsia" w:asciiTheme="minorEastAsia" w:hAnsiTheme="minorEastAsia" w:eastAsiaTheme="minorEastAsia"/>
          <w:sz w:val="21"/>
          <w:szCs w:val="21"/>
          <w:lang w:bidi="ar"/>
        </w:rPr>
        <w:t>本项目货款按月度进行结算，每月</w:t>
      </w:r>
      <w:r>
        <w:rPr>
          <w:rFonts w:asciiTheme="minorEastAsia" w:hAnsiTheme="minorEastAsia" w:eastAsiaTheme="minorEastAsia"/>
          <w:sz w:val="21"/>
          <w:szCs w:val="21"/>
          <w:lang w:bidi="ar"/>
        </w:rPr>
        <w:t>3</w:t>
      </w:r>
      <w:r>
        <w:rPr>
          <w:rFonts w:hint="eastAsia" w:asciiTheme="minorEastAsia" w:hAnsiTheme="minorEastAsia" w:eastAsiaTheme="minorEastAsia"/>
          <w:sz w:val="21"/>
          <w:szCs w:val="21"/>
          <w:lang w:bidi="ar"/>
        </w:rPr>
        <w:t>日前，乙方向甲方提交上月供货对账单，双方对验收合格入库的货物数量及金额核对无误后，乙方在</w:t>
      </w:r>
      <w:r>
        <w:rPr>
          <w:rFonts w:asciiTheme="minorEastAsia" w:hAnsiTheme="minorEastAsia" w:eastAsiaTheme="minorEastAsia"/>
          <w:sz w:val="21"/>
          <w:szCs w:val="21"/>
          <w:lang w:bidi="ar"/>
        </w:rPr>
        <w:t>3</w:t>
      </w:r>
      <w:r>
        <w:rPr>
          <w:rFonts w:hint="eastAsia" w:asciiTheme="minorEastAsia" w:hAnsiTheme="minorEastAsia" w:eastAsiaTheme="minorEastAsia"/>
          <w:sz w:val="21"/>
          <w:szCs w:val="21"/>
          <w:lang w:bidi="ar"/>
        </w:rPr>
        <w:t>个工作日内向甲方提交合法有效的等额增值税专用发票，甲方收到前述发票后在</w:t>
      </w:r>
      <w:r>
        <w:rPr>
          <w:rFonts w:asciiTheme="minorEastAsia" w:hAnsiTheme="minorEastAsia" w:eastAsiaTheme="minorEastAsia"/>
          <w:sz w:val="21"/>
          <w:szCs w:val="21"/>
          <w:lang w:bidi="ar"/>
        </w:rPr>
        <w:t>45</w:t>
      </w:r>
      <w:r>
        <w:rPr>
          <w:rFonts w:hint="eastAsia" w:asciiTheme="minorEastAsia" w:hAnsiTheme="minorEastAsia" w:eastAsiaTheme="minorEastAsia"/>
          <w:sz w:val="21"/>
          <w:szCs w:val="21"/>
          <w:lang w:bidi="ar"/>
        </w:rPr>
        <w:t>个日历日前向乙方支付经双方确认的上月入库货物金额的</w:t>
      </w:r>
      <w:r>
        <w:rPr>
          <w:rFonts w:asciiTheme="minorEastAsia" w:hAnsiTheme="minorEastAsia" w:eastAsiaTheme="minorEastAsia"/>
          <w:sz w:val="21"/>
          <w:szCs w:val="21"/>
          <w:lang w:bidi="ar"/>
        </w:rPr>
        <w:t>100%</w:t>
      </w:r>
      <w:r>
        <w:rPr>
          <w:rFonts w:hint="eastAsia" w:asciiTheme="minorEastAsia" w:hAnsiTheme="minorEastAsia" w:eastAsiaTheme="minorEastAsia"/>
          <w:sz w:val="21"/>
          <w:szCs w:val="21"/>
          <w:lang w:bidi="ar"/>
        </w:rPr>
        <w:t>。乙方逾期递交对账单或发票的，甲方有权延迟一个月付款。</w:t>
      </w:r>
    </w:p>
    <w:p w14:paraId="6425594B">
      <w:pPr>
        <w:widowControl/>
        <w:spacing w:line="360" w:lineRule="auto"/>
        <w:ind w:firstLine="420"/>
        <w:jc w:val="left"/>
        <w:rPr>
          <w:rFonts w:asciiTheme="minorEastAsia" w:hAnsiTheme="minorEastAsia" w:eastAsiaTheme="minorEastAsia"/>
          <w:sz w:val="21"/>
          <w:szCs w:val="21"/>
        </w:rPr>
      </w:pPr>
      <w:r>
        <w:rPr>
          <w:rFonts w:hint="eastAsia" w:asciiTheme="minorEastAsia" w:hAnsiTheme="minorEastAsia" w:eastAsiaTheme="minorEastAsia"/>
          <w:sz w:val="21"/>
          <w:szCs w:val="21"/>
          <w:lang w:bidi="ar"/>
        </w:rPr>
        <w:t>若乙方未能提交符合要求的发票、有效请款资料的，甲方有权拒绝付款，无需承担任何违约责任。</w:t>
      </w:r>
    </w:p>
    <w:p w14:paraId="65BE53CC">
      <w:pPr>
        <w:widowControl/>
        <w:spacing w:line="360" w:lineRule="auto"/>
        <w:ind w:firstLine="420"/>
        <w:jc w:val="left"/>
        <w:rPr>
          <w:rFonts w:asciiTheme="minorEastAsia" w:hAnsiTheme="minorEastAsia" w:eastAsiaTheme="minorEastAsia"/>
          <w:sz w:val="21"/>
          <w:szCs w:val="21"/>
        </w:rPr>
      </w:pPr>
      <w:r>
        <w:rPr>
          <w:rFonts w:asciiTheme="minorEastAsia" w:hAnsiTheme="minorEastAsia" w:eastAsiaTheme="minorEastAsia"/>
          <w:sz w:val="21"/>
          <w:szCs w:val="21"/>
          <w:lang w:bidi="ar"/>
        </w:rPr>
        <w:t xml:space="preserve">3.3 </w:t>
      </w:r>
      <w:r>
        <w:rPr>
          <w:rFonts w:hint="eastAsia" w:asciiTheme="minorEastAsia" w:hAnsiTheme="minorEastAsia" w:eastAsiaTheme="minorEastAsia"/>
          <w:sz w:val="21"/>
          <w:szCs w:val="21"/>
          <w:lang w:bidi="ar"/>
        </w:rPr>
        <w:t>乙方的收款账户如下：</w:t>
      </w:r>
    </w:p>
    <w:p w14:paraId="4AEF1921">
      <w:pPr>
        <w:widowControl/>
        <w:spacing w:line="360" w:lineRule="auto"/>
        <w:ind w:firstLine="420"/>
        <w:jc w:val="left"/>
        <w:rPr>
          <w:rFonts w:asciiTheme="minorEastAsia" w:hAnsiTheme="minorEastAsia" w:eastAsiaTheme="minorEastAsia"/>
          <w:sz w:val="21"/>
          <w:szCs w:val="21"/>
        </w:rPr>
      </w:pPr>
      <w:r>
        <w:rPr>
          <w:rFonts w:hint="eastAsia" w:asciiTheme="minorEastAsia" w:hAnsiTheme="minorEastAsia" w:eastAsiaTheme="minorEastAsia"/>
          <w:sz w:val="21"/>
          <w:szCs w:val="21"/>
          <w:lang w:bidi="ar"/>
        </w:rPr>
        <w:t>开户银行：</w:t>
      </w:r>
      <w:r>
        <w:rPr>
          <w:rFonts w:asciiTheme="minorEastAsia" w:hAnsiTheme="minorEastAsia" w:eastAsiaTheme="minorEastAsia"/>
          <w:sz w:val="21"/>
          <w:szCs w:val="21"/>
          <w:lang w:bidi="ar"/>
        </w:rPr>
        <w:t xml:space="preserve">          </w:t>
      </w:r>
    </w:p>
    <w:p w14:paraId="10AFFF1D">
      <w:pPr>
        <w:widowControl/>
        <w:spacing w:line="360" w:lineRule="auto"/>
        <w:ind w:firstLine="420"/>
        <w:jc w:val="left"/>
        <w:rPr>
          <w:rFonts w:asciiTheme="minorEastAsia" w:hAnsiTheme="minorEastAsia" w:eastAsiaTheme="minorEastAsia"/>
          <w:sz w:val="21"/>
          <w:szCs w:val="21"/>
        </w:rPr>
      </w:pPr>
      <w:r>
        <w:rPr>
          <w:rFonts w:hint="eastAsia" w:asciiTheme="minorEastAsia" w:hAnsiTheme="minorEastAsia" w:eastAsiaTheme="minorEastAsia"/>
          <w:sz w:val="21"/>
          <w:szCs w:val="21"/>
          <w:lang w:bidi="ar"/>
        </w:rPr>
        <w:t>收款单位账号：</w:t>
      </w:r>
      <w:r>
        <w:rPr>
          <w:rFonts w:asciiTheme="minorEastAsia" w:hAnsiTheme="minorEastAsia" w:eastAsiaTheme="minorEastAsia"/>
          <w:sz w:val="21"/>
          <w:szCs w:val="21"/>
          <w:lang w:bidi="ar"/>
        </w:rPr>
        <w:t xml:space="preserve"> </w:t>
      </w:r>
    </w:p>
    <w:p w14:paraId="7D24C3C2">
      <w:pPr>
        <w:widowControl/>
        <w:spacing w:line="360" w:lineRule="auto"/>
        <w:ind w:firstLine="420"/>
        <w:jc w:val="left"/>
        <w:rPr>
          <w:rFonts w:asciiTheme="minorEastAsia" w:hAnsiTheme="minorEastAsia" w:eastAsiaTheme="minorEastAsia"/>
          <w:sz w:val="21"/>
          <w:szCs w:val="21"/>
        </w:rPr>
      </w:pPr>
      <w:r>
        <w:rPr>
          <w:rFonts w:hint="eastAsia" w:asciiTheme="minorEastAsia" w:hAnsiTheme="minorEastAsia" w:eastAsiaTheme="minorEastAsia"/>
          <w:sz w:val="21"/>
          <w:szCs w:val="21"/>
          <w:lang w:bidi="ar"/>
        </w:rPr>
        <w:t>收款单位名称：</w:t>
      </w:r>
      <w:r>
        <w:rPr>
          <w:rFonts w:asciiTheme="minorEastAsia" w:hAnsiTheme="minorEastAsia" w:eastAsiaTheme="minorEastAsia"/>
          <w:sz w:val="21"/>
          <w:szCs w:val="21"/>
          <w:lang w:bidi="ar"/>
        </w:rPr>
        <w:t xml:space="preserve">  </w:t>
      </w:r>
    </w:p>
    <w:p w14:paraId="1A0330E2">
      <w:pPr>
        <w:widowControl/>
        <w:spacing w:line="360" w:lineRule="auto"/>
        <w:ind w:firstLine="420"/>
        <w:jc w:val="left"/>
        <w:rPr>
          <w:rFonts w:asciiTheme="minorEastAsia" w:hAnsiTheme="minorEastAsia" w:eastAsiaTheme="minorEastAsia"/>
          <w:sz w:val="21"/>
          <w:szCs w:val="21"/>
        </w:rPr>
      </w:pPr>
      <w:r>
        <w:rPr>
          <w:rFonts w:hint="eastAsia" w:asciiTheme="minorEastAsia" w:hAnsiTheme="minorEastAsia" w:eastAsiaTheme="minorEastAsia"/>
          <w:sz w:val="21"/>
          <w:szCs w:val="21"/>
          <w:lang w:bidi="ar"/>
        </w:rPr>
        <w:t>因乙方提供的收款账户信息错误或乙方擅自变更收款账户信息而未及时书面通知甲方，导致甲方付款迟延的，甲方无需承担迟延付款责任。</w:t>
      </w:r>
    </w:p>
    <w:p w14:paraId="491A582B">
      <w:pPr>
        <w:widowControl/>
        <w:spacing w:line="360" w:lineRule="auto"/>
        <w:ind w:firstLine="420"/>
        <w:jc w:val="left"/>
        <w:rPr>
          <w:rFonts w:asciiTheme="minorEastAsia" w:hAnsiTheme="minorEastAsia" w:eastAsiaTheme="minorEastAsia"/>
          <w:sz w:val="21"/>
          <w:szCs w:val="21"/>
        </w:rPr>
      </w:pPr>
      <w:r>
        <w:rPr>
          <w:rFonts w:asciiTheme="minorEastAsia" w:hAnsiTheme="minorEastAsia" w:eastAsiaTheme="minorEastAsia"/>
          <w:sz w:val="21"/>
          <w:szCs w:val="21"/>
          <w:lang w:bidi="ar"/>
        </w:rPr>
        <w:t xml:space="preserve">3.4 </w:t>
      </w:r>
      <w:r>
        <w:rPr>
          <w:rFonts w:hint="eastAsia" w:asciiTheme="minorEastAsia" w:hAnsiTheme="minorEastAsia" w:eastAsiaTheme="minorEastAsia"/>
          <w:b/>
          <w:sz w:val="21"/>
          <w:szCs w:val="21"/>
          <w:lang w:bidi="ar"/>
        </w:rPr>
        <w:t>乙方在开标后交纳的本合同总价</w:t>
      </w:r>
      <w:r>
        <w:rPr>
          <w:rFonts w:asciiTheme="minorEastAsia" w:hAnsiTheme="minorEastAsia" w:eastAsiaTheme="minorEastAsia"/>
          <w:b/>
          <w:sz w:val="21"/>
          <w:szCs w:val="21"/>
          <w:lang w:bidi="ar"/>
        </w:rPr>
        <w:t>2%</w:t>
      </w:r>
      <w:r>
        <w:rPr>
          <w:rFonts w:hint="eastAsia" w:asciiTheme="minorEastAsia" w:hAnsiTheme="minorEastAsia" w:eastAsiaTheme="minorEastAsia"/>
          <w:b/>
          <w:sz w:val="21"/>
          <w:szCs w:val="21"/>
          <w:lang w:bidi="ar"/>
        </w:rPr>
        <w:t>的报价保证金</w:t>
      </w:r>
      <w:r>
        <w:rPr>
          <w:rFonts w:asciiTheme="minorEastAsia" w:hAnsiTheme="minorEastAsia" w:eastAsiaTheme="minorEastAsia"/>
          <w:b/>
          <w:sz w:val="21"/>
          <w:szCs w:val="21"/>
          <w:lang w:bidi="ar"/>
        </w:rPr>
        <w:t>¥ xxx</w:t>
      </w:r>
      <w:r>
        <w:rPr>
          <w:rFonts w:hint="eastAsia" w:asciiTheme="minorEastAsia" w:hAnsiTheme="minorEastAsia" w:eastAsiaTheme="minorEastAsia"/>
          <w:b/>
          <w:sz w:val="21"/>
          <w:szCs w:val="21"/>
          <w:lang w:bidi="ar"/>
        </w:rPr>
        <w:t>元（大写：人民币</w:t>
      </w:r>
      <w:r>
        <w:rPr>
          <w:rFonts w:asciiTheme="minorEastAsia" w:hAnsiTheme="minorEastAsia" w:eastAsiaTheme="minorEastAsia"/>
          <w:b/>
          <w:sz w:val="21"/>
          <w:szCs w:val="21"/>
          <w:lang w:bidi="ar"/>
        </w:rPr>
        <w:t xml:space="preserve"> XXX</w:t>
      </w:r>
      <w:r>
        <w:rPr>
          <w:rFonts w:hint="eastAsia" w:asciiTheme="minorEastAsia" w:hAnsiTheme="minorEastAsia" w:eastAsiaTheme="minorEastAsia"/>
          <w:b/>
          <w:sz w:val="21"/>
          <w:szCs w:val="21"/>
          <w:lang w:bidi="ar"/>
        </w:rPr>
        <w:t>元整），在双方签订本合同后转为履约保证金，作为乙方在履约过程中违约金或罚款的扣罚来源之一。</w:t>
      </w:r>
      <w:r>
        <w:rPr>
          <w:rFonts w:hint="eastAsia" w:asciiTheme="minorEastAsia" w:hAnsiTheme="minorEastAsia" w:eastAsiaTheme="minorEastAsia"/>
          <w:sz w:val="21"/>
          <w:szCs w:val="21"/>
          <w:lang w:bidi="ar"/>
        </w:rPr>
        <w:t>乙方可在完成供货及验收合格后，在无任何违约情形下，向甲方提交退款申请，甲方在收到乙方申请后</w:t>
      </w:r>
      <w:r>
        <w:rPr>
          <w:rFonts w:asciiTheme="minorEastAsia" w:hAnsiTheme="minorEastAsia" w:eastAsiaTheme="minorEastAsia"/>
          <w:sz w:val="21"/>
          <w:szCs w:val="21"/>
          <w:lang w:bidi="ar"/>
        </w:rPr>
        <w:t>30</w:t>
      </w:r>
      <w:r>
        <w:rPr>
          <w:rFonts w:hint="eastAsia" w:asciiTheme="minorEastAsia" w:hAnsiTheme="minorEastAsia" w:eastAsiaTheme="minorEastAsia"/>
          <w:sz w:val="21"/>
          <w:szCs w:val="21"/>
          <w:lang w:bidi="ar"/>
        </w:rPr>
        <w:t>个日历日内一次性无息退回。若乙方存在任何违约情形，或因乙方原因导致本合同提前终止或解除的，甲方有权没收履约保证金。</w:t>
      </w:r>
    </w:p>
    <w:p w14:paraId="58B983C2">
      <w:pPr>
        <w:spacing w:line="360" w:lineRule="auto"/>
        <w:ind w:firstLine="422"/>
        <w:rPr>
          <w:rFonts w:asciiTheme="minorEastAsia" w:hAnsiTheme="minorEastAsia" w:eastAsiaTheme="minorEastAsia"/>
          <w:b/>
          <w:sz w:val="21"/>
          <w:szCs w:val="21"/>
        </w:rPr>
      </w:pPr>
      <w:r>
        <w:rPr>
          <w:rFonts w:hint="eastAsia" w:asciiTheme="minorEastAsia" w:hAnsiTheme="minorEastAsia" w:eastAsiaTheme="minorEastAsia"/>
          <w:b/>
          <w:sz w:val="21"/>
          <w:szCs w:val="21"/>
          <w:lang w:bidi="ar"/>
        </w:rPr>
        <w:t>四、双方权利义务</w:t>
      </w:r>
    </w:p>
    <w:p w14:paraId="28C1AA3A">
      <w:pPr>
        <w:spacing w:line="360" w:lineRule="auto"/>
        <w:ind w:firstLine="422"/>
        <w:rPr>
          <w:rFonts w:asciiTheme="minorEastAsia" w:hAnsiTheme="minorEastAsia" w:eastAsiaTheme="minorEastAsia"/>
          <w:b/>
          <w:sz w:val="21"/>
          <w:szCs w:val="21"/>
        </w:rPr>
      </w:pPr>
      <w:r>
        <w:rPr>
          <w:rFonts w:asciiTheme="minorEastAsia" w:hAnsiTheme="minorEastAsia" w:eastAsiaTheme="minorEastAsia"/>
          <w:b/>
          <w:sz w:val="21"/>
          <w:szCs w:val="21"/>
          <w:lang w:bidi="ar"/>
        </w:rPr>
        <w:t>4.1</w:t>
      </w:r>
      <w:r>
        <w:rPr>
          <w:rFonts w:hint="eastAsia" w:asciiTheme="minorEastAsia" w:hAnsiTheme="minorEastAsia" w:eastAsiaTheme="minorEastAsia"/>
          <w:b/>
          <w:sz w:val="21"/>
          <w:szCs w:val="21"/>
          <w:lang w:bidi="ar"/>
        </w:rPr>
        <w:t>甲方权利义务</w:t>
      </w:r>
    </w:p>
    <w:p w14:paraId="44907EDF">
      <w:pPr>
        <w:widowControl/>
        <w:spacing w:line="360" w:lineRule="auto"/>
        <w:ind w:firstLine="420"/>
        <w:jc w:val="left"/>
        <w:rPr>
          <w:rFonts w:asciiTheme="minorEastAsia" w:hAnsiTheme="minorEastAsia" w:eastAsiaTheme="minorEastAsia"/>
          <w:sz w:val="21"/>
          <w:szCs w:val="21"/>
        </w:rPr>
      </w:pPr>
      <w:r>
        <w:rPr>
          <w:rFonts w:asciiTheme="minorEastAsia" w:hAnsiTheme="minorEastAsia" w:eastAsiaTheme="minorEastAsia"/>
          <w:sz w:val="21"/>
          <w:szCs w:val="21"/>
          <w:lang w:bidi="ar"/>
        </w:rPr>
        <w:t xml:space="preserve">4.1.1 </w:t>
      </w:r>
      <w:r>
        <w:rPr>
          <w:rFonts w:hint="eastAsia" w:asciiTheme="minorEastAsia" w:hAnsiTheme="minorEastAsia" w:eastAsiaTheme="minorEastAsia"/>
          <w:sz w:val="21"/>
          <w:szCs w:val="21"/>
          <w:lang w:bidi="ar"/>
        </w:rPr>
        <w:t>按合同约定日期向乙方支付合同款；</w:t>
      </w:r>
    </w:p>
    <w:p w14:paraId="0FD65D2E">
      <w:pPr>
        <w:widowControl/>
        <w:spacing w:line="360" w:lineRule="auto"/>
        <w:ind w:firstLine="420"/>
        <w:jc w:val="left"/>
        <w:rPr>
          <w:rFonts w:asciiTheme="minorEastAsia" w:hAnsiTheme="minorEastAsia" w:eastAsiaTheme="minorEastAsia"/>
          <w:sz w:val="21"/>
          <w:szCs w:val="21"/>
        </w:rPr>
      </w:pPr>
      <w:r>
        <w:rPr>
          <w:rFonts w:asciiTheme="minorEastAsia" w:hAnsiTheme="minorEastAsia" w:eastAsiaTheme="minorEastAsia"/>
          <w:sz w:val="21"/>
          <w:szCs w:val="21"/>
          <w:lang w:bidi="ar"/>
        </w:rPr>
        <w:t xml:space="preserve">4.1.2 </w:t>
      </w:r>
      <w:r>
        <w:rPr>
          <w:rFonts w:hint="eastAsia" w:asciiTheme="minorEastAsia" w:hAnsiTheme="minorEastAsia" w:eastAsiaTheme="minorEastAsia"/>
          <w:sz w:val="21"/>
          <w:szCs w:val="21"/>
          <w:lang w:bidi="ar"/>
        </w:rPr>
        <w:t>依据本协议约定对货物进行验收及试验，验收及试验单位为甲方或甲方委托的第三方单位；</w:t>
      </w:r>
    </w:p>
    <w:p w14:paraId="434253AB">
      <w:pPr>
        <w:widowControl/>
        <w:spacing w:line="360" w:lineRule="auto"/>
        <w:ind w:firstLine="420"/>
        <w:jc w:val="left"/>
        <w:rPr>
          <w:rFonts w:asciiTheme="minorEastAsia" w:hAnsiTheme="minorEastAsia" w:eastAsiaTheme="minorEastAsia"/>
          <w:sz w:val="21"/>
          <w:szCs w:val="21"/>
        </w:rPr>
      </w:pPr>
      <w:r>
        <w:rPr>
          <w:rFonts w:asciiTheme="minorEastAsia" w:hAnsiTheme="minorEastAsia" w:eastAsiaTheme="minorEastAsia"/>
          <w:sz w:val="21"/>
          <w:szCs w:val="21"/>
          <w:lang w:bidi="ar"/>
        </w:rPr>
        <w:t xml:space="preserve">4.1.3 </w:t>
      </w:r>
      <w:r>
        <w:rPr>
          <w:rFonts w:hint="eastAsia" w:asciiTheme="minorEastAsia" w:hAnsiTheme="minorEastAsia" w:eastAsiaTheme="minorEastAsia"/>
          <w:sz w:val="21"/>
          <w:szCs w:val="21"/>
          <w:lang w:bidi="ar"/>
        </w:rPr>
        <w:t>乙方按合同或甲方供货通知书上要求的时间将货物运到指定地点，货物运抵前</w:t>
      </w:r>
      <w:r>
        <w:rPr>
          <w:rFonts w:asciiTheme="minorEastAsia" w:hAnsiTheme="minorEastAsia" w:eastAsiaTheme="minorEastAsia"/>
          <w:sz w:val="21"/>
          <w:szCs w:val="21"/>
          <w:lang w:bidi="ar"/>
        </w:rPr>
        <w:t>1</w:t>
      </w:r>
      <w:r>
        <w:rPr>
          <w:rFonts w:hint="eastAsia" w:asciiTheme="minorEastAsia" w:hAnsiTheme="minorEastAsia" w:eastAsiaTheme="minorEastAsia"/>
          <w:sz w:val="21"/>
          <w:szCs w:val="21"/>
          <w:lang w:bidi="ar"/>
        </w:rPr>
        <w:t>小时通知甲方准备接收；货物到交货点后，甲方应在合理时间内清点和检查验收；乙方应同时提供产地证明、装箱单、产品出厂合格证、质量保证书等交甲方确认，甲方按本合同约定对产品的外观、数量、型号进行初验，并予以签收确认，但甲方的初验结果不免除乙方因货物质量问题应承担的责任；</w:t>
      </w:r>
    </w:p>
    <w:p w14:paraId="30309EC7">
      <w:pPr>
        <w:widowControl/>
        <w:spacing w:line="360" w:lineRule="auto"/>
        <w:ind w:firstLine="420"/>
        <w:jc w:val="left"/>
        <w:rPr>
          <w:rFonts w:asciiTheme="minorEastAsia" w:hAnsiTheme="minorEastAsia" w:eastAsiaTheme="minorEastAsia"/>
          <w:sz w:val="21"/>
          <w:szCs w:val="21"/>
        </w:rPr>
      </w:pPr>
      <w:r>
        <w:rPr>
          <w:rFonts w:asciiTheme="minorEastAsia" w:hAnsiTheme="minorEastAsia" w:eastAsiaTheme="minorEastAsia"/>
          <w:sz w:val="21"/>
          <w:szCs w:val="21"/>
          <w:lang w:bidi="ar"/>
        </w:rPr>
        <w:t xml:space="preserve">4.1.4 </w:t>
      </w:r>
      <w:r>
        <w:rPr>
          <w:rFonts w:hint="eastAsia" w:asciiTheme="minorEastAsia" w:hAnsiTheme="minorEastAsia" w:eastAsiaTheme="minorEastAsia"/>
          <w:sz w:val="21"/>
          <w:szCs w:val="21"/>
          <w:lang w:bidi="ar"/>
        </w:rPr>
        <w:t>对乙方提请确认的内容，甲方应在</w:t>
      </w:r>
      <w:r>
        <w:rPr>
          <w:rFonts w:asciiTheme="minorEastAsia" w:hAnsiTheme="minorEastAsia" w:eastAsiaTheme="minorEastAsia"/>
          <w:sz w:val="21"/>
          <w:szCs w:val="21"/>
          <w:lang w:bidi="ar"/>
        </w:rPr>
        <w:t>48</w:t>
      </w:r>
      <w:r>
        <w:rPr>
          <w:rFonts w:hint="eastAsia" w:asciiTheme="minorEastAsia" w:hAnsiTheme="minorEastAsia" w:eastAsiaTheme="minorEastAsia"/>
          <w:sz w:val="21"/>
          <w:szCs w:val="21"/>
          <w:lang w:bidi="ar"/>
        </w:rPr>
        <w:t>小时内给以确认或提出修改意见。如在</w:t>
      </w:r>
      <w:r>
        <w:rPr>
          <w:rFonts w:asciiTheme="minorEastAsia" w:hAnsiTheme="minorEastAsia" w:eastAsiaTheme="minorEastAsia"/>
          <w:sz w:val="21"/>
          <w:szCs w:val="21"/>
          <w:lang w:bidi="ar"/>
        </w:rPr>
        <w:t>48</w:t>
      </w:r>
      <w:r>
        <w:rPr>
          <w:rFonts w:hint="eastAsia" w:asciiTheme="minorEastAsia" w:hAnsiTheme="minorEastAsia" w:eastAsiaTheme="minorEastAsia"/>
          <w:sz w:val="21"/>
          <w:szCs w:val="21"/>
          <w:lang w:bidi="ar"/>
        </w:rPr>
        <w:t>小时内不能确认，供货时间得以顺延。</w:t>
      </w:r>
    </w:p>
    <w:p w14:paraId="4D54E6E3">
      <w:pPr>
        <w:spacing w:line="360" w:lineRule="auto"/>
        <w:ind w:firstLine="422"/>
        <w:rPr>
          <w:rFonts w:asciiTheme="minorEastAsia" w:hAnsiTheme="minorEastAsia" w:eastAsiaTheme="minorEastAsia"/>
          <w:b/>
          <w:sz w:val="21"/>
          <w:szCs w:val="21"/>
        </w:rPr>
      </w:pPr>
      <w:r>
        <w:rPr>
          <w:rFonts w:asciiTheme="minorEastAsia" w:hAnsiTheme="minorEastAsia" w:eastAsiaTheme="minorEastAsia"/>
          <w:b/>
          <w:sz w:val="21"/>
          <w:szCs w:val="21"/>
          <w:lang w:bidi="ar"/>
        </w:rPr>
        <w:t xml:space="preserve">4.2 </w:t>
      </w:r>
      <w:r>
        <w:rPr>
          <w:rFonts w:hint="eastAsia" w:asciiTheme="minorEastAsia" w:hAnsiTheme="minorEastAsia" w:eastAsiaTheme="minorEastAsia"/>
          <w:b/>
          <w:sz w:val="21"/>
          <w:szCs w:val="21"/>
          <w:lang w:bidi="ar"/>
        </w:rPr>
        <w:t>乙方权利义务</w:t>
      </w:r>
    </w:p>
    <w:p w14:paraId="0AE1762E">
      <w:pPr>
        <w:widowControl/>
        <w:spacing w:line="360" w:lineRule="auto"/>
        <w:ind w:firstLine="420"/>
        <w:jc w:val="left"/>
        <w:rPr>
          <w:rFonts w:asciiTheme="minorEastAsia" w:hAnsiTheme="minorEastAsia" w:eastAsiaTheme="minorEastAsia"/>
          <w:sz w:val="21"/>
          <w:szCs w:val="21"/>
        </w:rPr>
      </w:pPr>
      <w:r>
        <w:rPr>
          <w:rFonts w:asciiTheme="minorEastAsia" w:hAnsiTheme="minorEastAsia" w:eastAsiaTheme="minorEastAsia"/>
          <w:sz w:val="21"/>
          <w:szCs w:val="21"/>
          <w:lang w:bidi="ar"/>
        </w:rPr>
        <w:t xml:space="preserve">4.2.1 </w:t>
      </w:r>
      <w:r>
        <w:rPr>
          <w:rFonts w:hint="eastAsia" w:asciiTheme="minorEastAsia" w:hAnsiTheme="minorEastAsia" w:eastAsiaTheme="minorEastAsia"/>
          <w:sz w:val="21"/>
          <w:szCs w:val="21"/>
          <w:lang w:bidi="ar"/>
        </w:rPr>
        <w:t>乙方应按本合同的约定时间及标准完成供货；</w:t>
      </w:r>
    </w:p>
    <w:p w14:paraId="2F8705B0">
      <w:pPr>
        <w:widowControl/>
        <w:spacing w:line="360" w:lineRule="auto"/>
        <w:ind w:firstLine="420"/>
        <w:jc w:val="left"/>
        <w:rPr>
          <w:rFonts w:asciiTheme="minorEastAsia" w:hAnsiTheme="minorEastAsia" w:eastAsiaTheme="minorEastAsia"/>
          <w:sz w:val="21"/>
          <w:szCs w:val="21"/>
        </w:rPr>
      </w:pPr>
      <w:r>
        <w:rPr>
          <w:rFonts w:asciiTheme="minorEastAsia" w:hAnsiTheme="minorEastAsia" w:eastAsiaTheme="minorEastAsia"/>
          <w:sz w:val="21"/>
          <w:szCs w:val="21"/>
          <w:lang w:bidi="ar"/>
        </w:rPr>
        <w:t xml:space="preserve">4.2.2 </w:t>
      </w:r>
      <w:r>
        <w:rPr>
          <w:rFonts w:hint="eastAsia" w:asciiTheme="minorEastAsia" w:hAnsiTheme="minorEastAsia" w:eastAsiaTheme="minorEastAsia"/>
          <w:sz w:val="21"/>
          <w:szCs w:val="21"/>
          <w:lang w:bidi="ar"/>
        </w:rPr>
        <w:t>乙方应确保货物的储存在正常运输情况下能够保证货物的质量。凡由于储存方式不良造成的损失和由此产生的费用均由乙方承担；</w:t>
      </w:r>
    </w:p>
    <w:p w14:paraId="5F346599">
      <w:pPr>
        <w:widowControl/>
        <w:spacing w:line="360" w:lineRule="auto"/>
        <w:ind w:firstLine="420"/>
        <w:jc w:val="left"/>
        <w:rPr>
          <w:rFonts w:asciiTheme="minorEastAsia" w:hAnsiTheme="minorEastAsia" w:eastAsiaTheme="minorEastAsia"/>
          <w:sz w:val="21"/>
          <w:szCs w:val="21"/>
        </w:rPr>
      </w:pPr>
      <w:r>
        <w:rPr>
          <w:rFonts w:asciiTheme="minorEastAsia" w:hAnsiTheme="minorEastAsia" w:eastAsiaTheme="minorEastAsia"/>
          <w:sz w:val="21"/>
          <w:szCs w:val="21"/>
          <w:lang w:bidi="ar"/>
        </w:rPr>
        <w:t xml:space="preserve">4.2.3 </w:t>
      </w:r>
      <w:r>
        <w:rPr>
          <w:rFonts w:hint="eastAsia" w:asciiTheme="minorEastAsia" w:hAnsiTheme="minorEastAsia" w:eastAsiaTheme="minorEastAsia"/>
          <w:sz w:val="21"/>
          <w:szCs w:val="21"/>
          <w:lang w:bidi="ar"/>
        </w:rPr>
        <w:t>乙方应确保货物的质量符合国家及地方有关的规定、规范、行业标准，符合甲方需求以及本合同相关约定（如前述标准不一致的，以较高标准为准），且乙方保证所提供的产品是全新的、未使用过的、不存在权利瑕疵，且为产品生产厂家原厂生产。</w:t>
      </w:r>
    </w:p>
    <w:p w14:paraId="3A86F17D">
      <w:pPr>
        <w:widowControl/>
        <w:spacing w:line="360" w:lineRule="auto"/>
        <w:ind w:firstLine="420"/>
        <w:jc w:val="left"/>
        <w:rPr>
          <w:rFonts w:asciiTheme="minorEastAsia" w:hAnsiTheme="minorEastAsia" w:eastAsiaTheme="minorEastAsia"/>
          <w:sz w:val="21"/>
          <w:szCs w:val="21"/>
        </w:rPr>
      </w:pPr>
      <w:r>
        <w:rPr>
          <w:rFonts w:hint="eastAsia" w:asciiTheme="minorEastAsia" w:hAnsiTheme="minorEastAsia" w:eastAsiaTheme="minorEastAsia"/>
          <w:sz w:val="21"/>
          <w:szCs w:val="21"/>
          <w:lang w:bidi="ar"/>
        </w:rPr>
        <w:t>如甲方在货物验收过程中或货物验收后的使用过程中发现货物不符合上述要求的，甲方有权要求更换或退货。如甲方选择更换的，乙方应在十个日历日内以同等或更优的货物予以更换并承担因此产生的费用或甲方损失，同时甲方仍有权按本合同约定要求乙方承担逾期供货的违约责任。如甲、乙双方对产品是否存在质量问题无法达成一致的，甲方有权聘请第三方机构进行检测，如检测结果为产品存在质量问题，则检测费用由乙方承担。如甲方选择退货的，因此导致的一切费用损失均由乙方承担，同时甲方仍有权按本合同约定要求乙方承担逾期供货的违约责任。</w:t>
      </w:r>
    </w:p>
    <w:p w14:paraId="00558A69">
      <w:pPr>
        <w:widowControl/>
        <w:spacing w:line="360" w:lineRule="auto"/>
        <w:ind w:firstLine="420"/>
        <w:jc w:val="left"/>
        <w:rPr>
          <w:rFonts w:asciiTheme="minorEastAsia" w:hAnsiTheme="minorEastAsia" w:eastAsiaTheme="minorEastAsia"/>
          <w:sz w:val="21"/>
          <w:szCs w:val="21"/>
          <w:lang w:bidi="ar"/>
        </w:rPr>
      </w:pPr>
      <w:r>
        <w:rPr>
          <w:rFonts w:asciiTheme="minorEastAsia" w:hAnsiTheme="minorEastAsia" w:eastAsiaTheme="minorEastAsia"/>
          <w:sz w:val="21"/>
          <w:szCs w:val="21"/>
          <w:lang w:bidi="ar"/>
        </w:rPr>
        <w:t>4.2.4</w:t>
      </w:r>
      <w:r>
        <w:rPr>
          <w:rFonts w:hint="eastAsia" w:asciiTheme="minorEastAsia" w:hAnsiTheme="minorEastAsia" w:eastAsiaTheme="minorEastAsia"/>
          <w:sz w:val="21"/>
          <w:szCs w:val="21"/>
          <w:lang w:bidi="ar"/>
        </w:rPr>
        <w:t>乙方保证在合同执行过程中，甲方可以根据实际情况对合同采购清单中的货物进行调整（包括采购货物项目、采购数量增加或减少）；如果甲方对相关项目进行调整的，合同最终价格将根据调整后的情况按实际供货项目及数量结算，货物单价不变。</w:t>
      </w:r>
    </w:p>
    <w:p w14:paraId="5E7A9A42">
      <w:pPr>
        <w:widowControl/>
        <w:spacing w:line="360" w:lineRule="auto"/>
        <w:ind w:firstLine="420"/>
        <w:jc w:val="left"/>
        <w:rPr>
          <w:rFonts w:asciiTheme="minorEastAsia" w:hAnsiTheme="minorEastAsia" w:eastAsiaTheme="minorEastAsia"/>
          <w:sz w:val="21"/>
          <w:szCs w:val="21"/>
        </w:rPr>
      </w:pPr>
      <w:r>
        <w:rPr>
          <w:rFonts w:asciiTheme="minorEastAsia" w:hAnsiTheme="minorEastAsia" w:eastAsiaTheme="minorEastAsia"/>
          <w:sz w:val="21"/>
          <w:szCs w:val="21"/>
          <w:lang w:bidi="ar"/>
        </w:rPr>
        <w:t xml:space="preserve">4.2.5 </w:t>
      </w:r>
      <w:r>
        <w:rPr>
          <w:rFonts w:hint="eastAsia" w:asciiTheme="minorEastAsia" w:hAnsiTheme="minorEastAsia" w:eastAsiaTheme="minorEastAsia"/>
          <w:sz w:val="21"/>
          <w:szCs w:val="21"/>
          <w:lang w:bidi="ar"/>
        </w:rPr>
        <w:t>乙方将货物交付甲方之前，货物毁损灭失的风险由乙方承担，交付指乙方将货物运至甲方指定地点并完成卸货。</w:t>
      </w:r>
    </w:p>
    <w:p w14:paraId="0145C547">
      <w:pPr>
        <w:spacing w:line="360" w:lineRule="auto"/>
        <w:ind w:right="280" w:rightChars="100" w:firstLine="422"/>
        <w:rPr>
          <w:rFonts w:asciiTheme="minorEastAsia" w:hAnsiTheme="minorEastAsia" w:eastAsiaTheme="minorEastAsia"/>
          <w:b/>
          <w:sz w:val="21"/>
          <w:szCs w:val="21"/>
        </w:rPr>
      </w:pPr>
      <w:r>
        <w:rPr>
          <w:rFonts w:hint="eastAsia" w:asciiTheme="minorEastAsia" w:hAnsiTheme="minorEastAsia" w:eastAsiaTheme="minorEastAsia"/>
          <w:b/>
          <w:sz w:val="21"/>
          <w:szCs w:val="21"/>
          <w:lang w:bidi="ar"/>
        </w:rPr>
        <w:t>五、违约责任</w:t>
      </w:r>
    </w:p>
    <w:p w14:paraId="0625F2CD">
      <w:pPr>
        <w:spacing w:line="360" w:lineRule="auto"/>
        <w:ind w:firstLine="440" w:firstLineChars="0"/>
        <w:rPr>
          <w:rFonts w:asciiTheme="minorEastAsia" w:hAnsiTheme="minorEastAsia" w:eastAsiaTheme="minorEastAsia"/>
          <w:sz w:val="21"/>
          <w:szCs w:val="21"/>
        </w:rPr>
      </w:pPr>
      <w:r>
        <w:rPr>
          <w:rFonts w:asciiTheme="minorEastAsia" w:hAnsiTheme="minorEastAsia" w:eastAsiaTheme="minorEastAsia"/>
          <w:sz w:val="21"/>
          <w:szCs w:val="21"/>
        </w:rPr>
        <w:t>5.1</w:t>
      </w:r>
      <w:r>
        <w:rPr>
          <w:rFonts w:hint="eastAsia" w:asciiTheme="minorEastAsia" w:hAnsiTheme="minorEastAsia" w:eastAsiaTheme="minorEastAsia"/>
          <w:sz w:val="21"/>
          <w:szCs w:val="21"/>
        </w:rPr>
        <w:t>乙方未按时供货（包括相关的技术资料）的违约责任：</w:t>
      </w:r>
    </w:p>
    <w:p w14:paraId="634F1AC3">
      <w:pPr>
        <w:spacing w:line="360" w:lineRule="auto"/>
        <w:ind w:firstLine="440" w:firstLineChars="0"/>
        <w:rPr>
          <w:rFonts w:asciiTheme="minorEastAsia" w:hAnsiTheme="minorEastAsia" w:eastAsiaTheme="minorEastAsia"/>
          <w:sz w:val="21"/>
          <w:szCs w:val="21"/>
        </w:rPr>
      </w:pPr>
      <w:r>
        <w:rPr>
          <w:rFonts w:hint="eastAsia" w:asciiTheme="minorEastAsia" w:hAnsiTheme="minorEastAsia" w:eastAsiaTheme="minorEastAsia"/>
          <w:sz w:val="21"/>
          <w:szCs w:val="21"/>
        </w:rPr>
        <w:t>（</w:t>
      </w:r>
      <w:r>
        <w:rPr>
          <w:rFonts w:asciiTheme="minorEastAsia" w:hAnsiTheme="minorEastAsia" w:eastAsiaTheme="minorEastAsia"/>
          <w:sz w:val="21"/>
          <w:szCs w:val="21"/>
        </w:rPr>
        <w:t>1</w:t>
      </w:r>
      <w:r>
        <w:rPr>
          <w:rFonts w:hint="eastAsia" w:asciiTheme="minorEastAsia" w:hAnsiTheme="minorEastAsia" w:eastAsiaTheme="minorEastAsia"/>
          <w:sz w:val="21"/>
          <w:szCs w:val="21"/>
        </w:rPr>
        <w:t>）逾期</w:t>
      </w:r>
      <w:r>
        <w:rPr>
          <w:rFonts w:asciiTheme="minorEastAsia" w:hAnsiTheme="minorEastAsia" w:eastAsiaTheme="minorEastAsia"/>
          <w:sz w:val="21"/>
          <w:szCs w:val="21"/>
        </w:rPr>
        <w:t>1~5</w:t>
      </w:r>
      <w:r>
        <w:rPr>
          <w:rFonts w:hint="eastAsia" w:asciiTheme="minorEastAsia" w:hAnsiTheme="minorEastAsia" w:eastAsiaTheme="minorEastAsia"/>
          <w:sz w:val="21"/>
          <w:szCs w:val="21"/>
        </w:rPr>
        <w:t>日历日，每延误一日按合同总价的</w:t>
      </w:r>
      <w:r>
        <w:rPr>
          <w:rFonts w:asciiTheme="minorEastAsia" w:hAnsiTheme="minorEastAsia" w:eastAsiaTheme="minorEastAsia"/>
          <w:sz w:val="21"/>
          <w:szCs w:val="21"/>
        </w:rPr>
        <w:t>0.4%/</w:t>
      </w:r>
      <w:r>
        <w:rPr>
          <w:rFonts w:hint="eastAsia" w:asciiTheme="minorEastAsia" w:hAnsiTheme="minorEastAsia" w:eastAsiaTheme="minorEastAsia"/>
          <w:sz w:val="21"/>
          <w:szCs w:val="21"/>
        </w:rPr>
        <w:t>日计算违约金；</w:t>
      </w:r>
    </w:p>
    <w:p w14:paraId="5245D123">
      <w:pPr>
        <w:spacing w:line="360" w:lineRule="auto"/>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w:t>
      </w:r>
      <w:r>
        <w:rPr>
          <w:rFonts w:asciiTheme="minorEastAsia" w:hAnsiTheme="minorEastAsia" w:eastAsiaTheme="minorEastAsia"/>
          <w:sz w:val="21"/>
          <w:szCs w:val="21"/>
        </w:rPr>
        <w:t>2</w:t>
      </w:r>
      <w:r>
        <w:rPr>
          <w:rFonts w:hint="eastAsia" w:asciiTheme="minorEastAsia" w:hAnsiTheme="minorEastAsia" w:eastAsiaTheme="minorEastAsia"/>
          <w:sz w:val="21"/>
          <w:szCs w:val="21"/>
        </w:rPr>
        <w:t>）逾期</w:t>
      </w:r>
      <w:r>
        <w:rPr>
          <w:rFonts w:asciiTheme="minorEastAsia" w:hAnsiTheme="minorEastAsia" w:eastAsiaTheme="minorEastAsia"/>
          <w:sz w:val="21"/>
          <w:szCs w:val="21"/>
        </w:rPr>
        <w:t>6~10</w:t>
      </w:r>
      <w:r>
        <w:rPr>
          <w:rFonts w:hint="eastAsia" w:asciiTheme="minorEastAsia" w:hAnsiTheme="minorEastAsia" w:eastAsiaTheme="minorEastAsia"/>
          <w:sz w:val="21"/>
          <w:szCs w:val="21"/>
        </w:rPr>
        <w:t>日历日，每延误一日按合同总价的</w:t>
      </w:r>
      <w:r>
        <w:rPr>
          <w:rFonts w:asciiTheme="minorEastAsia" w:hAnsiTheme="minorEastAsia" w:eastAsiaTheme="minorEastAsia"/>
          <w:sz w:val="21"/>
          <w:szCs w:val="21"/>
        </w:rPr>
        <w:t>0.7%/</w:t>
      </w:r>
      <w:r>
        <w:rPr>
          <w:rFonts w:hint="eastAsia" w:asciiTheme="minorEastAsia" w:hAnsiTheme="minorEastAsia" w:eastAsiaTheme="minorEastAsia"/>
          <w:sz w:val="21"/>
          <w:szCs w:val="21"/>
        </w:rPr>
        <w:t>日计算违约金；</w:t>
      </w:r>
      <w:r>
        <w:rPr>
          <w:rFonts w:asciiTheme="minorEastAsia" w:hAnsiTheme="minorEastAsia" w:eastAsiaTheme="minorEastAsia"/>
          <w:sz w:val="21"/>
          <w:szCs w:val="21"/>
        </w:rPr>
        <w:t xml:space="preserve"> </w:t>
      </w:r>
    </w:p>
    <w:p w14:paraId="3E29C2BE">
      <w:pPr>
        <w:spacing w:line="360" w:lineRule="auto"/>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w:t>
      </w:r>
      <w:r>
        <w:rPr>
          <w:rFonts w:asciiTheme="minorEastAsia" w:hAnsiTheme="minorEastAsia" w:eastAsiaTheme="minorEastAsia"/>
          <w:sz w:val="21"/>
          <w:szCs w:val="21"/>
        </w:rPr>
        <w:t>3</w:t>
      </w:r>
      <w:r>
        <w:rPr>
          <w:rFonts w:hint="eastAsia" w:asciiTheme="minorEastAsia" w:hAnsiTheme="minorEastAsia" w:eastAsiaTheme="minorEastAsia"/>
          <w:sz w:val="21"/>
          <w:szCs w:val="21"/>
        </w:rPr>
        <w:t>）逾期</w:t>
      </w:r>
      <w:r>
        <w:rPr>
          <w:rFonts w:asciiTheme="minorEastAsia" w:hAnsiTheme="minorEastAsia" w:eastAsiaTheme="minorEastAsia"/>
          <w:sz w:val="21"/>
          <w:szCs w:val="21"/>
        </w:rPr>
        <w:t>11~15</w:t>
      </w:r>
      <w:r>
        <w:rPr>
          <w:rFonts w:hint="eastAsia" w:asciiTheme="minorEastAsia" w:hAnsiTheme="minorEastAsia" w:eastAsiaTheme="minorEastAsia"/>
          <w:sz w:val="21"/>
          <w:szCs w:val="21"/>
        </w:rPr>
        <w:t>日历日，每延误一日按合同总价的</w:t>
      </w:r>
      <w:r>
        <w:rPr>
          <w:rFonts w:asciiTheme="minorEastAsia" w:hAnsiTheme="minorEastAsia" w:eastAsiaTheme="minorEastAsia"/>
          <w:sz w:val="21"/>
          <w:szCs w:val="21"/>
        </w:rPr>
        <w:t>0.9%/</w:t>
      </w:r>
      <w:r>
        <w:rPr>
          <w:rFonts w:hint="eastAsia" w:asciiTheme="minorEastAsia" w:hAnsiTheme="minorEastAsia" w:eastAsiaTheme="minorEastAsia"/>
          <w:sz w:val="21"/>
          <w:szCs w:val="21"/>
        </w:rPr>
        <w:t>日计算违约金。</w:t>
      </w:r>
      <w:r>
        <w:rPr>
          <w:rFonts w:asciiTheme="minorEastAsia" w:hAnsiTheme="minorEastAsia" w:eastAsiaTheme="minorEastAsia"/>
          <w:sz w:val="21"/>
          <w:szCs w:val="21"/>
        </w:rPr>
        <w:t xml:space="preserve"> </w:t>
      </w:r>
    </w:p>
    <w:p w14:paraId="07D75A22">
      <w:pPr>
        <w:spacing w:line="360" w:lineRule="auto"/>
        <w:ind w:firstLine="440" w:firstLineChars="0"/>
        <w:rPr>
          <w:rFonts w:asciiTheme="minorEastAsia" w:hAnsiTheme="minorEastAsia" w:eastAsiaTheme="minorEastAsia"/>
          <w:sz w:val="21"/>
          <w:szCs w:val="21"/>
        </w:rPr>
      </w:pPr>
      <w:r>
        <w:rPr>
          <w:rFonts w:hint="eastAsia" w:asciiTheme="minorEastAsia" w:hAnsiTheme="minorEastAsia" w:eastAsiaTheme="minorEastAsia"/>
          <w:sz w:val="21"/>
          <w:szCs w:val="21"/>
        </w:rPr>
        <w:t>注：以上违约金分段累计。</w:t>
      </w:r>
    </w:p>
    <w:p w14:paraId="5E4FBAD6">
      <w:pPr>
        <w:spacing w:line="360" w:lineRule="auto"/>
        <w:ind w:firstLine="440" w:firstLineChars="0"/>
        <w:rPr>
          <w:rFonts w:asciiTheme="minorEastAsia" w:hAnsiTheme="minorEastAsia" w:eastAsiaTheme="minorEastAsia"/>
          <w:sz w:val="21"/>
          <w:szCs w:val="21"/>
        </w:rPr>
      </w:pPr>
      <w:r>
        <w:rPr>
          <w:rFonts w:hint="eastAsia" w:asciiTheme="minorEastAsia" w:hAnsiTheme="minorEastAsia" w:eastAsiaTheme="minorEastAsia"/>
          <w:sz w:val="21"/>
          <w:szCs w:val="21"/>
        </w:rPr>
        <w:t>违约金不足以弥补因此给甲方造成的损失的，乙方还应补足；</w:t>
      </w:r>
    </w:p>
    <w:p w14:paraId="7C24B2CF">
      <w:pPr>
        <w:spacing w:line="360" w:lineRule="auto"/>
        <w:ind w:firstLine="440" w:firstLineChars="0"/>
        <w:rPr>
          <w:rFonts w:asciiTheme="minorEastAsia" w:hAnsiTheme="minorEastAsia" w:eastAsiaTheme="minorEastAsia"/>
          <w:sz w:val="21"/>
          <w:szCs w:val="21"/>
        </w:rPr>
      </w:pPr>
      <w:r>
        <w:rPr>
          <w:rFonts w:hint="eastAsia" w:asciiTheme="minorEastAsia" w:hAnsiTheme="minorEastAsia" w:eastAsiaTheme="minorEastAsia"/>
          <w:sz w:val="21"/>
          <w:szCs w:val="21"/>
        </w:rPr>
        <w:t>乙方支付违约金，并不解除乙方按照合同继续交货的义务；</w:t>
      </w:r>
    </w:p>
    <w:p w14:paraId="6B333DD7">
      <w:pPr>
        <w:spacing w:line="360" w:lineRule="auto"/>
        <w:ind w:firstLine="440" w:firstLineChars="0"/>
        <w:rPr>
          <w:rFonts w:asciiTheme="minorEastAsia" w:hAnsiTheme="minorEastAsia" w:eastAsiaTheme="minorEastAsia"/>
          <w:sz w:val="21"/>
          <w:szCs w:val="21"/>
        </w:rPr>
      </w:pPr>
      <w:r>
        <w:rPr>
          <w:rFonts w:hint="eastAsia" w:asciiTheme="minorEastAsia" w:hAnsiTheme="minorEastAsia" w:eastAsiaTheme="minorEastAsia"/>
          <w:sz w:val="21"/>
          <w:szCs w:val="21"/>
        </w:rPr>
        <w:t>若延误累计超出</w:t>
      </w:r>
      <w:r>
        <w:rPr>
          <w:rFonts w:asciiTheme="minorEastAsia" w:hAnsiTheme="minorEastAsia" w:eastAsiaTheme="minorEastAsia"/>
          <w:sz w:val="21"/>
          <w:szCs w:val="21"/>
        </w:rPr>
        <w:t>15</w:t>
      </w:r>
      <w:r>
        <w:rPr>
          <w:rFonts w:hint="eastAsia" w:asciiTheme="minorEastAsia" w:hAnsiTheme="minorEastAsia" w:eastAsiaTheme="minorEastAsia"/>
          <w:sz w:val="21"/>
          <w:szCs w:val="21"/>
        </w:rPr>
        <w:t>日历日的，甲方有权没收合同履约保证金（如有），且单方面解除合同。同时，造成甲方损失（包括但不限于经济损失等），均由乙方承担。</w:t>
      </w:r>
    </w:p>
    <w:p w14:paraId="19EA04FD">
      <w:pPr>
        <w:spacing w:line="360" w:lineRule="auto"/>
        <w:ind w:firstLine="440" w:firstLineChars="0"/>
        <w:rPr>
          <w:rFonts w:asciiTheme="minorEastAsia" w:hAnsiTheme="minorEastAsia" w:eastAsiaTheme="minorEastAsia"/>
          <w:sz w:val="21"/>
          <w:szCs w:val="21"/>
        </w:rPr>
      </w:pPr>
      <w:r>
        <w:rPr>
          <w:rFonts w:hint="eastAsia" w:asciiTheme="minorEastAsia" w:hAnsiTheme="minorEastAsia" w:eastAsiaTheme="minorEastAsia"/>
          <w:sz w:val="21"/>
          <w:szCs w:val="21"/>
        </w:rPr>
        <w:t>如果经甲方同意给予了延长期，那么，根据本款应缴纳的违约金从延期后的工期到期日开始计算。</w:t>
      </w:r>
    </w:p>
    <w:p w14:paraId="17D6D370">
      <w:pPr>
        <w:spacing w:line="360" w:lineRule="auto"/>
        <w:ind w:firstLine="440" w:firstLineChars="0"/>
        <w:rPr>
          <w:rFonts w:asciiTheme="minorEastAsia" w:hAnsiTheme="minorEastAsia" w:eastAsiaTheme="minorEastAsia"/>
          <w:sz w:val="21"/>
          <w:szCs w:val="21"/>
        </w:rPr>
      </w:pPr>
      <w:r>
        <w:rPr>
          <w:rFonts w:asciiTheme="minorEastAsia" w:hAnsiTheme="minorEastAsia" w:eastAsiaTheme="minorEastAsia"/>
          <w:sz w:val="21"/>
          <w:szCs w:val="21"/>
        </w:rPr>
        <w:t>5.2</w:t>
      </w:r>
      <w:r>
        <w:rPr>
          <w:rFonts w:hint="eastAsia" w:asciiTheme="minorEastAsia" w:hAnsiTheme="minorEastAsia" w:eastAsiaTheme="minorEastAsia"/>
          <w:sz w:val="21"/>
          <w:szCs w:val="21"/>
        </w:rPr>
        <w:t>乙方提供的货物不满足本合同约定的质量要求导致甲方退货的，甲方有权另行委托第三方完成供货，无需承担任何违约责任。甲方无须向乙方支付相应货款，如甲方已付相应货款的，乙方应予以退还。同时，乙方应支付甲方合同总金额</w:t>
      </w:r>
      <w:r>
        <w:rPr>
          <w:rFonts w:asciiTheme="minorEastAsia" w:hAnsiTheme="minorEastAsia" w:eastAsiaTheme="minorEastAsia"/>
          <w:sz w:val="21"/>
          <w:szCs w:val="21"/>
        </w:rPr>
        <w:t>20%</w:t>
      </w:r>
      <w:r>
        <w:rPr>
          <w:rFonts w:hint="eastAsia" w:asciiTheme="minorEastAsia" w:hAnsiTheme="minorEastAsia" w:eastAsiaTheme="minorEastAsia"/>
          <w:sz w:val="21"/>
          <w:szCs w:val="21"/>
        </w:rPr>
        <w:t>的违约金，违约金不足以赔偿因此给甲方造成的损失的，乙方应补足。</w:t>
      </w:r>
    </w:p>
    <w:p w14:paraId="4DECB564">
      <w:pPr>
        <w:spacing w:line="360" w:lineRule="auto"/>
        <w:ind w:firstLine="440" w:firstLineChars="0"/>
        <w:rPr>
          <w:rFonts w:asciiTheme="minorEastAsia" w:hAnsiTheme="minorEastAsia" w:eastAsiaTheme="minorEastAsia"/>
          <w:sz w:val="21"/>
          <w:szCs w:val="21"/>
        </w:rPr>
      </w:pPr>
      <w:r>
        <w:rPr>
          <w:rFonts w:asciiTheme="minorEastAsia" w:hAnsiTheme="minorEastAsia" w:eastAsiaTheme="minorEastAsia"/>
          <w:sz w:val="21"/>
          <w:szCs w:val="21"/>
        </w:rPr>
        <w:t>5.3</w:t>
      </w:r>
      <w:r>
        <w:rPr>
          <w:rFonts w:hint="eastAsia" w:asciiTheme="minorEastAsia" w:hAnsiTheme="minorEastAsia" w:eastAsiaTheme="minorEastAsia"/>
          <w:sz w:val="21"/>
          <w:szCs w:val="21"/>
        </w:rPr>
        <w:t>甲方未按时付款的，应按合同总金额的</w:t>
      </w:r>
      <w:r>
        <w:rPr>
          <w:rFonts w:asciiTheme="minorEastAsia" w:hAnsiTheme="minorEastAsia" w:eastAsiaTheme="minorEastAsia"/>
          <w:sz w:val="21"/>
          <w:szCs w:val="21"/>
        </w:rPr>
        <w:t>3‰/</w:t>
      </w:r>
      <w:r>
        <w:rPr>
          <w:rFonts w:hint="eastAsia" w:asciiTheme="minorEastAsia" w:hAnsiTheme="minorEastAsia" w:eastAsiaTheme="minorEastAsia"/>
          <w:sz w:val="21"/>
          <w:szCs w:val="21"/>
        </w:rPr>
        <w:t>日支付乙方违约金。逾期达</w:t>
      </w:r>
      <w:r>
        <w:rPr>
          <w:rFonts w:asciiTheme="minorEastAsia" w:hAnsiTheme="minorEastAsia" w:eastAsiaTheme="minorEastAsia"/>
          <w:sz w:val="21"/>
          <w:szCs w:val="21"/>
        </w:rPr>
        <w:t>20</w:t>
      </w:r>
      <w:r>
        <w:rPr>
          <w:rFonts w:hint="eastAsia" w:asciiTheme="minorEastAsia" w:hAnsiTheme="minorEastAsia" w:eastAsiaTheme="minorEastAsia"/>
          <w:sz w:val="21"/>
          <w:szCs w:val="21"/>
        </w:rPr>
        <w:t>个日历日的，乙方有权单方终止合同并要求甲方赔偿一切损失。</w:t>
      </w:r>
    </w:p>
    <w:p w14:paraId="5C43C9C1">
      <w:pPr>
        <w:spacing w:line="360" w:lineRule="auto"/>
        <w:ind w:firstLine="440" w:firstLineChars="0"/>
        <w:rPr>
          <w:rFonts w:asciiTheme="minorEastAsia" w:hAnsiTheme="minorEastAsia" w:eastAsiaTheme="minorEastAsia"/>
          <w:sz w:val="21"/>
          <w:szCs w:val="21"/>
        </w:rPr>
      </w:pPr>
      <w:r>
        <w:rPr>
          <w:rFonts w:asciiTheme="minorEastAsia" w:hAnsiTheme="minorEastAsia" w:eastAsiaTheme="minorEastAsia"/>
          <w:sz w:val="21"/>
          <w:szCs w:val="21"/>
        </w:rPr>
        <w:t>5.4</w:t>
      </w:r>
      <w:r>
        <w:rPr>
          <w:rFonts w:hint="eastAsia" w:asciiTheme="minorEastAsia" w:hAnsiTheme="minorEastAsia" w:eastAsiaTheme="minorEastAsia"/>
          <w:sz w:val="21"/>
          <w:szCs w:val="21"/>
        </w:rPr>
        <w:t>乙方在履约过程中因违约应承担违约金、罚款或甲方损失的，甲方有权直接从履约保证金、应付货款中扣除相应金额。如履约保证金不足以扣除的，乙方应当补足，甲方有权另行追偿。</w:t>
      </w:r>
    </w:p>
    <w:p w14:paraId="034316DF">
      <w:pPr>
        <w:spacing w:line="360" w:lineRule="auto"/>
        <w:ind w:firstLine="440" w:firstLineChars="0"/>
        <w:rPr>
          <w:rFonts w:asciiTheme="minorEastAsia" w:hAnsiTheme="minorEastAsia" w:eastAsiaTheme="minorEastAsia"/>
          <w:sz w:val="21"/>
          <w:szCs w:val="21"/>
        </w:rPr>
      </w:pPr>
      <w:r>
        <w:rPr>
          <w:rFonts w:asciiTheme="minorEastAsia" w:hAnsiTheme="minorEastAsia" w:eastAsiaTheme="minorEastAsia"/>
          <w:sz w:val="21"/>
          <w:szCs w:val="21"/>
        </w:rPr>
        <w:t>5.5</w:t>
      </w:r>
      <w:r>
        <w:rPr>
          <w:rFonts w:hint="eastAsia" w:asciiTheme="minorEastAsia" w:hAnsiTheme="minorEastAsia" w:eastAsiaTheme="minorEastAsia"/>
          <w:sz w:val="21"/>
          <w:szCs w:val="21"/>
        </w:rPr>
        <w:t>因一方或双方遇不可抗力不能继续履行合同时，双方互免承担违约责任，可在结清已发生费用后解除合同。</w:t>
      </w:r>
    </w:p>
    <w:p w14:paraId="4CA6FB9D">
      <w:pPr>
        <w:widowControl/>
        <w:spacing w:line="360" w:lineRule="auto"/>
        <w:ind w:firstLine="440" w:firstLineChars="0"/>
        <w:jc w:val="left"/>
        <w:rPr>
          <w:rFonts w:asciiTheme="minorEastAsia" w:hAnsiTheme="minorEastAsia" w:eastAsiaTheme="minorEastAsia"/>
          <w:sz w:val="21"/>
          <w:szCs w:val="21"/>
        </w:rPr>
      </w:pPr>
      <w:r>
        <w:rPr>
          <w:rFonts w:asciiTheme="minorEastAsia" w:hAnsiTheme="minorEastAsia" w:eastAsiaTheme="minorEastAsia"/>
          <w:sz w:val="21"/>
          <w:szCs w:val="21"/>
        </w:rPr>
        <w:t>5.6</w:t>
      </w:r>
      <w:r>
        <w:rPr>
          <w:rFonts w:hint="eastAsia" w:asciiTheme="minorEastAsia" w:hAnsiTheme="minorEastAsia" w:eastAsiaTheme="minorEastAsia"/>
          <w:sz w:val="21"/>
          <w:szCs w:val="21"/>
        </w:rPr>
        <w:t>在甲方场所，乙方履行合同应当遵守甲方对于场所的各项管理规定，造成甲方或第三方人身安全或财产经济损失的，由乙方负责全额赔偿（甲方可直接在甲方应付款中扣除）。</w:t>
      </w:r>
    </w:p>
    <w:p w14:paraId="7BA327F0">
      <w:pPr>
        <w:spacing w:line="360" w:lineRule="auto"/>
        <w:ind w:firstLine="420"/>
        <w:rPr>
          <w:rFonts w:asciiTheme="minorEastAsia" w:hAnsiTheme="minorEastAsia" w:eastAsiaTheme="minorEastAsia"/>
          <w:sz w:val="21"/>
          <w:szCs w:val="21"/>
        </w:rPr>
      </w:pPr>
      <w:r>
        <w:rPr>
          <w:rFonts w:asciiTheme="minorEastAsia" w:hAnsiTheme="minorEastAsia" w:eastAsiaTheme="minorEastAsia"/>
          <w:sz w:val="21"/>
          <w:szCs w:val="21"/>
        </w:rPr>
        <w:t xml:space="preserve">5.7 </w:t>
      </w:r>
      <w:r>
        <w:rPr>
          <w:rFonts w:hint="eastAsia" w:asciiTheme="minorEastAsia" w:hAnsiTheme="minorEastAsia" w:eastAsiaTheme="minorEastAsia"/>
          <w:b/>
          <w:color w:val="000000"/>
          <w:kern w:val="0"/>
          <w:sz w:val="21"/>
          <w:szCs w:val="21"/>
          <w:lang w:bidi="ar"/>
        </w:rPr>
        <w:t>在甲方场所，乙方履行合同应当遵守甲方对于场所的各项管理规定，</w:t>
      </w:r>
      <w:r>
        <w:rPr>
          <w:rFonts w:hint="eastAsia" w:asciiTheme="minorEastAsia" w:hAnsiTheme="minorEastAsia" w:eastAsiaTheme="minorEastAsia"/>
          <w:b/>
          <w:color w:val="000000"/>
          <w:sz w:val="21"/>
          <w:szCs w:val="21"/>
          <w:lang w:bidi="ar"/>
        </w:rPr>
        <w:t>乙方确保乙方进入甲方场地工作人员知晓甲方安全管理规定，</w:t>
      </w:r>
      <w:r>
        <w:rPr>
          <w:rFonts w:hint="eastAsia" w:asciiTheme="minorEastAsia" w:hAnsiTheme="minorEastAsia" w:eastAsiaTheme="minorEastAsia"/>
          <w:b/>
          <w:color w:val="000000"/>
          <w:kern w:val="0"/>
          <w:sz w:val="21"/>
          <w:szCs w:val="21"/>
          <w:lang w:bidi="ar"/>
        </w:rPr>
        <w:t>乙方违反甲方安全管理规定，应承担相应罚款，甲方有权从应付款项中扣除。</w:t>
      </w:r>
      <w:r>
        <w:rPr>
          <w:rFonts w:hint="eastAsia" w:asciiTheme="minorEastAsia" w:hAnsiTheme="minorEastAsia" w:eastAsiaTheme="minorEastAsia"/>
          <w:color w:val="000000"/>
          <w:kern w:val="0"/>
          <w:sz w:val="21"/>
          <w:szCs w:val="21"/>
          <w:lang w:bidi="ar"/>
        </w:rPr>
        <w:t>乙方履行合同义务过程中造成的一切人身安全或财产经济损失的，由乙方负责全额赔偿（甲方可直接在甲方应付款中扣除）。详情请查阅附件</w:t>
      </w:r>
      <w:r>
        <w:rPr>
          <w:rFonts w:asciiTheme="minorEastAsia" w:hAnsiTheme="minorEastAsia" w:eastAsiaTheme="minorEastAsia"/>
          <w:color w:val="000000"/>
          <w:kern w:val="0"/>
          <w:sz w:val="21"/>
          <w:szCs w:val="21"/>
          <w:lang w:bidi="ar"/>
        </w:rPr>
        <w:t>3</w:t>
      </w:r>
      <w:r>
        <w:rPr>
          <w:rFonts w:hint="eastAsia" w:asciiTheme="minorEastAsia" w:hAnsiTheme="minorEastAsia" w:eastAsiaTheme="minorEastAsia"/>
          <w:sz w:val="21"/>
          <w:szCs w:val="21"/>
          <w:lang w:bidi="ar"/>
        </w:rPr>
        <w:t>《安全管理协议》。</w:t>
      </w:r>
    </w:p>
    <w:p w14:paraId="77CF7FFA">
      <w:pPr>
        <w:widowControl/>
        <w:spacing w:line="360" w:lineRule="auto"/>
        <w:ind w:firstLine="440" w:firstLineChars="0"/>
        <w:jc w:val="left"/>
        <w:rPr>
          <w:rFonts w:asciiTheme="minorEastAsia" w:hAnsiTheme="minorEastAsia" w:eastAsiaTheme="minorEastAsia"/>
          <w:sz w:val="21"/>
          <w:szCs w:val="21"/>
        </w:rPr>
      </w:pPr>
      <w:r>
        <w:rPr>
          <w:rFonts w:asciiTheme="minorEastAsia" w:hAnsiTheme="minorEastAsia" w:eastAsiaTheme="minorEastAsia"/>
          <w:sz w:val="21"/>
          <w:szCs w:val="21"/>
        </w:rPr>
        <w:t>5.8</w:t>
      </w:r>
      <w:r>
        <w:rPr>
          <w:rFonts w:hint="eastAsia" w:asciiTheme="minorEastAsia" w:hAnsiTheme="minorEastAsia" w:eastAsiaTheme="minorEastAsia"/>
          <w:sz w:val="21"/>
          <w:szCs w:val="21"/>
        </w:rPr>
        <w:t>乙方无正当理由拒不履行本合同约定，经甲方书面通知后，仍未在限期内整改的，甲方有权解除合同，乙方应向甲方退回所有已收取款项，且应按合同总付款的</w:t>
      </w:r>
      <w:r>
        <w:rPr>
          <w:rFonts w:asciiTheme="minorEastAsia" w:hAnsiTheme="minorEastAsia" w:eastAsiaTheme="minorEastAsia"/>
          <w:sz w:val="21"/>
          <w:szCs w:val="21"/>
        </w:rPr>
        <w:t>20%</w:t>
      </w:r>
      <w:r>
        <w:rPr>
          <w:rFonts w:hint="eastAsia" w:asciiTheme="minorEastAsia" w:hAnsiTheme="minorEastAsia" w:eastAsiaTheme="minorEastAsia"/>
          <w:sz w:val="21"/>
          <w:szCs w:val="21"/>
        </w:rPr>
        <w:t>向甲方支付违约金。</w:t>
      </w:r>
    </w:p>
    <w:p w14:paraId="49C62A7C">
      <w:pPr>
        <w:widowControl/>
        <w:spacing w:line="360" w:lineRule="auto"/>
        <w:ind w:firstLine="440" w:firstLineChars="0"/>
        <w:jc w:val="left"/>
        <w:rPr>
          <w:rFonts w:asciiTheme="minorEastAsia" w:hAnsiTheme="minorEastAsia" w:eastAsiaTheme="minorEastAsia"/>
          <w:sz w:val="21"/>
          <w:szCs w:val="21"/>
        </w:rPr>
      </w:pPr>
      <w:r>
        <w:rPr>
          <w:rFonts w:asciiTheme="minorEastAsia" w:hAnsiTheme="minorEastAsia" w:eastAsiaTheme="minorEastAsia"/>
          <w:sz w:val="21"/>
          <w:szCs w:val="21"/>
        </w:rPr>
        <w:t>5.9</w:t>
      </w:r>
      <w:r>
        <w:rPr>
          <w:rFonts w:hint="eastAsia" w:asciiTheme="minorEastAsia" w:hAnsiTheme="minorEastAsia" w:eastAsiaTheme="minorEastAsia"/>
          <w:sz w:val="21"/>
          <w:szCs w:val="21"/>
        </w:rPr>
        <w:t>甲方依法律相关规定或本合同约定解除合同的，乙方所有人员、产品必须在甲方解除合同书面通知送达之日起</w:t>
      </w:r>
      <w:r>
        <w:rPr>
          <w:rFonts w:asciiTheme="minorEastAsia" w:hAnsiTheme="minorEastAsia" w:eastAsiaTheme="minorEastAsia"/>
          <w:sz w:val="21"/>
          <w:szCs w:val="21"/>
        </w:rPr>
        <w:t>3</w:t>
      </w:r>
      <w:r>
        <w:rPr>
          <w:rFonts w:hint="eastAsia" w:asciiTheme="minorEastAsia" w:hAnsiTheme="minorEastAsia" w:eastAsiaTheme="minorEastAsia"/>
          <w:sz w:val="21"/>
          <w:szCs w:val="21"/>
        </w:rPr>
        <w:t>个工作日内撤离，逾期未撤离的，乙方应向甲方支付场地占用费</w:t>
      </w:r>
      <w:r>
        <w:rPr>
          <w:rFonts w:asciiTheme="minorEastAsia" w:hAnsiTheme="minorEastAsia" w:eastAsiaTheme="minorEastAsia"/>
          <w:sz w:val="21"/>
          <w:szCs w:val="21"/>
        </w:rPr>
        <w:t>500</w:t>
      </w:r>
      <w:r>
        <w:rPr>
          <w:rFonts w:hint="eastAsia" w:asciiTheme="minorEastAsia" w:hAnsiTheme="minorEastAsia" w:eastAsiaTheme="minorEastAsia"/>
          <w:sz w:val="21"/>
          <w:szCs w:val="21"/>
        </w:rPr>
        <w:t>元</w:t>
      </w:r>
      <w:r>
        <w:rPr>
          <w:rFonts w:asciiTheme="minorEastAsia" w:hAnsiTheme="minorEastAsia" w:eastAsiaTheme="minorEastAsia"/>
          <w:sz w:val="21"/>
          <w:szCs w:val="21"/>
        </w:rPr>
        <w:t>/</w:t>
      </w:r>
      <w:r>
        <w:rPr>
          <w:rFonts w:hint="eastAsia" w:asciiTheme="minorEastAsia" w:hAnsiTheme="minorEastAsia" w:eastAsiaTheme="minorEastAsia"/>
          <w:sz w:val="21"/>
          <w:szCs w:val="21"/>
        </w:rPr>
        <w:t>日。解除合同书面通知送达之日起，甲方无须对乙方的产品负保管义务和责任，若相关产品损坏或损毁，均由乙方自行承担损失。</w:t>
      </w:r>
    </w:p>
    <w:p w14:paraId="14FECFC0">
      <w:pPr>
        <w:spacing w:line="360" w:lineRule="auto"/>
        <w:ind w:firstLine="440" w:firstLineChars="0"/>
        <w:rPr>
          <w:rFonts w:asciiTheme="minorEastAsia" w:hAnsiTheme="minorEastAsia" w:eastAsiaTheme="minorEastAsia"/>
          <w:sz w:val="21"/>
          <w:szCs w:val="21"/>
        </w:rPr>
      </w:pPr>
      <w:r>
        <w:rPr>
          <w:rFonts w:asciiTheme="minorEastAsia" w:hAnsiTheme="minorEastAsia" w:eastAsiaTheme="minorEastAsia"/>
          <w:sz w:val="21"/>
          <w:szCs w:val="21"/>
        </w:rPr>
        <w:t>5.10</w:t>
      </w:r>
      <w:r>
        <w:rPr>
          <w:rFonts w:hint="eastAsia" w:asciiTheme="minorEastAsia" w:hAnsiTheme="minorEastAsia" w:eastAsiaTheme="minorEastAsia"/>
          <w:sz w:val="21"/>
          <w:szCs w:val="21"/>
        </w:rPr>
        <w:t>因乙方违约而甲方主张权利产生的包括但不限于律师费、诉讼费、保全费、保全担保费等一切费用，均由乙方承担。</w:t>
      </w:r>
    </w:p>
    <w:p w14:paraId="214ACD82">
      <w:pPr>
        <w:spacing w:line="360" w:lineRule="auto"/>
        <w:ind w:right="280" w:rightChars="100" w:firstLine="422"/>
        <w:rPr>
          <w:rFonts w:asciiTheme="minorEastAsia" w:hAnsiTheme="minorEastAsia" w:eastAsiaTheme="minorEastAsia"/>
          <w:b/>
          <w:sz w:val="21"/>
          <w:szCs w:val="21"/>
        </w:rPr>
      </w:pPr>
      <w:r>
        <w:rPr>
          <w:rFonts w:hint="eastAsia" w:asciiTheme="minorEastAsia" w:hAnsiTheme="minorEastAsia" w:eastAsiaTheme="minorEastAsia"/>
          <w:b/>
          <w:sz w:val="21"/>
          <w:szCs w:val="21"/>
          <w:lang w:bidi="ar"/>
        </w:rPr>
        <w:t>六、不可抗力</w:t>
      </w:r>
    </w:p>
    <w:p w14:paraId="3A051971">
      <w:pPr>
        <w:spacing w:line="360" w:lineRule="auto"/>
        <w:ind w:right="280" w:rightChars="100" w:firstLine="420"/>
        <w:rPr>
          <w:rFonts w:asciiTheme="minorEastAsia" w:hAnsiTheme="minorEastAsia" w:eastAsiaTheme="minorEastAsia"/>
          <w:sz w:val="21"/>
          <w:szCs w:val="21"/>
          <w:lang w:bidi="ar"/>
        </w:rPr>
      </w:pPr>
      <w:r>
        <w:rPr>
          <w:rFonts w:hint="eastAsia" w:asciiTheme="minorEastAsia" w:hAnsiTheme="minorEastAsia" w:eastAsiaTheme="minorEastAsia"/>
          <w:sz w:val="21"/>
          <w:szCs w:val="21"/>
          <w:lang w:bidi="ar"/>
        </w:rPr>
        <w:t>甲乙双方中任何一方由于不可抗力影响合同执行时，发生不可抗力一方应在</w:t>
      </w:r>
      <w:r>
        <w:rPr>
          <w:rFonts w:asciiTheme="minorEastAsia" w:hAnsiTheme="minorEastAsia" w:eastAsiaTheme="minorEastAsia"/>
          <w:sz w:val="21"/>
          <w:szCs w:val="21"/>
          <w:lang w:bidi="ar"/>
        </w:rPr>
        <w:t>24</w:t>
      </w:r>
      <w:r>
        <w:rPr>
          <w:rFonts w:hint="eastAsia" w:asciiTheme="minorEastAsia" w:hAnsiTheme="minorEastAsia" w:eastAsiaTheme="minorEastAsia"/>
          <w:sz w:val="21"/>
          <w:szCs w:val="21"/>
          <w:lang w:bidi="ar"/>
        </w:rPr>
        <w:t>小时内通知另一方。在此情况下，乙方仍然有责任采取必要的措施加速供货，双方应通过友好协商尽快解决本合同的执行问题。</w:t>
      </w:r>
    </w:p>
    <w:p w14:paraId="462B3A2A">
      <w:pPr>
        <w:pStyle w:val="2"/>
        <w:ind w:firstLine="422"/>
        <w:rPr>
          <w:rFonts w:asciiTheme="minorEastAsia" w:hAnsiTheme="minorEastAsia" w:eastAsiaTheme="minorEastAsia"/>
          <w:b/>
          <w:sz w:val="21"/>
          <w:szCs w:val="21"/>
          <w:lang w:bidi="ar"/>
        </w:rPr>
      </w:pPr>
      <w:r>
        <w:rPr>
          <w:rFonts w:hint="eastAsia" w:asciiTheme="minorEastAsia" w:hAnsiTheme="minorEastAsia" w:eastAsiaTheme="minorEastAsia"/>
          <w:b/>
          <w:sz w:val="21"/>
          <w:szCs w:val="21"/>
          <w:lang w:bidi="ar"/>
        </w:rPr>
        <w:t>七、保密</w:t>
      </w:r>
    </w:p>
    <w:p w14:paraId="01942DF0">
      <w:pPr>
        <w:spacing w:line="360" w:lineRule="auto"/>
        <w:ind w:right="280" w:rightChars="100" w:firstLine="420"/>
        <w:rPr>
          <w:rFonts w:asciiTheme="minorEastAsia" w:hAnsiTheme="minorEastAsia" w:eastAsiaTheme="minorEastAsia"/>
          <w:sz w:val="21"/>
          <w:szCs w:val="21"/>
          <w:lang w:bidi="ar"/>
        </w:rPr>
      </w:pPr>
      <w:r>
        <w:rPr>
          <w:rFonts w:hint="eastAsia" w:asciiTheme="minorEastAsia" w:hAnsiTheme="minorEastAsia" w:eastAsiaTheme="minorEastAsia"/>
          <w:sz w:val="21"/>
          <w:szCs w:val="21"/>
          <w:lang w:bidi="ar"/>
        </w:rPr>
        <w:t>未经对方书面同意，任何一方不得将合作期间知晓的对方商业秘密告知第三方，违反保密约定的，违约方需向对方支付合同总额</w:t>
      </w:r>
      <w:r>
        <w:rPr>
          <w:rFonts w:asciiTheme="minorEastAsia" w:hAnsiTheme="minorEastAsia" w:eastAsiaTheme="minorEastAsia"/>
          <w:sz w:val="21"/>
          <w:szCs w:val="21"/>
          <w:lang w:bidi="ar"/>
        </w:rPr>
        <w:t>20%</w:t>
      </w:r>
      <w:r>
        <w:rPr>
          <w:rFonts w:hint="eastAsia" w:asciiTheme="minorEastAsia" w:hAnsiTheme="minorEastAsia" w:eastAsiaTheme="minorEastAsia"/>
          <w:sz w:val="21"/>
          <w:szCs w:val="21"/>
          <w:lang w:bidi="ar"/>
        </w:rPr>
        <w:t>的违约金。</w:t>
      </w:r>
    </w:p>
    <w:p w14:paraId="537921DE">
      <w:pPr>
        <w:spacing w:line="360" w:lineRule="auto"/>
        <w:ind w:firstLine="422"/>
        <w:rPr>
          <w:rFonts w:asciiTheme="minorEastAsia" w:hAnsiTheme="minorEastAsia" w:eastAsiaTheme="minorEastAsia"/>
          <w:b/>
          <w:sz w:val="21"/>
          <w:szCs w:val="21"/>
        </w:rPr>
      </w:pPr>
      <w:r>
        <w:rPr>
          <w:rFonts w:hint="eastAsia" w:asciiTheme="minorEastAsia" w:hAnsiTheme="minorEastAsia" w:eastAsiaTheme="minorEastAsia"/>
          <w:b/>
          <w:sz w:val="21"/>
          <w:szCs w:val="21"/>
          <w:lang w:bidi="ar"/>
        </w:rPr>
        <w:t>八、争议的解决</w:t>
      </w:r>
    </w:p>
    <w:p w14:paraId="1C13DF23">
      <w:pPr>
        <w:spacing w:line="360" w:lineRule="auto"/>
        <w:ind w:firstLine="420"/>
        <w:rPr>
          <w:rFonts w:asciiTheme="minorEastAsia" w:hAnsiTheme="minorEastAsia" w:eastAsiaTheme="minorEastAsia"/>
          <w:sz w:val="21"/>
          <w:szCs w:val="21"/>
        </w:rPr>
      </w:pPr>
      <w:r>
        <w:rPr>
          <w:rFonts w:hint="eastAsia" w:asciiTheme="minorEastAsia" w:hAnsiTheme="minorEastAsia" w:eastAsiaTheme="minorEastAsia"/>
          <w:sz w:val="21"/>
          <w:szCs w:val="21"/>
          <w:lang w:bidi="ar"/>
        </w:rPr>
        <w:t>因履行本合同发生的任何争议，双方本着友好互利的原则协商解决。协商不成时应向甲方所在地人民法院提起诉讼。除有争议的部分外，双方应继续履行本合同所约定的义务。</w:t>
      </w:r>
    </w:p>
    <w:p w14:paraId="01F95C04">
      <w:pPr>
        <w:spacing w:line="360" w:lineRule="auto"/>
        <w:ind w:firstLine="422"/>
        <w:rPr>
          <w:rFonts w:asciiTheme="minorEastAsia" w:hAnsiTheme="minorEastAsia" w:eastAsiaTheme="minorEastAsia"/>
          <w:b/>
          <w:sz w:val="21"/>
          <w:szCs w:val="21"/>
        </w:rPr>
      </w:pPr>
      <w:r>
        <w:rPr>
          <w:rFonts w:hint="eastAsia" w:asciiTheme="minorEastAsia" w:hAnsiTheme="minorEastAsia" w:eastAsiaTheme="minorEastAsia"/>
          <w:b/>
          <w:sz w:val="21"/>
          <w:szCs w:val="21"/>
          <w:lang w:bidi="ar"/>
        </w:rPr>
        <w:t>九、其它约定</w:t>
      </w:r>
    </w:p>
    <w:p w14:paraId="6E7AB133">
      <w:pPr>
        <w:spacing w:line="360" w:lineRule="auto"/>
        <w:ind w:firstLine="420"/>
        <w:rPr>
          <w:rFonts w:asciiTheme="minorEastAsia" w:hAnsiTheme="minorEastAsia" w:eastAsiaTheme="minorEastAsia"/>
          <w:sz w:val="21"/>
          <w:szCs w:val="21"/>
        </w:rPr>
      </w:pPr>
      <w:r>
        <w:rPr>
          <w:rFonts w:asciiTheme="minorEastAsia" w:hAnsiTheme="minorEastAsia" w:eastAsiaTheme="minorEastAsia"/>
          <w:sz w:val="21"/>
          <w:szCs w:val="21"/>
          <w:lang w:bidi="ar"/>
        </w:rPr>
        <w:t>9.1</w:t>
      </w:r>
      <w:r>
        <w:rPr>
          <w:rFonts w:hint="eastAsia" w:asciiTheme="minorEastAsia" w:hAnsiTheme="minorEastAsia" w:eastAsiaTheme="minorEastAsia"/>
          <w:sz w:val="21"/>
          <w:szCs w:val="21"/>
          <w:lang w:bidi="ar"/>
        </w:rPr>
        <w:t>本合同任何内容的修改，须由双方进行协商，并另行签订补充协议或书面文件。合同中未尽事项，由双方协商另行签订补充协议。</w:t>
      </w:r>
    </w:p>
    <w:p w14:paraId="49CAAAFD">
      <w:pPr>
        <w:spacing w:line="360" w:lineRule="auto"/>
        <w:ind w:firstLine="420"/>
        <w:rPr>
          <w:rFonts w:asciiTheme="minorEastAsia" w:hAnsiTheme="minorEastAsia" w:eastAsiaTheme="minorEastAsia"/>
          <w:sz w:val="21"/>
          <w:szCs w:val="21"/>
        </w:rPr>
      </w:pPr>
      <w:r>
        <w:rPr>
          <w:rFonts w:asciiTheme="minorEastAsia" w:hAnsiTheme="minorEastAsia" w:eastAsiaTheme="minorEastAsia"/>
          <w:sz w:val="21"/>
          <w:szCs w:val="21"/>
          <w:lang w:bidi="ar"/>
        </w:rPr>
        <w:t>9.2</w:t>
      </w:r>
      <w:r>
        <w:rPr>
          <w:rFonts w:hint="eastAsia" w:asciiTheme="minorEastAsia" w:hAnsiTheme="minorEastAsia" w:eastAsiaTheme="minorEastAsia"/>
          <w:sz w:val="21"/>
          <w:szCs w:val="21"/>
          <w:lang w:bidi="ar"/>
        </w:rPr>
        <w:t>任何一方未经另一方的书面同意，均不得将本合同的权利、义务转让给第三方。</w:t>
      </w:r>
    </w:p>
    <w:p w14:paraId="64BE1152">
      <w:pPr>
        <w:spacing w:line="360" w:lineRule="auto"/>
        <w:ind w:firstLine="420"/>
        <w:rPr>
          <w:rFonts w:asciiTheme="minorEastAsia" w:hAnsiTheme="minorEastAsia" w:eastAsiaTheme="minorEastAsia"/>
          <w:sz w:val="21"/>
          <w:szCs w:val="21"/>
        </w:rPr>
      </w:pPr>
      <w:r>
        <w:rPr>
          <w:rFonts w:asciiTheme="minorEastAsia" w:hAnsiTheme="minorEastAsia" w:eastAsiaTheme="minorEastAsia"/>
          <w:sz w:val="21"/>
          <w:szCs w:val="21"/>
          <w:lang w:bidi="ar"/>
        </w:rPr>
        <w:t>9.3</w:t>
      </w:r>
      <w:r>
        <w:rPr>
          <w:rFonts w:hint="eastAsia" w:asciiTheme="minorEastAsia" w:hAnsiTheme="minorEastAsia" w:eastAsiaTheme="minorEastAsia"/>
          <w:sz w:val="21"/>
          <w:szCs w:val="21"/>
          <w:lang w:bidi="ar"/>
        </w:rPr>
        <w:t>本合同一式伍份，甲方执肆份、乙方执壹份。本合同自双方法定代表人或委托代理人签字并加合同章（或公章）后生效，合同履行完毕后自行失效。</w:t>
      </w:r>
    </w:p>
    <w:p w14:paraId="70AE3A60">
      <w:pPr>
        <w:spacing w:line="360" w:lineRule="auto"/>
        <w:ind w:firstLine="420"/>
        <w:rPr>
          <w:rFonts w:asciiTheme="minorEastAsia" w:hAnsiTheme="minorEastAsia" w:eastAsiaTheme="minorEastAsia"/>
          <w:sz w:val="21"/>
          <w:szCs w:val="21"/>
        </w:rPr>
      </w:pPr>
      <w:r>
        <w:rPr>
          <w:rFonts w:asciiTheme="minorEastAsia" w:hAnsiTheme="minorEastAsia" w:eastAsiaTheme="minorEastAsia"/>
          <w:sz w:val="21"/>
          <w:szCs w:val="21"/>
          <w:lang w:bidi="ar"/>
        </w:rPr>
        <w:t>9.4</w:t>
      </w:r>
      <w:r>
        <w:rPr>
          <w:rFonts w:hint="eastAsia" w:asciiTheme="minorEastAsia" w:hAnsiTheme="minorEastAsia" w:eastAsiaTheme="minorEastAsia"/>
          <w:sz w:val="21"/>
          <w:szCs w:val="21"/>
          <w:lang w:bidi="ar"/>
        </w:rPr>
        <w:t>本合同附件：</w:t>
      </w:r>
    </w:p>
    <w:p w14:paraId="67AADDE9">
      <w:pPr>
        <w:spacing w:line="360" w:lineRule="auto"/>
        <w:ind w:firstLine="420"/>
        <w:rPr>
          <w:rFonts w:asciiTheme="minorEastAsia" w:hAnsiTheme="minorEastAsia" w:eastAsiaTheme="minorEastAsia"/>
          <w:sz w:val="21"/>
          <w:szCs w:val="21"/>
        </w:rPr>
      </w:pPr>
      <w:r>
        <w:rPr>
          <w:rFonts w:hint="eastAsia" w:asciiTheme="minorEastAsia" w:hAnsiTheme="minorEastAsia" w:eastAsiaTheme="minorEastAsia"/>
          <w:sz w:val="21"/>
          <w:szCs w:val="21"/>
          <w:lang w:bidi="ar"/>
        </w:rPr>
        <w:t>附件</w:t>
      </w:r>
      <w:r>
        <w:rPr>
          <w:rFonts w:asciiTheme="minorEastAsia" w:hAnsiTheme="minorEastAsia" w:eastAsiaTheme="minorEastAsia"/>
          <w:sz w:val="21"/>
          <w:szCs w:val="21"/>
          <w:lang w:bidi="ar"/>
        </w:rPr>
        <w:t>1</w:t>
      </w:r>
      <w:r>
        <w:rPr>
          <w:rFonts w:hint="eastAsia" w:asciiTheme="minorEastAsia" w:hAnsiTheme="minorEastAsia" w:eastAsiaTheme="minorEastAsia"/>
          <w:sz w:val="21"/>
          <w:szCs w:val="21"/>
          <w:lang w:bidi="ar"/>
        </w:rPr>
        <w:t>：《报价清单》</w:t>
      </w:r>
    </w:p>
    <w:p w14:paraId="108684F6">
      <w:pPr>
        <w:spacing w:line="360" w:lineRule="auto"/>
        <w:ind w:firstLine="420"/>
        <w:rPr>
          <w:rFonts w:asciiTheme="minorEastAsia" w:hAnsiTheme="minorEastAsia" w:eastAsiaTheme="minorEastAsia"/>
          <w:sz w:val="21"/>
          <w:szCs w:val="21"/>
          <w:lang w:bidi="ar"/>
        </w:rPr>
      </w:pPr>
      <w:r>
        <w:rPr>
          <w:rFonts w:hint="eastAsia" w:asciiTheme="minorEastAsia" w:hAnsiTheme="minorEastAsia" w:eastAsiaTheme="minorEastAsia"/>
          <w:sz w:val="21"/>
          <w:szCs w:val="21"/>
          <w:lang w:bidi="ar"/>
        </w:rPr>
        <w:t>附件</w:t>
      </w:r>
      <w:r>
        <w:rPr>
          <w:rFonts w:asciiTheme="minorEastAsia" w:hAnsiTheme="minorEastAsia" w:eastAsiaTheme="minorEastAsia"/>
          <w:sz w:val="21"/>
          <w:szCs w:val="21"/>
          <w:lang w:bidi="ar"/>
        </w:rPr>
        <w:t>2</w:t>
      </w:r>
      <w:r>
        <w:rPr>
          <w:rFonts w:hint="eastAsia" w:asciiTheme="minorEastAsia" w:hAnsiTheme="minorEastAsia" w:eastAsiaTheme="minorEastAsia"/>
          <w:sz w:val="21"/>
          <w:szCs w:val="21"/>
          <w:lang w:bidi="ar"/>
        </w:rPr>
        <w:t>：《阳光合作协议》</w:t>
      </w:r>
    </w:p>
    <w:p w14:paraId="7C9EB102">
      <w:pPr>
        <w:spacing w:line="360" w:lineRule="auto"/>
        <w:ind w:firstLine="420"/>
        <w:rPr>
          <w:rFonts w:asciiTheme="minorEastAsia" w:hAnsiTheme="minorEastAsia" w:eastAsiaTheme="minorEastAsia"/>
          <w:sz w:val="21"/>
          <w:szCs w:val="21"/>
        </w:rPr>
      </w:pPr>
      <w:r>
        <w:rPr>
          <w:rFonts w:hint="eastAsia" w:asciiTheme="minorEastAsia" w:hAnsiTheme="minorEastAsia" w:eastAsiaTheme="minorEastAsia"/>
          <w:sz w:val="21"/>
          <w:szCs w:val="21"/>
          <w:lang w:bidi="ar"/>
        </w:rPr>
        <w:t>附件</w:t>
      </w:r>
      <w:r>
        <w:rPr>
          <w:rFonts w:asciiTheme="minorEastAsia" w:hAnsiTheme="minorEastAsia" w:eastAsiaTheme="minorEastAsia"/>
          <w:sz w:val="21"/>
          <w:szCs w:val="21"/>
          <w:lang w:bidi="ar"/>
        </w:rPr>
        <w:t>3</w:t>
      </w:r>
      <w:r>
        <w:rPr>
          <w:rFonts w:hint="eastAsia" w:asciiTheme="minorEastAsia" w:hAnsiTheme="minorEastAsia" w:eastAsiaTheme="minorEastAsia"/>
          <w:sz w:val="21"/>
          <w:szCs w:val="21"/>
          <w:lang w:bidi="ar"/>
        </w:rPr>
        <w:t>：《安全管理协议》</w:t>
      </w:r>
    </w:p>
    <w:p w14:paraId="7749774F">
      <w:pPr>
        <w:spacing w:line="360" w:lineRule="auto"/>
        <w:ind w:firstLine="420"/>
        <w:rPr>
          <w:rFonts w:asciiTheme="minorEastAsia" w:hAnsiTheme="minorEastAsia" w:eastAsiaTheme="minorEastAsia"/>
          <w:sz w:val="21"/>
          <w:szCs w:val="21"/>
        </w:rPr>
      </w:pPr>
      <w:r>
        <w:rPr>
          <w:rFonts w:hint="eastAsia" w:asciiTheme="minorEastAsia" w:hAnsiTheme="minorEastAsia" w:eastAsiaTheme="minorEastAsia"/>
          <w:sz w:val="21"/>
          <w:szCs w:val="21"/>
          <w:lang w:bidi="ar"/>
        </w:rPr>
        <w:t>（以下无正文）</w:t>
      </w:r>
    </w:p>
    <w:p w14:paraId="5BECC6FB">
      <w:pPr>
        <w:spacing w:line="360" w:lineRule="auto"/>
        <w:ind w:firstLine="420"/>
        <w:rPr>
          <w:rFonts w:asciiTheme="minorEastAsia" w:hAnsiTheme="minorEastAsia" w:eastAsiaTheme="minorEastAsia"/>
          <w:sz w:val="21"/>
          <w:szCs w:val="21"/>
          <w:lang w:bidi="ar"/>
        </w:rPr>
      </w:pPr>
    </w:p>
    <w:p w14:paraId="5344C33C">
      <w:pPr>
        <w:pStyle w:val="2"/>
        <w:ind w:firstLine="420"/>
        <w:rPr>
          <w:rFonts w:asciiTheme="minorEastAsia" w:hAnsiTheme="minorEastAsia" w:eastAsiaTheme="minorEastAsia"/>
          <w:sz w:val="21"/>
          <w:szCs w:val="21"/>
          <w:lang w:bidi="ar"/>
        </w:rPr>
      </w:pPr>
    </w:p>
    <w:p w14:paraId="0774E491">
      <w:pPr>
        <w:spacing w:line="360" w:lineRule="auto"/>
        <w:ind w:firstLine="420"/>
        <w:rPr>
          <w:rFonts w:asciiTheme="minorEastAsia" w:hAnsiTheme="minorEastAsia" w:eastAsiaTheme="minorEastAsia"/>
          <w:sz w:val="21"/>
          <w:szCs w:val="21"/>
        </w:rPr>
      </w:pPr>
      <w:r>
        <w:rPr>
          <w:rFonts w:hint="eastAsia" w:asciiTheme="minorEastAsia" w:hAnsiTheme="minorEastAsia" w:eastAsiaTheme="minorEastAsia"/>
          <w:sz w:val="21"/>
          <w:szCs w:val="21"/>
          <w:lang w:bidi="ar"/>
        </w:rPr>
        <w:t>（本页为签署页）</w:t>
      </w:r>
    </w:p>
    <w:p w14:paraId="78C57F95">
      <w:pPr>
        <w:spacing w:line="360" w:lineRule="auto"/>
        <w:ind w:firstLine="420"/>
        <w:rPr>
          <w:rFonts w:asciiTheme="minorEastAsia" w:hAnsiTheme="minorEastAsia" w:eastAsiaTheme="minorEastAsia"/>
          <w:sz w:val="21"/>
          <w:szCs w:val="21"/>
        </w:rPr>
      </w:pPr>
    </w:p>
    <w:p w14:paraId="4D47A181">
      <w:pPr>
        <w:spacing w:line="360" w:lineRule="auto"/>
        <w:ind w:firstLine="189" w:firstLineChars="90"/>
        <w:rPr>
          <w:rFonts w:asciiTheme="minorEastAsia" w:hAnsiTheme="minorEastAsia" w:eastAsiaTheme="minorEastAsia"/>
          <w:sz w:val="21"/>
          <w:szCs w:val="21"/>
        </w:rPr>
      </w:pPr>
      <w:r>
        <w:rPr>
          <w:rFonts w:hint="eastAsia" w:asciiTheme="minorEastAsia" w:hAnsiTheme="minorEastAsia" w:eastAsiaTheme="minorEastAsia"/>
          <w:sz w:val="21"/>
          <w:szCs w:val="21"/>
          <w:lang w:bidi="ar"/>
        </w:rPr>
        <w:t>甲方（盖章）：</w:t>
      </w:r>
      <w:r>
        <w:rPr>
          <w:rFonts w:asciiTheme="minorEastAsia" w:hAnsiTheme="minorEastAsia" w:eastAsiaTheme="minorEastAsia"/>
          <w:sz w:val="21"/>
          <w:szCs w:val="21"/>
          <w:lang w:bidi="ar"/>
        </w:rPr>
        <w:t xml:space="preserve">                            </w:t>
      </w:r>
      <w:r>
        <w:rPr>
          <w:rFonts w:hint="eastAsia" w:asciiTheme="minorEastAsia" w:hAnsiTheme="minorEastAsia" w:eastAsiaTheme="minorEastAsia"/>
          <w:sz w:val="21"/>
          <w:szCs w:val="21"/>
          <w:lang w:bidi="ar"/>
        </w:rPr>
        <w:t>乙方（盖章）：</w:t>
      </w:r>
    </w:p>
    <w:p w14:paraId="36D935B0">
      <w:pPr>
        <w:spacing w:line="360" w:lineRule="auto"/>
        <w:ind w:firstLine="210" w:firstLineChars="100"/>
        <w:rPr>
          <w:rFonts w:asciiTheme="minorEastAsia" w:hAnsiTheme="minorEastAsia" w:eastAsiaTheme="minorEastAsia"/>
          <w:sz w:val="21"/>
          <w:szCs w:val="21"/>
        </w:rPr>
      </w:pPr>
      <w:r>
        <w:rPr>
          <w:rFonts w:hint="eastAsia" w:asciiTheme="minorEastAsia" w:hAnsiTheme="minorEastAsia" w:eastAsiaTheme="minorEastAsia"/>
          <w:sz w:val="21"/>
          <w:szCs w:val="21"/>
          <w:lang w:bidi="ar"/>
        </w:rPr>
        <w:t>法定代表人（签章）：</w:t>
      </w:r>
      <w:r>
        <w:rPr>
          <w:rFonts w:asciiTheme="minorEastAsia" w:hAnsiTheme="minorEastAsia" w:eastAsiaTheme="minorEastAsia"/>
          <w:sz w:val="21"/>
          <w:szCs w:val="21"/>
          <w:lang w:bidi="ar"/>
        </w:rPr>
        <w:t xml:space="preserve">                     </w:t>
      </w:r>
      <w:r>
        <w:rPr>
          <w:rFonts w:hint="eastAsia" w:asciiTheme="minorEastAsia" w:hAnsiTheme="minorEastAsia" w:eastAsiaTheme="minorEastAsia"/>
          <w:sz w:val="21"/>
          <w:szCs w:val="21"/>
          <w:lang w:bidi="ar"/>
        </w:rPr>
        <w:t>法定代表人（签章）：</w:t>
      </w:r>
    </w:p>
    <w:p w14:paraId="0ADABEE1">
      <w:pPr>
        <w:spacing w:line="360" w:lineRule="auto"/>
        <w:ind w:firstLine="210" w:firstLineChars="100"/>
        <w:rPr>
          <w:rFonts w:asciiTheme="minorEastAsia" w:hAnsiTheme="minorEastAsia" w:eastAsiaTheme="minorEastAsia"/>
          <w:sz w:val="21"/>
          <w:szCs w:val="21"/>
        </w:rPr>
      </w:pPr>
      <w:r>
        <w:rPr>
          <w:rFonts w:hint="eastAsia" w:asciiTheme="minorEastAsia" w:hAnsiTheme="minorEastAsia" w:eastAsiaTheme="minorEastAsia"/>
          <w:sz w:val="21"/>
          <w:szCs w:val="21"/>
          <w:lang w:bidi="ar"/>
        </w:rPr>
        <w:t>或授权代表人（签字）：</w:t>
      </w:r>
      <w:r>
        <w:rPr>
          <w:rFonts w:asciiTheme="minorEastAsia" w:hAnsiTheme="minorEastAsia" w:eastAsiaTheme="minorEastAsia"/>
          <w:sz w:val="21"/>
          <w:szCs w:val="21"/>
          <w:lang w:bidi="ar"/>
        </w:rPr>
        <w:t xml:space="preserve">                   </w:t>
      </w:r>
      <w:r>
        <w:rPr>
          <w:rFonts w:hint="eastAsia" w:asciiTheme="minorEastAsia" w:hAnsiTheme="minorEastAsia" w:eastAsiaTheme="minorEastAsia"/>
          <w:sz w:val="21"/>
          <w:szCs w:val="21"/>
          <w:lang w:bidi="ar"/>
        </w:rPr>
        <w:t>或授权代表人（签字）：</w:t>
      </w:r>
    </w:p>
    <w:p w14:paraId="28E1A2F9">
      <w:pPr>
        <w:spacing w:line="360" w:lineRule="auto"/>
        <w:ind w:left="3850" w:leftChars="100" w:hanging="3570" w:hangingChars="1700"/>
        <w:rPr>
          <w:rFonts w:asciiTheme="minorEastAsia" w:hAnsiTheme="minorEastAsia" w:eastAsiaTheme="minorEastAsia"/>
          <w:sz w:val="21"/>
          <w:szCs w:val="21"/>
        </w:rPr>
      </w:pPr>
      <w:r>
        <w:rPr>
          <w:rFonts w:asciiTheme="minorEastAsia" w:hAnsiTheme="minorEastAsia" w:eastAsiaTheme="minorEastAsia"/>
          <w:sz w:val="21"/>
          <w:szCs w:val="21"/>
          <w:lang w:bidi="ar"/>
        </w:rPr>
        <w:t xml:space="preserve">                                  </w:t>
      </w:r>
    </w:p>
    <w:p w14:paraId="6D3F794E">
      <w:pPr>
        <w:spacing w:line="360" w:lineRule="auto"/>
        <w:ind w:right="240" w:firstLine="210" w:firstLineChars="100"/>
        <w:jc w:val="right"/>
        <w:rPr>
          <w:rFonts w:asciiTheme="minorEastAsia" w:hAnsiTheme="minorEastAsia" w:eastAsiaTheme="minorEastAsia"/>
          <w:sz w:val="21"/>
          <w:szCs w:val="21"/>
        </w:rPr>
      </w:pPr>
      <w:r>
        <w:rPr>
          <w:rFonts w:hint="eastAsia" w:asciiTheme="minorEastAsia" w:hAnsiTheme="minorEastAsia" w:eastAsiaTheme="minorEastAsia"/>
          <w:sz w:val="21"/>
          <w:szCs w:val="21"/>
          <w:lang w:bidi="ar"/>
        </w:rPr>
        <w:t>签约地点：东莞市</w:t>
      </w:r>
    </w:p>
    <w:p w14:paraId="4758A7E4">
      <w:pPr>
        <w:spacing w:line="360" w:lineRule="auto"/>
        <w:ind w:right="960" w:firstLine="210" w:firstLineChars="100"/>
        <w:jc w:val="right"/>
        <w:rPr>
          <w:rFonts w:asciiTheme="minorEastAsia" w:hAnsiTheme="minorEastAsia" w:eastAsiaTheme="minorEastAsia"/>
          <w:sz w:val="21"/>
          <w:szCs w:val="21"/>
          <w:lang w:bidi="ar"/>
        </w:rPr>
      </w:pPr>
      <w:r>
        <w:rPr>
          <w:rFonts w:hint="eastAsia" w:asciiTheme="minorEastAsia" w:hAnsiTheme="minorEastAsia" w:eastAsiaTheme="minorEastAsia"/>
          <w:sz w:val="21"/>
          <w:szCs w:val="21"/>
          <w:lang w:bidi="ar"/>
        </w:rPr>
        <w:t>签订时间：</w:t>
      </w:r>
    </w:p>
    <w:p w14:paraId="2E75EEB2">
      <w:pPr>
        <w:pStyle w:val="2"/>
        <w:ind w:firstLine="480"/>
        <w:rPr>
          <w:rFonts w:eastAsiaTheme="minorEastAsia"/>
          <w:sz w:val="24"/>
          <w:szCs w:val="18"/>
          <w:lang w:bidi="ar"/>
        </w:rPr>
      </w:pPr>
    </w:p>
    <w:p w14:paraId="6F41FC9C">
      <w:pPr>
        <w:pStyle w:val="2"/>
        <w:ind w:firstLine="480"/>
        <w:rPr>
          <w:rFonts w:eastAsiaTheme="minorEastAsia"/>
          <w:sz w:val="24"/>
          <w:szCs w:val="18"/>
          <w:lang w:bidi="ar"/>
        </w:rPr>
      </w:pPr>
    </w:p>
    <w:p w14:paraId="0058710F">
      <w:pPr>
        <w:pStyle w:val="2"/>
        <w:ind w:firstLine="480"/>
        <w:rPr>
          <w:rFonts w:eastAsiaTheme="minorEastAsia"/>
          <w:sz w:val="24"/>
          <w:szCs w:val="18"/>
          <w:lang w:bidi="ar"/>
        </w:rPr>
      </w:pPr>
    </w:p>
    <w:p w14:paraId="16BF5D55">
      <w:pPr>
        <w:spacing w:line="360" w:lineRule="auto"/>
        <w:ind w:right="2664" w:firstLine="0" w:firstLineChars="0"/>
        <w:jc w:val="left"/>
        <w:rPr>
          <w:rFonts w:asciiTheme="minorEastAsia" w:hAnsiTheme="minorEastAsia" w:eastAsiaTheme="minorEastAsia"/>
          <w:sz w:val="21"/>
          <w:szCs w:val="21"/>
        </w:rPr>
      </w:pPr>
      <w:r>
        <w:rPr>
          <w:rFonts w:hint="eastAsia" w:asciiTheme="minorEastAsia" w:hAnsiTheme="minorEastAsia" w:eastAsiaTheme="minorEastAsia"/>
          <w:b/>
          <w:sz w:val="21"/>
          <w:szCs w:val="21"/>
        </w:rPr>
        <w:t>附件</w:t>
      </w:r>
      <w:r>
        <w:rPr>
          <w:rFonts w:asciiTheme="minorEastAsia" w:hAnsiTheme="minorEastAsia" w:eastAsiaTheme="minorEastAsia"/>
          <w:b/>
          <w:sz w:val="21"/>
          <w:szCs w:val="21"/>
        </w:rPr>
        <w:t>1</w:t>
      </w:r>
      <w:r>
        <w:rPr>
          <w:rFonts w:hint="eastAsia" w:asciiTheme="minorEastAsia" w:hAnsiTheme="minorEastAsia" w:eastAsiaTheme="minorEastAsia"/>
          <w:b/>
          <w:sz w:val="21"/>
          <w:szCs w:val="21"/>
        </w:rPr>
        <w:t>：报价清单</w:t>
      </w:r>
    </w:p>
    <w:p w14:paraId="7C641352">
      <w:pPr>
        <w:rPr>
          <w:rFonts w:hint="eastAsia" w:asciiTheme="minorEastAsia" w:hAnsiTheme="minorEastAsia" w:eastAsiaTheme="minorEastAsia"/>
          <w:b/>
          <w:sz w:val="21"/>
          <w:szCs w:val="21"/>
        </w:rPr>
      </w:pPr>
      <w:r>
        <w:rPr>
          <w:rFonts w:hint="eastAsia" w:asciiTheme="minorEastAsia" w:hAnsiTheme="minorEastAsia" w:eastAsiaTheme="minorEastAsia"/>
          <w:b/>
          <w:sz w:val="21"/>
          <w:szCs w:val="21"/>
        </w:rPr>
        <w:br w:type="page"/>
      </w:r>
    </w:p>
    <w:p w14:paraId="2822B874">
      <w:pPr>
        <w:spacing w:line="360" w:lineRule="auto"/>
        <w:ind w:firstLine="0" w:firstLineChars="0"/>
        <w:rPr>
          <w:rFonts w:asciiTheme="minorEastAsia" w:hAnsiTheme="minorEastAsia" w:eastAsiaTheme="minorEastAsia"/>
          <w:b/>
          <w:sz w:val="21"/>
          <w:szCs w:val="21"/>
        </w:rPr>
      </w:pPr>
      <w:r>
        <w:rPr>
          <w:rFonts w:hint="eastAsia" w:asciiTheme="minorEastAsia" w:hAnsiTheme="minorEastAsia" w:eastAsiaTheme="minorEastAsia"/>
          <w:b/>
          <w:sz w:val="21"/>
          <w:szCs w:val="21"/>
        </w:rPr>
        <w:t>附件</w:t>
      </w:r>
      <w:r>
        <w:rPr>
          <w:rFonts w:asciiTheme="minorEastAsia" w:hAnsiTheme="minorEastAsia" w:eastAsiaTheme="minorEastAsia"/>
          <w:b/>
          <w:sz w:val="21"/>
          <w:szCs w:val="21"/>
        </w:rPr>
        <w:t>2</w:t>
      </w:r>
      <w:r>
        <w:rPr>
          <w:rFonts w:hint="eastAsia" w:asciiTheme="minorEastAsia" w:hAnsiTheme="minorEastAsia" w:eastAsiaTheme="minorEastAsia"/>
          <w:b/>
          <w:sz w:val="21"/>
          <w:szCs w:val="21"/>
        </w:rPr>
        <w:t>：</w:t>
      </w:r>
    </w:p>
    <w:p w14:paraId="0FB3E045">
      <w:pPr>
        <w:spacing w:line="360" w:lineRule="auto"/>
        <w:ind w:firstLine="482" w:firstLineChars="0"/>
        <w:jc w:val="center"/>
        <w:rPr>
          <w:rFonts w:asciiTheme="minorEastAsia" w:hAnsiTheme="minorEastAsia" w:eastAsiaTheme="minorEastAsia"/>
          <w:b/>
          <w:sz w:val="40"/>
          <w:szCs w:val="40"/>
        </w:rPr>
      </w:pPr>
      <w:r>
        <w:rPr>
          <w:rFonts w:hint="eastAsia" w:asciiTheme="minorEastAsia" w:hAnsiTheme="minorEastAsia" w:eastAsiaTheme="minorEastAsia"/>
          <w:b/>
          <w:sz w:val="22"/>
          <w:szCs w:val="22"/>
        </w:rPr>
        <w:t>阳光合作协议</w:t>
      </w:r>
    </w:p>
    <w:p w14:paraId="78313DAC">
      <w:pPr>
        <w:spacing w:line="360" w:lineRule="auto"/>
        <w:ind w:firstLine="0" w:firstLineChars="0"/>
        <w:rPr>
          <w:rFonts w:asciiTheme="minorEastAsia" w:hAnsiTheme="minorEastAsia" w:eastAsiaTheme="minorEastAsia"/>
          <w:b/>
          <w:sz w:val="24"/>
          <w:szCs w:val="24"/>
        </w:rPr>
      </w:pPr>
    </w:p>
    <w:p w14:paraId="04289400">
      <w:pPr>
        <w:ind w:firstLine="360"/>
        <w:contextualSpacing/>
        <w:rPr>
          <w:rFonts w:asciiTheme="minorEastAsia" w:hAnsiTheme="minorEastAsia" w:eastAsiaTheme="minorEastAsia"/>
          <w:sz w:val="18"/>
          <w:szCs w:val="18"/>
          <w:u w:val="single"/>
        </w:rPr>
      </w:pPr>
      <w:r>
        <w:rPr>
          <w:rFonts w:hint="eastAsia" w:asciiTheme="minorEastAsia" w:hAnsiTheme="minorEastAsia" w:eastAsiaTheme="minorEastAsia"/>
          <w:sz w:val="18"/>
          <w:szCs w:val="18"/>
        </w:rPr>
        <w:t>甲方：</w:t>
      </w:r>
      <w:r>
        <w:rPr>
          <w:rFonts w:asciiTheme="minorEastAsia" w:hAnsiTheme="minorEastAsia" w:eastAsiaTheme="minorEastAsia"/>
          <w:sz w:val="18"/>
          <w:szCs w:val="18"/>
          <w:u w:val="single"/>
        </w:rPr>
        <w:t xml:space="preserve"> </w:t>
      </w:r>
      <w:r>
        <w:rPr>
          <w:rFonts w:hint="eastAsia" w:asciiTheme="minorEastAsia" w:hAnsiTheme="minorEastAsia" w:eastAsiaTheme="minorEastAsia"/>
          <w:sz w:val="18"/>
          <w:szCs w:val="18"/>
          <w:u w:val="single"/>
        </w:rPr>
        <w:t>东莞市新东欣环保投资有限公司</w:t>
      </w:r>
      <w:r>
        <w:rPr>
          <w:rFonts w:asciiTheme="minorEastAsia" w:hAnsiTheme="minorEastAsia" w:eastAsiaTheme="minorEastAsia"/>
          <w:sz w:val="18"/>
          <w:szCs w:val="18"/>
          <w:u w:val="single"/>
        </w:rPr>
        <w:t xml:space="preserve">    </w:t>
      </w:r>
    </w:p>
    <w:p w14:paraId="25B3D1F5">
      <w:pPr>
        <w:ind w:firstLine="360"/>
        <w:contextualSpacing/>
        <w:rPr>
          <w:rFonts w:asciiTheme="minorEastAsia" w:hAnsiTheme="minorEastAsia" w:eastAsiaTheme="minorEastAsia"/>
          <w:sz w:val="18"/>
          <w:szCs w:val="18"/>
        </w:rPr>
      </w:pPr>
      <w:r>
        <w:rPr>
          <w:rFonts w:hint="eastAsia" w:asciiTheme="minorEastAsia" w:hAnsiTheme="minorEastAsia" w:eastAsiaTheme="minorEastAsia"/>
          <w:sz w:val="18"/>
          <w:szCs w:val="18"/>
        </w:rPr>
        <w:t>乙方：</w:t>
      </w:r>
      <w:r>
        <w:rPr>
          <w:rFonts w:asciiTheme="minorEastAsia" w:hAnsiTheme="minorEastAsia" w:eastAsiaTheme="minorEastAsia"/>
          <w:sz w:val="18"/>
          <w:szCs w:val="18"/>
          <w:u w:val="single"/>
        </w:rPr>
        <w:t xml:space="preserve">                                 </w:t>
      </w:r>
    </w:p>
    <w:p w14:paraId="58F6C8B8">
      <w:pPr>
        <w:spacing w:before="190" w:beforeLines="50" w:after="190" w:afterLines="50" w:line="520" w:lineRule="exact"/>
        <w:ind w:firstLine="360"/>
        <w:contextualSpacing/>
        <w:rPr>
          <w:rFonts w:asciiTheme="minorEastAsia" w:hAnsiTheme="minorEastAsia" w:eastAsiaTheme="minorEastAsia"/>
          <w:sz w:val="18"/>
          <w:szCs w:val="18"/>
        </w:rPr>
      </w:pPr>
      <w:r>
        <w:rPr>
          <w:rFonts w:hint="eastAsia" w:cs="宋体" w:asciiTheme="minorEastAsia" w:hAnsiTheme="minorEastAsia" w:eastAsiaTheme="minorEastAsia"/>
          <w:sz w:val="18"/>
          <w:szCs w:val="18"/>
        </w:rPr>
        <w:t>甲乙双方于</w:t>
      </w:r>
      <w:r>
        <w:rPr>
          <w:rFonts w:hint="eastAsia" w:asciiTheme="minorEastAsia" w:hAnsiTheme="minorEastAsia" w:eastAsiaTheme="minorEastAsia"/>
          <w:sz w:val="18"/>
          <w:szCs w:val="18"/>
          <w:u w:val="single"/>
          <w:lang w:eastAsia="zh-CN"/>
        </w:rPr>
        <w:t>2025</w:t>
      </w:r>
      <w:r>
        <w:rPr>
          <w:rFonts w:hint="eastAsia" w:asciiTheme="minorEastAsia" w:hAnsiTheme="minorEastAsia" w:eastAsiaTheme="minorEastAsia"/>
          <w:sz w:val="18"/>
          <w:szCs w:val="18"/>
        </w:rPr>
        <w:t>年</w:t>
      </w:r>
      <w:r>
        <w:rPr>
          <w:rFonts w:asciiTheme="minorEastAsia" w:hAnsiTheme="minorEastAsia" w:eastAsiaTheme="minorEastAsia"/>
          <w:sz w:val="18"/>
          <w:szCs w:val="18"/>
          <w:u w:val="single"/>
        </w:rPr>
        <w:t xml:space="preserve">      </w:t>
      </w:r>
      <w:r>
        <w:rPr>
          <w:rFonts w:hint="eastAsia" w:asciiTheme="minorEastAsia" w:hAnsiTheme="minorEastAsia" w:eastAsiaTheme="minorEastAsia"/>
          <w:sz w:val="18"/>
          <w:szCs w:val="18"/>
        </w:rPr>
        <w:t>月</w:t>
      </w:r>
      <w:r>
        <w:rPr>
          <w:rFonts w:asciiTheme="minorEastAsia" w:hAnsiTheme="minorEastAsia" w:eastAsiaTheme="minorEastAsia"/>
          <w:sz w:val="18"/>
          <w:szCs w:val="18"/>
          <w:u w:val="single"/>
        </w:rPr>
        <w:t xml:space="preserve">      </w:t>
      </w:r>
      <w:r>
        <w:rPr>
          <w:rFonts w:hint="eastAsia" w:asciiTheme="minorEastAsia" w:hAnsiTheme="minorEastAsia" w:eastAsiaTheme="minorEastAsia"/>
          <w:sz w:val="18"/>
          <w:szCs w:val="18"/>
        </w:rPr>
        <w:t>日签署了《</w:t>
      </w:r>
      <w:r>
        <w:rPr>
          <w:rFonts w:asciiTheme="minorEastAsia" w:hAnsiTheme="minorEastAsia" w:eastAsiaTheme="minorEastAsia"/>
          <w:sz w:val="18"/>
          <w:szCs w:val="18"/>
        </w:rPr>
        <w:t xml:space="preserve">     </w:t>
      </w:r>
      <w:r>
        <w:rPr>
          <w:rFonts w:hint="eastAsia" w:asciiTheme="minorEastAsia" w:hAnsiTheme="minorEastAsia" w:eastAsiaTheme="minorEastAsia"/>
          <w:sz w:val="18"/>
          <w:szCs w:val="18"/>
        </w:rPr>
        <w:t>合同》（以下简称原合同），为加强双方阳光合作，保证职员职业安全，甲乙双方经协商签订本协议并作为双方共同遵守的阳光合作行为准则。</w:t>
      </w:r>
    </w:p>
    <w:p w14:paraId="07B2C3D1">
      <w:pPr>
        <w:widowControl/>
        <w:spacing w:before="190" w:beforeLines="50" w:after="190" w:afterLines="50" w:line="520" w:lineRule="exact"/>
        <w:ind w:left="560" w:leftChars="200" w:firstLine="0" w:firstLineChars="0"/>
        <w:contextualSpacing/>
        <w:jc w:val="left"/>
        <w:rPr>
          <w:rFonts w:asciiTheme="minorEastAsia" w:hAnsiTheme="minorEastAsia" w:eastAsiaTheme="minorEastAsia"/>
          <w:b/>
          <w:sz w:val="18"/>
          <w:szCs w:val="18"/>
        </w:rPr>
      </w:pPr>
      <w:r>
        <w:rPr>
          <w:rFonts w:hint="eastAsia" w:asciiTheme="minorEastAsia" w:hAnsiTheme="minorEastAsia" w:eastAsiaTheme="minorEastAsia"/>
          <w:b/>
          <w:sz w:val="18"/>
          <w:szCs w:val="18"/>
        </w:rPr>
        <w:t>一、甲方责任</w:t>
      </w:r>
    </w:p>
    <w:p w14:paraId="3B7E2C11">
      <w:pPr>
        <w:spacing w:before="190" w:beforeLines="50" w:after="190" w:afterLines="50" w:line="520" w:lineRule="exact"/>
        <w:ind w:left="140" w:leftChars="50" w:firstLine="360"/>
        <w:contextualSpacing/>
        <w:rPr>
          <w:rFonts w:asciiTheme="minorEastAsia" w:hAnsiTheme="minorEastAsia" w:eastAsiaTheme="minorEastAsia"/>
          <w:sz w:val="18"/>
          <w:szCs w:val="18"/>
        </w:rPr>
      </w:pPr>
      <w:r>
        <w:rPr>
          <w:rFonts w:asciiTheme="minorEastAsia" w:hAnsiTheme="minorEastAsia" w:eastAsiaTheme="minorEastAsia"/>
          <w:sz w:val="18"/>
          <w:szCs w:val="18"/>
        </w:rPr>
        <w:t>1.</w:t>
      </w:r>
      <w:r>
        <w:rPr>
          <w:rFonts w:hint="eastAsia" w:asciiTheme="minorEastAsia" w:hAnsiTheme="minorEastAsia" w:eastAsiaTheme="minorEastAsia"/>
          <w:sz w:val="18"/>
          <w:szCs w:val="18"/>
        </w:rPr>
        <w:t>甲方有责任向乙方介绍本单位有关采购管理通用原则和本协议的规定。</w:t>
      </w:r>
    </w:p>
    <w:p w14:paraId="1A34AA25">
      <w:pPr>
        <w:spacing w:before="190" w:beforeLines="50" w:after="190" w:afterLines="50" w:line="520" w:lineRule="exact"/>
        <w:ind w:left="140" w:leftChars="50" w:firstLine="360"/>
        <w:contextualSpacing/>
        <w:rPr>
          <w:rFonts w:asciiTheme="minorEastAsia" w:hAnsiTheme="minorEastAsia" w:eastAsiaTheme="minorEastAsia"/>
          <w:sz w:val="18"/>
          <w:szCs w:val="18"/>
        </w:rPr>
      </w:pPr>
      <w:r>
        <w:rPr>
          <w:rFonts w:asciiTheme="minorEastAsia" w:hAnsiTheme="minorEastAsia" w:eastAsiaTheme="minorEastAsia"/>
          <w:sz w:val="18"/>
          <w:szCs w:val="18"/>
        </w:rPr>
        <w:t>2.</w:t>
      </w:r>
      <w:r>
        <w:rPr>
          <w:rFonts w:hint="eastAsia" w:asciiTheme="minorEastAsia" w:hAnsiTheme="minorEastAsia" w:eastAsiaTheme="minorEastAsia"/>
          <w:sz w:val="18"/>
          <w:szCs w:val="18"/>
        </w:rPr>
        <w:t>甲方有责任对本单位相关人员进行阳光合作教育。</w:t>
      </w:r>
    </w:p>
    <w:p w14:paraId="133A0970">
      <w:pPr>
        <w:spacing w:before="190" w:beforeLines="50" w:after="190" w:afterLines="50" w:line="520" w:lineRule="exact"/>
        <w:ind w:left="140" w:leftChars="50" w:firstLine="360"/>
        <w:contextualSpacing/>
        <w:rPr>
          <w:rFonts w:asciiTheme="minorEastAsia" w:hAnsiTheme="minorEastAsia" w:eastAsiaTheme="minorEastAsia"/>
          <w:sz w:val="18"/>
          <w:szCs w:val="18"/>
        </w:rPr>
      </w:pPr>
      <w:r>
        <w:rPr>
          <w:rFonts w:asciiTheme="minorEastAsia" w:hAnsiTheme="minorEastAsia" w:eastAsiaTheme="minorEastAsia"/>
          <w:sz w:val="18"/>
          <w:szCs w:val="18"/>
        </w:rPr>
        <w:t>3.</w:t>
      </w:r>
      <w:r>
        <w:rPr>
          <w:rFonts w:hint="eastAsia" w:asciiTheme="minorEastAsia" w:hAnsiTheme="minorEastAsia" w:eastAsiaTheme="minorEastAsia"/>
          <w:sz w:val="18"/>
          <w:szCs w:val="18"/>
        </w:rPr>
        <w:t>甲方人员应严格遵守本单位有关阳光合作管理的规定，不得接受乙方任何形式的回扣、实物、现金、有价证券、礼券等有价物品，不得参加乙方提供的旅游或其他可能影响职务行为公正履行的活动。</w:t>
      </w:r>
      <w:r>
        <w:rPr>
          <w:rFonts w:asciiTheme="minorEastAsia" w:hAnsiTheme="minorEastAsia" w:eastAsiaTheme="minorEastAsia"/>
          <w:sz w:val="18"/>
          <w:szCs w:val="18"/>
        </w:rPr>
        <w:t xml:space="preserve"> </w:t>
      </w:r>
    </w:p>
    <w:p w14:paraId="619A0755">
      <w:pPr>
        <w:spacing w:before="190" w:beforeLines="50" w:after="190" w:afterLines="50" w:line="520" w:lineRule="exact"/>
        <w:ind w:left="140" w:leftChars="50" w:firstLine="360"/>
        <w:contextualSpacing/>
        <w:rPr>
          <w:rFonts w:asciiTheme="minorEastAsia" w:hAnsiTheme="minorEastAsia" w:eastAsiaTheme="minorEastAsia"/>
          <w:sz w:val="18"/>
          <w:szCs w:val="18"/>
        </w:rPr>
      </w:pPr>
      <w:r>
        <w:rPr>
          <w:rFonts w:asciiTheme="minorEastAsia" w:hAnsiTheme="minorEastAsia" w:eastAsiaTheme="minorEastAsia"/>
          <w:sz w:val="18"/>
          <w:szCs w:val="18"/>
        </w:rPr>
        <w:t>4.</w:t>
      </w:r>
      <w:r>
        <w:rPr>
          <w:rFonts w:hint="eastAsia" w:asciiTheme="minorEastAsia" w:hAnsiTheme="minorEastAsia" w:eastAsiaTheme="minorEastAsia"/>
          <w:sz w:val="18"/>
          <w:szCs w:val="18"/>
        </w:rPr>
        <w:t>甲方人员如违反阳光合作管理制度及本协议规定，甲方视情节轻重、影响大小给予行政及经济处罚。</w:t>
      </w:r>
    </w:p>
    <w:p w14:paraId="5297E0EB">
      <w:pPr>
        <w:spacing w:before="190" w:beforeLines="50" w:after="190" w:afterLines="50" w:line="520" w:lineRule="exact"/>
        <w:ind w:left="140" w:leftChars="50" w:firstLine="360"/>
        <w:contextualSpacing/>
        <w:rPr>
          <w:rFonts w:asciiTheme="minorEastAsia" w:hAnsiTheme="minorEastAsia" w:eastAsiaTheme="minorEastAsia"/>
          <w:sz w:val="18"/>
          <w:szCs w:val="18"/>
        </w:rPr>
      </w:pPr>
      <w:r>
        <w:rPr>
          <w:rFonts w:asciiTheme="minorEastAsia" w:hAnsiTheme="minorEastAsia" w:eastAsiaTheme="minorEastAsia"/>
          <w:sz w:val="18"/>
          <w:szCs w:val="18"/>
        </w:rPr>
        <w:t>5</w:t>
      </w:r>
      <w:r>
        <w:rPr>
          <w:rFonts w:hint="eastAsia" w:asciiTheme="minorEastAsia" w:hAnsiTheme="minorEastAsia" w:eastAsiaTheme="minorEastAsia"/>
          <w:sz w:val="18"/>
          <w:szCs w:val="18"/>
        </w:rPr>
        <w:t>．对于乙方举报甲方人员违反阳光合作规定的情况，甲方应及时进行调查，根据调查情况进行处理，并将调查结果向乙方反馈。</w:t>
      </w:r>
    </w:p>
    <w:p w14:paraId="1958B02D">
      <w:pPr>
        <w:spacing w:before="190" w:beforeLines="50" w:after="190" w:afterLines="50" w:line="520" w:lineRule="exact"/>
        <w:ind w:left="140" w:leftChars="50" w:firstLine="360"/>
        <w:contextualSpacing/>
        <w:rPr>
          <w:rFonts w:asciiTheme="minorEastAsia" w:hAnsiTheme="minorEastAsia" w:eastAsiaTheme="minorEastAsia"/>
          <w:sz w:val="18"/>
          <w:szCs w:val="18"/>
        </w:rPr>
      </w:pPr>
      <w:r>
        <w:rPr>
          <w:rFonts w:asciiTheme="minorEastAsia" w:hAnsiTheme="minorEastAsia" w:eastAsiaTheme="minorEastAsia"/>
          <w:sz w:val="18"/>
          <w:szCs w:val="18"/>
        </w:rPr>
        <w:t>6.</w:t>
      </w:r>
      <w:r>
        <w:rPr>
          <w:rFonts w:hint="eastAsia" w:asciiTheme="minorEastAsia" w:hAnsiTheme="minorEastAsia" w:eastAsiaTheme="minorEastAsia"/>
          <w:sz w:val="18"/>
          <w:szCs w:val="18"/>
        </w:rPr>
        <w:t>接受举报的一方应为举报方保密，不得对举报方进行报复，对举报属实和严格遵守《阳光合作协议》的合作方，在同等条件下给予后续合作的优先权。</w:t>
      </w:r>
    </w:p>
    <w:p w14:paraId="36553A69">
      <w:pPr>
        <w:widowControl/>
        <w:spacing w:before="190" w:beforeLines="50" w:after="190" w:afterLines="50" w:line="520" w:lineRule="exact"/>
        <w:ind w:left="560" w:leftChars="200" w:firstLine="0" w:firstLineChars="0"/>
        <w:contextualSpacing/>
        <w:jc w:val="left"/>
        <w:rPr>
          <w:rFonts w:asciiTheme="minorEastAsia" w:hAnsiTheme="minorEastAsia" w:eastAsiaTheme="minorEastAsia"/>
          <w:b/>
          <w:sz w:val="18"/>
          <w:szCs w:val="18"/>
        </w:rPr>
      </w:pPr>
      <w:r>
        <w:rPr>
          <w:rFonts w:hint="eastAsia" w:asciiTheme="minorEastAsia" w:hAnsiTheme="minorEastAsia" w:eastAsiaTheme="minorEastAsia"/>
          <w:b/>
          <w:sz w:val="18"/>
          <w:szCs w:val="18"/>
        </w:rPr>
        <w:t>二、乙方责任</w:t>
      </w:r>
    </w:p>
    <w:p w14:paraId="57397860">
      <w:pPr>
        <w:spacing w:before="190" w:beforeLines="50" w:after="190" w:afterLines="50" w:line="520" w:lineRule="exact"/>
        <w:ind w:left="140" w:leftChars="50" w:firstLine="360"/>
        <w:contextualSpacing/>
        <w:rPr>
          <w:rFonts w:asciiTheme="minorEastAsia" w:hAnsiTheme="minorEastAsia" w:eastAsiaTheme="minorEastAsia"/>
          <w:sz w:val="18"/>
          <w:szCs w:val="18"/>
        </w:rPr>
      </w:pPr>
      <w:r>
        <w:rPr>
          <w:rFonts w:asciiTheme="minorEastAsia" w:hAnsiTheme="minorEastAsia" w:eastAsiaTheme="minorEastAsia"/>
          <w:sz w:val="18"/>
          <w:szCs w:val="18"/>
        </w:rPr>
        <w:t>1.</w:t>
      </w:r>
      <w:r>
        <w:rPr>
          <w:rFonts w:hint="eastAsia" w:asciiTheme="minorEastAsia" w:hAnsiTheme="minorEastAsia" w:eastAsiaTheme="minorEastAsia"/>
          <w:sz w:val="18"/>
          <w:szCs w:val="18"/>
        </w:rPr>
        <w:t>乙方应保证乙方人员了解甲方有关采购管理通用原则和及本协议的规定，并遵照执行。</w:t>
      </w:r>
    </w:p>
    <w:p w14:paraId="1891E22A">
      <w:pPr>
        <w:spacing w:before="190" w:beforeLines="50" w:after="190" w:afterLines="50" w:line="520" w:lineRule="exact"/>
        <w:ind w:left="140" w:leftChars="50" w:firstLine="360"/>
        <w:contextualSpacing/>
        <w:rPr>
          <w:rFonts w:asciiTheme="minorEastAsia" w:hAnsiTheme="minorEastAsia" w:eastAsiaTheme="minorEastAsia"/>
          <w:sz w:val="18"/>
          <w:szCs w:val="18"/>
        </w:rPr>
      </w:pPr>
      <w:r>
        <w:rPr>
          <w:rFonts w:asciiTheme="minorEastAsia" w:hAnsiTheme="minorEastAsia" w:eastAsiaTheme="minorEastAsia"/>
          <w:sz w:val="18"/>
          <w:szCs w:val="18"/>
        </w:rPr>
        <w:t>2.</w:t>
      </w:r>
      <w:r>
        <w:rPr>
          <w:rFonts w:hint="eastAsia" w:asciiTheme="minorEastAsia" w:hAnsiTheme="minorEastAsia" w:eastAsiaTheme="minorEastAsia"/>
          <w:sz w:val="18"/>
          <w:szCs w:val="18"/>
        </w:rPr>
        <w:t>乙方不得以任何形式给予甲方人员回扣、赠送实物、现金、有价证券、礼券等有价物品或提供旅游等其他可能影响职务行为公正履行的活动（以下统称</w:t>
      </w:r>
      <w:r>
        <w:rPr>
          <w:rFonts w:asciiTheme="minorEastAsia" w:hAnsiTheme="minorEastAsia" w:eastAsiaTheme="minorEastAsia"/>
          <w:sz w:val="18"/>
          <w:szCs w:val="18"/>
        </w:rPr>
        <w:t>“</w:t>
      </w:r>
      <w:r>
        <w:rPr>
          <w:rFonts w:hint="eastAsia" w:asciiTheme="minorEastAsia" w:hAnsiTheme="minorEastAsia" w:eastAsiaTheme="minorEastAsia"/>
          <w:sz w:val="18"/>
          <w:szCs w:val="18"/>
        </w:rPr>
        <w:t>财物</w:t>
      </w:r>
      <w:r>
        <w:rPr>
          <w:rFonts w:asciiTheme="minorEastAsia" w:hAnsiTheme="minorEastAsia" w:eastAsiaTheme="minorEastAsia"/>
          <w:sz w:val="18"/>
          <w:szCs w:val="18"/>
        </w:rPr>
        <w:t>”</w:t>
      </w:r>
      <w:r>
        <w:rPr>
          <w:rFonts w:hint="eastAsia" w:asciiTheme="minorEastAsia" w:hAnsiTheme="minorEastAsia" w:eastAsiaTheme="minorEastAsia"/>
          <w:sz w:val="18"/>
          <w:szCs w:val="18"/>
        </w:rPr>
        <w:t>）。</w:t>
      </w:r>
    </w:p>
    <w:p w14:paraId="7248EC56">
      <w:pPr>
        <w:spacing w:before="190" w:beforeLines="50" w:after="190" w:afterLines="50" w:line="520" w:lineRule="exact"/>
        <w:ind w:left="140" w:leftChars="50" w:firstLine="360"/>
        <w:contextualSpacing/>
        <w:rPr>
          <w:rFonts w:asciiTheme="minorEastAsia" w:hAnsiTheme="minorEastAsia" w:eastAsiaTheme="minorEastAsia"/>
          <w:sz w:val="18"/>
          <w:szCs w:val="18"/>
        </w:rPr>
      </w:pPr>
      <w:r>
        <w:rPr>
          <w:rFonts w:asciiTheme="minorEastAsia" w:hAnsiTheme="minorEastAsia" w:eastAsiaTheme="minorEastAsia"/>
          <w:sz w:val="18"/>
          <w:szCs w:val="18"/>
        </w:rPr>
        <w:t>3.</w:t>
      </w:r>
      <w:r>
        <w:rPr>
          <w:rFonts w:hint="eastAsia" w:asciiTheme="minorEastAsia" w:hAnsiTheme="minorEastAsia" w:eastAsiaTheme="minorEastAsia"/>
          <w:sz w:val="18"/>
          <w:szCs w:val="18"/>
        </w:rPr>
        <w:t>乙方有责任接受甲方对乙方在合作期间阳光合作管理执行情况的监督，并对甲方相关调查工作主动配合。</w:t>
      </w:r>
    </w:p>
    <w:p w14:paraId="195FC76B">
      <w:pPr>
        <w:spacing w:before="190" w:beforeLines="50" w:after="190" w:afterLines="50" w:line="520" w:lineRule="exact"/>
        <w:ind w:left="140" w:leftChars="50" w:firstLine="360"/>
        <w:contextualSpacing/>
        <w:rPr>
          <w:rFonts w:asciiTheme="minorEastAsia" w:hAnsiTheme="minorEastAsia" w:eastAsiaTheme="minorEastAsia"/>
          <w:sz w:val="18"/>
          <w:szCs w:val="18"/>
        </w:rPr>
      </w:pPr>
      <w:r>
        <w:rPr>
          <w:rFonts w:asciiTheme="minorEastAsia" w:hAnsiTheme="minorEastAsia" w:eastAsiaTheme="minorEastAsia"/>
          <w:sz w:val="18"/>
          <w:szCs w:val="18"/>
        </w:rPr>
        <w:t>4.</w:t>
      </w:r>
      <w:r>
        <w:rPr>
          <w:rFonts w:hint="eastAsia" w:asciiTheme="minorEastAsia" w:hAnsiTheme="minorEastAsia" w:eastAsiaTheme="minorEastAsia"/>
          <w:sz w:val="18"/>
          <w:szCs w:val="18"/>
        </w:rPr>
        <w:t>乙方有义务就甲方人员任何形式的索取或收受财物行为及时向甲方（直接联系人为东莞实业投资控股集团有限公司</w:t>
      </w:r>
      <w:r>
        <w:rPr>
          <w:rFonts w:hint="eastAsia" w:asciiTheme="minorEastAsia" w:hAnsiTheme="minorEastAsia" w:eastAsiaTheme="minorEastAsia"/>
          <w:sz w:val="18"/>
          <w:szCs w:val="18"/>
          <w:lang w:eastAsia="zh-CN"/>
        </w:rPr>
        <w:t>风控法务部</w:t>
      </w:r>
      <w:r>
        <w:rPr>
          <w:rFonts w:hint="eastAsia" w:asciiTheme="minorEastAsia" w:hAnsiTheme="minorEastAsia" w:eastAsiaTheme="minorEastAsia"/>
          <w:sz w:val="18"/>
          <w:szCs w:val="18"/>
        </w:rPr>
        <w:t>）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w:t>
      </w:r>
      <w:r>
        <w:rPr>
          <w:rFonts w:asciiTheme="minorEastAsia" w:hAnsiTheme="minorEastAsia" w:eastAsiaTheme="minorEastAsia"/>
          <w:sz w:val="18"/>
          <w:szCs w:val="18"/>
        </w:rPr>
        <w:t>10%</w:t>
      </w:r>
      <w:r>
        <w:rPr>
          <w:rFonts w:hint="eastAsia" w:asciiTheme="minorEastAsia" w:hAnsiTheme="minorEastAsia" w:eastAsiaTheme="minorEastAsia"/>
          <w:sz w:val="18"/>
          <w:szCs w:val="18"/>
        </w:rPr>
        <w:t>的违约金，并对乙方知情不报人员进行相应处罚；连续出现</w:t>
      </w:r>
      <w:r>
        <w:rPr>
          <w:rFonts w:asciiTheme="minorEastAsia" w:hAnsiTheme="minorEastAsia" w:eastAsiaTheme="minorEastAsia"/>
          <w:sz w:val="18"/>
          <w:szCs w:val="18"/>
        </w:rPr>
        <w:t>2</w:t>
      </w:r>
      <w:r>
        <w:rPr>
          <w:rFonts w:hint="eastAsia" w:asciiTheme="minorEastAsia" w:hAnsiTheme="minorEastAsia" w:eastAsiaTheme="minorEastAsia"/>
          <w:sz w:val="18"/>
          <w:szCs w:val="18"/>
        </w:rPr>
        <w:t>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54BB0B1F">
      <w:pPr>
        <w:spacing w:before="190" w:beforeLines="50" w:after="190" w:afterLines="50" w:line="520" w:lineRule="exact"/>
        <w:ind w:left="140" w:leftChars="50" w:firstLine="360"/>
        <w:contextualSpacing/>
        <w:rPr>
          <w:rFonts w:asciiTheme="minorEastAsia" w:hAnsiTheme="minorEastAsia" w:eastAsiaTheme="minorEastAsia"/>
          <w:sz w:val="18"/>
          <w:szCs w:val="18"/>
        </w:rPr>
      </w:pPr>
      <w:r>
        <w:rPr>
          <w:rFonts w:asciiTheme="minorEastAsia" w:hAnsiTheme="minorEastAsia" w:eastAsiaTheme="minorEastAsia"/>
          <w:sz w:val="18"/>
          <w:szCs w:val="18"/>
        </w:rPr>
        <w:t>5</w:t>
      </w:r>
      <w:r>
        <w:rPr>
          <w:rFonts w:hint="eastAsia" w:asciiTheme="minorEastAsia" w:hAnsiTheme="minorEastAsia" w:eastAsiaTheme="minorEastAsia"/>
          <w:sz w:val="18"/>
          <w:szCs w:val="18"/>
        </w:rPr>
        <w:t>．甲方接受乙方实名或匿名举报，保证为举报者的信息保密，常设举报部门及电话：</w:t>
      </w:r>
      <w:r>
        <w:rPr>
          <w:rFonts w:asciiTheme="minorEastAsia" w:hAnsiTheme="minorEastAsia" w:eastAsiaTheme="minorEastAsia"/>
          <w:sz w:val="18"/>
          <w:szCs w:val="18"/>
        </w:rPr>
        <w:t xml:space="preserve"> </w:t>
      </w:r>
    </w:p>
    <w:p w14:paraId="4399C6FC">
      <w:pPr>
        <w:spacing w:before="190" w:beforeLines="50" w:after="190" w:afterLines="50" w:line="520" w:lineRule="exact"/>
        <w:ind w:left="140" w:leftChars="50" w:firstLine="360"/>
        <w:contextualSpacing/>
        <w:rPr>
          <w:rFonts w:hint="eastAsia" w:asciiTheme="minorEastAsia" w:hAnsiTheme="minorEastAsia" w:eastAsiaTheme="minorEastAsia"/>
          <w:sz w:val="18"/>
          <w:szCs w:val="18"/>
          <w:lang w:eastAsia="zh-CN"/>
        </w:rPr>
      </w:pPr>
      <w:r>
        <w:rPr>
          <w:rFonts w:hint="eastAsia" w:asciiTheme="minorEastAsia" w:hAnsiTheme="minorEastAsia" w:eastAsiaTheme="minorEastAsia"/>
          <w:sz w:val="18"/>
          <w:szCs w:val="18"/>
        </w:rPr>
        <w:t>举报受理部门：东莞实业投资控股集团有限公司</w:t>
      </w:r>
      <w:r>
        <w:rPr>
          <w:rFonts w:hint="eastAsia" w:asciiTheme="minorEastAsia" w:hAnsiTheme="minorEastAsia" w:eastAsiaTheme="minorEastAsia"/>
          <w:sz w:val="18"/>
          <w:szCs w:val="18"/>
          <w:lang w:eastAsia="zh-CN"/>
        </w:rPr>
        <w:t>风控法务部</w:t>
      </w:r>
    </w:p>
    <w:p w14:paraId="0983FEDC">
      <w:pPr>
        <w:spacing w:before="190" w:beforeLines="50" w:after="190" w:afterLines="50" w:line="520" w:lineRule="exact"/>
        <w:ind w:left="140" w:leftChars="50" w:firstLine="360"/>
        <w:contextualSpacing/>
        <w:rPr>
          <w:rFonts w:asciiTheme="minorEastAsia" w:hAnsiTheme="minorEastAsia" w:eastAsiaTheme="minorEastAsia"/>
          <w:sz w:val="18"/>
          <w:szCs w:val="18"/>
        </w:rPr>
      </w:pPr>
      <w:r>
        <w:rPr>
          <w:rFonts w:hint="eastAsia" w:asciiTheme="minorEastAsia" w:hAnsiTheme="minorEastAsia" w:eastAsiaTheme="minorEastAsia"/>
          <w:sz w:val="18"/>
          <w:szCs w:val="18"/>
        </w:rPr>
        <w:t>东实集团举报邮箱：</w:t>
      </w:r>
      <w:r>
        <w:rPr>
          <w:rFonts w:asciiTheme="minorEastAsia" w:hAnsiTheme="minorEastAsia" w:eastAsiaTheme="minorEastAsia"/>
          <w:sz w:val="18"/>
          <w:szCs w:val="18"/>
        </w:rPr>
        <w:t>dgsyxf@163.com</w:t>
      </w:r>
    </w:p>
    <w:p w14:paraId="08BA084D">
      <w:pPr>
        <w:spacing w:before="190" w:beforeLines="50" w:after="190" w:afterLines="50" w:line="520" w:lineRule="exact"/>
        <w:ind w:left="140" w:leftChars="50" w:firstLine="360"/>
        <w:contextualSpacing/>
        <w:rPr>
          <w:rFonts w:asciiTheme="minorEastAsia" w:hAnsiTheme="minorEastAsia" w:eastAsiaTheme="minorEastAsia"/>
          <w:sz w:val="18"/>
          <w:szCs w:val="18"/>
        </w:rPr>
      </w:pPr>
      <w:r>
        <w:rPr>
          <w:rFonts w:hint="eastAsia" w:asciiTheme="minorEastAsia" w:hAnsiTheme="minorEastAsia" w:eastAsiaTheme="minorEastAsia"/>
          <w:sz w:val="18"/>
          <w:szCs w:val="18"/>
        </w:rPr>
        <w:t>东实集团举报电话：</w:t>
      </w:r>
      <w:r>
        <w:rPr>
          <w:rFonts w:asciiTheme="minorEastAsia" w:hAnsiTheme="minorEastAsia" w:eastAsiaTheme="minorEastAsia"/>
          <w:sz w:val="18"/>
          <w:szCs w:val="18"/>
        </w:rPr>
        <w:t>0769-28820703</w:t>
      </w:r>
      <w:r>
        <w:rPr>
          <w:rFonts w:hint="eastAsia" w:asciiTheme="minorEastAsia" w:hAnsiTheme="minorEastAsia" w:eastAsiaTheme="minorEastAsia"/>
          <w:sz w:val="18"/>
          <w:szCs w:val="18"/>
        </w:rPr>
        <w:t>（周一至周五</w:t>
      </w:r>
      <w:r>
        <w:rPr>
          <w:rFonts w:asciiTheme="minorEastAsia" w:hAnsiTheme="minorEastAsia" w:eastAsiaTheme="minorEastAsia"/>
          <w:sz w:val="18"/>
          <w:szCs w:val="18"/>
        </w:rPr>
        <w:t>9:00-12:00</w:t>
      </w:r>
      <w:r>
        <w:rPr>
          <w:rFonts w:hint="eastAsia" w:asciiTheme="minorEastAsia" w:hAnsiTheme="minorEastAsia" w:eastAsiaTheme="minorEastAsia"/>
          <w:sz w:val="18"/>
          <w:szCs w:val="18"/>
        </w:rPr>
        <w:t>和</w:t>
      </w:r>
      <w:r>
        <w:rPr>
          <w:rFonts w:asciiTheme="minorEastAsia" w:hAnsiTheme="minorEastAsia" w:eastAsiaTheme="minorEastAsia"/>
          <w:sz w:val="18"/>
          <w:szCs w:val="18"/>
        </w:rPr>
        <w:t>14:00-18:00</w:t>
      </w:r>
      <w:r>
        <w:rPr>
          <w:rFonts w:hint="eastAsia" w:asciiTheme="minorEastAsia" w:hAnsiTheme="minorEastAsia" w:eastAsiaTheme="minorEastAsia"/>
          <w:sz w:val="18"/>
          <w:szCs w:val="18"/>
        </w:rPr>
        <w:t>）</w:t>
      </w:r>
    </w:p>
    <w:p w14:paraId="0875A39C">
      <w:pPr>
        <w:spacing w:before="190" w:beforeLines="50" w:after="190" w:afterLines="50" w:line="520" w:lineRule="exact"/>
        <w:ind w:left="140" w:leftChars="50" w:firstLine="360"/>
        <w:contextualSpacing/>
        <w:rPr>
          <w:rFonts w:asciiTheme="minorEastAsia" w:hAnsiTheme="minorEastAsia" w:eastAsiaTheme="minorEastAsia"/>
          <w:sz w:val="18"/>
          <w:szCs w:val="18"/>
        </w:rPr>
      </w:pPr>
      <w:r>
        <w:rPr>
          <w:rFonts w:hint="eastAsia" w:asciiTheme="minorEastAsia" w:hAnsiTheme="minorEastAsia" w:eastAsiaTheme="minorEastAsia"/>
          <w:sz w:val="18"/>
          <w:szCs w:val="18"/>
        </w:rPr>
        <w:t>邮寄地址：东莞市东城区八一路</w:t>
      </w:r>
      <w:r>
        <w:rPr>
          <w:rFonts w:asciiTheme="minorEastAsia" w:hAnsiTheme="minorEastAsia" w:eastAsiaTheme="minorEastAsia"/>
          <w:sz w:val="18"/>
          <w:szCs w:val="18"/>
        </w:rPr>
        <w:t>1</w:t>
      </w:r>
      <w:r>
        <w:rPr>
          <w:rFonts w:hint="eastAsia" w:asciiTheme="minorEastAsia" w:hAnsiTheme="minorEastAsia" w:eastAsiaTheme="minorEastAsia"/>
          <w:sz w:val="18"/>
          <w:szCs w:val="18"/>
        </w:rPr>
        <w:t>号机关二号大院</w:t>
      </w:r>
      <w:r>
        <w:rPr>
          <w:rFonts w:asciiTheme="minorEastAsia" w:hAnsiTheme="minorEastAsia" w:eastAsiaTheme="minorEastAsia"/>
          <w:sz w:val="18"/>
          <w:szCs w:val="18"/>
        </w:rPr>
        <w:t>9</w:t>
      </w:r>
      <w:r>
        <w:rPr>
          <w:rFonts w:hint="eastAsia" w:asciiTheme="minorEastAsia" w:hAnsiTheme="minorEastAsia" w:eastAsiaTheme="minorEastAsia"/>
          <w:sz w:val="18"/>
          <w:szCs w:val="18"/>
        </w:rPr>
        <w:t>号楼，东莞实业投资控股集团有限公司</w:t>
      </w:r>
      <w:r>
        <w:rPr>
          <w:rFonts w:hint="eastAsia" w:asciiTheme="minorEastAsia" w:hAnsiTheme="minorEastAsia" w:eastAsiaTheme="minorEastAsia"/>
          <w:sz w:val="18"/>
          <w:szCs w:val="18"/>
          <w:lang w:eastAsia="zh-CN"/>
        </w:rPr>
        <w:t>风控法务部</w:t>
      </w:r>
      <w:r>
        <w:rPr>
          <w:rFonts w:hint="eastAsia" w:asciiTheme="minorEastAsia" w:hAnsiTheme="minorEastAsia" w:eastAsiaTheme="minorEastAsia"/>
          <w:sz w:val="18"/>
          <w:szCs w:val="18"/>
        </w:rPr>
        <w:t>收，邮编</w:t>
      </w:r>
      <w:r>
        <w:rPr>
          <w:rFonts w:asciiTheme="minorEastAsia" w:hAnsiTheme="minorEastAsia" w:eastAsiaTheme="minorEastAsia"/>
          <w:sz w:val="18"/>
          <w:szCs w:val="18"/>
        </w:rPr>
        <w:t>523000</w:t>
      </w:r>
      <w:r>
        <w:rPr>
          <w:rFonts w:hint="eastAsia" w:asciiTheme="minorEastAsia" w:hAnsiTheme="minorEastAsia" w:eastAsiaTheme="minorEastAsia"/>
          <w:sz w:val="18"/>
          <w:szCs w:val="18"/>
        </w:rPr>
        <w:t>。</w:t>
      </w:r>
    </w:p>
    <w:p w14:paraId="0890222D">
      <w:pPr>
        <w:widowControl/>
        <w:spacing w:before="190" w:beforeLines="50" w:after="190" w:afterLines="50" w:line="520" w:lineRule="exact"/>
        <w:ind w:left="560" w:leftChars="200" w:firstLine="0" w:firstLineChars="0"/>
        <w:contextualSpacing/>
        <w:jc w:val="left"/>
        <w:rPr>
          <w:rFonts w:asciiTheme="minorEastAsia" w:hAnsiTheme="minorEastAsia" w:eastAsiaTheme="minorEastAsia"/>
          <w:b/>
          <w:sz w:val="18"/>
          <w:szCs w:val="18"/>
        </w:rPr>
      </w:pPr>
      <w:r>
        <w:rPr>
          <w:rFonts w:hint="eastAsia" w:asciiTheme="minorEastAsia" w:hAnsiTheme="minorEastAsia" w:eastAsiaTheme="minorEastAsia"/>
          <w:b/>
          <w:sz w:val="18"/>
          <w:szCs w:val="18"/>
        </w:rPr>
        <w:t>三、其他</w:t>
      </w:r>
    </w:p>
    <w:p w14:paraId="05690CBD">
      <w:pPr>
        <w:spacing w:before="190" w:beforeLines="50" w:after="190" w:afterLines="50" w:line="520" w:lineRule="exact"/>
        <w:ind w:left="140" w:leftChars="50" w:firstLine="360"/>
        <w:contextualSpacing/>
        <w:rPr>
          <w:rFonts w:asciiTheme="minorEastAsia" w:hAnsiTheme="minorEastAsia" w:eastAsiaTheme="minorEastAsia"/>
          <w:sz w:val="18"/>
          <w:szCs w:val="18"/>
        </w:rPr>
      </w:pPr>
      <w:r>
        <w:rPr>
          <w:rFonts w:asciiTheme="minorEastAsia" w:hAnsiTheme="minorEastAsia" w:eastAsiaTheme="minorEastAsia"/>
          <w:sz w:val="18"/>
          <w:szCs w:val="18"/>
        </w:rPr>
        <w:t>1.</w:t>
      </w:r>
      <w:r>
        <w:rPr>
          <w:rFonts w:hint="eastAsia" w:asciiTheme="minorEastAsia" w:hAnsiTheme="minorEastAsia" w:eastAsiaTheme="minorEastAsia"/>
          <w:sz w:val="18"/>
          <w:szCs w:val="18"/>
        </w:rPr>
        <w:t>本协议是原合同的补充协议，与原合同有同等法律效力。</w:t>
      </w:r>
    </w:p>
    <w:p w14:paraId="59A3C7B0">
      <w:pPr>
        <w:spacing w:before="190" w:beforeLines="50" w:after="190" w:afterLines="50" w:line="520" w:lineRule="exact"/>
        <w:ind w:left="140" w:leftChars="50" w:firstLine="360"/>
        <w:contextualSpacing/>
        <w:rPr>
          <w:rFonts w:asciiTheme="minorEastAsia" w:hAnsiTheme="minorEastAsia" w:eastAsiaTheme="minorEastAsia"/>
          <w:sz w:val="18"/>
          <w:szCs w:val="18"/>
        </w:rPr>
      </w:pPr>
      <w:r>
        <w:rPr>
          <w:rFonts w:asciiTheme="minorEastAsia" w:hAnsiTheme="minorEastAsia" w:eastAsiaTheme="minorEastAsia"/>
          <w:sz w:val="18"/>
          <w:szCs w:val="18"/>
        </w:rPr>
        <w:t>2.</w:t>
      </w:r>
      <w:r>
        <w:rPr>
          <w:rFonts w:hint="eastAsia" w:asciiTheme="minorEastAsia" w:hAnsiTheme="minorEastAsia" w:eastAsiaTheme="minorEastAsia"/>
          <w:sz w:val="18"/>
          <w:szCs w:val="18"/>
        </w:rPr>
        <w:t>本协议一式肆份，甲方执贰份，乙方执贰份，具有同等法律效力。</w:t>
      </w:r>
    </w:p>
    <w:p w14:paraId="5E118481">
      <w:pPr>
        <w:spacing w:before="190" w:beforeLines="50" w:after="190" w:afterLines="50" w:line="520" w:lineRule="exact"/>
        <w:ind w:left="140" w:leftChars="50" w:firstLine="360"/>
        <w:contextualSpacing/>
        <w:rPr>
          <w:rFonts w:asciiTheme="minorEastAsia" w:hAnsiTheme="minorEastAsia" w:eastAsiaTheme="minorEastAsia"/>
          <w:sz w:val="18"/>
          <w:szCs w:val="18"/>
        </w:rPr>
      </w:pPr>
      <w:r>
        <w:rPr>
          <w:rFonts w:asciiTheme="minorEastAsia" w:hAnsiTheme="minorEastAsia" w:eastAsiaTheme="minorEastAsia"/>
          <w:sz w:val="18"/>
          <w:szCs w:val="18"/>
        </w:rPr>
        <w:t>3.</w:t>
      </w:r>
      <w:r>
        <w:rPr>
          <w:rFonts w:hint="eastAsia" w:asciiTheme="minorEastAsia" w:hAnsiTheme="minorEastAsia" w:eastAsiaTheme="minorEastAsia"/>
          <w:sz w:val="18"/>
          <w:szCs w:val="18"/>
        </w:rPr>
        <w:t>本协议经双方签署后生效。</w:t>
      </w:r>
    </w:p>
    <w:p w14:paraId="2EC58292">
      <w:pPr>
        <w:spacing w:before="190" w:beforeLines="50" w:after="190" w:afterLines="50" w:line="520" w:lineRule="exact"/>
        <w:ind w:firstLine="360"/>
        <w:contextualSpacing/>
        <w:rPr>
          <w:rFonts w:asciiTheme="minorEastAsia" w:hAnsiTheme="minorEastAsia" w:eastAsiaTheme="minorEastAsia"/>
          <w:sz w:val="18"/>
          <w:szCs w:val="18"/>
        </w:rPr>
      </w:pPr>
    </w:p>
    <w:p w14:paraId="0EFBBB57">
      <w:pPr>
        <w:spacing w:before="190" w:beforeLines="50" w:after="190" w:afterLines="50" w:line="520" w:lineRule="exact"/>
        <w:ind w:firstLine="360"/>
        <w:contextualSpacing/>
        <w:rPr>
          <w:rFonts w:asciiTheme="minorEastAsia" w:hAnsiTheme="minorEastAsia" w:eastAsiaTheme="minorEastAsia"/>
          <w:sz w:val="18"/>
          <w:szCs w:val="18"/>
        </w:rPr>
      </w:pPr>
      <w:r>
        <w:rPr>
          <w:rFonts w:hint="eastAsia" w:asciiTheme="minorEastAsia" w:hAnsiTheme="minorEastAsia" w:eastAsiaTheme="minorEastAsia"/>
          <w:sz w:val="18"/>
          <w:szCs w:val="18"/>
        </w:rPr>
        <w:t>甲方（盖章）：</w:t>
      </w:r>
      <w:r>
        <w:rPr>
          <w:rFonts w:asciiTheme="minorEastAsia" w:hAnsiTheme="minorEastAsia" w:eastAsiaTheme="minorEastAsia"/>
          <w:sz w:val="18"/>
          <w:szCs w:val="18"/>
        </w:rPr>
        <w:t xml:space="preserve">                      </w:t>
      </w:r>
      <w:r>
        <w:rPr>
          <w:rFonts w:hint="eastAsia" w:asciiTheme="minorEastAsia" w:hAnsiTheme="minorEastAsia" w:eastAsiaTheme="minorEastAsia"/>
          <w:sz w:val="18"/>
          <w:szCs w:val="18"/>
        </w:rPr>
        <w:t>乙方（盖章）：</w:t>
      </w:r>
      <w:r>
        <w:rPr>
          <w:rFonts w:asciiTheme="minorEastAsia" w:hAnsiTheme="minorEastAsia" w:eastAsiaTheme="minorEastAsia"/>
          <w:sz w:val="18"/>
          <w:szCs w:val="18"/>
        </w:rPr>
        <w:t xml:space="preserve"> </w:t>
      </w:r>
    </w:p>
    <w:p w14:paraId="3E16115A">
      <w:pPr>
        <w:spacing w:before="190" w:beforeLines="50" w:after="190" w:afterLines="50" w:line="520" w:lineRule="exact"/>
        <w:ind w:firstLine="360"/>
        <w:contextualSpacing/>
        <w:rPr>
          <w:rFonts w:asciiTheme="minorEastAsia" w:hAnsiTheme="minorEastAsia" w:eastAsiaTheme="minorEastAsia"/>
          <w:sz w:val="18"/>
          <w:szCs w:val="18"/>
        </w:rPr>
      </w:pPr>
    </w:p>
    <w:p w14:paraId="139084C9">
      <w:pPr>
        <w:spacing w:before="190" w:beforeLines="50" w:after="190" w:afterLines="50" w:line="520" w:lineRule="exact"/>
        <w:ind w:firstLine="360"/>
        <w:contextualSpacing/>
        <w:rPr>
          <w:rFonts w:asciiTheme="minorEastAsia" w:hAnsiTheme="minorEastAsia" w:eastAsiaTheme="minorEastAsia"/>
          <w:sz w:val="18"/>
          <w:szCs w:val="18"/>
        </w:rPr>
      </w:pPr>
      <w:r>
        <w:rPr>
          <w:rFonts w:hint="eastAsia" w:asciiTheme="minorEastAsia" w:hAnsiTheme="minorEastAsia" w:eastAsiaTheme="minorEastAsia"/>
          <w:sz w:val="18"/>
          <w:szCs w:val="18"/>
        </w:rPr>
        <w:t>法定代表人（授权代表）：</w:t>
      </w:r>
      <w:r>
        <w:rPr>
          <w:rFonts w:asciiTheme="minorEastAsia" w:hAnsiTheme="minorEastAsia" w:eastAsiaTheme="minorEastAsia"/>
          <w:sz w:val="18"/>
          <w:szCs w:val="18"/>
        </w:rPr>
        <w:tab/>
      </w:r>
      <w:r>
        <w:rPr>
          <w:rFonts w:asciiTheme="minorEastAsia" w:hAnsiTheme="minorEastAsia" w:eastAsiaTheme="minorEastAsia"/>
          <w:sz w:val="18"/>
          <w:szCs w:val="18"/>
        </w:rPr>
        <w:tab/>
      </w:r>
      <w:r>
        <w:rPr>
          <w:rFonts w:asciiTheme="minorEastAsia" w:hAnsiTheme="minorEastAsia" w:eastAsiaTheme="minorEastAsia"/>
          <w:sz w:val="18"/>
          <w:szCs w:val="18"/>
        </w:rPr>
        <w:t xml:space="preserve">  </w:t>
      </w:r>
      <w:r>
        <w:rPr>
          <w:rFonts w:asciiTheme="minorEastAsia" w:hAnsiTheme="minorEastAsia" w:eastAsiaTheme="minorEastAsia"/>
          <w:sz w:val="18"/>
          <w:szCs w:val="18"/>
        </w:rPr>
        <w:tab/>
      </w:r>
      <w:r>
        <w:rPr>
          <w:rFonts w:asciiTheme="minorEastAsia" w:hAnsiTheme="minorEastAsia" w:eastAsiaTheme="minorEastAsia"/>
          <w:sz w:val="18"/>
          <w:szCs w:val="18"/>
        </w:rPr>
        <w:t xml:space="preserve">   </w:t>
      </w:r>
      <w:r>
        <w:rPr>
          <w:rFonts w:hint="eastAsia" w:asciiTheme="minorEastAsia" w:hAnsiTheme="minorEastAsia" w:eastAsiaTheme="minorEastAsia"/>
          <w:sz w:val="18"/>
          <w:szCs w:val="18"/>
        </w:rPr>
        <w:t>法定代表人（授权代表）：</w:t>
      </w:r>
    </w:p>
    <w:p w14:paraId="54BD0897">
      <w:pPr>
        <w:spacing w:before="190" w:beforeLines="50" w:after="190" w:afterLines="50" w:line="520" w:lineRule="exact"/>
        <w:ind w:firstLine="360"/>
        <w:contextualSpacing/>
        <w:rPr>
          <w:rFonts w:asciiTheme="minorEastAsia" w:hAnsiTheme="minorEastAsia" w:eastAsiaTheme="minorEastAsia"/>
          <w:sz w:val="18"/>
          <w:szCs w:val="18"/>
        </w:rPr>
      </w:pPr>
    </w:p>
    <w:p w14:paraId="56EA2C0B">
      <w:pPr>
        <w:spacing w:before="190" w:beforeLines="50" w:after="190" w:afterLines="50" w:line="520" w:lineRule="exact"/>
        <w:ind w:firstLine="360"/>
        <w:contextualSpacing/>
        <w:rPr>
          <w:rFonts w:asciiTheme="minorEastAsia" w:hAnsiTheme="minorEastAsia" w:eastAsiaTheme="minorEastAsia"/>
          <w:sz w:val="18"/>
          <w:szCs w:val="18"/>
        </w:rPr>
      </w:pPr>
      <w:r>
        <w:rPr>
          <w:rFonts w:hint="eastAsia" w:asciiTheme="minorEastAsia" w:hAnsiTheme="minorEastAsia" w:eastAsiaTheme="minorEastAsia"/>
          <w:sz w:val="18"/>
          <w:szCs w:val="18"/>
        </w:rPr>
        <w:t>签约日期：</w:t>
      </w:r>
      <w:r>
        <w:rPr>
          <w:rFonts w:asciiTheme="minorEastAsia" w:hAnsiTheme="minorEastAsia" w:eastAsiaTheme="minorEastAsia"/>
          <w:sz w:val="18"/>
          <w:szCs w:val="18"/>
        </w:rPr>
        <w:t>2023</w:t>
      </w:r>
      <w:r>
        <w:rPr>
          <w:rFonts w:hint="eastAsia" w:asciiTheme="minorEastAsia" w:hAnsiTheme="minorEastAsia" w:eastAsiaTheme="minorEastAsia"/>
          <w:sz w:val="18"/>
          <w:szCs w:val="18"/>
        </w:rPr>
        <w:t>年</w:t>
      </w:r>
      <w:r>
        <w:rPr>
          <w:rFonts w:asciiTheme="minorEastAsia" w:hAnsiTheme="minorEastAsia" w:eastAsiaTheme="minorEastAsia"/>
          <w:sz w:val="18"/>
          <w:szCs w:val="18"/>
        </w:rPr>
        <w:t xml:space="preserve">   </w:t>
      </w:r>
      <w:r>
        <w:rPr>
          <w:rFonts w:hint="eastAsia" w:asciiTheme="minorEastAsia" w:hAnsiTheme="minorEastAsia" w:eastAsiaTheme="minorEastAsia"/>
          <w:sz w:val="18"/>
          <w:szCs w:val="18"/>
        </w:rPr>
        <w:t>月</w:t>
      </w:r>
      <w:r>
        <w:rPr>
          <w:rFonts w:asciiTheme="minorEastAsia" w:hAnsiTheme="minorEastAsia" w:eastAsiaTheme="minorEastAsia"/>
          <w:sz w:val="18"/>
          <w:szCs w:val="18"/>
        </w:rPr>
        <w:t xml:space="preserve">   </w:t>
      </w:r>
      <w:r>
        <w:rPr>
          <w:rFonts w:hint="eastAsia" w:asciiTheme="minorEastAsia" w:hAnsiTheme="minorEastAsia" w:eastAsiaTheme="minorEastAsia"/>
          <w:sz w:val="18"/>
          <w:szCs w:val="18"/>
        </w:rPr>
        <w:t>日</w:t>
      </w:r>
      <w:bookmarkStart w:id="12" w:name="现场签证通知单"/>
      <w:bookmarkEnd w:id="12"/>
      <w:bookmarkStart w:id="13" w:name="设计变更通知单"/>
      <w:bookmarkEnd w:id="13"/>
      <w:r>
        <w:rPr>
          <w:rFonts w:asciiTheme="minorEastAsia" w:hAnsiTheme="minorEastAsia" w:eastAsiaTheme="minorEastAsia"/>
          <w:sz w:val="18"/>
          <w:szCs w:val="18"/>
        </w:rPr>
        <w:tab/>
      </w:r>
      <w:r>
        <w:rPr>
          <w:rFonts w:asciiTheme="minorEastAsia" w:hAnsiTheme="minorEastAsia" w:eastAsiaTheme="minorEastAsia"/>
          <w:sz w:val="18"/>
          <w:szCs w:val="18"/>
        </w:rPr>
        <w:t xml:space="preserve">       </w:t>
      </w:r>
      <w:r>
        <w:rPr>
          <w:rFonts w:hint="eastAsia" w:asciiTheme="minorEastAsia" w:hAnsiTheme="minorEastAsia" w:eastAsiaTheme="minorEastAsia"/>
          <w:sz w:val="18"/>
          <w:szCs w:val="18"/>
        </w:rPr>
        <w:t>签约日期：</w:t>
      </w:r>
      <w:r>
        <w:rPr>
          <w:rFonts w:asciiTheme="minorEastAsia" w:hAnsiTheme="minorEastAsia" w:eastAsiaTheme="minorEastAsia"/>
          <w:sz w:val="18"/>
          <w:szCs w:val="18"/>
        </w:rPr>
        <w:t>2023</w:t>
      </w:r>
      <w:r>
        <w:rPr>
          <w:rFonts w:hint="eastAsia" w:asciiTheme="minorEastAsia" w:hAnsiTheme="minorEastAsia" w:eastAsiaTheme="minorEastAsia"/>
          <w:sz w:val="18"/>
          <w:szCs w:val="18"/>
        </w:rPr>
        <w:t>年</w:t>
      </w:r>
      <w:r>
        <w:rPr>
          <w:rFonts w:asciiTheme="minorEastAsia" w:hAnsiTheme="minorEastAsia" w:eastAsiaTheme="minorEastAsia"/>
          <w:sz w:val="18"/>
          <w:szCs w:val="18"/>
        </w:rPr>
        <w:t xml:space="preserve">   </w:t>
      </w:r>
      <w:r>
        <w:rPr>
          <w:rFonts w:hint="eastAsia" w:asciiTheme="minorEastAsia" w:hAnsiTheme="minorEastAsia" w:eastAsiaTheme="minorEastAsia"/>
          <w:sz w:val="18"/>
          <w:szCs w:val="18"/>
        </w:rPr>
        <w:t>月</w:t>
      </w:r>
      <w:r>
        <w:rPr>
          <w:rFonts w:asciiTheme="minorEastAsia" w:hAnsiTheme="minorEastAsia" w:eastAsiaTheme="minorEastAsia"/>
          <w:sz w:val="18"/>
          <w:szCs w:val="18"/>
        </w:rPr>
        <w:t xml:space="preserve">   </w:t>
      </w:r>
      <w:r>
        <w:rPr>
          <w:rFonts w:hint="eastAsia" w:asciiTheme="minorEastAsia" w:hAnsiTheme="minorEastAsia" w:eastAsiaTheme="minorEastAsia"/>
          <w:sz w:val="18"/>
          <w:szCs w:val="18"/>
        </w:rPr>
        <w:t>日</w:t>
      </w:r>
    </w:p>
    <w:p w14:paraId="2C71C518">
      <w:pPr>
        <w:pStyle w:val="2"/>
        <w:ind w:firstLine="480"/>
        <w:rPr>
          <w:rFonts w:asciiTheme="minorEastAsia" w:hAnsiTheme="minorEastAsia" w:eastAsiaTheme="minorEastAsia"/>
          <w:sz w:val="24"/>
          <w:szCs w:val="18"/>
        </w:rPr>
      </w:pPr>
    </w:p>
    <w:p w14:paraId="70E104E3">
      <w:pPr>
        <w:spacing w:line="360" w:lineRule="auto"/>
        <w:ind w:right="2664" w:firstLine="0" w:firstLineChars="0"/>
        <w:jc w:val="left"/>
        <w:rPr>
          <w:rFonts w:asciiTheme="minorEastAsia" w:hAnsiTheme="minorEastAsia" w:eastAsiaTheme="minorEastAsia"/>
          <w:b/>
          <w:sz w:val="21"/>
          <w:szCs w:val="21"/>
        </w:rPr>
      </w:pPr>
    </w:p>
    <w:p w14:paraId="4139481D">
      <w:pPr>
        <w:spacing w:line="360" w:lineRule="auto"/>
        <w:ind w:right="2664" w:firstLine="0" w:firstLineChars="0"/>
        <w:jc w:val="left"/>
        <w:rPr>
          <w:rFonts w:asciiTheme="minorEastAsia" w:hAnsiTheme="minorEastAsia" w:eastAsiaTheme="minorEastAsia"/>
          <w:b/>
          <w:sz w:val="21"/>
          <w:szCs w:val="21"/>
        </w:rPr>
      </w:pPr>
    </w:p>
    <w:p w14:paraId="56E93976">
      <w:pPr>
        <w:spacing w:line="360" w:lineRule="auto"/>
        <w:ind w:right="2664" w:firstLine="0" w:firstLineChars="0"/>
        <w:jc w:val="left"/>
        <w:rPr>
          <w:rFonts w:asciiTheme="minorEastAsia" w:hAnsiTheme="minorEastAsia" w:eastAsiaTheme="minorEastAsia"/>
          <w:b/>
          <w:sz w:val="21"/>
          <w:szCs w:val="21"/>
        </w:rPr>
      </w:pPr>
    </w:p>
    <w:p w14:paraId="17361243">
      <w:pPr>
        <w:spacing w:line="360" w:lineRule="auto"/>
        <w:ind w:right="2664" w:firstLine="0" w:firstLineChars="0"/>
        <w:jc w:val="left"/>
        <w:rPr>
          <w:rFonts w:asciiTheme="minorEastAsia" w:hAnsiTheme="minorEastAsia" w:eastAsiaTheme="minorEastAsia"/>
          <w:b/>
          <w:sz w:val="21"/>
          <w:szCs w:val="21"/>
        </w:rPr>
      </w:pPr>
    </w:p>
    <w:p w14:paraId="5A708810">
      <w:pPr>
        <w:spacing w:line="360" w:lineRule="auto"/>
        <w:ind w:right="2664" w:firstLine="0" w:firstLineChars="0"/>
        <w:jc w:val="left"/>
        <w:rPr>
          <w:rFonts w:hint="eastAsia" w:asciiTheme="minorEastAsia" w:hAnsiTheme="minorEastAsia" w:eastAsiaTheme="minorEastAsia"/>
          <w:b/>
          <w:sz w:val="21"/>
          <w:szCs w:val="21"/>
        </w:rPr>
      </w:pPr>
    </w:p>
    <w:p w14:paraId="74DD6777">
      <w:pPr>
        <w:spacing w:line="360" w:lineRule="auto"/>
        <w:ind w:right="2664" w:firstLine="0" w:firstLineChars="0"/>
        <w:jc w:val="left"/>
        <w:rPr>
          <w:rFonts w:asciiTheme="minorEastAsia" w:hAnsiTheme="minorEastAsia" w:eastAsiaTheme="minorEastAsia"/>
          <w:b/>
          <w:sz w:val="21"/>
          <w:szCs w:val="21"/>
        </w:rPr>
      </w:pPr>
      <w:r>
        <w:rPr>
          <w:rFonts w:hint="eastAsia" w:asciiTheme="minorEastAsia" w:hAnsiTheme="minorEastAsia" w:eastAsiaTheme="minorEastAsia"/>
          <w:b/>
          <w:sz w:val="21"/>
          <w:szCs w:val="21"/>
        </w:rPr>
        <w:t>附件三</w:t>
      </w:r>
    </w:p>
    <w:p w14:paraId="3262726D">
      <w:pPr>
        <w:spacing w:line="360" w:lineRule="auto"/>
        <w:ind w:firstLine="562"/>
        <w:jc w:val="center"/>
        <w:rPr>
          <w:rFonts w:asciiTheme="minorEastAsia" w:hAnsiTheme="minorEastAsia" w:eastAsiaTheme="minorEastAsia"/>
          <w:b/>
          <w:color w:val="000000"/>
          <w:szCs w:val="28"/>
          <w:lang w:bidi="ar"/>
        </w:rPr>
      </w:pPr>
    </w:p>
    <w:p w14:paraId="12FD0DFE">
      <w:pPr>
        <w:spacing w:line="360" w:lineRule="auto"/>
        <w:ind w:firstLine="562"/>
        <w:jc w:val="center"/>
        <w:rPr>
          <w:rFonts w:asciiTheme="minorEastAsia" w:hAnsiTheme="minorEastAsia" w:eastAsiaTheme="minorEastAsia"/>
          <w:b/>
          <w:color w:val="000000"/>
          <w:szCs w:val="28"/>
          <w:lang w:bidi="ar"/>
        </w:rPr>
      </w:pPr>
    </w:p>
    <w:p w14:paraId="702F4CBA">
      <w:pPr>
        <w:spacing w:line="360" w:lineRule="auto"/>
        <w:ind w:firstLine="562"/>
        <w:jc w:val="center"/>
        <w:rPr>
          <w:rFonts w:asciiTheme="minorEastAsia" w:hAnsiTheme="minorEastAsia" w:eastAsiaTheme="minorEastAsia"/>
          <w:b/>
          <w:color w:val="000000"/>
          <w:szCs w:val="28"/>
          <w:lang w:bidi="ar"/>
        </w:rPr>
      </w:pPr>
    </w:p>
    <w:p w14:paraId="400998C3">
      <w:pPr>
        <w:spacing w:line="360" w:lineRule="auto"/>
        <w:ind w:firstLine="562"/>
        <w:jc w:val="center"/>
        <w:rPr>
          <w:rFonts w:asciiTheme="minorEastAsia" w:hAnsiTheme="minorEastAsia" w:eastAsiaTheme="minorEastAsia"/>
          <w:b/>
          <w:color w:val="000000"/>
          <w:szCs w:val="28"/>
          <w:lang w:bidi="ar"/>
        </w:rPr>
      </w:pPr>
    </w:p>
    <w:p w14:paraId="309808AB">
      <w:pPr>
        <w:spacing w:line="360" w:lineRule="auto"/>
        <w:ind w:firstLine="562"/>
        <w:jc w:val="center"/>
        <w:rPr>
          <w:rFonts w:asciiTheme="minorEastAsia" w:hAnsiTheme="minorEastAsia" w:eastAsiaTheme="minorEastAsia"/>
          <w:b/>
          <w:color w:val="000000"/>
          <w:szCs w:val="28"/>
          <w:lang w:bidi="ar"/>
        </w:rPr>
      </w:pPr>
    </w:p>
    <w:p w14:paraId="04D092DC">
      <w:pPr>
        <w:spacing w:line="360" w:lineRule="auto"/>
        <w:ind w:firstLine="562"/>
        <w:jc w:val="center"/>
        <w:rPr>
          <w:rFonts w:asciiTheme="minorEastAsia" w:hAnsiTheme="minorEastAsia" w:eastAsiaTheme="minorEastAsia"/>
          <w:b/>
          <w:color w:val="000000"/>
          <w:szCs w:val="28"/>
          <w:lang w:bidi="ar"/>
        </w:rPr>
      </w:pPr>
    </w:p>
    <w:p w14:paraId="2C450E7F">
      <w:pPr>
        <w:spacing w:line="360" w:lineRule="auto"/>
        <w:ind w:firstLine="562"/>
        <w:jc w:val="center"/>
        <w:rPr>
          <w:rFonts w:asciiTheme="minorEastAsia" w:hAnsiTheme="minorEastAsia" w:eastAsiaTheme="minorEastAsia"/>
          <w:b/>
          <w:color w:val="000000"/>
          <w:szCs w:val="28"/>
          <w:lang w:bidi="ar"/>
        </w:rPr>
      </w:pPr>
    </w:p>
    <w:p w14:paraId="425961EA">
      <w:pPr>
        <w:spacing w:line="360" w:lineRule="auto"/>
        <w:ind w:firstLine="562"/>
        <w:jc w:val="center"/>
        <w:rPr>
          <w:rFonts w:asciiTheme="minorEastAsia" w:hAnsiTheme="minorEastAsia" w:eastAsiaTheme="minorEastAsia"/>
          <w:b/>
          <w:color w:val="000000"/>
          <w:szCs w:val="28"/>
          <w:lang w:bidi="ar"/>
        </w:rPr>
      </w:pPr>
    </w:p>
    <w:p w14:paraId="1505C908">
      <w:pPr>
        <w:spacing w:line="360" w:lineRule="auto"/>
        <w:ind w:firstLine="562"/>
        <w:jc w:val="center"/>
        <w:rPr>
          <w:rFonts w:asciiTheme="minorEastAsia" w:hAnsiTheme="minorEastAsia" w:eastAsiaTheme="minorEastAsia"/>
          <w:b/>
          <w:color w:val="000000"/>
          <w:szCs w:val="28"/>
          <w:lang w:bidi="ar"/>
        </w:rPr>
      </w:pPr>
      <w:r>
        <w:rPr>
          <w:rFonts w:hint="eastAsia" w:asciiTheme="minorEastAsia" w:hAnsiTheme="minorEastAsia" w:eastAsiaTheme="minorEastAsia"/>
          <w:b/>
          <w:color w:val="000000"/>
          <w:szCs w:val="28"/>
          <w:lang w:bidi="ar"/>
        </w:rPr>
        <w:t>安全管理协议书</w:t>
      </w:r>
    </w:p>
    <w:p w14:paraId="48A75FE5">
      <w:pPr>
        <w:pStyle w:val="2"/>
        <w:widowControl/>
        <w:spacing w:before="2"/>
        <w:ind w:firstLine="3200"/>
        <w:rPr>
          <w:rFonts w:asciiTheme="minorEastAsia" w:hAnsiTheme="minorEastAsia" w:eastAsiaTheme="minorEastAsia"/>
          <w:sz w:val="160"/>
          <w:szCs w:val="18"/>
        </w:rPr>
      </w:pPr>
    </w:p>
    <w:p w14:paraId="3B483715">
      <w:pPr>
        <w:spacing w:line="360" w:lineRule="auto"/>
        <w:ind w:firstLine="562"/>
        <w:jc w:val="center"/>
        <w:rPr>
          <w:rFonts w:asciiTheme="minorEastAsia" w:hAnsiTheme="minorEastAsia" w:eastAsiaTheme="minorEastAsia"/>
          <w:b/>
          <w:color w:val="000000"/>
          <w:szCs w:val="28"/>
          <w:lang w:bidi="ar"/>
        </w:rPr>
      </w:pPr>
      <w:r>
        <w:rPr>
          <w:rFonts w:hint="eastAsia" w:asciiTheme="minorEastAsia" w:hAnsiTheme="minorEastAsia" w:eastAsiaTheme="minorEastAsia"/>
          <w:b/>
          <w:color w:val="000000"/>
          <w:szCs w:val="28"/>
          <w:lang w:bidi="ar"/>
        </w:rPr>
        <w:t>东莞市新东欣环保投资有限公司编制</w:t>
      </w:r>
    </w:p>
    <w:p w14:paraId="1620E8A7">
      <w:pPr>
        <w:spacing w:line="360" w:lineRule="auto"/>
        <w:ind w:firstLine="562"/>
        <w:jc w:val="center"/>
        <w:rPr>
          <w:rFonts w:asciiTheme="minorEastAsia" w:hAnsiTheme="minorEastAsia" w:eastAsiaTheme="minorEastAsia"/>
          <w:b/>
          <w:color w:val="000000"/>
          <w:szCs w:val="28"/>
          <w:lang w:bidi="ar"/>
        </w:rPr>
      </w:pPr>
      <w:r>
        <w:rPr>
          <w:rFonts w:asciiTheme="minorEastAsia" w:hAnsiTheme="minorEastAsia" w:eastAsiaTheme="minorEastAsia"/>
          <w:b/>
          <w:color w:val="000000"/>
          <w:szCs w:val="28"/>
          <w:lang w:bidi="ar"/>
        </w:rPr>
        <w:t xml:space="preserve">  </w:t>
      </w:r>
      <w:r>
        <w:rPr>
          <w:rFonts w:asciiTheme="minorEastAsia" w:hAnsiTheme="minorEastAsia" w:eastAsiaTheme="minorEastAsia"/>
          <w:b/>
          <w:color w:val="000000"/>
          <w:szCs w:val="28"/>
          <w:u w:val="single"/>
          <w:lang w:bidi="ar"/>
        </w:rPr>
        <w:t xml:space="preserve">       </w:t>
      </w:r>
      <w:r>
        <w:rPr>
          <w:rFonts w:hint="eastAsia" w:asciiTheme="minorEastAsia" w:hAnsiTheme="minorEastAsia" w:eastAsiaTheme="minorEastAsia"/>
          <w:b/>
          <w:color w:val="000000"/>
          <w:szCs w:val="28"/>
          <w:lang w:bidi="ar"/>
        </w:rPr>
        <w:t>年</w:t>
      </w:r>
      <w:r>
        <w:rPr>
          <w:rFonts w:asciiTheme="minorEastAsia" w:hAnsiTheme="minorEastAsia" w:eastAsiaTheme="minorEastAsia"/>
          <w:b/>
          <w:color w:val="000000"/>
          <w:szCs w:val="28"/>
          <w:u w:val="single"/>
          <w:lang w:bidi="ar"/>
        </w:rPr>
        <w:t xml:space="preserve">       </w:t>
      </w:r>
      <w:r>
        <w:rPr>
          <w:rFonts w:hint="eastAsia" w:asciiTheme="minorEastAsia" w:hAnsiTheme="minorEastAsia" w:eastAsiaTheme="minorEastAsia"/>
          <w:b/>
          <w:color w:val="000000"/>
          <w:szCs w:val="28"/>
          <w:lang w:bidi="ar"/>
        </w:rPr>
        <w:t>月</w:t>
      </w:r>
    </w:p>
    <w:p w14:paraId="1BE8A47E">
      <w:pPr>
        <w:ind w:firstLine="480"/>
        <w:rPr>
          <w:rFonts w:asciiTheme="minorEastAsia" w:hAnsiTheme="minorEastAsia" w:eastAsiaTheme="minorEastAsia"/>
          <w:sz w:val="24"/>
          <w:szCs w:val="21"/>
          <w:lang w:val="zh-CN" w:bidi="zh-CN"/>
        </w:rPr>
        <w:sectPr>
          <w:headerReference r:id="rId7" w:type="first"/>
          <w:footerReference r:id="rId10" w:type="first"/>
          <w:headerReference r:id="rId5" w:type="default"/>
          <w:footerReference r:id="rId8" w:type="default"/>
          <w:headerReference r:id="rId6" w:type="even"/>
          <w:footerReference r:id="rId9" w:type="even"/>
          <w:pgSz w:w="11906" w:h="16838"/>
          <w:pgMar w:top="1500" w:right="1640" w:bottom="280" w:left="1500" w:header="720" w:footer="567" w:gutter="0"/>
          <w:cols w:space="425" w:num="1"/>
          <w:docGrid w:type="lines" w:linePitch="381" w:charSpace="0"/>
        </w:sectPr>
      </w:pPr>
    </w:p>
    <w:p w14:paraId="1CDF0023">
      <w:pPr>
        <w:pStyle w:val="2"/>
        <w:widowControl/>
        <w:tabs>
          <w:tab w:val="left" w:pos="1742"/>
          <w:tab w:val="left" w:pos="4981"/>
          <w:tab w:val="left" w:pos="7501"/>
        </w:tabs>
        <w:spacing w:before="66" w:line="360" w:lineRule="auto"/>
        <w:ind w:right="159" w:firstLine="316"/>
        <w:rPr>
          <w:rFonts w:asciiTheme="minorEastAsia" w:hAnsiTheme="minorEastAsia" w:eastAsiaTheme="minorEastAsia"/>
          <w:sz w:val="16"/>
          <w:szCs w:val="16"/>
        </w:rPr>
      </w:pPr>
      <w:r>
        <w:rPr>
          <w:rFonts w:hint="eastAsia" w:asciiTheme="minorEastAsia" w:hAnsiTheme="minorEastAsia" w:eastAsiaTheme="minorEastAsia"/>
          <w:spacing w:val="-1"/>
          <w:sz w:val="16"/>
          <w:szCs w:val="16"/>
        </w:rPr>
        <w:t>为切实加强对各供应商现场的化学辅料卸货安全管理，进一步明确甲乙双方的安全管理责任，防止发生安全环保事故，依照《中华人民共和国合同法》《中华</w:t>
      </w:r>
      <w:r>
        <w:rPr>
          <w:rFonts w:hint="eastAsia" w:asciiTheme="minorEastAsia" w:hAnsiTheme="minorEastAsia" w:eastAsiaTheme="minorEastAsia"/>
          <w:sz w:val="16"/>
          <w:szCs w:val="16"/>
        </w:rPr>
        <w:t>人民共和国安全生产法》、《危险化学品安全管理条例》及其它相关法律、法规规定，遵循平等、自愿、公平和依法管理的原则，在甲乙双方签订的《</w:t>
      </w:r>
      <w:r>
        <w:rPr>
          <w:rFonts w:asciiTheme="minorEastAsia" w:hAnsiTheme="minorEastAsia" w:eastAsiaTheme="minorEastAsia"/>
          <w:sz w:val="16"/>
          <w:szCs w:val="16"/>
        </w:rPr>
        <w:tab/>
      </w:r>
      <w:r>
        <w:rPr>
          <w:rFonts w:asciiTheme="minorEastAsia" w:hAnsiTheme="minorEastAsia" w:eastAsiaTheme="minorEastAsia"/>
          <w:sz w:val="16"/>
          <w:szCs w:val="16"/>
        </w:rPr>
        <w:t xml:space="preserve">     </w:t>
      </w:r>
      <w:r>
        <w:rPr>
          <w:rFonts w:hint="eastAsia" w:asciiTheme="minorEastAsia" w:hAnsiTheme="minorEastAsia" w:eastAsiaTheme="minorEastAsia"/>
          <w:sz w:val="16"/>
          <w:szCs w:val="16"/>
        </w:rPr>
        <w:t>》（甲方合同编号：</w:t>
      </w:r>
      <w:r>
        <w:rPr>
          <w:rFonts w:asciiTheme="minorEastAsia" w:hAnsiTheme="minorEastAsia" w:eastAsiaTheme="minorEastAsia"/>
          <w:sz w:val="16"/>
          <w:szCs w:val="16"/>
        </w:rPr>
        <w:t xml:space="preserve">       </w:t>
      </w:r>
      <w:r>
        <w:rPr>
          <w:rFonts w:hint="eastAsia" w:asciiTheme="minorEastAsia" w:hAnsiTheme="minorEastAsia" w:eastAsiaTheme="minorEastAsia"/>
          <w:sz w:val="16"/>
          <w:szCs w:val="16"/>
        </w:rPr>
        <w:t>）（以下简</w:t>
      </w:r>
      <w:r>
        <w:rPr>
          <w:rFonts w:hint="eastAsia" w:asciiTheme="minorEastAsia" w:hAnsiTheme="minorEastAsia" w:eastAsiaTheme="minorEastAsia"/>
          <w:spacing w:val="-18"/>
          <w:sz w:val="16"/>
          <w:szCs w:val="16"/>
        </w:rPr>
        <w:t>称</w:t>
      </w:r>
      <w:r>
        <w:rPr>
          <w:rFonts w:hint="eastAsia" w:asciiTheme="minorEastAsia" w:hAnsiTheme="minorEastAsia" w:eastAsiaTheme="minorEastAsia"/>
          <w:sz w:val="16"/>
          <w:szCs w:val="16"/>
        </w:rPr>
        <w:t>原合同）基础上，共同协商一致，签订本安全管理协议书（以下简称本协议）。</w:t>
      </w:r>
    </w:p>
    <w:p w14:paraId="593F64C6">
      <w:pPr>
        <w:pStyle w:val="2"/>
        <w:widowControl/>
        <w:tabs>
          <w:tab w:val="left" w:pos="1742"/>
          <w:tab w:val="left" w:pos="4981"/>
          <w:tab w:val="left" w:pos="7501"/>
        </w:tabs>
        <w:spacing w:before="66" w:line="360" w:lineRule="auto"/>
        <w:ind w:right="159" w:firstLine="320"/>
        <w:rPr>
          <w:rFonts w:asciiTheme="minorEastAsia" w:hAnsiTheme="minorEastAsia" w:eastAsiaTheme="minorEastAsia"/>
          <w:sz w:val="16"/>
          <w:szCs w:val="16"/>
        </w:rPr>
      </w:pPr>
    </w:p>
    <w:p w14:paraId="4DDBF5C1">
      <w:pPr>
        <w:pStyle w:val="3"/>
        <w:widowControl/>
        <w:spacing w:before="185"/>
        <w:ind w:firstLine="320"/>
        <w:rPr>
          <w:rFonts w:asciiTheme="minorEastAsia" w:hAnsiTheme="minorEastAsia" w:eastAsiaTheme="minorEastAsia"/>
          <w:sz w:val="16"/>
          <w:szCs w:val="16"/>
        </w:rPr>
      </w:pPr>
      <w:r>
        <w:rPr>
          <w:rFonts w:hint="eastAsia" w:asciiTheme="minorEastAsia" w:hAnsiTheme="minorEastAsia" w:eastAsiaTheme="minorEastAsia"/>
          <w:sz w:val="16"/>
          <w:szCs w:val="16"/>
        </w:rPr>
        <w:t>第一条</w:t>
      </w:r>
      <w:r>
        <w:rPr>
          <w:rFonts w:asciiTheme="minorEastAsia" w:hAnsiTheme="minorEastAsia" w:eastAsiaTheme="minorEastAsia"/>
          <w:sz w:val="16"/>
          <w:szCs w:val="16"/>
        </w:rPr>
        <w:t xml:space="preserve"> </w:t>
      </w:r>
      <w:r>
        <w:rPr>
          <w:rFonts w:hint="eastAsia" w:asciiTheme="minorEastAsia" w:hAnsiTheme="minorEastAsia" w:eastAsiaTheme="minorEastAsia"/>
          <w:sz w:val="16"/>
          <w:szCs w:val="16"/>
        </w:rPr>
        <w:t>基本情况</w:t>
      </w:r>
    </w:p>
    <w:p w14:paraId="21315CA2">
      <w:pPr>
        <w:pStyle w:val="77"/>
        <w:widowControl/>
        <w:tabs>
          <w:tab w:val="left" w:pos="1261"/>
        </w:tabs>
        <w:spacing w:before="195"/>
        <w:ind w:firstLine="320"/>
        <w:rPr>
          <w:rFonts w:asciiTheme="minorEastAsia" w:hAnsiTheme="minorEastAsia" w:eastAsiaTheme="minorEastAsia"/>
          <w:sz w:val="16"/>
          <w:szCs w:val="16"/>
        </w:rPr>
      </w:pPr>
      <w:r>
        <w:rPr>
          <w:rFonts w:asciiTheme="minorEastAsia" w:hAnsiTheme="minorEastAsia" w:eastAsiaTheme="minorEastAsia"/>
          <w:sz w:val="16"/>
          <w:szCs w:val="16"/>
        </w:rPr>
        <w:t>1.1</w:t>
      </w:r>
      <w:r>
        <w:rPr>
          <w:rFonts w:hint="eastAsia" w:asciiTheme="minorEastAsia" w:hAnsiTheme="minorEastAsia" w:eastAsiaTheme="minorEastAsia"/>
          <w:sz w:val="16"/>
          <w:szCs w:val="16"/>
        </w:rPr>
        <w:t>项目名称：</w:t>
      </w:r>
    </w:p>
    <w:p w14:paraId="3D17F2DB">
      <w:pPr>
        <w:pStyle w:val="77"/>
        <w:widowControl/>
        <w:tabs>
          <w:tab w:val="left" w:pos="1261"/>
        </w:tabs>
        <w:spacing w:before="195"/>
        <w:ind w:firstLine="320"/>
        <w:rPr>
          <w:rFonts w:asciiTheme="minorEastAsia" w:hAnsiTheme="minorEastAsia" w:eastAsiaTheme="minorEastAsia"/>
          <w:sz w:val="16"/>
          <w:szCs w:val="16"/>
        </w:rPr>
      </w:pPr>
      <w:r>
        <w:rPr>
          <w:rFonts w:asciiTheme="minorEastAsia" w:hAnsiTheme="minorEastAsia" w:eastAsiaTheme="minorEastAsia"/>
          <w:sz w:val="16"/>
          <w:szCs w:val="16"/>
        </w:rPr>
        <w:t>1.2</w:t>
      </w:r>
      <w:r>
        <w:rPr>
          <w:rFonts w:hint="eastAsia" w:asciiTheme="minorEastAsia" w:hAnsiTheme="minorEastAsia" w:eastAsiaTheme="minorEastAsia"/>
          <w:sz w:val="16"/>
          <w:szCs w:val="16"/>
        </w:rPr>
        <w:t>供货范围及地点：</w:t>
      </w:r>
    </w:p>
    <w:p w14:paraId="0E414F9E">
      <w:pPr>
        <w:pStyle w:val="77"/>
        <w:widowControl/>
        <w:tabs>
          <w:tab w:val="left" w:pos="1261"/>
          <w:tab w:val="left" w:pos="3420"/>
          <w:tab w:val="left" w:pos="4140"/>
          <w:tab w:val="left" w:pos="4861"/>
        </w:tabs>
        <w:spacing w:before="194"/>
        <w:ind w:firstLine="320"/>
        <w:rPr>
          <w:rFonts w:asciiTheme="minorEastAsia" w:hAnsiTheme="minorEastAsia" w:eastAsiaTheme="minorEastAsia"/>
          <w:sz w:val="16"/>
          <w:szCs w:val="16"/>
        </w:rPr>
      </w:pPr>
      <w:r>
        <w:rPr>
          <w:rFonts w:asciiTheme="minorEastAsia" w:hAnsiTheme="minorEastAsia" w:eastAsiaTheme="minorEastAsia"/>
          <w:sz w:val="16"/>
          <w:szCs w:val="16"/>
        </w:rPr>
        <w:t>1.3</w:t>
      </w:r>
      <w:r>
        <w:rPr>
          <w:rFonts w:hint="eastAsia" w:asciiTheme="minorEastAsia" w:hAnsiTheme="minorEastAsia" w:eastAsiaTheme="minorEastAsia"/>
          <w:sz w:val="16"/>
          <w:szCs w:val="16"/>
        </w:rPr>
        <w:t>供货时间：自</w:t>
      </w:r>
      <w:r>
        <w:rPr>
          <w:rFonts w:asciiTheme="minorEastAsia" w:hAnsiTheme="minorEastAsia" w:eastAsiaTheme="minorEastAsia"/>
          <w:sz w:val="16"/>
          <w:szCs w:val="16"/>
        </w:rPr>
        <w:t xml:space="preserve">    </w:t>
      </w:r>
      <w:r>
        <w:rPr>
          <w:rFonts w:hint="eastAsia" w:asciiTheme="minorEastAsia" w:hAnsiTheme="minorEastAsia" w:eastAsiaTheme="minorEastAsia"/>
          <w:sz w:val="16"/>
          <w:szCs w:val="16"/>
        </w:rPr>
        <w:t>年</w:t>
      </w:r>
      <w:r>
        <w:rPr>
          <w:rFonts w:asciiTheme="minorEastAsia" w:hAnsiTheme="minorEastAsia" w:eastAsiaTheme="minorEastAsia"/>
          <w:sz w:val="16"/>
          <w:szCs w:val="16"/>
        </w:rPr>
        <w:t xml:space="preserve">  </w:t>
      </w:r>
      <w:r>
        <w:rPr>
          <w:rFonts w:hint="eastAsia" w:asciiTheme="minorEastAsia" w:hAnsiTheme="minorEastAsia" w:eastAsiaTheme="minorEastAsia"/>
          <w:sz w:val="16"/>
          <w:szCs w:val="16"/>
        </w:rPr>
        <w:t>月</w:t>
      </w:r>
      <w:r>
        <w:rPr>
          <w:rFonts w:asciiTheme="minorEastAsia" w:hAnsiTheme="minorEastAsia" w:eastAsiaTheme="minorEastAsia"/>
          <w:sz w:val="16"/>
          <w:szCs w:val="16"/>
        </w:rPr>
        <w:t xml:space="preserve">  </w:t>
      </w:r>
      <w:r>
        <w:rPr>
          <w:rFonts w:hint="eastAsia" w:asciiTheme="minorEastAsia" w:hAnsiTheme="minorEastAsia" w:eastAsiaTheme="minorEastAsia"/>
          <w:sz w:val="16"/>
          <w:szCs w:val="16"/>
        </w:rPr>
        <w:t>日至年</w:t>
      </w:r>
      <w:r>
        <w:rPr>
          <w:rFonts w:asciiTheme="minorEastAsia" w:hAnsiTheme="minorEastAsia" w:eastAsiaTheme="minorEastAsia"/>
          <w:sz w:val="16"/>
          <w:szCs w:val="16"/>
        </w:rPr>
        <w:t xml:space="preserve">  </w:t>
      </w:r>
      <w:r>
        <w:rPr>
          <w:rFonts w:hint="eastAsia" w:asciiTheme="minorEastAsia" w:hAnsiTheme="minorEastAsia" w:eastAsiaTheme="minorEastAsia"/>
          <w:sz w:val="16"/>
          <w:szCs w:val="16"/>
        </w:rPr>
        <w:t>月</w:t>
      </w:r>
      <w:r>
        <w:rPr>
          <w:rFonts w:asciiTheme="minorEastAsia" w:hAnsiTheme="minorEastAsia" w:eastAsiaTheme="minorEastAsia"/>
          <w:sz w:val="16"/>
          <w:szCs w:val="16"/>
        </w:rPr>
        <w:t xml:space="preserve">  </w:t>
      </w:r>
      <w:r>
        <w:rPr>
          <w:rFonts w:hint="eastAsia" w:asciiTheme="minorEastAsia" w:hAnsiTheme="minorEastAsia" w:eastAsiaTheme="minorEastAsia"/>
          <w:sz w:val="16"/>
          <w:szCs w:val="16"/>
        </w:rPr>
        <w:t>日</w:t>
      </w:r>
    </w:p>
    <w:p w14:paraId="44C342C5">
      <w:pPr>
        <w:pStyle w:val="3"/>
        <w:widowControl/>
        <w:ind w:firstLine="320"/>
        <w:rPr>
          <w:rFonts w:asciiTheme="minorEastAsia" w:hAnsiTheme="minorEastAsia" w:eastAsiaTheme="minorEastAsia"/>
          <w:sz w:val="16"/>
          <w:szCs w:val="16"/>
        </w:rPr>
      </w:pPr>
      <w:r>
        <w:rPr>
          <w:rFonts w:hint="eastAsia" w:asciiTheme="minorEastAsia" w:hAnsiTheme="minorEastAsia" w:eastAsiaTheme="minorEastAsia"/>
          <w:sz w:val="16"/>
          <w:szCs w:val="16"/>
        </w:rPr>
        <w:t>第二条</w:t>
      </w:r>
      <w:r>
        <w:rPr>
          <w:rFonts w:asciiTheme="minorEastAsia" w:hAnsiTheme="minorEastAsia" w:eastAsiaTheme="minorEastAsia"/>
          <w:sz w:val="16"/>
          <w:szCs w:val="16"/>
        </w:rPr>
        <w:t xml:space="preserve"> </w:t>
      </w:r>
      <w:r>
        <w:rPr>
          <w:rFonts w:hint="eastAsia" w:asciiTheme="minorEastAsia" w:hAnsiTheme="minorEastAsia" w:eastAsiaTheme="minorEastAsia"/>
          <w:sz w:val="16"/>
          <w:szCs w:val="16"/>
        </w:rPr>
        <w:t>乙方资质</w:t>
      </w:r>
    </w:p>
    <w:p w14:paraId="4E6FEB45">
      <w:pPr>
        <w:pStyle w:val="2"/>
        <w:widowControl/>
        <w:spacing w:before="192" w:line="386" w:lineRule="auto"/>
        <w:ind w:right="157" w:firstLine="320"/>
        <w:rPr>
          <w:rFonts w:asciiTheme="minorEastAsia" w:hAnsiTheme="minorEastAsia" w:eastAsiaTheme="minorEastAsia"/>
          <w:sz w:val="16"/>
          <w:szCs w:val="16"/>
        </w:rPr>
      </w:pPr>
      <w:r>
        <w:rPr>
          <w:rFonts w:hint="eastAsia" w:asciiTheme="minorEastAsia" w:hAnsiTheme="minorEastAsia" w:eastAsiaTheme="minorEastAsia"/>
          <w:sz w:val="16"/>
          <w:szCs w:val="16"/>
        </w:rPr>
        <w:t>乙方应将以下</w:t>
      </w:r>
      <w:r>
        <w:rPr>
          <w:rFonts w:asciiTheme="minorEastAsia" w:hAnsiTheme="minorEastAsia" w:eastAsiaTheme="minorEastAsia"/>
          <w:sz w:val="16"/>
          <w:szCs w:val="16"/>
          <w:u w:val="single"/>
        </w:rPr>
        <w:t xml:space="preserve">   </w:t>
      </w:r>
      <w:r>
        <w:rPr>
          <w:rFonts w:hint="eastAsia" w:asciiTheme="minorEastAsia" w:hAnsiTheme="minorEastAsia" w:eastAsiaTheme="minorEastAsia"/>
          <w:sz w:val="16"/>
          <w:szCs w:val="16"/>
        </w:rPr>
        <w:t>经营资质及经营许可证等资料真实性负责复并把复印件呈送甲方审查。</w:t>
      </w:r>
    </w:p>
    <w:p w14:paraId="548C436A">
      <w:pPr>
        <w:pStyle w:val="2"/>
        <w:widowControl/>
        <w:spacing w:before="192" w:line="386" w:lineRule="auto"/>
        <w:ind w:right="157" w:firstLine="320"/>
        <w:rPr>
          <w:rFonts w:asciiTheme="minorEastAsia" w:hAnsiTheme="minorEastAsia" w:eastAsiaTheme="minorEastAsia"/>
          <w:sz w:val="16"/>
          <w:szCs w:val="16"/>
        </w:rPr>
      </w:pPr>
      <w:r>
        <w:rPr>
          <w:rFonts w:hint="eastAsia" w:asciiTheme="minorEastAsia" w:hAnsiTheme="minorEastAsia" w:eastAsiaTheme="minorEastAsia"/>
          <w:sz w:val="16"/>
          <w:szCs w:val="16"/>
        </w:rPr>
        <w:t>（）危险化学品经营许可证</w:t>
      </w:r>
    </w:p>
    <w:p w14:paraId="3AEA86C8">
      <w:pPr>
        <w:pStyle w:val="2"/>
        <w:widowControl/>
        <w:spacing w:before="192" w:line="386" w:lineRule="auto"/>
        <w:ind w:right="157" w:firstLine="320"/>
        <w:rPr>
          <w:rFonts w:asciiTheme="minorEastAsia" w:hAnsiTheme="minorEastAsia" w:eastAsiaTheme="minorEastAsia"/>
          <w:sz w:val="16"/>
          <w:szCs w:val="16"/>
        </w:rPr>
      </w:pPr>
      <w:r>
        <w:rPr>
          <w:rFonts w:hint="eastAsia" w:asciiTheme="minorEastAsia" w:hAnsiTheme="minorEastAsia" w:eastAsiaTheme="minorEastAsia"/>
          <w:sz w:val="16"/>
          <w:szCs w:val="16"/>
        </w:rPr>
        <w:t>（）易制爆危险化学品从业单位备案证明</w:t>
      </w:r>
    </w:p>
    <w:p w14:paraId="56B0D7D6">
      <w:pPr>
        <w:pStyle w:val="2"/>
        <w:widowControl/>
        <w:spacing w:before="192" w:line="386" w:lineRule="auto"/>
        <w:ind w:right="157" w:firstLine="320"/>
        <w:rPr>
          <w:rFonts w:asciiTheme="minorEastAsia" w:hAnsiTheme="minorEastAsia" w:eastAsiaTheme="minorEastAsia"/>
          <w:sz w:val="16"/>
          <w:szCs w:val="16"/>
        </w:rPr>
      </w:pPr>
      <w:r>
        <w:rPr>
          <w:rFonts w:hint="eastAsia" w:asciiTheme="minorEastAsia" w:hAnsiTheme="minorEastAsia" w:eastAsiaTheme="minorEastAsia"/>
          <w:sz w:val="16"/>
          <w:szCs w:val="16"/>
        </w:rPr>
        <w:t>（）非药品类易制毒化学品经营备案证明（品种类别为第三类）</w:t>
      </w:r>
    </w:p>
    <w:p w14:paraId="67F73461">
      <w:pPr>
        <w:pStyle w:val="2"/>
        <w:widowControl/>
        <w:spacing w:before="192" w:line="386" w:lineRule="auto"/>
        <w:ind w:right="157" w:firstLine="320"/>
        <w:rPr>
          <w:rFonts w:asciiTheme="minorEastAsia" w:hAnsiTheme="minorEastAsia" w:eastAsiaTheme="minorEastAsia"/>
          <w:sz w:val="16"/>
          <w:szCs w:val="16"/>
        </w:rPr>
      </w:pPr>
      <w:r>
        <w:rPr>
          <w:rFonts w:hint="eastAsia" w:asciiTheme="minorEastAsia" w:hAnsiTheme="minorEastAsia" w:eastAsiaTheme="minorEastAsia"/>
          <w:sz w:val="16"/>
          <w:szCs w:val="16"/>
        </w:rPr>
        <w:t>（）危险化学道路运输许可证</w:t>
      </w:r>
    </w:p>
    <w:p w14:paraId="58552D4C">
      <w:pPr>
        <w:pStyle w:val="2"/>
        <w:widowControl/>
        <w:spacing w:before="192" w:line="386" w:lineRule="auto"/>
        <w:ind w:right="157" w:firstLine="320"/>
        <w:rPr>
          <w:rFonts w:asciiTheme="minorEastAsia" w:hAnsiTheme="minorEastAsia" w:eastAsiaTheme="minorEastAsia"/>
          <w:sz w:val="16"/>
          <w:szCs w:val="16"/>
        </w:rPr>
      </w:pPr>
      <w:r>
        <w:rPr>
          <w:rFonts w:hint="eastAsia" w:asciiTheme="minorEastAsia" w:hAnsiTheme="minorEastAsia" w:eastAsiaTheme="minorEastAsia"/>
          <w:sz w:val="16"/>
          <w:szCs w:val="16"/>
        </w:rPr>
        <w:t>（）危险化学品驾驶、押运人员证</w:t>
      </w:r>
    </w:p>
    <w:p w14:paraId="13F1B2DD">
      <w:pPr>
        <w:pStyle w:val="3"/>
        <w:widowControl/>
        <w:ind w:firstLine="320"/>
        <w:rPr>
          <w:rFonts w:asciiTheme="minorEastAsia" w:hAnsiTheme="minorEastAsia" w:eastAsiaTheme="minorEastAsia"/>
          <w:sz w:val="16"/>
          <w:szCs w:val="16"/>
        </w:rPr>
      </w:pPr>
      <w:r>
        <w:rPr>
          <w:rFonts w:hint="eastAsia" w:asciiTheme="minorEastAsia" w:hAnsiTheme="minorEastAsia" w:eastAsiaTheme="minorEastAsia"/>
          <w:sz w:val="16"/>
          <w:szCs w:val="16"/>
        </w:rPr>
        <w:t>第三条</w:t>
      </w:r>
      <w:r>
        <w:rPr>
          <w:rFonts w:asciiTheme="minorEastAsia" w:hAnsiTheme="minorEastAsia" w:eastAsiaTheme="minorEastAsia"/>
          <w:sz w:val="16"/>
          <w:szCs w:val="16"/>
        </w:rPr>
        <w:t xml:space="preserve"> </w:t>
      </w:r>
      <w:r>
        <w:rPr>
          <w:rFonts w:hint="eastAsia" w:asciiTheme="minorEastAsia" w:hAnsiTheme="minorEastAsia" w:eastAsiaTheme="minorEastAsia"/>
          <w:sz w:val="16"/>
          <w:szCs w:val="16"/>
        </w:rPr>
        <w:t>乙方项目负责人及安全管理人员</w:t>
      </w:r>
    </w:p>
    <w:p w14:paraId="10B579A4">
      <w:pPr>
        <w:pStyle w:val="12"/>
        <w:tabs>
          <w:tab w:val="left" w:pos="1261"/>
          <w:tab w:val="left" w:pos="5701"/>
          <w:tab w:val="left" w:pos="8341"/>
        </w:tabs>
        <w:autoSpaceDE w:val="0"/>
        <w:autoSpaceDN w:val="0"/>
        <w:spacing w:before="192"/>
        <w:ind w:left="560" w:firstLine="360"/>
        <w:rPr>
          <w:rFonts w:cs="Times New Roman" w:asciiTheme="minorEastAsia" w:hAnsiTheme="minorEastAsia" w:eastAsiaTheme="minorEastAsia"/>
          <w:sz w:val="16"/>
          <w:szCs w:val="16"/>
        </w:rPr>
      </w:pPr>
      <w:r>
        <w:rPr>
          <w:rFonts w:hint="eastAsia" w:cs="Times New Roman" w:asciiTheme="minorEastAsia" w:hAnsiTheme="minorEastAsia" w:eastAsiaTheme="minorEastAsia"/>
          <w:sz w:val="16"/>
          <w:szCs w:val="16"/>
          <w:lang w:bidi="ar"/>
        </w:rPr>
        <w:t>乙方项目负责人：</w:t>
      </w:r>
      <w:r>
        <w:rPr>
          <w:rFonts w:cs="Times New Roman" w:asciiTheme="minorEastAsia" w:hAnsiTheme="minorEastAsia" w:eastAsiaTheme="minorEastAsia"/>
          <w:sz w:val="16"/>
          <w:szCs w:val="16"/>
          <w:u w:val="single"/>
          <w:lang w:bidi="ar"/>
        </w:rPr>
        <w:t xml:space="preserve"> </w:t>
      </w:r>
      <w:r>
        <w:rPr>
          <w:rFonts w:cs="Times New Roman" w:asciiTheme="minorEastAsia" w:hAnsiTheme="minorEastAsia" w:eastAsiaTheme="minorEastAsia"/>
          <w:sz w:val="16"/>
          <w:szCs w:val="16"/>
          <w:u w:val="single"/>
          <w:lang w:bidi="ar"/>
        </w:rPr>
        <w:tab/>
      </w:r>
      <w:r>
        <w:rPr>
          <w:rFonts w:hint="eastAsia" w:cs="Times New Roman" w:asciiTheme="minorEastAsia" w:hAnsiTheme="minorEastAsia" w:eastAsiaTheme="minorEastAsia"/>
          <w:sz w:val="16"/>
          <w:szCs w:val="16"/>
          <w:lang w:bidi="ar"/>
        </w:rPr>
        <w:t>电话</w:t>
      </w:r>
      <w:r>
        <w:rPr>
          <w:rFonts w:hint="eastAsia" w:cs="Times New Roman" w:asciiTheme="minorEastAsia" w:hAnsiTheme="minorEastAsia" w:eastAsiaTheme="minorEastAsia"/>
          <w:sz w:val="16"/>
          <w:szCs w:val="16"/>
          <w:u w:val="single"/>
          <w:lang w:bidi="ar"/>
        </w:rPr>
        <w:t>：</w:t>
      </w:r>
      <w:r>
        <w:rPr>
          <w:rFonts w:cs="Times New Roman" w:asciiTheme="minorEastAsia" w:hAnsiTheme="minorEastAsia" w:eastAsiaTheme="minorEastAsia"/>
          <w:sz w:val="16"/>
          <w:szCs w:val="16"/>
          <w:u w:val="single"/>
          <w:lang w:bidi="ar"/>
        </w:rPr>
        <w:tab/>
      </w:r>
      <w:r>
        <w:rPr>
          <w:rFonts w:hint="eastAsia" w:cs="Times New Roman" w:asciiTheme="minorEastAsia" w:hAnsiTheme="minorEastAsia" w:eastAsiaTheme="minorEastAsia"/>
          <w:sz w:val="16"/>
          <w:szCs w:val="16"/>
          <w:lang w:bidi="ar"/>
        </w:rPr>
        <w:t>；</w:t>
      </w:r>
    </w:p>
    <w:p w14:paraId="348ECB72">
      <w:pPr>
        <w:pStyle w:val="12"/>
        <w:tabs>
          <w:tab w:val="left" w:pos="1261"/>
          <w:tab w:val="left" w:pos="5701"/>
          <w:tab w:val="left" w:pos="8341"/>
        </w:tabs>
        <w:autoSpaceDE w:val="0"/>
        <w:autoSpaceDN w:val="0"/>
        <w:spacing w:before="74"/>
        <w:ind w:left="560" w:firstLine="360"/>
        <w:rPr>
          <w:rFonts w:cs="Times New Roman" w:asciiTheme="minorEastAsia" w:hAnsiTheme="minorEastAsia" w:eastAsiaTheme="minorEastAsia"/>
          <w:sz w:val="16"/>
          <w:szCs w:val="16"/>
        </w:rPr>
      </w:pPr>
      <w:r>
        <w:rPr>
          <w:rFonts w:hint="eastAsia" w:cs="Times New Roman" w:asciiTheme="minorEastAsia" w:hAnsiTheme="minorEastAsia" w:eastAsiaTheme="minorEastAsia"/>
          <w:sz w:val="16"/>
          <w:szCs w:val="16"/>
          <w:lang w:bidi="ar"/>
        </w:rPr>
        <w:t>乙方安全管理负责人：</w:t>
      </w:r>
      <w:r>
        <w:rPr>
          <w:rFonts w:cs="Times New Roman" w:asciiTheme="minorEastAsia" w:hAnsiTheme="minorEastAsia" w:eastAsiaTheme="minorEastAsia"/>
          <w:sz w:val="16"/>
          <w:szCs w:val="16"/>
          <w:u w:val="single"/>
          <w:lang w:bidi="ar"/>
        </w:rPr>
        <w:t xml:space="preserve"> </w:t>
      </w:r>
      <w:r>
        <w:rPr>
          <w:rFonts w:cs="Times New Roman" w:asciiTheme="minorEastAsia" w:hAnsiTheme="minorEastAsia" w:eastAsiaTheme="minorEastAsia"/>
          <w:sz w:val="16"/>
          <w:szCs w:val="16"/>
          <w:u w:val="single"/>
          <w:lang w:bidi="ar"/>
        </w:rPr>
        <w:tab/>
      </w:r>
      <w:r>
        <w:rPr>
          <w:rFonts w:hint="eastAsia" w:cs="Times New Roman" w:asciiTheme="minorEastAsia" w:hAnsiTheme="minorEastAsia" w:eastAsiaTheme="minorEastAsia"/>
          <w:sz w:val="16"/>
          <w:szCs w:val="16"/>
          <w:lang w:bidi="ar"/>
        </w:rPr>
        <w:t>电话</w:t>
      </w:r>
      <w:r>
        <w:rPr>
          <w:rFonts w:hint="eastAsia" w:cs="Times New Roman" w:asciiTheme="minorEastAsia" w:hAnsiTheme="minorEastAsia" w:eastAsiaTheme="minorEastAsia"/>
          <w:sz w:val="16"/>
          <w:szCs w:val="16"/>
          <w:u w:val="single"/>
          <w:lang w:bidi="ar"/>
        </w:rPr>
        <w:t>：</w:t>
      </w:r>
      <w:r>
        <w:rPr>
          <w:rFonts w:cs="Times New Roman" w:asciiTheme="minorEastAsia" w:hAnsiTheme="minorEastAsia" w:eastAsiaTheme="minorEastAsia"/>
          <w:sz w:val="16"/>
          <w:szCs w:val="16"/>
          <w:u w:val="single"/>
          <w:lang w:bidi="ar"/>
        </w:rPr>
        <w:tab/>
      </w:r>
      <w:r>
        <w:rPr>
          <w:rFonts w:hint="eastAsia" w:cs="Times New Roman" w:asciiTheme="minorEastAsia" w:hAnsiTheme="minorEastAsia" w:eastAsiaTheme="minorEastAsia"/>
          <w:sz w:val="16"/>
          <w:szCs w:val="16"/>
          <w:lang w:bidi="ar"/>
        </w:rPr>
        <w:t>；</w:t>
      </w:r>
    </w:p>
    <w:p w14:paraId="3934DB05">
      <w:pPr>
        <w:pStyle w:val="3"/>
        <w:widowControl/>
        <w:spacing w:before="67"/>
        <w:ind w:firstLine="320"/>
        <w:rPr>
          <w:rFonts w:asciiTheme="minorEastAsia" w:hAnsiTheme="minorEastAsia" w:eastAsiaTheme="minorEastAsia"/>
          <w:sz w:val="16"/>
          <w:szCs w:val="16"/>
        </w:rPr>
      </w:pPr>
      <w:r>
        <w:rPr>
          <w:rFonts w:hint="eastAsia" w:asciiTheme="minorEastAsia" w:hAnsiTheme="minorEastAsia" w:eastAsiaTheme="minorEastAsia"/>
          <w:sz w:val="16"/>
          <w:szCs w:val="16"/>
        </w:rPr>
        <w:t>第四条</w:t>
      </w:r>
      <w:r>
        <w:rPr>
          <w:rFonts w:asciiTheme="minorEastAsia" w:hAnsiTheme="minorEastAsia" w:eastAsiaTheme="minorEastAsia"/>
          <w:sz w:val="16"/>
          <w:szCs w:val="16"/>
        </w:rPr>
        <w:t xml:space="preserve"> </w:t>
      </w:r>
      <w:r>
        <w:rPr>
          <w:rFonts w:hint="eastAsia" w:asciiTheme="minorEastAsia" w:hAnsiTheme="minorEastAsia" w:eastAsiaTheme="minorEastAsia"/>
          <w:sz w:val="16"/>
          <w:szCs w:val="16"/>
        </w:rPr>
        <w:t>甲方的权利和义务</w:t>
      </w:r>
    </w:p>
    <w:p w14:paraId="741CF0E3">
      <w:pPr>
        <w:ind w:firstLine="316"/>
        <w:rPr>
          <w:rFonts w:asciiTheme="minorEastAsia" w:hAnsiTheme="minorEastAsia" w:eastAsiaTheme="minorEastAsia"/>
          <w:spacing w:val="-1"/>
          <w:kern w:val="0"/>
          <w:sz w:val="16"/>
          <w:szCs w:val="16"/>
          <w:lang w:bidi="ar"/>
        </w:rPr>
      </w:pPr>
      <w:r>
        <w:rPr>
          <w:rFonts w:asciiTheme="minorEastAsia" w:hAnsiTheme="minorEastAsia" w:eastAsiaTheme="minorEastAsia"/>
          <w:spacing w:val="-1"/>
          <w:kern w:val="0"/>
          <w:sz w:val="16"/>
          <w:szCs w:val="16"/>
          <w:lang w:bidi="ar"/>
        </w:rPr>
        <w:t>4.1</w:t>
      </w:r>
      <w:r>
        <w:rPr>
          <w:rFonts w:hint="eastAsia" w:asciiTheme="minorEastAsia" w:hAnsiTheme="minorEastAsia" w:eastAsiaTheme="minorEastAsia"/>
          <w:spacing w:val="-1"/>
          <w:kern w:val="0"/>
          <w:sz w:val="16"/>
          <w:szCs w:val="16"/>
          <w:lang w:bidi="ar"/>
        </w:rPr>
        <w:t>甲方审查乙方的营业执照、资质证书、相关危险化学品经营备案证明等有效合法文件。</w:t>
      </w:r>
    </w:p>
    <w:p w14:paraId="62B5DCD2">
      <w:pPr>
        <w:ind w:firstLine="316"/>
        <w:rPr>
          <w:rFonts w:asciiTheme="minorEastAsia" w:hAnsiTheme="minorEastAsia" w:eastAsiaTheme="minorEastAsia"/>
          <w:spacing w:val="-1"/>
          <w:kern w:val="0"/>
          <w:sz w:val="16"/>
          <w:szCs w:val="16"/>
          <w:lang w:bidi="ar"/>
        </w:rPr>
      </w:pPr>
      <w:r>
        <w:rPr>
          <w:rFonts w:asciiTheme="minorEastAsia" w:hAnsiTheme="minorEastAsia" w:eastAsiaTheme="minorEastAsia"/>
          <w:spacing w:val="-1"/>
          <w:kern w:val="0"/>
          <w:sz w:val="16"/>
          <w:szCs w:val="16"/>
          <w:lang w:bidi="ar"/>
        </w:rPr>
        <w:t xml:space="preserve">4.2 </w:t>
      </w:r>
      <w:r>
        <w:rPr>
          <w:rFonts w:hint="eastAsia" w:asciiTheme="minorEastAsia" w:hAnsiTheme="minorEastAsia" w:eastAsiaTheme="minorEastAsia"/>
          <w:spacing w:val="-1"/>
          <w:kern w:val="0"/>
          <w:sz w:val="16"/>
          <w:szCs w:val="16"/>
          <w:lang w:bidi="ar"/>
        </w:rPr>
        <w:t>甲方审查乙方所制定的危险化学品安全操作规程和应急预案，对无规程、无措施的有权停止合作，限期整改，并根据具体情况进行处罚；</w:t>
      </w:r>
    </w:p>
    <w:p w14:paraId="03C14ADB">
      <w:pPr>
        <w:ind w:firstLine="316"/>
        <w:rPr>
          <w:rFonts w:asciiTheme="minorEastAsia" w:hAnsiTheme="minorEastAsia" w:eastAsiaTheme="minorEastAsia"/>
          <w:spacing w:val="-1"/>
          <w:kern w:val="0"/>
          <w:sz w:val="16"/>
          <w:szCs w:val="16"/>
          <w:lang w:bidi="ar"/>
        </w:rPr>
      </w:pPr>
      <w:r>
        <w:rPr>
          <w:rFonts w:asciiTheme="minorEastAsia" w:hAnsiTheme="minorEastAsia" w:eastAsiaTheme="minorEastAsia"/>
          <w:spacing w:val="-1"/>
          <w:kern w:val="0"/>
          <w:sz w:val="16"/>
          <w:szCs w:val="16"/>
          <w:lang w:bidi="ar"/>
        </w:rPr>
        <w:t>4.3</w:t>
      </w:r>
      <w:r>
        <w:rPr>
          <w:rFonts w:hint="eastAsia" w:asciiTheme="minorEastAsia" w:hAnsiTheme="minorEastAsia" w:eastAsiaTheme="minorEastAsia"/>
          <w:spacing w:val="-1"/>
          <w:kern w:val="0"/>
          <w:sz w:val="16"/>
          <w:szCs w:val="16"/>
          <w:lang w:bidi="ar"/>
        </w:rPr>
        <w:t>甲方有权对乙方危险化学品运输装卸及押运人员的资格进行审查，禁止非资质人员从事相关工作；</w:t>
      </w:r>
    </w:p>
    <w:p w14:paraId="69A8D823">
      <w:pPr>
        <w:ind w:firstLine="316"/>
        <w:rPr>
          <w:rFonts w:asciiTheme="minorEastAsia" w:hAnsiTheme="minorEastAsia" w:eastAsiaTheme="minorEastAsia"/>
          <w:spacing w:val="-1"/>
          <w:kern w:val="0"/>
          <w:sz w:val="16"/>
          <w:szCs w:val="16"/>
          <w:lang w:bidi="ar"/>
        </w:rPr>
      </w:pPr>
      <w:r>
        <w:rPr>
          <w:rFonts w:asciiTheme="minorEastAsia" w:hAnsiTheme="minorEastAsia" w:eastAsiaTheme="minorEastAsia"/>
          <w:spacing w:val="-1"/>
          <w:kern w:val="0"/>
          <w:sz w:val="16"/>
          <w:szCs w:val="16"/>
          <w:lang w:bidi="ar"/>
        </w:rPr>
        <w:t>4.4</w:t>
      </w:r>
      <w:r>
        <w:rPr>
          <w:rFonts w:hint="eastAsia" w:asciiTheme="minorEastAsia" w:hAnsiTheme="minorEastAsia" w:eastAsiaTheme="minorEastAsia"/>
          <w:spacing w:val="-1"/>
          <w:kern w:val="0"/>
          <w:sz w:val="16"/>
          <w:szCs w:val="16"/>
          <w:lang w:bidi="ar"/>
        </w:rPr>
        <w:t>因乙方不遵守本协议条款，造成安全事故的发生，甲方有权取消乙方成交资格，并终止合作，因此产生的责任（包括但不限于行政责任）由乙方承担，并根据原合同及本协议相关规定向乙方追究违约责任；</w:t>
      </w:r>
    </w:p>
    <w:p w14:paraId="61FD39D3">
      <w:pPr>
        <w:ind w:firstLine="316"/>
        <w:rPr>
          <w:rFonts w:asciiTheme="minorEastAsia" w:hAnsiTheme="minorEastAsia" w:eastAsiaTheme="minorEastAsia"/>
          <w:spacing w:val="-1"/>
          <w:kern w:val="0"/>
          <w:sz w:val="16"/>
          <w:szCs w:val="16"/>
          <w:lang w:bidi="ar"/>
        </w:rPr>
      </w:pPr>
      <w:r>
        <w:rPr>
          <w:rFonts w:asciiTheme="minorEastAsia" w:hAnsiTheme="minorEastAsia" w:eastAsiaTheme="minorEastAsia"/>
          <w:spacing w:val="-1"/>
          <w:kern w:val="0"/>
          <w:sz w:val="16"/>
          <w:szCs w:val="16"/>
          <w:lang w:bidi="ar"/>
        </w:rPr>
        <w:t>4.5</w:t>
      </w:r>
      <w:r>
        <w:rPr>
          <w:rFonts w:hint="eastAsia" w:asciiTheme="minorEastAsia" w:hAnsiTheme="minorEastAsia" w:eastAsiaTheme="minorEastAsia"/>
          <w:spacing w:val="-1"/>
          <w:kern w:val="0"/>
          <w:sz w:val="16"/>
          <w:szCs w:val="16"/>
          <w:lang w:bidi="ar"/>
        </w:rPr>
        <w:t>甲方有权依据国家安全政策、法规和各项安全技术操作规程对乙方行为进行监督、检查和安全管理，有权纠正和制止乙方违规、违章行为，并根据具体情况进行处罚。甲方发现乙方存在作业安全隐患，有权责令乙方限期整改；如乙方未按约定时间整改，甲方有权责令乙方立即停工整改，待隐患消除后方可进场作业；</w:t>
      </w:r>
    </w:p>
    <w:p w14:paraId="77772331">
      <w:pPr>
        <w:ind w:firstLine="316"/>
        <w:rPr>
          <w:rFonts w:asciiTheme="minorEastAsia" w:hAnsiTheme="minorEastAsia" w:eastAsiaTheme="minorEastAsia"/>
          <w:spacing w:val="-1"/>
          <w:kern w:val="0"/>
          <w:sz w:val="16"/>
          <w:szCs w:val="16"/>
          <w:lang w:bidi="ar"/>
        </w:rPr>
      </w:pPr>
      <w:r>
        <w:rPr>
          <w:rFonts w:asciiTheme="minorEastAsia" w:hAnsiTheme="minorEastAsia" w:eastAsiaTheme="minorEastAsia"/>
          <w:spacing w:val="-1"/>
          <w:kern w:val="0"/>
          <w:sz w:val="16"/>
          <w:szCs w:val="16"/>
          <w:lang w:bidi="ar"/>
        </w:rPr>
        <w:t>4.6</w:t>
      </w:r>
      <w:r>
        <w:rPr>
          <w:rFonts w:hint="eastAsia" w:asciiTheme="minorEastAsia" w:hAnsiTheme="minorEastAsia" w:eastAsiaTheme="minorEastAsia"/>
          <w:spacing w:val="-1"/>
          <w:kern w:val="0"/>
          <w:sz w:val="16"/>
          <w:szCs w:val="16"/>
          <w:lang w:bidi="ar"/>
        </w:rPr>
        <w:t>乙方发生事故时，甲方应提供支持和帮助，发生人身伤害事故时，要积极配合抢救，并提供其他便利条件。</w:t>
      </w:r>
    </w:p>
    <w:p w14:paraId="2419CCAD">
      <w:pPr>
        <w:pStyle w:val="3"/>
        <w:widowControl/>
        <w:spacing w:before="191"/>
        <w:ind w:firstLine="320"/>
        <w:rPr>
          <w:rFonts w:asciiTheme="minorEastAsia" w:hAnsiTheme="minorEastAsia" w:eastAsiaTheme="minorEastAsia"/>
          <w:sz w:val="16"/>
          <w:szCs w:val="16"/>
        </w:rPr>
      </w:pPr>
      <w:r>
        <w:rPr>
          <w:rFonts w:hint="eastAsia" w:asciiTheme="minorEastAsia" w:hAnsiTheme="minorEastAsia" w:eastAsiaTheme="minorEastAsia"/>
          <w:sz w:val="16"/>
          <w:szCs w:val="16"/>
        </w:rPr>
        <w:t>第五条</w:t>
      </w:r>
      <w:r>
        <w:rPr>
          <w:rFonts w:asciiTheme="minorEastAsia" w:hAnsiTheme="minorEastAsia" w:eastAsiaTheme="minorEastAsia"/>
          <w:sz w:val="16"/>
          <w:szCs w:val="16"/>
        </w:rPr>
        <w:t xml:space="preserve"> </w:t>
      </w:r>
      <w:r>
        <w:rPr>
          <w:rFonts w:hint="eastAsia" w:asciiTheme="minorEastAsia" w:hAnsiTheme="minorEastAsia" w:eastAsiaTheme="minorEastAsia"/>
          <w:sz w:val="16"/>
          <w:szCs w:val="16"/>
        </w:rPr>
        <w:t>乙方的权利和义务</w:t>
      </w:r>
    </w:p>
    <w:p w14:paraId="0A2BC533">
      <w:pPr>
        <w:ind w:firstLine="316"/>
        <w:rPr>
          <w:rFonts w:asciiTheme="minorEastAsia" w:hAnsiTheme="minorEastAsia" w:eastAsiaTheme="minorEastAsia"/>
          <w:spacing w:val="-1"/>
          <w:kern w:val="0"/>
          <w:sz w:val="16"/>
          <w:szCs w:val="16"/>
          <w:lang w:bidi="ar"/>
        </w:rPr>
      </w:pPr>
      <w:r>
        <w:rPr>
          <w:rFonts w:asciiTheme="minorEastAsia" w:hAnsiTheme="minorEastAsia" w:eastAsiaTheme="minorEastAsia"/>
          <w:spacing w:val="-1"/>
          <w:kern w:val="0"/>
          <w:sz w:val="16"/>
          <w:szCs w:val="16"/>
          <w:lang w:bidi="ar"/>
        </w:rPr>
        <w:t>5.1</w:t>
      </w:r>
      <w:r>
        <w:rPr>
          <w:rFonts w:hint="eastAsia" w:asciiTheme="minorEastAsia" w:hAnsiTheme="minorEastAsia" w:eastAsiaTheme="minorEastAsia"/>
          <w:spacing w:val="-1"/>
          <w:kern w:val="0"/>
          <w:sz w:val="16"/>
          <w:szCs w:val="16"/>
          <w:lang w:bidi="ar"/>
        </w:rPr>
        <w:t>乙方负责人是合同项目第一责任人，对本协议安全负全面责任；</w:t>
      </w:r>
    </w:p>
    <w:p w14:paraId="67C52EFE">
      <w:pPr>
        <w:ind w:firstLine="316"/>
        <w:rPr>
          <w:rFonts w:asciiTheme="minorEastAsia" w:hAnsiTheme="minorEastAsia" w:eastAsiaTheme="minorEastAsia"/>
          <w:spacing w:val="-1"/>
          <w:kern w:val="0"/>
          <w:sz w:val="16"/>
          <w:szCs w:val="16"/>
          <w:lang w:bidi="ar"/>
        </w:rPr>
      </w:pPr>
      <w:r>
        <w:rPr>
          <w:rFonts w:asciiTheme="minorEastAsia" w:hAnsiTheme="minorEastAsia" w:eastAsiaTheme="minorEastAsia"/>
          <w:spacing w:val="-1"/>
          <w:kern w:val="0"/>
          <w:sz w:val="16"/>
          <w:szCs w:val="16"/>
          <w:lang w:bidi="ar"/>
        </w:rPr>
        <w:t>5.2</w:t>
      </w:r>
      <w:r>
        <w:rPr>
          <w:rFonts w:hint="eastAsia" w:asciiTheme="minorEastAsia" w:hAnsiTheme="minorEastAsia" w:eastAsiaTheme="minorEastAsia"/>
          <w:spacing w:val="-1"/>
          <w:kern w:val="0"/>
          <w:sz w:val="16"/>
          <w:szCs w:val="16"/>
          <w:lang w:bidi="ar"/>
        </w:rPr>
        <w:t>乙方应认真贯彻执行国家安全生产政策、法规和行业安全规程规定及甲方制定的各项安全管理制度，自觉遵守本协议；</w:t>
      </w:r>
    </w:p>
    <w:p w14:paraId="188DA899">
      <w:pPr>
        <w:ind w:firstLine="316"/>
        <w:rPr>
          <w:rFonts w:asciiTheme="minorEastAsia" w:hAnsiTheme="minorEastAsia" w:eastAsiaTheme="minorEastAsia"/>
          <w:spacing w:val="-1"/>
          <w:kern w:val="0"/>
          <w:sz w:val="16"/>
          <w:szCs w:val="16"/>
          <w:lang w:bidi="ar"/>
        </w:rPr>
      </w:pPr>
      <w:r>
        <w:rPr>
          <w:rFonts w:asciiTheme="minorEastAsia" w:hAnsiTheme="minorEastAsia" w:eastAsiaTheme="minorEastAsia"/>
          <w:spacing w:val="-1"/>
          <w:kern w:val="0"/>
          <w:sz w:val="16"/>
          <w:szCs w:val="16"/>
          <w:lang w:bidi="ar"/>
        </w:rPr>
        <w:t>5.3</w:t>
      </w:r>
      <w:r>
        <w:rPr>
          <w:rFonts w:hint="eastAsia" w:asciiTheme="minorEastAsia" w:hAnsiTheme="minorEastAsia" w:eastAsiaTheme="minorEastAsia"/>
          <w:spacing w:val="-1"/>
          <w:kern w:val="0"/>
          <w:sz w:val="16"/>
          <w:szCs w:val="16"/>
          <w:lang w:bidi="ar"/>
        </w:rPr>
        <w:t>乙方应根据卸货现场特点编制安全操作规程和应急预案方案。</w:t>
      </w:r>
    </w:p>
    <w:p w14:paraId="32D078BC">
      <w:pPr>
        <w:ind w:firstLine="316"/>
        <w:rPr>
          <w:rFonts w:asciiTheme="minorEastAsia" w:hAnsiTheme="minorEastAsia" w:eastAsiaTheme="minorEastAsia"/>
          <w:spacing w:val="-1"/>
          <w:kern w:val="0"/>
          <w:sz w:val="16"/>
          <w:szCs w:val="16"/>
          <w:lang w:bidi="ar"/>
        </w:rPr>
      </w:pPr>
      <w:r>
        <w:rPr>
          <w:rFonts w:asciiTheme="minorEastAsia" w:hAnsiTheme="minorEastAsia" w:eastAsiaTheme="minorEastAsia"/>
          <w:spacing w:val="-1"/>
          <w:kern w:val="0"/>
          <w:sz w:val="16"/>
          <w:szCs w:val="16"/>
          <w:lang w:bidi="ar"/>
        </w:rPr>
        <w:t>5.4</w:t>
      </w:r>
      <w:r>
        <w:rPr>
          <w:rFonts w:hint="eastAsia" w:asciiTheme="minorEastAsia" w:hAnsiTheme="minorEastAsia" w:eastAsiaTheme="minorEastAsia"/>
          <w:spacing w:val="-1"/>
          <w:kern w:val="0"/>
          <w:sz w:val="16"/>
          <w:szCs w:val="16"/>
          <w:lang w:bidi="ar"/>
        </w:rPr>
        <w:t>乙方在卸货过程中应切实采取有效地安全防护措施，加强安全管理工作，防止各类安全事故的发生，保证人身及财产安全；</w:t>
      </w:r>
    </w:p>
    <w:p w14:paraId="10DFB474">
      <w:pPr>
        <w:ind w:firstLine="316"/>
        <w:rPr>
          <w:rFonts w:asciiTheme="minorEastAsia" w:hAnsiTheme="minorEastAsia" w:eastAsiaTheme="minorEastAsia"/>
          <w:spacing w:val="-1"/>
          <w:kern w:val="0"/>
          <w:sz w:val="16"/>
          <w:szCs w:val="16"/>
          <w:lang w:bidi="ar"/>
        </w:rPr>
      </w:pPr>
      <w:r>
        <w:rPr>
          <w:rFonts w:asciiTheme="minorEastAsia" w:hAnsiTheme="minorEastAsia" w:eastAsiaTheme="minorEastAsia"/>
          <w:spacing w:val="-1"/>
          <w:kern w:val="0"/>
          <w:sz w:val="16"/>
          <w:szCs w:val="16"/>
          <w:lang w:bidi="ar"/>
        </w:rPr>
        <w:t>5.5</w:t>
      </w:r>
      <w:r>
        <w:rPr>
          <w:rFonts w:hint="eastAsia" w:asciiTheme="minorEastAsia" w:hAnsiTheme="minorEastAsia" w:eastAsiaTheme="minorEastAsia"/>
          <w:spacing w:val="-1"/>
          <w:kern w:val="0"/>
          <w:sz w:val="16"/>
          <w:szCs w:val="16"/>
          <w:lang w:bidi="ar"/>
        </w:rPr>
        <w:t>乙方应设置现场安全员，负责供货全过程安全管理；</w:t>
      </w:r>
      <w:r>
        <w:rPr>
          <w:rFonts w:asciiTheme="minorEastAsia" w:hAnsiTheme="minorEastAsia" w:eastAsiaTheme="minorEastAsia"/>
          <w:spacing w:val="-1"/>
          <w:kern w:val="0"/>
          <w:sz w:val="16"/>
          <w:szCs w:val="16"/>
          <w:lang w:bidi="ar"/>
        </w:rPr>
        <w:t xml:space="preserve"> </w:t>
      </w:r>
    </w:p>
    <w:p w14:paraId="088EE42C">
      <w:pPr>
        <w:ind w:firstLine="316"/>
        <w:rPr>
          <w:rFonts w:asciiTheme="minorEastAsia" w:hAnsiTheme="minorEastAsia" w:eastAsiaTheme="minorEastAsia"/>
          <w:spacing w:val="-1"/>
          <w:kern w:val="0"/>
          <w:sz w:val="16"/>
          <w:szCs w:val="16"/>
          <w:lang w:bidi="ar"/>
        </w:rPr>
      </w:pPr>
      <w:r>
        <w:rPr>
          <w:rFonts w:asciiTheme="minorEastAsia" w:hAnsiTheme="minorEastAsia" w:eastAsiaTheme="minorEastAsia"/>
          <w:spacing w:val="-1"/>
          <w:kern w:val="0"/>
          <w:sz w:val="16"/>
          <w:szCs w:val="16"/>
          <w:lang w:bidi="ar"/>
        </w:rPr>
        <w:t>5.6</w:t>
      </w:r>
      <w:r>
        <w:rPr>
          <w:rFonts w:hint="eastAsia" w:asciiTheme="minorEastAsia" w:hAnsiTheme="minorEastAsia" w:eastAsiaTheme="minorEastAsia"/>
          <w:spacing w:val="-1"/>
          <w:kern w:val="0"/>
          <w:sz w:val="16"/>
          <w:szCs w:val="16"/>
          <w:lang w:bidi="ar"/>
        </w:rPr>
        <w:t>乙方应如实的向相关卸货人员告知作业现场及岗位存在的危险因素、防范措施和应急处理措施；</w:t>
      </w:r>
    </w:p>
    <w:p w14:paraId="371A33D5">
      <w:pPr>
        <w:ind w:firstLine="316"/>
        <w:rPr>
          <w:rFonts w:asciiTheme="minorEastAsia" w:hAnsiTheme="minorEastAsia" w:eastAsiaTheme="minorEastAsia"/>
          <w:spacing w:val="-1"/>
          <w:kern w:val="0"/>
          <w:sz w:val="16"/>
          <w:szCs w:val="16"/>
          <w:lang w:bidi="ar"/>
        </w:rPr>
      </w:pPr>
      <w:r>
        <w:rPr>
          <w:rFonts w:asciiTheme="minorEastAsia" w:hAnsiTheme="minorEastAsia" w:eastAsiaTheme="minorEastAsia"/>
          <w:spacing w:val="-1"/>
          <w:kern w:val="0"/>
          <w:sz w:val="16"/>
          <w:szCs w:val="16"/>
          <w:lang w:bidi="ar"/>
        </w:rPr>
        <w:t>5.7</w:t>
      </w:r>
      <w:r>
        <w:rPr>
          <w:rFonts w:hint="eastAsia" w:asciiTheme="minorEastAsia" w:hAnsiTheme="minorEastAsia" w:eastAsiaTheme="minorEastAsia"/>
          <w:spacing w:val="-1"/>
          <w:kern w:val="0"/>
          <w:sz w:val="16"/>
          <w:szCs w:val="16"/>
          <w:lang w:bidi="ar"/>
        </w:rPr>
        <w:t>乙方做好相关作业人员的安全教育工作，保证上岗作业人员经安全教育，未经安全教育者不得进场卸货作业；</w:t>
      </w:r>
    </w:p>
    <w:p w14:paraId="77F2F3CD">
      <w:pPr>
        <w:ind w:firstLine="316"/>
        <w:rPr>
          <w:rFonts w:asciiTheme="minorEastAsia" w:hAnsiTheme="minorEastAsia" w:eastAsiaTheme="minorEastAsia"/>
          <w:spacing w:val="-1"/>
          <w:kern w:val="0"/>
          <w:sz w:val="16"/>
          <w:szCs w:val="16"/>
          <w:lang w:bidi="ar"/>
        </w:rPr>
      </w:pPr>
      <w:r>
        <w:rPr>
          <w:rFonts w:asciiTheme="minorEastAsia" w:hAnsiTheme="minorEastAsia" w:eastAsiaTheme="minorEastAsia"/>
          <w:spacing w:val="-1"/>
          <w:kern w:val="0"/>
          <w:sz w:val="16"/>
          <w:szCs w:val="16"/>
          <w:lang w:bidi="ar"/>
        </w:rPr>
        <w:t>5.8</w:t>
      </w:r>
      <w:r>
        <w:rPr>
          <w:rFonts w:hint="eastAsia" w:asciiTheme="minorEastAsia" w:hAnsiTheme="minorEastAsia" w:eastAsiaTheme="minorEastAsia"/>
          <w:spacing w:val="-1"/>
          <w:kern w:val="0"/>
          <w:sz w:val="16"/>
          <w:szCs w:val="16"/>
          <w:lang w:bidi="ar"/>
        </w:rPr>
        <w:t>乙方应购置配备安全防护设施并穿戴所有劳动防护用品，其佩戴要求符合国家标准，对不合格者，甲方有权要求整改，并根据具体情况进行处罚；</w:t>
      </w:r>
    </w:p>
    <w:p w14:paraId="3427181A">
      <w:pPr>
        <w:ind w:firstLine="316"/>
        <w:rPr>
          <w:rFonts w:asciiTheme="minorEastAsia" w:hAnsiTheme="minorEastAsia" w:eastAsiaTheme="minorEastAsia"/>
          <w:spacing w:val="-1"/>
          <w:kern w:val="0"/>
          <w:sz w:val="16"/>
          <w:szCs w:val="16"/>
          <w:lang w:bidi="ar"/>
        </w:rPr>
      </w:pPr>
      <w:r>
        <w:rPr>
          <w:rFonts w:asciiTheme="minorEastAsia" w:hAnsiTheme="minorEastAsia" w:eastAsiaTheme="minorEastAsia"/>
          <w:spacing w:val="-1"/>
          <w:kern w:val="0"/>
          <w:sz w:val="16"/>
          <w:szCs w:val="16"/>
          <w:lang w:bidi="ar"/>
        </w:rPr>
        <w:t>5.9</w:t>
      </w:r>
      <w:r>
        <w:rPr>
          <w:rFonts w:hint="eastAsia" w:asciiTheme="minorEastAsia" w:hAnsiTheme="minorEastAsia" w:eastAsiaTheme="minorEastAsia"/>
          <w:spacing w:val="-1"/>
          <w:kern w:val="0"/>
          <w:sz w:val="16"/>
          <w:szCs w:val="16"/>
          <w:lang w:bidi="ar"/>
        </w:rPr>
        <w:t>乙方应加强作业现场管理，严禁无关人员随意进入生产区域。如需进入车间及仓库，应提前向甲方报备，同意后方可进入并保持作业现场良好的秩序；</w:t>
      </w:r>
    </w:p>
    <w:p w14:paraId="6B56B551">
      <w:pPr>
        <w:ind w:firstLine="316"/>
        <w:rPr>
          <w:rFonts w:asciiTheme="minorEastAsia" w:hAnsiTheme="minorEastAsia" w:eastAsiaTheme="minorEastAsia"/>
          <w:spacing w:val="-1"/>
          <w:kern w:val="0"/>
          <w:sz w:val="16"/>
          <w:szCs w:val="16"/>
          <w:lang w:bidi="ar"/>
        </w:rPr>
      </w:pPr>
      <w:r>
        <w:rPr>
          <w:rFonts w:asciiTheme="minorEastAsia" w:hAnsiTheme="minorEastAsia" w:eastAsiaTheme="minorEastAsia"/>
          <w:spacing w:val="-1"/>
          <w:kern w:val="0"/>
          <w:sz w:val="16"/>
          <w:szCs w:val="16"/>
          <w:lang w:bidi="ar"/>
        </w:rPr>
        <w:t>5.10</w:t>
      </w:r>
      <w:r>
        <w:rPr>
          <w:rFonts w:hint="eastAsia" w:asciiTheme="minorEastAsia" w:hAnsiTheme="minorEastAsia" w:eastAsiaTheme="minorEastAsia"/>
          <w:spacing w:val="-1"/>
          <w:kern w:val="0"/>
          <w:sz w:val="16"/>
          <w:szCs w:val="16"/>
          <w:lang w:bidi="ar"/>
        </w:rPr>
        <w:t>未经甲方同意，乙方不得擅自使用车间所有设施设备工具。乙方不得未经甲方允许私自接用生产电源及水源。如确有所需，向甲方报备允许后在相关车间工作人员的陪同监督下使用。</w:t>
      </w:r>
    </w:p>
    <w:p w14:paraId="1CF4A76C">
      <w:pPr>
        <w:ind w:firstLine="316"/>
        <w:rPr>
          <w:rFonts w:asciiTheme="minorEastAsia" w:hAnsiTheme="minorEastAsia" w:eastAsiaTheme="minorEastAsia"/>
          <w:spacing w:val="-1"/>
          <w:kern w:val="0"/>
          <w:sz w:val="16"/>
          <w:szCs w:val="16"/>
          <w:lang w:bidi="ar"/>
        </w:rPr>
      </w:pPr>
      <w:r>
        <w:rPr>
          <w:rFonts w:asciiTheme="minorEastAsia" w:hAnsiTheme="minorEastAsia" w:eastAsiaTheme="minorEastAsia"/>
          <w:spacing w:val="-1"/>
          <w:kern w:val="0"/>
          <w:sz w:val="16"/>
          <w:szCs w:val="16"/>
          <w:lang w:bidi="ar"/>
        </w:rPr>
        <w:t>5.11</w:t>
      </w:r>
      <w:r>
        <w:rPr>
          <w:rFonts w:hint="eastAsia" w:asciiTheme="minorEastAsia" w:hAnsiTheme="minorEastAsia" w:eastAsiaTheme="minorEastAsia"/>
          <w:spacing w:val="-1"/>
          <w:kern w:val="0"/>
          <w:sz w:val="16"/>
          <w:szCs w:val="16"/>
          <w:lang w:bidi="ar"/>
        </w:rPr>
        <w:t>乙方须做好作业现场各类车辆交通安全工作，杜绝超速、超载、无证驾驶、酒后驾驶、疲劳驾驶等违章行为的发生；</w:t>
      </w:r>
    </w:p>
    <w:p w14:paraId="08255B92">
      <w:pPr>
        <w:ind w:firstLine="316"/>
        <w:rPr>
          <w:rFonts w:asciiTheme="minorEastAsia" w:hAnsiTheme="minorEastAsia" w:eastAsiaTheme="minorEastAsia"/>
          <w:spacing w:val="-1"/>
          <w:kern w:val="0"/>
          <w:sz w:val="16"/>
          <w:szCs w:val="16"/>
          <w:lang w:bidi="ar"/>
        </w:rPr>
      </w:pPr>
      <w:r>
        <w:rPr>
          <w:rFonts w:asciiTheme="minorEastAsia" w:hAnsiTheme="minorEastAsia" w:eastAsiaTheme="minorEastAsia"/>
          <w:spacing w:val="-1"/>
          <w:kern w:val="0"/>
          <w:sz w:val="16"/>
          <w:szCs w:val="16"/>
          <w:lang w:bidi="ar"/>
        </w:rPr>
        <w:t>5.12</w:t>
      </w:r>
      <w:r>
        <w:rPr>
          <w:rFonts w:hint="eastAsia" w:asciiTheme="minorEastAsia" w:hAnsiTheme="minorEastAsia" w:eastAsiaTheme="minorEastAsia"/>
          <w:spacing w:val="-1"/>
          <w:kern w:val="0"/>
          <w:sz w:val="16"/>
          <w:szCs w:val="16"/>
          <w:lang w:bidi="ar"/>
        </w:rPr>
        <w:t>乙方在进场卸货过程中发生安全事故，应按照国家相关安全事故报告和调查处理的规定，及时如实上报甲方，不得发生迟报、瞒报、谎报现象，甲方将保留对其追究法律责任的权利；</w:t>
      </w:r>
    </w:p>
    <w:p w14:paraId="18075EB8">
      <w:pPr>
        <w:ind w:firstLine="316"/>
        <w:rPr>
          <w:rFonts w:asciiTheme="minorEastAsia" w:hAnsiTheme="minorEastAsia" w:eastAsiaTheme="minorEastAsia"/>
          <w:spacing w:val="-1"/>
          <w:kern w:val="0"/>
          <w:sz w:val="16"/>
          <w:szCs w:val="16"/>
          <w:lang w:bidi="ar"/>
        </w:rPr>
      </w:pPr>
      <w:r>
        <w:rPr>
          <w:rFonts w:asciiTheme="minorEastAsia" w:hAnsiTheme="minorEastAsia" w:eastAsiaTheme="minorEastAsia"/>
          <w:spacing w:val="-1"/>
          <w:kern w:val="0"/>
          <w:sz w:val="16"/>
          <w:szCs w:val="16"/>
          <w:lang w:bidi="ar"/>
        </w:rPr>
        <w:t>5.13</w:t>
      </w:r>
      <w:r>
        <w:rPr>
          <w:rFonts w:hint="eastAsia" w:asciiTheme="minorEastAsia" w:hAnsiTheme="minorEastAsia" w:eastAsiaTheme="minorEastAsia"/>
          <w:spacing w:val="-1"/>
          <w:kern w:val="0"/>
          <w:sz w:val="16"/>
          <w:szCs w:val="16"/>
          <w:lang w:bidi="ar"/>
        </w:rPr>
        <w:t>乙方在安全事故发生后，应当采取相应措施防止事故扩大，保护事故现场；按照事故处理“四不放过”的原则（即事故原因不清楚不放过、事故责任者和应受到教育者没有受到教育不放过、没有采取防范措施不放过、事故责任者没有受到处理不放过）进行调查、处理。同时，做好事故的善后处理；如因乙方在安全事故发生后，并未采取相应措施导致安全事故及人员事故扩大的，以及造成甲方现场产生的经济损失的，由乙方承担所有责任，甲方将保留对其追究法律责任的权利；</w:t>
      </w:r>
    </w:p>
    <w:p w14:paraId="53762293">
      <w:pPr>
        <w:ind w:firstLine="316"/>
        <w:rPr>
          <w:rFonts w:asciiTheme="minorEastAsia" w:hAnsiTheme="minorEastAsia" w:eastAsiaTheme="minorEastAsia"/>
          <w:spacing w:val="-1"/>
          <w:kern w:val="0"/>
          <w:sz w:val="16"/>
          <w:szCs w:val="16"/>
          <w:lang w:bidi="ar"/>
        </w:rPr>
      </w:pPr>
      <w:r>
        <w:rPr>
          <w:rFonts w:asciiTheme="minorEastAsia" w:hAnsiTheme="minorEastAsia" w:eastAsiaTheme="minorEastAsia"/>
          <w:spacing w:val="-1"/>
          <w:kern w:val="0"/>
          <w:sz w:val="16"/>
          <w:szCs w:val="16"/>
          <w:lang w:bidi="ar"/>
        </w:rPr>
        <w:t>5.14</w:t>
      </w:r>
      <w:r>
        <w:rPr>
          <w:rFonts w:hint="eastAsia" w:asciiTheme="minorEastAsia" w:hAnsiTheme="minorEastAsia" w:eastAsiaTheme="minorEastAsia"/>
          <w:spacing w:val="-1"/>
          <w:kern w:val="0"/>
          <w:sz w:val="16"/>
          <w:szCs w:val="16"/>
          <w:lang w:bidi="ar"/>
        </w:rPr>
        <w:t>乙方的车辆在现场发生意外，造成甲方或其它单位的财产损失或人员伤害等，应依法承担相关的赔偿、治疗等责任；</w:t>
      </w:r>
    </w:p>
    <w:p w14:paraId="0365DB57">
      <w:pPr>
        <w:ind w:firstLine="316"/>
        <w:rPr>
          <w:rFonts w:asciiTheme="minorEastAsia" w:hAnsiTheme="minorEastAsia" w:eastAsiaTheme="minorEastAsia"/>
          <w:spacing w:val="-1"/>
          <w:kern w:val="0"/>
          <w:sz w:val="16"/>
          <w:szCs w:val="16"/>
          <w:lang w:bidi="ar"/>
        </w:rPr>
      </w:pPr>
      <w:r>
        <w:rPr>
          <w:rFonts w:asciiTheme="minorEastAsia" w:hAnsiTheme="minorEastAsia" w:eastAsiaTheme="minorEastAsia"/>
          <w:spacing w:val="-1"/>
          <w:kern w:val="0"/>
          <w:sz w:val="16"/>
          <w:szCs w:val="16"/>
          <w:lang w:bidi="ar"/>
        </w:rPr>
        <w:t>5.15</w:t>
      </w:r>
      <w:r>
        <w:rPr>
          <w:rFonts w:hint="eastAsia" w:asciiTheme="minorEastAsia" w:hAnsiTheme="minorEastAsia" w:eastAsiaTheme="minorEastAsia"/>
          <w:spacing w:val="-1"/>
          <w:kern w:val="0"/>
          <w:sz w:val="16"/>
          <w:szCs w:val="16"/>
          <w:lang w:bidi="ar"/>
        </w:rPr>
        <w:t>如因乙方采取的安全措施不当，或违反有关安全规程、规定及本协议所列安全事项而造成事故的，除依法由甲方或第三方承担责任的，均应由乙方全部承担。</w:t>
      </w:r>
    </w:p>
    <w:p w14:paraId="5CE9E1F8">
      <w:pPr>
        <w:ind w:firstLine="316"/>
        <w:rPr>
          <w:rFonts w:asciiTheme="minorEastAsia" w:hAnsiTheme="minorEastAsia" w:eastAsiaTheme="minorEastAsia"/>
          <w:spacing w:val="-1"/>
          <w:kern w:val="0"/>
          <w:sz w:val="16"/>
          <w:szCs w:val="16"/>
          <w:lang w:bidi="ar"/>
        </w:rPr>
      </w:pPr>
      <w:r>
        <w:rPr>
          <w:rFonts w:asciiTheme="minorEastAsia" w:hAnsiTheme="minorEastAsia" w:eastAsiaTheme="minorEastAsia"/>
          <w:spacing w:val="-1"/>
          <w:kern w:val="0"/>
          <w:sz w:val="16"/>
          <w:szCs w:val="16"/>
          <w:lang w:bidi="ar"/>
        </w:rPr>
        <w:t>5.16</w:t>
      </w:r>
      <w:r>
        <w:rPr>
          <w:rFonts w:hint="eastAsia" w:asciiTheme="minorEastAsia" w:hAnsiTheme="minorEastAsia" w:eastAsiaTheme="minorEastAsia"/>
          <w:spacing w:val="-1"/>
          <w:kern w:val="0"/>
          <w:sz w:val="16"/>
          <w:szCs w:val="16"/>
          <w:lang w:bidi="ar"/>
        </w:rPr>
        <w:t>乙方应在规定的时间内完成甲方检查所发现的安全隐患项的整改；</w:t>
      </w:r>
    </w:p>
    <w:p w14:paraId="1462023A">
      <w:pPr>
        <w:ind w:firstLine="316"/>
        <w:jc w:val="left"/>
        <w:rPr>
          <w:rFonts w:asciiTheme="minorEastAsia" w:hAnsiTheme="minorEastAsia" w:eastAsiaTheme="minorEastAsia"/>
          <w:spacing w:val="-1"/>
          <w:kern w:val="0"/>
          <w:sz w:val="16"/>
          <w:szCs w:val="16"/>
          <w:lang w:bidi="ar"/>
        </w:rPr>
      </w:pPr>
      <w:r>
        <w:rPr>
          <w:rFonts w:asciiTheme="minorEastAsia" w:hAnsiTheme="minorEastAsia" w:eastAsiaTheme="minorEastAsia"/>
          <w:spacing w:val="-1"/>
          <w:kern w:val="0"/>
          <w:sz w:val="16"/>
          <w:szCs w:val="16"/>
          <w:lang w:bidi="ar"/>
        </w:rPr>
        <w:t>5.17</w:t>
      </w:r>
      <w:r>
        <w:rPr>
          <w:rFonts w:hint="eastAsia" w:asciiTheme="minorEastAsia" w:hAnsiTheme="minorEastAsia" w:eastAsiaTheme="minorEastAsia"/>
          <w:spacing w:val="-1"/>
          <w:kern w:val="0"/>
          <w:sz w:val="16"/>
          <w:szCs w:val="16"/>
          <w:lang w:bidi="ar"/>
        </w:rPr>
        <w:t>乙方有责任向甲方提出安全合理化建议，有义务完成甲方安排的有利于安全保障的工作</w:t>
      </w:r>
    </w:p>
    <w:p w14:paraId="66C01455">
      <w:pPr>
        <w:pStyle w:val="3"/>
        <w:widowControl/>
        <w:numPr>
          <w:ilvl w:val="0"/>
          <w:numId w:val="1"/>
        </w:numPr>
        <w:spacing w:before="191"/>
        <w:ind w:firstLine="320"/>
        <w:rPr>
          <w:rFonts w:asciiTheme="minorEastAsia" w:hAnsiTheme="minorEastAsia" w:eastAsiaTheme="minorEastAsia"/>
          <w:sz w:val="16"/>
          <w:szCs w:val="16"/>
        </w:rPr>
      </w:pPr>
      <w:r>
        <w:rPr>
          <w:rFonts w:hint="eastAsia" w:asciiTheme="minorEastAsia" w:hAnsiTheme="minorEastAsia" w:eastAsiaTheme="minorEastAsia"/>
          <w:sz w:val="16"/>
          <w:szCs w:val="16"/>
        </w:rPr>
        <w:t>违约处理及处罚细则</w:t>
      </w:r>
    </w:p>
    <w:p w14:paraId="3F2AB59E">
      <w:pPr>
        <w:widowControl/>
        <w:spacing w:line="360" w:lineRule="auto"/>
        <w:ind w:firstLine="316"/>
        <w:jc w:val="left"/>
        <w:rPr>
          <w:rFonts w:asciiTheme="minorEastAsia" w:hAnsiTheme="minorEastAsia" w:eastAsiaTheme="minorEastAsia"/>
          <w:spacing w:val="-1"/>
          <w:kern w:val="0"/>
          <w:sz w:val="16"/>
          <w:szCs w:val="16"/>
          <w:lang w:bidi="ar"/>
        </w:rPr>
      </w:pPr>
      <w:r>
        <w:rPr>
          <w:rFonts w:asciiTheme="minorEastAsia" w:hAnsiTheme="minorEastAsia" w:eastAsiaTheme="minorEastAsia"/>
          <w:spacing w:val="-1"/>
          <w:kern w:val="0"/>
          <w:sz w:val="16"/>
          <w:szCs w:val="16"/>
          <w:lang w:bidi="ar"/>
        </w:rPr>
        <w:t>6.1</w:t>
      </w:r>
      <w:r>
        <w:rPr>
          <w:rFonts w:hint="eastAsia" w:asciiTheme="minorEastAsia" w:hAnsiTheme="minorEastAsia" w:eastAsiaTheme="minorEastAsia"/>
          <w:spacing w:val="-1"/>
          <w:kern w:val="0"/>
          <w:sz w:val="16"/>
          <w:szCs w:val="16"/>
          <w:lang w:bidi="ar"/>
        </w:rPr>
        <w:t>乙方在签订本协议后，甲方如发现在作业期间乙方出现以下违反行为，甲方有权依据本协议和甲方相关安全管理制度对乙方进行处罚；</w:t>
      </w:r>
    </w:p>
    <w:p w14:paraId="10905DA9">
      <w:pPr>
        <w:widowControl/>
        <w:spacing w:line="360" w:lineRule="auto"/>
        <w:ind w:firstLine="316"/>
        <w:jc w:val="left"/>
        <w:rPr>
          <w:rFonts w:asciiTheme="minorEastAsia" w:hAnsiTheme="minorEastAsia" w:eastAsiaTheme="minorEastAsia"/>
          <w:spacing w:val="-1"/>
          <w:kern w:val="0"/>
          <w:sz w:val="16"/>
          <w:szCs w:val="16"/>
          <w:lang w:bidi="ar"/>
        </w:rPr>
      </w:pPr>
      <w:r>
        <w:rPr>
          <w:rFonts w:asciiTheme="minorEastAsia" w:hAnsiTheme="minorEastAsia" w:eastAsiaTheme="minorEastAsia"/>
          <w:spacing w:val="-1"/>
          <w:kern w:val="0"/>
          <w:sz w:val="16"/>
          <w:szCs w:val="16"/>
          <w:lang w:bidi="ar"/>
        </w:rPr>
        <w:t>6.2</w:t>
      </w:r>
      <w:r>
        <w:rPr>
          <w:rFonts w:hint="eastAsia" w:asciiTheme="minorEastAsia" w:hAnsiTheme="minorEastAsia" w:eastAsiaTheme="minorEastAsia"/>
          <w:spacing w:val="-1"/>
          <w:kern w:val="0"/>
          <w:sz w:val="16"/>
          <w:szCs w:val="16"/>
          <w:lang w:bidi="ar"/>
        </w:rPr>
        <w:t>处罚细则</w:t>
      </w:r>
    </w:p>
    <w:p w14:paraId="5DEECA23">
      <w:pPr>
        <w:widowControl/>
        <w:spacing w:line="360" w:lineRule="auto"/>
        <w:ind w:firstLine="288"/>
        <w:jc w:val="center"/>
        <w:rPr>
          <w:rFonts w:asciiTheme="minorEastAsia" w:hAnsiTheme="minorEastAsia" w:eastAsiaTheme="minorEastAsia"/>
          <w:spacing w:val="-1"/>
          <w:sz w:val="18"/>
          <w:szCs w:val="18"/>
          <w:lang w:bidi="ar"/>
        </w:rPr>
      </w:pPr>
      <w:r>
        <w:rPr>
          <w:rFonts w:hint="eastAsia" w:asciiTheme="minorEastAsia" w:hAnsiTheme="minorEastAsia" w:eastAsiaTheme="minorEastAsia"/>
          <w:spacing w:val="-3"/>
          <w:sz w:val="15"/>
          <w:szCs w:val="15"/>
          <w:lang w:bidi="ar"/>
        </w:rPr>
        <w:t>环境、职业健康、安全管理（</w:t>
      </w:r>
      <w:r>
        <w:rPr>
          <w:rFonts w:asciiTheme="minorEastAsia" w:hAnsiTheme="minorEastAsia" w:eastAsiaTheme="minorEastAsia"/>
          <w:spacing w:val="-3"/>
          <w:sz w:val="15"/>
          <w:szCs w:val="15"/>
          <w:lang w:bidi="ar"/>
        </w:rPr>
        <w:t>EHS</w:t>
      </w:r>
      <w:r>
        <w:rPr>
          <w:rFonts w:hint="eastAsia" w:asciiTheme="minorEastAsia" w:hAnsiTheme="minorEastAsia" w:eastAsiaTheme="minorEastAsia"/>
          <w:spacing w:val="-3"/>
          <w:sz w:val="15"/>
          <w:szCs w:val="15"/>
          <w:lang w:bidi="ar"/>
        </w:rPr>
        <w:t>）</w:t>
      </w:r>
    </w:p>
    <w:tbl>
      <w:tblPr>
        <w:tblStyle w:val="17"/>
        <w:tblW w:w="83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7"/>
        <w:gridCol w:w="3962"/>
        <w:gridCol w:w="1827"/>
        <w:gridCol w:w="1599"/>
      </w:tblGrid>
      <w:tr w14:paraId="02E40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839" w:type="dxa"/>
            <w:tcBorders>
              <w:top w:val="single" w:color="auto" w:sz="4" w:space="0"/>
              <w:left w:val="single" w:color="auto" w:sz="4" w:space="0"/>
              <w:bottom w:val="single" w:color="auto" w:sz="4" w:space="0"/>
              <w:right w:val="single" w:color="auto" w:sz="4" w:space="0"/>
            </w:tcBorders>
            <w:shd w:val="clear" w:color="auto" w:fill="auto"/>
          </w:tcPr>
          <w:p w14:paraId="6FFD6020">
            <w:pPr>
              <w:spacing w:line="360" w:lineRule="auto"/>
              <w:ind w:firstLine="301"/>
              <w:jc w:val="center"/>
              <w:rPr>
                <w:rFonts w:asciiTheme="minorEastAsia" w:hAnsiTheme="minorEastAsia" w:eastAsiaTheme="minorEastAsia"/>
                <w:sz w:val="15"/>
                <w:szCs w:val="15"/>
              </w:rPr>
            </w:pPr>
            <w:r>
              <w:rPr>
                <w:rFonts w:hint="eastAsia" w:asciiTheme="minorEastAsia" w:hAnsiTheme="minorEastAsia" w:eastAsiaTheme="minorEastAsia"/>
                <w:b/>
                <w:sz w:val="15"/>
                <w:szCs w:val="15"/>
                <w:lang w:bidi="ar"/>
              </w:rPr>
              <w:t>序号</w:t>
            </w:r>
          </w:p>
        </w:tc>
        <w:tc>
          <w:tcPr>
            <w:tcW w:w="4021" w:type="dxa"/>
            <w:tcBorders>
              <w:top w:val="single" w:color="auto" w:sz="4" w:space="0"/>
              <w:left w:val="nil"/>
              <w:bottom w:val="single" w:color="auto" w:sz="4" w:space="0"/>
              <w:right w:val="single" w:color="auto" w:sz="4" w:space="0"/>
            </w:tcBorders>
            <w:shd w:val="clear" w:color="auto" w:fill="auto"/>
          </w:tcPr>
          <w:p w14:paraId="71D43831">
            <w:pPr>
              <w:spacing w:line="360" w:lineRule="auto"/>
              <w:ind w:firstLine="300"/>
              <w:jc w:val="center"/>
              <w:rPr>
                <w:rFonts w:asciiTheme="minorEastAsia" w:hAnsiTheme="minorEastAsia" w:eastAsiaTheme="minorEastAsia"/>
                <w:sz w:val="15"/>
                <w:szCs w:val="15"/>
              </w:rPr>
            </w:pPr>
            <w:r>
              <w:rPr>
                <w:rFonts w:hint="eastAsia" w:asciiTheme="minorEastAsia" w:hAnsiTheme="minorEastAsia" w:eastAsiaTheme="minorEastAsia"/>
                <w:sz w:val="15"/>
                <w:szCs w:val="15"/>
                <w:lang w:bidi="ar"/>
              </w:rPr>
              <w:t>违规内容</w:t>
            </w:r>
          </w:p>
        </w:tc>
        <w:tc>
          <w:tcPr>
            <w:tcW w:w="1843" w:type="dxa"/>
            <w:tcBorders>
              <w:top w:val="single" w:color="auto" w:sz="4" w:space="0"/>
              <w:left w:val="nil"/>
              <w:bottom w:val="single" w:color="auto" w:sz="4" w:space="0"/>
              <w:right w:val="single" w:color="auto" w:sz="4" w:space="0"/>
            </w:tcBorders>
            <w:shd w:val="clear" w:color="auto" w:fill="auto"/>
          </w:tcPr>
          <w:p w14:paraId="4262D9C4">
            <w:pPr>
              <w:spacing w:line="360" w:lineRule="auto"/>
              <w:ind w:firstLine="300"/>
              <w:jc w:val="center"/>
              <w:rPr>
                <w:rFonts w:asciiTheme="minorEastAsia" w:hAnsiTheme="minorEastAsia" w:eastAsiaTheme="minorEastAsia"/>
                <w:sz w:val="15"/>
                <w:szCs w:val="15"/>
              </w:rPr>
            </w:pPr>
            <w:r>
              <w:rPr>
                <w:rFonts w:hint="eastAsia" w:asciiTheme="minorEastAsia" w:hAnsiTheme="minorEastAsia" w:eastAsiaTheme="minorEastAsia"/>
                <w:sz w:val="15"/>
                <w:szCs w:val="15"/>
                <w:lang w:bidi="ar"/>
              </w:rPr>
              <w:t>罚款金额</w:t>
            </w:r>
          </w:p>
        </w:tc>
        <w:tc>
          <w:tcPr>
            <w:tcW w:w="1612" w:type="dxa"/>
            <w:tcBorders>
              <w:top w:val="single" w:color="auto" w:sz="4" w:space="0"/>
              <w:left w:val="nil"/>
              <w:bottom w:val="single" w:color="auto" w:sz="4" w:space="0"/>
              <w:right w:val="single" w:color="auto" w:sz="4" w:space="0"/>
            </w:tcBorders>
            <w:shd w:val="clear" w:color="auto" w:fill="auto"/>
          </w:tcPr>
          <w:p w14:paraId="2EE56883">
            <w:pPr>
              <w:spacing w:line="360" w:lineRule="auto"/>
              <w:ind w:firstLine="300"/>
              <w:jc w:val="center"/>
              <w:rPr>
                <w:rFonts w:asciiTheme="minorEastAsia" w:hAnsiTheme="minorEastAsia" w:eastAsiaTheme="minorEastAsia"/>
                <w:sz w:val="15"/>
                <w:szCs w:val="15"/>
              </w:rPr>
            </w:pPr>
            <w:r>
              <w:rPr>
                <w:rFonts w:hint="eastAsia" w:asciiTheme="minorEastAsia" w:hAnsiTheme="minorEastAsia" w:eastAsiaTheme="minorEastAsia"/>
                <w:sz w:val="15"/>
                <w:szCs w:val="15"/>
                <w:lang w:bidi="ar"/>
              </w:rPr>
              <w:t>备注</w:t>
            </w:r>
          </w:p>
        </w:tc>
      </w:tr>
      <w:tr w14:paraId="747E7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839" w:type="dxa"/>
            <w:tcBorders>
              <w:top w:val="single" w:color="auto" w:sz="4" w:space="0"/>
              <w:left w:val="single" w:color="auto" w:sz="4" w:space="0"/>
              <w:bottom w:val="single" w:color="auto" w:sz="4" w:space="0"/>
              <w:right w:val="single" w:color="auto" w:sz="4" w:space="0"/>
            </w:tcBorders>
            <w:shd w:val="clear" w:color="auto" w:fill="auto"/>
          </w:tcPr>
          <w:p w14:paraId="7214B6C2">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EHS01</w:t>
            </w:r>
          </w:p>
        </w:tc>
        <w:tc>
          <w:tcPr>
            <w:tcW w:w="4021" w:type="dxa"/>
            <w:tcBorders>
              <w:top w:val="single" w:color="auto" w:sz="4" w:space="0"/>
              <w:left w:val="nil"/>
              <w:bottom w:val="single" w:color="auto" w:sz="4" w:space="0"/>
              <w:right w:val="single" w:color="auto" w:sz="4" w:space="0"/>
            </w:tcBorders>
            <w:shd w:val="clear" w:color="auto" w:fill="auto"/>
          </w:tcPr>
          <w:p w14:paraId="188FDEB7">
            <w:pPr>
              <w:spacing w:line="360" w:lineRule="auto"/>
              <w:ind w:firstLine="300"/>
              <w:jc w:val="center"/>
              <w:rPr>
                <w:rFonts w:asciiTheme="minorEastAsia" w:hAnsiTheme="minorEastAsia" w:eastAsiaTheme="minorEastAsia"/>
                <w:sz w:val="15"/>
                <w:szCs w:val="15"/>
              </w:rPr>
            </w:pPr>
            <w:r>
              <w:rPr>
                <w:rFonts w:hint="eastAsia" w:asciiTheme="minorEastAsia" w:hAnsiTheme="minorEastAsia" w:eastAsiaTheme="minorEastAsia"/>
                <w:sz w:val="15"/>
                <w:szCs w:val="15"/>
                <w:lang w:bidi="ar"/>
              </w:rPr>
              <w:t>未按规定设置现场安全监督管理人员</w:t>
            </w:r>
          </w:p>
        </w:tc>
        <w:tc>
          <w:tcPr>
            <w:tcW w:w="1843" w:type="dxa"/>
            <w:tcBorders>
              <w:top w:val="single" w:color="auto" w:sz="4" w:space="0"/>
              <w:left w:val="nil"/>
              <w:bottom w:val="single" w:color="auto" w:sz="4" w:space="0"/>
              <w:right w:val="single" w:color="auto" w:sz="4" w:space="0"/>
            </w:tcBorders>
            <w:shd w:val="clear" w:color="auto" w:fill="auto"/>
          </w:tcPr>
          <w:p w14:paraId="1DBF4174">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每次</w:t>
            </w:r>
            <w:r>
              <w:rPr>
                <w:rFonts w:cs="Times New Roman" w:asciiTheme="minorEastAsia" w:hAnsiTheme="minorEastAsia" w:eastAsiaTheme="minorEastAsia"/>
                <w:sz w:val="15"/>
                <w:szCs w:val="15"/>
              </w:rPr>
              <w:t xml:space="preserve"> 200 </w:t>
            </w:r>
            <w:r>
              <w:rPr>
                <w:rFonts w:hint="eastAsia" w:cs="Times New Roman" w:asciiTheme="minorEastAsia" w:hAnsiTheme="minorEastAsia" w:eastAsiaTheme="minorEastAsia"/>
                <w:sz w:val="15"/>
                <w:szCs w:val="15"/>
              </w:rPr>
              <w:t>元</w:t>
            </w:r>
          </w:p>
        </w:tc>
        <w:tc>
          <w:tcPr>
            <w:tcW w:w="1612" w:type="dxa"/>
            <w:tcBorders>
              <w:top w:val="single" w:color="auto" w:sz="4" w:space="0"/>
              <w:left w:val="nil"/>
              <w:bottom w:val="single" w:color="auto" w:sz="4" w:space="0"/>
              <w:right w:val="single" w:color="auto" w:sz="4" w:space="0"/>
            </w:tcBorders>
            <w:shd w:val="clear" w:color="auto" w:fill="auto"/>
          </w:tcPr>
          <w:p w14:paraId="366BA9E2">
            <w:pPr>
              <w:spacing w:line="360" w:lineRule="auto"/>
              <w:ind w:firstLine="300"/>
              <w:jc w:val="center"/>
              <w:rPr>
                <w:rFonts w:asciiTheme="minorEastAsia" w:hAnsiTheme="minorEastAsia" w:eastAsiaTheme="minorEastAsia"/>
                <w:sz w:val="15"/>
                <w:szCs w:val="15"/>
              </w:rPr>
            </w:pPr>
          </w:p>
        </w:tc>
      </w:tr>
      <w:tr w14:paraId="05ED10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839" w:type="dxa"/>
            <w:tcBorders>
              <w:top w:val="single" w:color="auto" w:sz="4" w:space="0"/>
              <w:left w:val="single" w:color="auto" w:sz="4" w:space="0"/>
              <w:bottom w:val="single" w:color="auto" w:sz="4" w:space="0"/>
              <w:right w:val="single" w:color="auto" w:sz="4" w:space="0"/>
            </w:tcBorders>
            <w:shd w:val="clear" w:color="auto" w:fill="auto"/>
          </w:tcPr>
          <w:p w14:paraId="44DB9F8F">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EHS02</w:t>
            </w:r>
          </w:p>
        </w:tc>
        <w:tc>
          <w:tcPr>
            <w:tcW w:w="4021" w:type="dxa"/>
            <w:tcBorders>
              <w:top w:val="single" w:color="auto" w:sz="4" w:space="0"/>
              <w:left w:val="nil"/>
              <w:bottom w:val="single" w:color="auto" w:sz="4" w:space="0"/>
              <w:right w:val="single" w:color="auto" w:sz="4" w:space="0"/>
            </w:tcBorders>
            <w:shd w:val="clear" w:color="auto" w:fill="auto"/>
          </w:tcPr>
          <w:p w14:paraId="62E516B9">
            <w:pPr>
              <w:spacing w:line="360" w:lineRule="auto"/>
              <w:ind w:firstLine="300"/>
              <w:jc w:val="center"/>
              <w:rPr>
                <w:rFonts w:asciiTheme="minorEastAsia" w:hAnsiTheme="minorEastAsia" w:eastAsiaTheme="minorEastAsia"/>
                <w:sz w:val="15"/>
                <w:szCs w:val="15"/>
              </w:rPr>
            </w:pPr>
            <w:r>
              <w:rPr>
                <w:rFonts w:hint="eastAsia" w:asciiTheme="minorEastAsia" w:hAnsiTheme="minorEastAsia" w:eastAsiaTheme="minorEastAsia"/>
                <w:sz w:val="15"/>
                <w:szCs w:val="15"/>
                <w:lang w:bidi="ar"/>
              </w:rPr>
              <w:t>未建立相关安全操作规程、应急预案</w:t>
            </w:r>
          </w:p>
        </w:tc>
        <w:tc>
          <w:tcPr>
            <w:tcW w:w="1843" w:type="dxa"/>
            <w:tcBorders>
              <w:top w:val="single" w:color="auto" w:sz="4" w:space="0"/>
              <w:left w:val="nil"/>
              <w:bottom w:val="single" w:color="auto" w:sz="4" w:space="0"/>
              <w:right w:val="single" w:color="auto" w:sz="4" w:space="0"/>
            </w:tcBorders>
            <w:shd w:val="clear" w:color="auto" w:fill="auto"/>
          </w:tcPr>
          <w:p w14:paraId="0F195724">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每次</w:t>
            </w:r>
            <w:r>
              <w:rPr>
                <w:rFonts w:cs="Times New Roman" w:asciiTheme="minorEastAsia" w:hAnsiTheme="minorEastAsia" w:eastAsiaTheme="minorEastAsia"/>
                <w:sz w:val="15"/>
                <w:szCs w:val="15"/>
              </w:rPr>
              <w:t xml:space="preserve"> 200 </w:t>
            </w:r>
            <w:r>
              <w:rPr>
                <w:rFonts w:hint="eastAsia" w:cs="Times New Roman" w:asciiTheme="minorEastAsia" w:hAnsiTheme="minorEastAsia" w:eastAsiaTheme="minorEastAsia"/>
                <w:sz w:val="15"/>
                <w:szCs w:val="15"/>
              </w:rPr>
              <w:t>元</w:t>
            </w:r>
          </w:p>
        </w:tc>
        <w:tc>
          <w:tcPr>
            <w:tcW w:w="1612" w:type="dxa"/>
            <w:tcBorders>
              <w:top w:val="single" w:color="auto" w:sz="4" w:space="0"/>
              <w:left w:val="nil"/>
              <w:bottom w:val="single" w:color="auto" w:sz="4" w:space="0"/>
              <w:right w:val="single" w:color="auto" w:sz="4" w:space="0"/>
            </w:tcBorders>
            <w:shd w:val="clear" w:color="auto" w:fill="auto"/>
          </w:tcPr>
          <w:p w14:paraId="7902451A">
            <w:pPr>
              <w:spacing w:line="360" w:lineRule="auto"/>
              <w:ind w:firstLine="300"/>
              <w:jc w:val="center"/>
              <w:rPr>
                <w:rFonts w:asciiTheme="minorEastAsia" w:hAnsiTheme="minorEastAsia" w:eastAsiaTheme="minorEastAsia"/>
                <w:sz w:val="15"/>
                <w:szCs w:val="15"/>
              </w:rPr>
            </w:pPr>
          </w:p>
        </w:tc>
      </w:tr>
      <w:tr w14:paraId="145A5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839" w:type="dxa"/>
            <w:tcBorders>
              <w:top w:val="single" w:color="auto" w:sz="4" w:space="0"/>
              <w:left w:val="single" w:color="auto" w:sz="4" w:space="0"/>
              <w:bottom w:val="single" w:color="auto" w:sz="4" w:space="0"/>
              <w:right w:val="single" w:color="auto" w:sz="4" w:space="0"/>
            </w:tcBorders>
            <w:shd w:val="clear" w:color="auto" w:fill="auto"/>
          </w:tcPr>
          <w:p w14:paraId="77A9CD80">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EHS03</w:t>
            </w:r>
          </w:p>
        </w:tc>
        <w:tc>
          <w:tcPr>
            <w:tcW w:w="4021" w:type="dxa"/>
            <w:tcBorders>
              <w:top w:val="single" w:color="auto" w:sz="4" w:space="0"/>
              <w:left w:val="nil"/>
              <w:bottom w:val="single" w:color="auto" w:sz="4" w:space="0"/>
              <w:right w:val="single" w:color="auto" w:sz="4" w:space="0"/>
            </w:tcBorders>
            <w:shd w:val="clear" w:color="auto" w:fill="auto"/>
          </w:tcPr>
          <w:p w14:paraId="3B0B6FE1">
            <w:pPr>
              <w:spacing w:line="360" w:lineRule="auto"/>
              <w:ind w:firstLine="300"/>
              <w:jc w:val="center"/>
              <w:rPr>
                <w:rFonts w:asciiTheme="minorEastAsia" w:hAnsiTheme="minorEastAsia" w:eastAsiaTheme="minorEastAsia"/>
                <w:sz w:val="15"/>
                <w:szCs w:val="15"/>
              </w:rPr>
            </w:pPr>
            <w:r>
              <w:rPr>
                <w:rFonts w:hint="eastAsia" w:asciiTheme="minorEastAsia" w:hAnsiTheme="minorEastAsia" w:eastAsiaTheme="minorEastAsia"/>
                <w:sz w:val="15"/>
                <w:szCs w:val="15"/>
                <w:lang w:bidi="ar"/>
              </w:rPr>
              <w:t>未落实安全教育，提交虚假培训资料等</w:t>
            </w:r>
          </w:p>
        </w:tc>
        <w:tc>
          <w:tcPr>
            <w:tcW w:w="1843" w:type="dxa"/>
            <w:tcBorders>
              <w:top w:val="single" w:color="auto" w:sz="4" w:space="0"/>
              <w:left w:val="nil"/>
              <w:bottom w:val="single" w:color="auto" w:sz="4" w:space="0"/>
              <w:right w:val="single" w:color="auto" w:sz="4" w:space="0"/>
            </w:tcBorders>
            <w:shd w:val="clear" w:color="auto" w:fill="auto"/>
          </w:tcPr>
          <w:p w14:paraId="5D85C420">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每人每次</w:t>
            </w:r>
            <w:r>
              <w:rPr>
                <w:rFonts w:cs="Times New Roman" w:asciiTheme="minorEastAsia" w:hAnsiTheme="minorEastAsia" w:eastAsiaTheme="minorEastAsia"/>
                <w:sz w:val="15"/>
                <w:szCs w:val="15"/>
              </w:rPr>
              <w:t xml:space="preserve"> 200 </w:t>
            </w:r>
            <w:r>
              <w:rPr>
                <w:rFonts w:hint="eastAsia" w:cs="Times New Roman" w:asciiTheme="minorEastAsia" w:hAnsiTheme="minorEastAsia" w:eastAsiaTheme="minorEastAsia"/>
                <w:sz w:val="15"/>
                <w:szCs w:val="15"/>
              </w:rPr>
              <w:t>元</w:t>
            </w:r>
          </w:p>
        </w:tc>
        <w:tc>
          <w:tcPr>
            <w:tcW w:w="1612" w:type="dxa"/>
            <w:tcBorders>
              <w:top w:val="single" w:color="auto" w:sz="4" w:space="0"/>
              <w:left w:val="nil"/>
              <w:bottom w:val="single" w:color="auto" w:sz="4" w:space="0"/>
              <w:right w:val="single" w:color="auto" w:sz="4" w:space="0"/>
            </w:tcBorders>
            <w:shd w:val="clear" w:color="auto" w:fill="auto"/>
          </w:tcPr>
          <w:p w14:paraId="193F3D07">
            <w:pPr>
              <w:spacing w:line="360" w:lineRule="auto"/>
              <w:ind w:firstLine="300"/>
              <w:jc w:val="center"/>
              <w:rPr>
                <w:rFonts w:asciiTheme="minorEastAsia" w:hAnsiTheme="minorEastAsia" w:eastAsiaTheme="minorEastAsia"/>
                <w:sz w:val="15"/>
                <w:szCs w:val="15"/>
              </w:rPr>
            </w:pPr>
          </w:p>
        </w:tc>
      </w:tr>
      <w:tr w14:paraId="4F181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839" w:type="dxa"/>
            <w:tcBorders>
              <w:top w:val="single" w:color="auto" w:sz="4" w:space="0"/>
              <w:left w:val="single" w:color="auto" w:sz="4" w:space="0"/>
              <w:bottom w:val="single" w:color="auto" w:sz="4" w:space="0"/>
              <w:right w:val="single" w:color="auto" w:sz="4" w:space="0"/>
            </w:tcBorders>
            <w:shd w:val="clear" w:color="auto" w:fill="auto"/>
          </w:tcPr>
          <w:p w14:paraId="2196AC04">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EHS04</w:t>
            </w:r>
          </w:p>
        </w:tc>
        <w:tc>
          <w:tcPr>
            <w:tcW w:w="4021" w:type="dxa"/>
            <w:tcBorders>
              <w:top w:val="single" w:color="auto" w:sz="4" w:space="0"/>
              <w:left w:val="nil"/>
              <w:bottom w:val="single" w:color="auto" w:sz="4" w:space="0"/>
              <w:right w:val="single" w:color="auto" w:sz="4" w:space="0"/>
            </w:tcBorders>
            <w:shd w:val="clear" w:color="auto" w:fill="auto"/>
          </w:tcPr>
          <w:p w14:paraId="39154BE1">
            <w:pPr>
              <w:spacing w:line="360" w:lineRule="auto"/>
              <w:ind w:firstLine="300"/>
              <w:jc w:val="center"/>
              <w:rPr>
                <w:rFonts w:asciiTheme="minorEastAsia" w:hAnsiTheme="minorEastAsia" w:eastAsiaTheme="minorEastAsia"/>
                <w:sz w:val="15"/>
                <w:szCs w:val="15"/>
              </w:rPr>
            </w:pPr>
            <w:r>
              <w:rPr>
                <w:rFonts w:hint="eastAsia" w:asciiTheme="minorEastAsia" w:hAnsiTheme="minorEastAsia" w:eastAsiaTheme="minorEastAsia"/>
                <w:sz w:val="15"/>
                <w:szCs w:val="15"/>
                <w:lang w:bidi="ar"/>
              </w:rPr>
              <w:t>未落实安全管理及货品质量整改措施</w:t>
            </w:r>
          </w:p>
        </w:tc>
        <w:tc>
          <w:tcPr>
            <w:tcW w:w="1843" w:type="dxa"/>
            <w:tcBorders>
              <w:top w:val="single" w:color="auto" w:sz="4" w:space="0"/>
              <w:left w:val="nil"/>
              <w:bottom w:val="single" w:color="auto" w:sz="4" w:space="0"/>
              <w:right w:val="single" w:color="auto" w:sz="4" w:space="0"/>
            </w:tcBorders>
            <w:shd w:val="clear" w:color="auto" w:fill="auto"/>
          </w:tcPr>
          <w:p w14:paraId="552E73E8">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每次</w:t>
            </w:r>
            <w:r>
              <w:rPr>
                <w:rFonts w:cs="Times New Roman" w:asciiTheme="minorEastAsia" w:hAnsiTheme="minorEastAsia" w:eastAsiaTheme="minorEastAsia"/>
                <w:sz w:val="15"/>
                <w:szCs w:val="15"/>
              </w:rPr>
              <w:t xml:space="preserve"> 200 </w:t>
            </w:r>
            <w:r>
              <w:rPr>
                <w:rFonts w:hint="eastAsia" w:cs="Times New Roman" w:asciiTheme="minorEastAsia" w:hAnsiTheme="minorEastAsia" w:eastAsiaTheme="minorEastAsia"/>
                <w:sz w:val="15"/>
                <w:szCs w:val="15"/>
              </w:rPr>
              <w:t>元</w:t>
            </w:r>
          </w:p>
        </w:tc>
        <w:tc>
          <w:tcPr>
            <w:tcW w:w="1612" w:type="dxa"/>
            <w:tcBorders>
              <w:top w:val="single" w:color="auto" w:sz="4" w:space="0"/>
              <w:left w:val="nil"/>
              <w:bottom w:val="single" w:color="auto" w:sz="4" w:space="0"/>
              <w:right w:val="single" w:color="auto" w:sz="4" w:space="0"/>
            </w:tcBorders>
            <w:shd w:val="clear" w:color="auto" w:fill="auto"/>
          </w:tcPr>
          <w:p w14:paraId="27C088E7">
            <w:pPr>
              <w:spacing w:line="360" w:lineRule="auto"/>
              <w:ind w:firstLine="300"/>
              <w:jc w:val="center"/>
              <w:rPr>
                <w:rFonts w:asciiTheme="minorEastAsia" w:hAnsiTheme="minorEastAsia" w:eastAsiaTheme="minorEastAsia"/>
                <w:sz w:val="15"/>
                <w:szCs w:val="15"/>
              </w:rPr>
            </w:pPr>
          </w:p>
        </w:tc>
      </w:tr>
      <w:tr w14:paraId="0F8004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839" w:type="dxa"/>
            <w:tcBorders>
              <w:top w:val="single" w:color="auto" w:sz="4" w:space="0"/>
              <w:left w:val="single" w:color="auto" w:sz="4" w:space="0"/>
              <w:bottom w:val="single" w:color="auto" w:sz="4" w:space="0"/>
              <w:right w:val="single" w:color="auto" w:sz="4" w:space="0"/>
            </w:tcBorders>
            <w:shd w:val="clear" w:color="auto" w:fill="auto"/>
          </w:tcPr>
          <w:p w14:paraId="79503078">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EHS05</w:t>
            </w:r>
          </w:p>
        </w:tc>
        <w:tc>
          <w:tcPr>
            <w:tcW w:w="4021" w:type="dxa"/>
            <w:tcBorders>
              <w:top w:val="single" w:color="auto" w:sz="4" w:space="0"/>
              <w:left w:val="nil"/>
              <w:bottom w:val="single" w:color="auto" w:sz="4" w:space="0"/>
              <w:right w:val="single" w:color="auto" w:sz="4" w:space="0"/>
            </w:tcBorders>
            <w:shd w:val="clear" w:color="auto" w:fill="auto"/>
          </w:tcPr>
          <w:p w14:paraId="50FAF5BD">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不报、瞒报、迟报安全事故</w:t>
            </w:r>
          </w:p>
        </w:tc>
        <w:tc>
          <w:tcPr>
            <w:tcW w:w="1843" w:type="dxa"/>
            <w:tcBorders>
              <w:top w:val="single" w:color="auto" w:sz="4" w:space="0"/>
              <w:left w:val="nil"/>
              <w:bottom w:val="single" w:color="auto" w:sz="4" w:space="0"/>
              <w:right w:val="single" w:color="auto" w:sz="4" w:space="0"/>
            </w:tcBorders>
            <w:shd w:val="clear" w:color="auto" w:fill="auto"/>
          </w:tcPr>
          <w:p w14:paraId="57E14EA9">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每次</w:t>
            </w:r>
            <w:r>
              <w:rPr>
                <w:rFonts w:cs="Times New Roman" w:asciiTheme="minorEastAsia" w:hAnsiTheme="minorEastAsia" w:eastAsiaTheme="minorEastAsia"/>
                <w:sz w:val="15"/>
                <w:szCs w:val="15"/>
              </w:rPr>
              <w:t xml:space="preserve"> 2000 </w:t>
            </w:r>
            <w:r>
              <w:rPr>
                <w:rFonts w:hint="eastAsia" w:cs="Times New Roman" w:asciiTheme="minorEastAsia" w:hAnsiTheme="minorEastAsia" w:eastAsiaTheme="minorEastAsia"/>
                <w:sz w:val="15"/>
                <w:szCs w:val="15"/>
              </w:rPr>
              <w:t>元</w:t>
            </w:r>
          </w:p>
        </w:tc>
        <w:tc>
          <w:tcPr>
            <w:tcW w:w="1612" w:type="dxa"/>
            <w:tcBorders>
              <w:top w:val="single" w:color="auto" w:sz="4" w:space="0"/>
              <w:left w:val="nil"/>
              <w:bottom w:val="single" w:color="auto" w:sz="4" w:space="0"/>
              <w:right w:val="single" w:color="auto" w:sz="4" w:space="0"/>
            </w:tcBorders>
            <w:shd w:val="clear" w:color="auto" w:fill="auto"/>
          </w:tcPr>
          <w:p w14:paraId="1D36E212">
            <w:pPr>
              <w:spacing w:line="360" w:lineRule="auto"/>
              <w:ind w:firstLine="300"/>
              <w:jc w:val="center"/>
              <w:rPr>
                <w:rFonts w:asciiTheme="minorEastAsia" w:hAnsiTheme="minorEastAsia" w:eastAsiaTheme="minorEastAsia"/>
                <w:sz w:val="15"/>
                <w:szCs w:val="15"/>
              </w:rPr>
            </w:pPr>
          </w:p>
        </w:tc>
      </w:tr>
      <w:tr w14:paraId="756E0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839" w:type="dxa"/>
            <w:tcBorders>
              <w:top w:val="single" w:color="auto" w:sz="4" w:space="0"/>
              <w:left w:val="single" w:color="auto" w:sz="4" w:space="0"/>
              <w:bottom w:val="single" w:color="auto" w:sz="4" w:space="0"/>
              <w:right w:val="single" w:color="auto" w:sz="4" w:space="0"/>
            </w:tcBorders>
            <w:shd w:val="clear" w:color="auto" w:fill="auto"/>
          </w:tcPr>
          <w:p w14:paraId="1568D4F6">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EHS06</w:t>
            </w:r>
          </w:p>
        </w:tc>
        <w:tc>
          <w:tcPr>
            <w:tcW w:w="4021" w:type="dxa"/>
            <w:tcBorders>
              <w:top w:val="single" w:color="auto" w:sz="4" w:space="0"/>
              <w:left w:val="nil"/>
              <w:bottom w:val="single" w:color="auto" w:sz="4" w:space="0"/>
              <w:right w:val="single" w:color="auto" w:sz="4" w:space="0"/>
            </w:tcBorders>
            <w:shd w:val="clear" w:color="auto" w:fill="auto"/>
          </w:tcPr>
          <w:p w14:paraId="62FE192C">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危险化学品运输人员未持证上岗</w:t>
            </w:r>
          </w:p>
        </w:tc>
        <w:tc>
          <w:tcPr>
            <w:tcW w:w="1843" w:type="dxa"/>
            <w:tcBorders>
              <w:top w:val="single" w:color="auto" w:sz="4" w:space="0"/>
              <w:left w:val="nil"/>
              <w:bottom w:val="single" w:color="auto" w:sz="4" w:space="0"/>
              <w:right w:val="single" w:color="auto" w:sz="4" w:space="0"/>
            </w:tcBorders>
            <w:shd w:val="clear" w:color="auto" w:fill="auto"/>
          </w:tcPr>
          <w:p w14:paraId="3AE329FC">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每人每次</w:t>
            </w:r>
            <w:r>
              <w:rPr>
                <w:rFonts w:cs="Times New Roman" w:asciiTheme="minorEastAsia" w:hAnsiTheme="minorEastAsia" w:eastAsiaTheme="minorEastAsia"/>
                <w:sz w:val="15"/>
                <w:szCs w:val="15"/>
              </w:rPr>
              <w:t xml:space="preserve"> 1000 </w:t>
            </w:r>
            <w:r>
              <w:rPr>
                <w:rFonts w:hint="eastAsia" w:cs="Times New Roman" w:asciiTheme="minorEastAsia" w:hAnsiTheme="minorEastAsia" w:eastAsiaTheme="minorEastAsia"/>
                <w:sz w:val="15"/>
                <w:szCs w:val="15"/>
              </w:rPr>
              <w:t>元</w:t>
            </w:r>
          </w:p>
        </w:tc>
        <w:tc>
          <w:tcPr>
            <w:tcW w:w="1612" w:type="dxa"/>
            <w:tcBorders>
              <w:top w:val="single" w:color="auto" w:sz="4" w:space="0"/>
              <w:left w:val="nil"/>
              <w:bottom w:val="single" w:color="auto" w:sz="4" w:space="0"/>
              <w:right w:val="single" w:color="auto" w:sz="4" w:space="0"/>
            </w:tcBorders>
            <w:shd w:val="clear" w:color="auto" w:fill="auto"/>
          </w:tcPr>
          <w:p w14:paraId="290CB90F">
            <w:pPr>
              <w:spacing w:line="360" w:lineRule="auto"/>
              <w:ind w:firstLine="300"/>
              <w:jc w:val="center"/>
              <w:rPr>
                <w:rFonts w:asciiTheme="minorEastAsia" w:hAnsiTheme="minorEastAsia" w:eastAsiaTheme="minorEastAsia"/>
                <w:sz w:val="15"/>
                <w:szCs w:val="15"/>
              </w:rPr>
            </w:pPr>
          </w:p>
        </w:tc>
      </w:tr>
      <w:tr w14:paraId="2E34E9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839" w:type="dxa"/>
            <w:tcBorders>
              <w:top w:val="single" w:color="auto" w:sz="4" w:space="0"/>
              <w:left w:val="single" w:color="auto" w:sz="4" w:space="0"/>
              <w:bottom w:val="single" w:color="auto" w:sz="4" w:space="0"/>
              <w:right w:val="single" w:color="auto" w:sz="4" w:space="0"/>
            </w:tcBorders>
            <w:shd w:val="clear" w:color="auto" w:fill="auto"/>
          </w:tcPr>
          <w:p w14:paraId="7A667A2F">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EHS07</w:t>
            </w:r>
          </w:p>
        </w:tc>
        <w:tc>
          <w:tcPr>
            <w:tcW w:w="4021" w:type="dxa"/>
            <w:tcBorders>
              <w:top w:val="single" w:color="auto" w:sz="4" w:space="0"/>
              <w:left w:val="nil"/>
              <w:bottom w:val="single" w:color="auto" w:sz="4" w:space="0"/>
              <w:right w:val="single" w:color="auto" w:sz="4" w:space="0"/>
            </w:tcBorders>
            <w:shd w:val="clear" w:color="auto" w:fill="auto"/>
          </w:tcPr>
          <w:p w14:paraId="2A938685">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无危险化学品道路运输许可证</w:t>
            </w:r>
          </w:p>
        </w:tc>
        <w:tc>
          <w:tcPr>
            <w:tcW w:w="1843" w:type="dxa"/>
            <w:tcBorders>
              <w:top w:val="single" w:color="auto" w:sz="4" w:space="0"/>
              <w:left w:val="nil"/>
              <w:bottom w:val="single" w:color="auto" w:sz="4" w:space="0"/>
              <w:right w:val="single" w:color="auto" w:sz="4" w:space="0"/>
            </w:tcBorders>
            <w:shd w:val="clear" w:color="auto" w:fill="auto"/>
          </w:tcPr>
          <w:p w14:paraId="360E963E">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每次</w:t>
            </w:r>
            <w:r>
              <w:rPr>
                <w:rFonts w:cs="Times New Roman" w:asciiTheme="minorEastAsia" w:hAnsiTheme="minorEastAsia" w:eastAsiaTheme="minorEastAsia"/>
                <w:sz w:val="15"/>
                <w:szCs w:val="15"/>
              </w:rPr>
              <w:t xml:space="preserve"> 1000 </w:t>
            </w:r>
            <w:r>
              <w:rPr>
                <w:rFonts w:hint="eastAsia" w:cs="Times New Roman" w:asciiTheme="minorEastAsia" w:hAnsiTheme="minorEastAsia" w:eastAsiaTheme="minorEastAsia"/>
                <w:sz w:val="15"/>
                <w:szCs w:val="15"/>
              </w:rPr>
              <w:t>元</w:t>
            </w:r>
          </w:p>
        </w:tc>
        <w:tc>
          <w:tcPr>
            <w:tcW w:w="1612" w:type="dxa"/>
            <w:tcBorders>
              <w:top w:val="single" w:color="auto" w:sz="4" w:space="0"/>
              <w:left w:val="nil"/>
              <w:bottom w:val="single" w:color="auto" w:sz="4" w:space="0"/>
              <w:right w:val="single" w:color="auto" w:sz="4" w:space="0"/>
            </w:tcBorders>
            <w:shd w:val="clear" w:color="auto" w:fill="auto"/>
          </w:tcPr>
          <w:p w14:paraId="769A6769">
            <w:pPr>
              <w:spacing w:line="360" w:lineRule="auto"/>
              <w:ind w:firstLine="300"/>
              <w:jc w:val="center"/>
              <w:rPr>
                <w:rFonts w:asciiTheme="minorEastAsia" w:hAnsiTheme="minorEastAsia" w:eastAsiaTheme="minorEastAsia"/>
                <w:sz w:val="15"/>
                <w:szCs w:val="15"/>
              </w:rPr>
            </w:pPr>
          </w:p>
        </w:tc>
      </w:tr>
      <w:tr w14:paraId="082CB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39" w:type="dxa"/>
            <w:tcBorders>
              <w:top w:val="single" w:color="auto" w:sz="4" w:space="0"/>
              <w:left w:val="single" w:color="auto" w:sz="4" w:space="0"/>
              <w:bottom w:val="single" w:color="auto" w:sz="4" w:space="0"/>
              <w:right w:val="single" w:color="auto" w:sz="4" w:space="0"/>
            </w:tcBorders>
            <w:shd w:val="clear" w:color="auto" w:fill="auto"/>
            <w:vAlign w:val="center"/>
          </w:tcPr>
          <w:p w14:paraId="234D04DD">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EHS08</w:t>
            </w:r>
          </w:p>
        </w:tc>
        <w:tc>
          <w:tcPr>
            <w:tcW w:w="4021" w:type="dxa"/>
            <w:tcBorders>
              <w:top w:val="single" w:color="auto" w:sz="4" w:space="0"/>
              <w:left w:val="nil"/>
              <w:bottom w:val="single" w:color="auto" w:sz="4" w:space="0"/>
              <w:right w:val="single" w:color="auto" w:sz="4" w:space="0"/>
            </w:tcBorders>
            <w:shd w:val="clear" w:color="auto" w:fill="auto"/>
            <w:vAlign w:val="center"/>
          </w:tcPr>
          <w:p w14:paraId="191C5E8C">
            <w:pPr>
              <w:pStyle w:val="12"/>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进入厂区未佩戴安全帽或未扣帽带</w:t>
            </w:r>
          </w:p>
        </w:tc>
        <w:tc>
          <w:tcPr>
            <w:tcW w:w="1843" w:type="dxa"/>
            <w:tcBorders>
              <w:top w:val="single" w:color="auto" w:sz="4" w:space="0"/>
              <w:left w:val="nil"/>
              <w:bottom w:val="single" w:color="auto" w:sz="4" w:space="0"/>
              <w:right w:val="single" w:color="auto" w:sz="4" w:space="0"/>
            </w:tcBorders>
            <w:shd w:val="clear" w:color="auto" w:fill="auto"/>
            <w:vAlign w:val="center"/>
          </w:tcPr>
          <w:p w14:paraId="374AAA2B">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每人每次</w:t>
            </w:r>
            <w:r>
              <w:rPr>
                <w:rFonts w:cs="Times New Roman" w:asciiTheme="minorEastAsia" w:hAnsiTheme="minorEastAsia" w:eastAsiaTheme="minorEastAsia"/>
                <w:sz w:val="15"/>
                <w:szCs w:val="15"/>
              </w:rPr>
              <w:t xml:space="preserve">500 </w:t>
            </w:r>
            <w:r>
              <w:rPr>
                <w:rFonts w:hint="eastAsia" w:cs="Times New Roman" w:asciiTheme="minorEastAsia" w:hAnsiTheme="minorEastAsia" w:eastAsiaTheme="minorEastAsia"/>
                <w:sz w:val="15"/>
                <w:szCs w:val="15"/>
              </w:rPr>
              <w:t>元</w:t>
            </w:r>
          </w:p>
        </w:tc>
        <w:tc>
          <w:tcPr>
            <w:tcW w:w="1612" w:type="dxa"/>
            <w:tcBorders>
              <w:top w:val="single" w:color="auto" w:sz="4" w:space="0"/>
              <w:left w:val="nil"/>
              <w:bottom w:val="single" w:color="auto" w:sz="4" w:space="0"/>
              <w:right w:val="single" w:color="auto" w:sz="4" w:space="0"/>
            </w:tcBorders>
            <w:shd w:val="clear" w:color="auto" w:fill="auto"/>
          </w:tcPr>
          <w:p w14:paraId="3BF9276B">
            <w:pPr>
              <w:spacing w:line="360" w:lineRule="auto"/>
              <w:ind w:firstLine="300"/>
              <w:jc w:val="center"/>
              <w:rPr>
                <w:rFonts w:asciiTheme="minorEastAsia" w:hAnsiTheme="minorEastAsia" w:eastAsiaTheme="minorEastAsia"/>
                <w:sz w:val="15"/>
                <w:szCs w:val="15"/>
              </w:rPr>
            </w:pPr>
          </w:p>
        </w:tc>
      </w:tr>
      <w:tr w14:paraId="60CF8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39" w:type="dxa"/>
            <w:tcBorders>
              <w:top w:val="single" w:color="auto" w:sz="4" w:space="0"/>
              <w:left w:val="single" w:color="auto" w:sz="4" w:space="0"/>
              <w:bottom w:val="single" w:color="auto" w:sz="4" w:space="0"/>
              <w:right w:val="single" w:color="auto" w:sz="4" w:space="0"/>
            </w:tcBorders>
            <w:shd w:val="clear" w:color="auto" w:fill="auto"/>
            <w:vAlign w:val="center"/>
          </w:tcPr>
          <w:p w14:paraId="17E11687">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EHS09</w:t>
            </w:r>
          </w:p>
        </w:tc>
        <w:tc>
          <w:tcPr>
            <w:tcW w:w="4021" w:type="dxa"/>
            <w:tcBorders>
              <w:top w:val="single" w:color="auto" w:sz="4" w:space="0"/>
              <w:left w:val="nil"/>
              <w:bottom w:val="single" w:color="auto" w:sz="4" w:space="0"/>
              <w:right w:val="single" w:color="auto" w:sz="4" w:space="0"/>
            </w:tcBorders>
            <w:shd w:val="clear" w:color="auto" w:fill="auto"/>
          </w:tcPr>
          <w:p w14:paraId="43484E68">
            <w:pPr>
              <w:pStyle w:val="12"/>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作业过程未按照规定要求佩戴劳动防护用品或劳动防护用品不符合安全卫生要求。具体要求详见附件</w:t>
            </w:r>
            <w:r>
              <w:rPr>
                <w:rFonts w:cs="Times New Roman" w:asciiTheme="minorEastAsia" w:hAnsiTheme="minorEastAsia" w:eastAsiaTheme="minorEastAsia"/>
                <w:sz w:val="15"/>
                <w:szCs w:val="15"/>
              </w:rPr>
              <w:t>1</w:t>
            </w:r>
            <w:r>
              <w:rPr>
                <w:rFonts w:hint="eastAsia" w:cs="Times New Roman" w:asciiTheme="minorEastAsia" w:hAnsiTheme="minorEastAsia" w:eastAsiaTheme="minorEastAsia"/>
                <w:sz w:val="15"/>
                <w:szCs w:val="15"/>
              </w:rPr>
              <w:t>。</w:t>
            </w:r>
          </w:p>
        </w:tc>
        <w:tc>
          <w:tcPr>
            <w:tcW w:w="1843" w:type="dxa"/>
            <w:tcBorders>
              <w:top w:val="single" w:color="auto" w:sz="4" w:space="0"/>
              <w:left w:val="nil"/>
              <w:bottom w:val="single" w:color="auto" w:sz="4" w:space="0"/>
              <w:right w:val="single" w:color="auto" w:sz="4" w:space="0"/>
            </w:tcBorders>
            <w:shd w:val="clear" w:color="auto" w:fill="auto"/>
            <w:vAlign w:val="center"/>
          </w:tcPr>
          <w:p w14:paraId="2A531F1F">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每人每次</w:t>
            </w:r>
            <w:r>
              <w:rPr>
                <w:rFonts w:cs="Times New Roman" w:asciiTheme="minorEastAsia" w:hAnsiTheme="minorEastAsia" w:eastAsiaTheme="minorEastAsia"/>
                <w:sz w:val="15"/>
                <w:szCs w:val="15"/>
              </w:rPr>
              <w:t xml:space="preserve"> 500 </w:t>
            </w:r>
            <w:r>
              <w:rPr>
                <w:rFonts w:hint="eastAsia" w:cs="Times New Roman" w:asciiTheme="minorEastAsia" w:hAnsiTheme="minorEastAsia" w:eastAsiaTheme="minorEastAsia"/>
                <w:sz w:val="15"/>
                <w:szCs w:val="15"/>
              </w:rPr>
              <w:t>元</w:t>
            </w:r>
          </w:p>
        </w:tc>
        <w:tc>
          <w:tcPr>
            <w:tcW w:w="1612" w:type="dxa"/>
            <w:tcBorders>
              <w:top w:val="single" w:color="auto" w:sz="4" w:space="0"/>
              <w:left w:val="nil"/>
              <w:bottom w:val="single" w:color="auto" w:sz="4" w:space="0"/>
              <w:right w:val="single" w:color="auto" w:sz="4" w:space="0"/>
            </w:tcBorders>
            <w:shd w:val="clear" w:color="auto" w:fill="auto"/>
          </w:tcPr>
          <w:p w14:paraId="300B322E">
            <w:pPr>
              <w:spacing w:line="360" w:lineRule="auto"/>
              <w:ind w:firstLine="300"/>
              <w:jc w:val="center"/>
              <w:rPr>
                <w:rFonts w:asciiTheme="minorEastAsia" w:hAnsiTheme="minorEastAsia" w:eastAsiaTheme="minorEastAsia"/>
                <w:sz w:val="15"/>
                <w:szCs w:val="15"/>
              </w:rPr>
            </w:pPr>
          </w:p>
        </w:tc>
      </w:tr>
      <w:tr w14:paraId="2CA6CF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839" w:type="dxa"/>
            <w:tcBorders>
              <w:top w:val="single" w:color="auto" w:sz="4" w:space="0"/>
              <w:left w:val="single" w:color="auto" w:sz="4" w:space="0"/>
              <w:bottom w:val="single" w:color="auto" w:sz="4" w:space="0"/>
              <w:right w:val="single" w:color="auto" w:sz="4" w:space="0"/>
            </w:tcBorders>
            <w:shd w:val="clear" w:color="auto" w:fill="auto"/>
          </w:tcPr>
          <w:p w14:paraId="364FA962">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EHS10</w:t>
            </w:r>
          </w:p>
        </w:tc>
        <w:tc>
          <w:tcPr>
            <w:tcW w:w="4021" w:type="dxa"/>
            <w:tcBorders>
              <w:top w:val="single" w:color="auto" w:sz="4" w:space="0"/>
              <w:left w:val="nil"/>
              <w:bottom w:val="single" w:color="auto" w:sz="4" w:space="0"/>
              <w:right w:val="single" w:color="auto" w:sz="4" w:space="0"/>
            </w:tcBorders>
            <w:shd w:val="clear" w:color="auto" w:fill="auto"/>
          </w:tcPr>
          <w:p w14:paraId="3F5D8935">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打架斗殴</w:t>
            </w:r>
            <w:r>
              <w:rPr>
                <w:rFonts w:cs="Times New Roman" w:asciiTheme="minorEastAsia" w:hAnsiTheme="minorEastAsia" w:eastAsiaTheme="minorEastAsia"/>
                <w:sz w:val="15"/>
                <w:szCs w:val="15"/>
              </w:rPr>
              <w:t>\</w:t>
            </w:r>
            <w:r>
              <w:rPr>
                <w:rFonts w:hint="eastAsia" w:cs="Times New Roman" w:asciiTheme="minorEastAsia" w:hAnsiTheme="minorEastAsia" w:eastAsiaTheme="minorEastAsia"/>
                <w:sz w:val="15"/>
                <w:szCs w:val="15"/>
              </w:rPr>
              <w:t>聚众闹事</w:t>
            </w:r>
            <w:r>
              <w:rPr>
                <w:rFonts w:cs="Times New Roman" w:asciiTheme="minorEastAsia" w:hAnsiTheme="minorEastAsia" w:eastAsiaTheme="minorEastAsia"/>
                <w:sz w:val="15"/>
                <w:szCs w:val="15"/>
              </w:rPr>
              <w:t>\</w:t>
            </w:r>
            <w:r>
              <w:rPr>
                <w:rFonts w:hint="eastAsia" w:cs="Times New Roman" w:asciiTheme="minorEastAsia" w:hAnsiTheme="minorEastAsia" w:eastAsiaTheme="minorEastAsia"/>
                <w:sz w:val="15"/>
                <w:szCs w:val="15"/>
              </w:rPr>
              <w:t>拦路封门等恶劣影响</w:t>
            </w:r>
          </w:p>
        </w:tc>
        <w:tc>
          <w:tcPr>
            <w:tcW w:w="1843" w:type="dxa"/>
            <w:tcBorders>
              <w:top w:val="single" w:color="auto" w:sz="4" w:space="0"/>
              <w:left w:val="nil"/>
              <w:bottom w:val="single" w:color="auto" w:sz="4" w:space="0"/>
              <w:right w:val="single" w:color="auto" w:sz="4" w:space="0"/>
            </w:tcBorders>
            <w:shd w:val="clear" w:color="auto" w:fill="auto"/>
          </w:tcPr>
          <w:p w14:paraId="78D24461">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每人每次</w:t>
            </w:r>
            <w:r>
              <w:rPr>
                <w:rFonts w:cs="Times New Roman" w:asciiTheme="minorEastAsia" w:hAnsiTheme="minorEastAsia" w:eastAsiaTheme="minorEastAsia"/>
                <w:sz w:val="15"/>
                <w:szCs w:val="15"/>
              </w:rPr>
              <w:t xml:space="preserve"> 2000 </w:t>
            </w:r>
            <w:r>
              <w:rPr>
                <w:rFonts w:hint="eastAsia" w:cs="Times New Roman" w:asciiTheme="minorEastAsia" w:hAnsiTheme="minorEastAsia" w:eastAsiaTheme="minorEastAsia"/>
                <w:sz w:val="15"/>
                <w:szCs w:val="15"/>
              </w:rPr>
              <w:t>元</w:t>
            </w:r>
          </w:p>
        </w:tc>
        <w:tc>
          <w:tcPr>
            <w:tcW w:w="1612" w:type="dxa"/>
            <w:tcBorders>
              <w:top w:val="single" w:color="auto" w:sz="4" w:space="0"/>
              <w:left w:val="nil"/>
              <w:bottom w:val="single" w:color="auto" w:sz="4" w:space="0"/>
              <w:right w:val="single" w:color="auto" w:sz="4" w:space="0"/>
            </w:tcBorders>
            <w:shd w:val="clear" w:color="auto" w:fill="auto"/>
          </w:tcPr>
          <w:p w14:paraId="3D385C33">
            <w:pPr>
              <w:spacing w:line="360" w:lineRule="auto"/>
              <w:ind w:firstLine="300"/>
              <w:jc w:val="center"/>
              <w:rPr>
                <w:rFonts w:asciiTheme="minorEastAsia" w:hAnsiTheme="minorEastAsia" w:eastAsiaTheme="minorEastAsia"/>
                <w:sz w:val="15"/>
                <w:szCs w:val="15"/>
              </w:rPr>
            </w:pPr>
          </w:p>
        </w:tc>
      </w:tr>
      <w:tr w14:paraId="6CA61C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839" w:type="dxa"/>
            <w:tcBorders>
              <w:top w:val="single" w:color="auto" w:sz="4" w:space="0"/>
              <w:left w:val="single" w:color="auto" w:sz="4" w:space="0"/>
              <w:bottom w:val="single" w:color="auto" w:sz="4" w:space="0"/>
              <w:right w:val="single" w:color="auto" w:sz="4" w:space="0"/>
            </w:tcBorders>
            <w:shd w:val="clear" w:color="auto" w:fill="auto"/>
          </w:tcPr>
          <w:p w14:paraId="06AC3D1C">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EHS11</w:t>
            </w:r>
          </w:p>
        </w:tc>
        <w:tc>
          <w:tcPr>
            <w:tcW w:w="4021" w:type="dxa"/>
            <w:tcBorders>
              <w:top w:val="single" w:color="auto" w:sz="4" w:space="0"/>
              <w:left w:val="nil"/>
              <w:bottom w:val="single" w:color="auto" w:sz="4" w:space="0"/>
              <w:right w:val="single" w:color="auto" w:sz="4" w:space="0"/>
            </w:tcBorders>
            <w:shd w:val="clear" w:color="auto" w:fill="auto"/>
          </w:tcPr>
          <w:p w14:paraId="1A3D7314">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不服从管理、威胁、恐吓、殴打甲方管理人员</w:t>
            </w:r>
          </w:p>
        </w:tc>
        <w:tc>
          <w:tcPr>
            <w:tcW w:w="1843" w:type="dxa"/>
            <w:tcBorders>
              <w:top w:val="single" w:color="auto" w:sz="4" w:space="0"/>
              <w:left w:val="nil"/>
              <w:bottom w:val="single" w:color="auto" w:sz="4" w:space="0"/>
              <w:right w:val="single" w:color="auto" w:sz="4" w:space="0"/>
            </w:tcBorders>
            <w:shd w:val="clear" w:color="auto" w:fill="auto"/>
            <w:vAlign w:val="center"/>
          </w:tcPr>
          <w:p w14:paraId="03855BE0">
            <w:pPr>
              <w:spacing w:line="360" w:lineRule="auto"/>
              <w:ind w:firstLine="300"/>
              <w:jc w:val="center"/>
              <w:rPr>
                <w:rFonts w:asciiTheme="minorEastAsia" w:hAnsiTheme="minorEastAsia" w:eastAsiaTheme="minorEastAsia"/>
                <w:sz w:val="15"/>
                <w:szCs w:val="15"/>
              </w:rPr>
            </w:pPr>
            <w:r>
              <w:rPr>
                <w:rFonts w:hint="eastAsia" w:asciiTheme="minorEastAsia" w:hAnsiTheme="minorEastAsia" w:eastAsiaTheme="minorEastAsia"/>
                <w:sz w:val="15"/>
                <w:szCs w:val="15"/>
                <w:lang w:bidi="ar"/>
              </w:rPr>
              <w:t>每人每次</w:t>
            </w:r>
            <w:r>
              <w:rPr>
                <w:rFonts w:asciiTheme="minorEastAsia" w:hAnsiTheme="minorEastAsia" w:eastAsiaTheme="minorEastAsia"/>
                <w:sz w:val="15"/>
                <w:szCs w:val="15"/>
                <w:lang w:bidi="ar"/>
              </w:rPr>
              <w:t xml:space="preserve"> 2000 </w:t>
            </w:r>
            <w:r>
              <w:rPr>
                <w:rFonts w:hint="eastAsia" w:asciiTheme="minorEastAsia" w:hAnsiTheme="minorEastAsia" w:eastAsiaTheme="minorEastAsia"/>
                <w:sz w:val="15"/>
                <w:szCs w:val="15"/>
                <w:lang w:bidi="ar"/>
              </w:rPr>
              <w:t>元</w:t>
            </w:r>
          </w:p>
        </w:tc>
        <w:tc>
          <w:tcPr>
            <w:tcW w:w="1612" w:type="dxa"/>
            <w:tcBorders>
              <w:top w:val="single" w:color="auto" w:sz="4" w:space="0"/>
              <w:left w:val="nil"/>
              <w:bottom w:val="single" w:color="auto" w:sz="4" w:space="0"/>
              <w:right w:val="single" w:color="auto" w:sz="4" w:space="0"/>
            </w:tcBorders>
            <w:shd w:val="clear" w:color="auto" w:fill="auto"/>
          </w:tcPr>
          <w:p w14:paraId="116EA696">
            <w:pPr>
              <w:spacing w:line="360" w:lineRule="auto"/>
              <w:ind w:firstLine="300"/>
              <w:jc w:val="center"/>
              <w:rPr>
                <w:rFonts w:asciiTheme="minorEastAsia" w:hAnsiTheme="minorEastAsia" w:eastAsiaTheme="minorEastAsia"/>
                <w:sz w:val="15"/>
                <w:szCs w:val="15"/>
              </w:rPr>
            </w:pPr>
          </w:p>
        </w:tc>
      </w:tr>
      <w:tr w14:paraId="4FCBB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3" w:hRule="atLeast"/>
          <w:jc w:val="center"/>
        </w:trPr>
        <w:tc>
          <w:tcPr>
            <w:tcW w:w="839" w:type="dxa"/>
            <w:tcBorders>
              <w:top w:val="single" w:color="auto" w:sz="4" w:space="0"/>
              <w:left w:val="single" w:color="auto" w:sz="4" w:space="0"/>
              <w:bottom w:val="single" w:color="auto" w:sz="4" w:space="0"/>
              <w:right w:val="single" w:color="auto" w:sz="4" w:space="0"/>
            </w:tcBorders>
            <w:shd w:val="clear" w:color="auto" w:fill="auto"/>
            <w:vAlign w:val="center"/>
          </w:tcPr>
          <w:p w14:paraId="1D330A3B">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EHS12</w:t>
            </w:r>
          </w:p>
        </w:tc>
        <w:tc>
          <w:tcPr>
            <w:tcW w:w="4021" w:type="dxa"/>
            <w:tcBorders>
              <w:top w:val="single" w:color="auto" w:sz="4" w:space="0"/>
              <w:left w:val="nil"/>
              <w:bottom w:val="single" w:color="auto" w:sz="4" w:space="0"/>
              <w:right w:val="single" w:color="auto" w:sz="4" w:space="0"/>
            </w:tcBorders>
            <w:shd w:val="clear" w:color="auto" w:fill="auto"/>
            <w:vAlign w:val="center"/>
          </w:tcPr>
          <w:p w14:paraId="626E961B">
            <w:pPr>
              <w:pStyle w:val="12"/>
              <w:autoSpaceDE w:val="0"/>
              <w:autoSpaceDN w:val="0"/>
              <w:spacing w:line="360" w:lineRule="auto"/>
              <w:jc w:val="both"/>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因乙方管理问题造成的责任事故</w:t>
            </w:r>
          </w:p>
        </w:tc>
        <w:tc>
          <w:tcPr>
            <w:tcW w:w="1843" w:type="dxa"/>
            <w:tcBorders>
              <w:top w:val="single" w:color="auto" w:sz="4" w:space="0"/>
              <w:left w:val="nil"/>
              <w:bottom w:val="single" w:color="auto" w:sz="4" w:space="0"/>
              <w:right w:val="single" w:color="auto" w:sz="4" w:space="0"/>
            </w:tcBorders>
            <w:shd w:val="clear" w:color="auto" w:fill="auto"/>
            <w:vAlign w:val="center"/>
          </w:tcPr>
          <w:p w14:paraId="2845C9B1">
            <w:pPr>
              <w:pStyle w:val="12"/>
              <w:autoSpaceDE w:val="0"/>
              <w:autoSpaceDN w:val="0"/>
              <w:spacing w:before="15" w:beforeAutospacing="0" w:after="0" w:afterAutospacing="0" w:line="360" w:lineRule="auto"/>
              <w:ind w:left="107"/>
              <w:jc w:val="both"/>
              <w:rPr>
                <w:rFonts w:cs="Times New Roman" w:asciiTheme="minorEastAsia" w:hAnsiTheme="minorEastAsia" w:eastAsiaTheme="minorEastAsia"/>
                <w:kern w:val="2"/>
                <w:sz w:val="15"/>
                <w:szCs w:val="15"/>
              </w:rPr>
            </w:pPr>
            <w:r>
              <w:rPr>
                <w:rFonts w:hint="eastAsia" w:cs="Times New Roman" w:asciiTheme="minorEastAsia" w:hAnsiTheme="minorEastAsia" w:eastAsiaTheme="minorEastAsia"/>
                <w:kern w:val="2"/>
                <w:sz w:val="15"/>
                <w:szCs w:val="15"/>
                <w:lang w:bidi="ar"/>
              </w:rPr>
              <w:t>每次</w:t>
            </w:r>
            <w:r>
              <w:rPr>
                <w:rFonts w:cs="Times New Roman" w:asciiTheme="minorEastAsia" w:hAnsiTheme="minorEastAsia" w:eastAsiaTheme="minorEastAsia"/>
                <w:kern w:val="2"/>
                <w:sz w:val="15"/>
                <w:szCs w:val="15"/>
                <w:lang w:bidi="ar"/>
              </w:rPr>
              <w:t xml:space="preserve"> 200-20000 </w:t>
            </w:r>
            <w:r>
              <w:rPr>
                <w:rFonts w:hint="eastAsia" w:cs="Times New Roman" w:asciiTheme="minorEastAsia" w:hAnsiTheme="minorEastAsia" w:eastAsiaTheme="minorEastAsia"/>
                <w:kern w:val="2"/>
                <w:sz w:val="15"/>
                <w:szCs w:val="15"/>
                <w:lang w:bidi="ar"/>
              </w:rPr>
              <w:t>元</w:t>
            </w:r>
          </w:p>
        </w:tc>
        <w:tc>
          <w:tcPr>
            <w:tcW w:w="1612" w:type="dxa"/>
            <w:tcBorders>
              <w:top w:val="single" w:color="auto" w:sz="4" w:space="0"/>
              <w:left w:val="nil"/>
              <w:bottom w:val="single" w:color="auto" w:sz="4" w:space="0"/>
              <w:right w:val="single" w:color="auto" w:sz="4" w:space="0"/>
            </w:tcBorders>
            <w:shd w:val="clear" w:color="auto" w:fill="auto"/>
          </w:tcPr>
          <w:p w14:paraId="504D8B90">
            <w:pPr>
              <w:spacing w:line="360" w:lineRule="auto"/>
              <w:ind w:left="0" w:leftChars="0" w:firstLine="0" w:firstLineChars="0"/>
              <w:jc w:val="both"/>
              <w:rPr>
                <w:rFonts w:asciiTheme="minorEastAsia" w:hAnsiTheme="minorEastAsia" w:eastAsiaTheme="minorEastAsia"/>
                <w:sz w:val="15"/>
                <w:szCs w:val="15"/>
              </w:rPr>
            </w:pPr>
            <w:r>
              <w:rPr>
                <w:rFonts w:hint="eastAsia" w:asciiTheme="minorEastAsia" w:hAnsiTheme="minorEastAsia" w:eastAsiaTheme="minorEastAsia"/>
                <w:sz w:val="15"/>
                <w:szCs w:val="15"/>
                <w:lang w:bidi="ar"/>
              </w:rPr>
              <w:t>情节严重终止合同，并依法追偿乙方责任</w:t>
            </w:r>
          </w:p>
        </w:tc>
      </w:tr>
      <w:tr w14:paraId="3C876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3" w:hRule="atLeast"/>
          <w:jc w:val="center"/>
        </w:trPr>
        <w:tc>
          <w:tcPr>
            <w:tcW w:w="839" w:type="dxa"/>
            <w:tcBorders>
              <w:top w:val="single" w:color="auto" w:sz="4" w:space="0"/>
              <w:left w:val="single" w:color="auto" w:sz="4" w:space="0"/>
              <w:bottom w:val="single" w:color="auto" w:sz="4" w:space="0"/>
              <w:right w:val="single" w:color="auto" w:sz="4" w:space="0"/>
            </w:tcBorders>
            <w:shd w:val="clear" w:color="auto" w:fill="auto"/>
            <w:vAlign w:val="center"/>
          </w:tcPr>
          <w:p w14:paraId="7A9F4DA3">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EHS13</w:t>
            </w:r>
          </w:p>
        </w:tc>
        <w:tc>
          <w:tcPr>
            <w:tcW w:w="4021" w:type="dxa"/>
            <w:tcBorders>
              <w:top w:val="single" w:color="auto" w:sz="4" w:space="0"/>
              <w:left w:val="nil"/>
              <w:bottom w:val="single" w:color="auto" w:sz="4" w:space="0"/>
              <w:right w:val="single" w:color="auto" w:sz="4" w:space="0"/>
            </w:tcBorders>
            <w:shd w:val="clear" w:color="auto" w:fill="auto"/>
            <w:vAlign w:val="center"/>
          </w:tcPr>
          <w:p w14:paraId="7E241FC6">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未经甲方同意擅自动用使用仓库搬运设备工具。禁止站立于手动叉车上滑行</w:t>
            </w:r>
          </w:p>
        </w:tc>
        <w:tc>
          <w:tcPr>
            <w:tcW w:w="1843" w:type="dxa"/>
            <w:tcBorders>
              <w:top w:val="single" w:color="auto" w:sz="4" w:space="0"/>
              <w:left w:val="nil"/>
              <w:bottom w:val="single" w:color="auto" w:sz="4" w:space="0"/>
              <w:right w:val="single" w:color="auto" w:sz="4" w:space="0"/>
            </w:tcBorders>
            <w:shd w:val="clear" w:color="auto" w:fill="auto"/>
            <w:vAlign w:val="center"/>
          </w:tcPr>
          <w:p w14:paraId="669839D4">
            <w:pPr>
              <w:spacing w:line="360" w:lineRule="auto"/>
              <w:ind w:firstLine="300"/>
              <w:jc w:val="center"/>
              <w:rPr>
                <w:rFonts w:asciiTheme="minorEastAsia" w:hAnsiTheme="minorEastAsia" w:eastAsiaTheme="minorEastAsia"/>
                <w:sz w:val="15"/>
                <w:szCs w:val="15"/>
              </w:rPr>
            </w:pPr>
            <w:r>
              <w:rPr>
                <w:rFonts w:hint="eastAsia" w:asciiTheme="minorEastAsia" w:hAnsiTheme="minorEastAsia" w:eastAsiaTheme="minorEastAsia"/>
                <w:sz w:val="15"/>
                <w:szCs w:val="15"/>
                <w:lang w:bidi="ar"/>
              </w:rPr>
              <w:t>每次</w:t>
            </w:r>
            <w:r>
              <w:rPr>
                <w:rFonts w:asciiTheme="minorEastAsia" w:hAnsiTheme="minorEastAsia" w:eastAsiaTheme="minorEastAsia"/>
                <w:sz w:val="15"/>
                <w:szCs w:val="15"/>
                <w:lang w:bidi="ar"/>
              </w:rPr>
              <w:t xml:space="preserve">500 </w:t>
            </w:r>
            <w:r>
              <w:rPr>
                <w:rFonts w:hint="eastAsia" w:asciiTheme="minorEastAsia" w:hAnsiTheme="minorEastAsia" w:eastAsiaTheme="minorEastAsia"/>
                <w:sz w:val="15"/>
                <w:szCs w:val="15"/>
                <w:lang w:bidi="ar"/>
              </w:rPr>
              <w:t>元</w:t>
            </w:r>
          </w:p>
        </w:tc>
        <w:tc>
          <w:tcPr>
            <w:tcW w:w="1612" w:type="dxa"/>
            <w:tcBorders>
              <w:top w:val="single" w:color="auto" w:sz="4" w:space="0"/>
              <w:left w:val="nil"/>
              <w:bottom w:val="single" w:color="auto" w:sz="4" w:space="0"/>
              <w:right w:val="single" w:color="auto" w:sz="4" w:space="0"/>
            </w:tcBorders>
            <w:shd w:val="clear" w:color="auto" w:fill="auto"/>
          </w:tcPr>
          <w:p w14:paraId="09134460">
            <w:pPr>
              <w:spacing w:line="360" w:lineRule="auto"/>
              <w:ind w:left="0" w:leftChars="0" w:firstLine="0" w:firstLineChars="0"/>
              <w:jc w:val="both"/>
              <w:rPr>
                <w:rFonts w:asciiTheme="minorEastAsia" w:hAnsiTheme="minorEastAsia" w:eastAsiaTheme="minorEastAsia"/>
                <w:sz w:val="15"/>
                <w:szCs w:val="15"/>
              </w:rPr>
            </w:pPr>
            <w:r>
              <w:rPr>
                <w:rFonts w:hint="eastAsia" w:asciiTheme="minorEastAsia" w:hAnsiTheme="minorEastAsia" w:eastAsiaTheme="minorEastAsia"/>
                <w:sz w:val="15"/>
                <w:szCs w:val="15"/>
                <w:lang w:bidi="ar"/>
              </w:rPr>
              <w:t>造成事故，依法追究乙方责任，赔偿甲方的损失（包括间接损失）</w:t>
            </w:r>
          </w:p>
        </w:tc>
      </w:tr>
      <w:tr w14:paraId="03FA7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839" w:type="dxa"/>
            <w:tcBorders>
              <w:top w:val="single" w:color="auto" w:sz="4" w:space="0"/>
              <w:left w:val="single" w:color="auto" w:sz="4" w:space="0"/>
              <w:bottom w:val="single" w:color="auto" w:sz="4" w:space="0"/>
              <w:right w:val="single" w:color="auto" w:sz="4" w:space="0"/>
            </w:tcBorders>
            <w:shd w:val="clear" w:color="auto" w:fill="auto"/>
            <w:vAlign w:val="center"/>
          </w:tcPr>
          <w:p w14:paraId="3DAEB51C">
            <w:pPr>
              <w:pStyle w:val="12"/>
              <w:autoSpaceDE w:val="0"/>
              <w:autoSpaceDN w:val="0"/>
              <w:spacing w:line="360" w:lineRule="auto"/>
              <w:jc w:val="both"/>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EHS14</w:t>
            </w:r>
          </w:p>
        </w:tc>
        <w:tc>
          <w:tcPr>
            <w:tcW w:w="4021" w:type="dxa"/>
            <w:tcBorders>
              <w:top w:val="single" w:color="auto" w:sz="4" w:space="0"/>
              <w:left w:val="nil"/>
              <w:bottom w:val="single" w:color="auto" w:sz="4" w:space="0"/>
              <w:right w:val="single" w:color="auto" w:sz="4" w:space="0"/>
            </w:tcBorders>
            <w:shd w:val="clear" w:color="auto" w:fill="auto"/>
            <w:vAlign w:val="center"/>
          </w:tcPr>
          <w:p w14:paraId="6453E77C">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未经甲方允许私自接用生产电源及水源</w:t>
            </w:r>
          </w:p>
        </w:tc>
        <w:tc>
          <w:tcPr>
            <w:tcW w:w="1843" w:type="dxa"/>
            <w:tcBorders>
              <w:top w:val="single" w:color="auto" w:sz="4" w:space="0"/>
              <w:left w:val="nil"/>
              <w:bottom w:val="single" w:color="auto" w:sz="4" w:space="0"/>
              <w:right w:val="single" w:color="auto" w:sz="4" w:space="0"/>
            </w:tcBorders>
            <w:shd w:val="clear" w:color="auto" w:fill="auto"/>
            <w:vAlign w:val="center"/>
          </w:tcPr>
          <w:p w14:paraId="5AC9900D">
            <w:pPr>
              <w:spacing w:line="360" w:lineRule="auto"/>
              <w:ind w:firstLine="300"/>
              <w:jc w:val="center"/>
              <w:rPr>
                <w:rFonts w:asciiTheme="minorEastAsia" w:hAnsiTheme="minorEastAsia" w:eastAsiaTheme="minorEastAsia"/>
                <w:sz w:val="15"/>
                <w:szCs w:val="15"/>
              </w:rPr>
            </w:pPr>
            <w:r>
              <w:rPr>
                <w:rFonts w:hint="eastAsia" w:asciiTheme="minorEastAsia" w:hAnsiTheme="minorEastAsia" w:eastAsiaTheme="minorEastAsia"/>
                <w:sz w:val="15"/>
                <w:szCs w:val="15"/>
                <w:lang w:bidi="ar"/>
              </w:rPr>
              <w:t>每次</w:t>
            </w:r>
            <w:r>
              <w:rPr>
                <w:rFonts w:asciiTheme="minorEastAsia" w:hAnsiTheme="minorEastAsia" w:eastAsiaTheme="minorEastAsia"/>
                <w:sz w:val="15"/>
                <w:szCs w:val="15"/>
                <w:lang w:bidi="ar"/>
              </w:rPr>
              <w:t xml:space="preserve">500 </w:t>
            </w:r>
            <w:r>
              <w:rPr>
                <w:rFonts w:hint="eastAsia" w:asciiTheme="minorEastAsia" w:hAnsiTheme="minorEastAsia" w:eastAsiaTheme="minorEastAsia"/>
                <w:sz w:val="15"/>
                <w:szCs w:val="15"/>
                <w:lang w:bidi="ar"/>
              </w:rPr>
              <w:t>元</w:t>
            </w:r>
          </w:p>
        </w:tc>
        <w:tc>
          <w:tcPr>
            <w:tcW w:w="1612" w:type="dxa"/>
            <w:tcBorders>
              <w:top w:val="single" w:color="auto" w:sz="4" w:space="0"/>
              <w:left w:val="nil"/>
              <w:bottom w:val="single" w:color="auto" w:sz="4" w:space="0"/>
              <w:right w:val="single" w:color="auto" w:sz="4" w:space="0"/>
            </w:tcBorders>
            <w:shd w:val="clear" w:color="auto" w:fill="auto"/>
          </w:tcPr>
          <w:p w14:paraId="0C1BA681">
            <w:pPr>
              <w:spacing w:line="360" w:lineRule="auto"/>
              <w:ind w:left="0" w:leftChars="0" w:firstLine="0" w:firstLineChars="0"/>
              <w:jc w:val="both"/>
              <w:rPr>
                <w:rFonts w:asciiTheme="minorEastAsia" w:hAnsiTheme="minorEastAsia" w:eastAsiaTheme="minorEastAsia"/>
                <w:sz w:val="15"/>
                <w:szCs w:val="15"/>
              </w:rPr>
            </w:pPr>
            <w:r>
              <w:rPr>
                <w:rFonts w:hint="eastAsia" w:asciiTheme="minorEastAsia" w:hAnsiTheme="minorEastAsia" w:eastAsiaTheme="minorEastAsia"/>
                <w:sz w:val="15"/>
                <w:szCs w:val="15"/>
                <w:lang w:bidi="ar"/>
              </w:rPr>
              <w:t>造成事故，依法追究乙方责任，赔偿甲方的损失（包括间接损失）</w:t>
            </w:r>
          </w:p>
        </w:tc>
      </w:tr>
      <w:tr w14:paraId="0636FE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9" w:hRule="atLeast"/>
          <w:jc w:val="center"/>
        </w:trPr>
        <w:tc>
          <w:tcPr>
            <w:tcW w:w="839" w:type="dxa"/>
            <w:tcBorders>
              <w:top w:val="single" w:color="auto" w:sz="4" w:space="0"/>
              <w:left w:val="single" w:color="auto" w:sz="4" w:space="0"/>
              <w:bottom w:val="single" w:color="auto" w:sz="4" w:space="0"/>
              <w:right w:val="single" w:color="auto" w:sz="4" w:space="0"/>
            </w:tcBorders>
            <w:shd w:val="clear" w:color="auto" w:fill="auto"/>
            <w:vAlign w:val="center"/>
          </w:tcPr>
          <w:p w14:paraId="38F1D498">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EHS15</w:t>
            </w:r>
          </w:p>
        </w:tc>
        <w:tc>
          <w:tcPr>
            <w:tcW w:w="4021" w:type="dxa"/>
            <w:tcBorders>
              <w:top w:val="single" w:color="auto" w:sz="4" w:space="0"/>
              <w:left w:val="nil"/>
              <w:bottom w:val="single" w:color="auto" w:sz="4" w:space="0"/>
              <w:right w:val="single" w:color="auto" w:sz="4" w:space="0"/>
            </w:tcBorders>
            <w:shd w:val="clear" w:color="auto" w:fill="auto"/>
            <w:vAlign w:val="center"/>
          </w:tcPr>
          <w:p w14:paraId="112B324F">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乙方作业人员未按安全操作规程作业、未落实相应的安全措施。</w:t>
            </w:r>
          </w:p>
        </w:tc>
        <w:tc>
          <w:tcPr>
            <w:tcW w:w="1843" w:type="dxa"/>
            <w:tcBorders>
              <w:top w:val="single" w:color="auto" w:sz="4" w:space="0"/>
              <w:left w:val="nil"/>
              <w:bottom w:val="single" w:color="auto" w:sz="4" w:space="0"/>
              <w:right w:val="single" w:color="auto" w:sz="4" w:space="0"/>
            </w:tcBorders>
            <w:shd w:val="clear" w:color="auto" w:fill="auto"/>
            <w:vAlign w:val="center"/>
          </w:tcPr>
          <w:p w14:paraId="30B867F6">
            <w:pPr>
              <w:spacing w:line="360" w:lineRule="auto"/>
              <w:ind w:firstLine="300"/>
              <w:jc w:val="center"/>
              <w:rPr>
                <w:rFonts w:asciiTheme="minorEastAsia" w:hAnsiTheme="minorEastAsia" w:eastAsiaTheme="minorEastAsia"/>
                <w:sz w:val="15"/>
                <w:szCs w:val="15"/>
              </w:rPr>
            </w:pPr>
            <w:r>
              <w:rPr>
                <w:rFonts w:hint="eastAsia" w:asciiTheme="minorEastAsia" w:hAnsiTheme="minorEastAsia" w:eastAsiaTheme="minorEastAsia"/>
                <w:sz w:val="15"/>
                <w:szCs w:val="15"/>
                <w:lang w:bidi="ar"/>
              </w:rPr>
              <w:t>每次</w:t>
            </w:r>
            <w:r>
              <w:rPr>
                <w:rFonts w:asciiTheme="minorEastAsia" w:hAnsiTheme="minorEastAsia" w:eastAsiaTheme="minorEastAsia"/>
                <w:sz w:val="15"/>
                <w:szCs w:val="15"/>
                <w:lang w:bidi="ar"/>
              </w:rPr>
              <w:t xml:space="preserve">500 </w:t>
            </w:r>
            <w:r>
              <w:rPr>
                <w:rFonts w:hint="eastAsia" w:asciiTheme="minorEastAsia" w:hAnsiTheme="minorEastAsia" w:eastAsiaTheme="minorEastAsia"/>
                <w:sz w:val="15"/>
                <w:szCs w:val="15"/>
                <w:lang w:bidi="ar"/>
              </w:rPr>
              <w:t>元</w:t>
            </w:r>
          </w:p>
        </w:tc>
        <w:tc>
          <w:tcPr>
            <w:tcW w:w="1608" w:type="dxa"/>
            <w:tcBorders>
              <w:top w:val="single" w:color="auto" w:sz="4" w:space="0"/>
              <w:left w:val="nil"/>
              <w:bottom w:val="single" w:color="auto" w:sz="4" w:space="0"/>
              <w:right w:val="single" w:color="auto" w:sz="4" w:space="0"/>
            </w:tcBorders>
            <w:shd w:val="clear" w:color="auto" w:fill="auto"/>
          </w:tcPr>
          <w:p w14:paraId="223C14ED">
            <w:pPr>
              <w:spacing w:line="360" w:lineRule="auto"/>
              <w:ind w:left="0" w:leftChars="0" w:firstLine="0" w:firstLineChars="0"/>
              <w:jc w:val="both"/>
              <w:rPr>
                <w:rFonts w:asciiTheme="minorEastAsia" w:hAnsiTheme="minorEastAsia" w:eastAsiaTheme="minorEastAsia"/>
                <w:sz w:val="15"/>
                <w:szCs w:val="15"/>
              </w:rPr>
            </w:pPr>
            <w:r>
              <w:rPr>
                <w:rFonts w:hint="eastAsia" w:asciiTheme="minorEastAsia" w:hAnsiTheme="minorEastAsia" w:eastAsiaTheme="minorEastAsia"/>
                <w:sz w:val="15"/>
                <w:szCs w:val="15"/>
                <w:lang w:bidi="ar"/>
              </w:rPr>
              <w:t>造成事故，依法追究乙方责任，赔偿甲方的损失（包括间接损失）</w:t>
            </w:r>
          </w:p>
        </w:tc>
      </w:tr>
    </w:tbl>
    <w:p w14:paraId="6A37965D">
      <w:pPr>
        <w:pStyle w:val="12"/>
        <w:spacing w:line="360" w:lineRule="auto"/>
        <w:jc w:val="center"/>
        <w:rPr>
          <w:rFonts w:cs="Times New Roman" w:asciiTheme="minorEastAsia" w:hAnsiTheme="minorEastAsia" w:eastAsiaTheme="minorEastAsia"/>
          <w:spacing w:val="-3"/>
          <w:sz w:val="15"/>
          <w:szCs w:val="15"/>
        </w:rPr>
      </w:pPr>
      <w:r>
        <w:rPr>
          <w:rFonts w:hint="eastAsia" w:cs="Times New Roman" w:asciiTheme="minorEastAsia" w:hAnsiTheme="minorEastAsia" w:eastAsiaTheme="minorEastAsia"/>
          <w:spacing w:val="-3"/>
          <w:sz w:val="15"/>
          <w:szCs w:val="15"/>
        </w:rPr>
        <w:t>文明作业管理</w:t>
      </w:r>
    </w:p>
    <w:tbl>
      <w:tblPr>
        <w:tblStyle w:val="16"/>
        <w:tblW w:w="843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27"/>
        <w:gridCol w:w="4058"/>
        <w:gridCol w:w="1843"/>
        <w:gridCol w:w="1702"/>
      </w:tblGrid>
      <w:tr w14:paraId="798A06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tcPr>
          <w:p w14:paraId="60AB1089">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序号</w:t>
            </w:r>
          </w:p>
        </w:tc>
        <w:tc>
          <w:tcPr>
            <w:tcW w:w="4058" w:type="dxa"/>
            <w:tcBorders>
              <w:top w:val="single" w:color="000000" w:sz="4" w:space="0"/>
              <w:left w:val="nil"/>
              <w:bottom w:val="single" w:color="000000" w:sz="4" w:space="0"/>
              <w:right w:val="single" w:color="000000" w:sz="4" w:space="0"/>
            </w:tcBorders>
            <w:shd w:val="clear" w:color="auto" w:fill="auto"/>
          </w:tcPr>
          <w:p w14:paraId="1629F229">
            <w:pPr>
              <w:pStyle w:val="12"/>
              <w:autoSpaceDE w:val="0"/>
              <w:autoSpaceDN w:val="0"/>
              <w:spacing w:line="360" w:lineRule="auto"/>
              <w:ind w:left="420"/>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违章内容</w:t>
            </w:r>
          </w:p>
        </w:tc>
        <w:tc>
          <w:tcPr>
            <w:tcW w:w="1843" w:type="dxa"/>
            <w:tcBorders>
              <w:top w:val="single" w:color="000000" w:sz="4" w:space="0"/>
              <w:left w:val="nil"/>
              <w:bottom w:val="single" w:color="000000" w:sz="4" w:space="0"/>
              <w:right w:val="single" w:color="000000" w:sz="4" w:space="0"/>
            </w:tcBorders>
            <w:shd w:val="clear" w:color="auto" w:fill="auto"/>
          </w:tcPr>
          <w:p w14:paraId="14988D96">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罚款金额</w:t>
            </w:r>
          </w:p>
        </w:tc>
        <w:tc>
          <w:tcPr>
            <w:tcW w:w="1702" w:type="dxa"/>
            <w:tcBorders>
              <w:top w:val="single" w:color="000000" w:sz="4" w:space="0"/>
              <w:left w:val="nil"/>
              <w:bottom w:val="single" w:color="000000" w:sz="4" w:space="0"/>
              <w:right w:val="single" w:color="000000" w:sz="4" w:space="0"/>
            </w:tcBorders>
            <w:shd w:val="clear" w:color="auto" w:fill="auto"/>
          </w:tcPr>
          <w:p w14:paraId="24F04AE8">
            <w:pPr>
              <w:pStyle w:val="12"/>
              <w:autoSpaceDE w:val="0"/>
              <w:autoSpaceDN w:val="0"/>
              <w:spacing w:line="360" w:lineRule="auto"/>
              <w:ind w:left="420"/>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备注</w:t>
            </w:r>
          </w:p>
        </w:tc>
      </w:tr>
      <w:tr w14:paraId="483632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tcPr>
          <w:p w14:paraId="4E80A80C">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CC01</w:t>
            </w:r>
          </w:p>
        </w:tc>
        <w:tc>
          <w:tcPr>
            <w:tcW w:w="4058" w:type="dxa"/>
            <w:tcBorders>
              <w:top w:val="single" w:color="000000" w:sz="4" w:space="0"/>
              <w:left w:val="nil"/>
              <w:bottom w:val="single" w:color="000000" w:sz="4" w:space="0"/>
              <w:right w:val="single" w:color="000000" w:sz="4" w:space="0"/>
            </w:tcBorders>
            <w:shd w:val="clear" w:color="auto" w:fill="auto"/>
          </w:tcPr>
          <w:p w14:paraId="785C4666">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进入厂区赤膊、穿背心、拖鞋、短裤</w:t>
            </w:r>
          </w:p>
        </w:tc>
        <w:tc>
          <w:tcPr>
            <w:tcW w:w="1843" w:type="dxa"/>
            <w:tcBorders>
              <w:top w:val="single" w:color="000000" w:sz="4" w:space="0"/>
              <w:left w:val="nil"/>
              <w:bottom w:val="single" w:color="000000" w:sz="4" w:space="0"/>
              <w:right w:val="single" w:color="000000" w:sz="4" w:space="0"/>
            </w:tcBorders>
            <w:shd w:val="clear" w:color="auto" w:fill="auto"/>
          </w:tcPr>
          <w:p w14:paraId="7034BDF7">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每人每次</w:t>
            </w:r>
            <w:r>
              <w:rPr>
                <w:rFonts w:cs="Times New Roman" w:asciiTheme="minorEastAsia" w:hAnsiTheme="minorEastAsia" w:eastAsiaTheme="minorEastAsia"/>
                <w:sz w:val="15"/>
                <w:szCs w:val="15"/>
              </w:rPr>
              <w:t xml:space="preserve"> 200 </w:t>
            </w:r>
            <w:r>
              <w:rPr>
                <w:rFonts w:hint="eastAsia" w:cs="Times New Roman" w:asciiTheme="minorEastAsia" w:hAnsiTheme="minorEastAsia" w:eastAsiaTheme="minorEastAsia"/>
                <w:sz w:val="15"/>
                <w:szCs w:val="15"/>
              </w:rPr>
              <w:t>元</w:t>
            </w:r>
          </w:p>
        </w:tc>
        <w:tc>
          <w:tcPr>
            <w:tcW w:w="1702" w:type="dxa"/>
            <w:tcBorders>
              <w:top w:val="single" w:color="000000" w:sz="4" w:space="0"/>
              <w:left w:val="nil"/>
              <w:bottom w:val="single" w:color="000000" w:sz="4" w:space="0"/>
              <w:right w:val="single" w:color="000000" w:sz="4" w:space="0"/>
            </w:tcBorders>
            <w:shd w:val="clear" w:color="auto" w:fill="auto"/>
          </w:tcPr>
          <w:p w14:paraId="6832628C">
            <w:pPr>
              <w:pStyle w:val="12"/>
              <w:autoSpaceDE w:val="0"/>
              <w:autoSpaceDN w:val="0"/>
              <w:spacing w:line="360" w:lineRule="auto"/>
              <w:ind w:left="420"/>
              <w:jc w:val="center"/>
              <w:rPr>
                <w:rFonts w:cs="Times New Roman" w:asciiTheme="minorEastAsia" w:hAnsiTheme="minorEastAsia" w:eastAsiaTheme="minorEastAsia"/>
                <w:sz w:val="15"/>
                <w:szCs w:val="15"/>
              </w:rPr>
            </w:pPr>
          </w:p>
        </w:tc>
      </w:tr>
      <w:tr w14:paraId="487701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90"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370C1">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CC02</w:t>
            </w:r>
          </w:p>
        </w:tc>
        <w:tc>
          <w:tcPr>
            <w:tcW w:w="4058" w:type="dxa"/>
            <w:tcBorders>
              <w:top w:val="single" w:color="000000" w:sz="4" w:space="0"/>
              <w:left w:val="nil"/>
              <w:bottom w:val="single" w:color="000000" w:sz="4" w:space="0"/>
              <w:right w:val="single" w:color="000000" w:sz="4" w:space="0"/>
            </w:tcBorders>
            <w:shd w:val="clear" w:color="auto" w:fill="auto"/>
            <w:vAlign w:val="center"/>
          </w:tcPr>
          <w:p w14:paraId="5A960D2B">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携带打火机、火柴等易燃易爆等物品进入仓库及生产区域</w:t>
            </w:r>
          </w:p>
        </w:tc>
        <w:tc>
          <w:tcPr>
            <w:tcW w:w="1843" w:type="dxa"/>
            <w:tcBorders>
              <w:top w:val="single" w:color="000000" w:sz="4" w:space="0"/>
              <w:left w:val="nil"/>
              <w:bottom w:val="single" w:color="000000" w:sz="4" w:space="0"/>
              <w:right w:val="single" w:color="000000" w:sz="4" w:space="0"/>
            </w:tcBorders>
            <w:shd w:val="clear" w:color="auto" w:fill="auto"/>
            <w:vAlign w:val="center"/>
          </w:tcPr>
          <w:p w14:paraId="4DA0D130">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每人每次</w:t>
            </w:r>
            <w:r>
              <w:rPr>
                <w:rFonts w:cs="Times New Roman" w:asciiTheme="minorEastAsia" w:hAnsiTheme="minorEastAsia" w:eastAsiaTheme="minorEastAsia"/>
                <w:sz w:val="15"/>
                <w:szCs w:val="15"/>
              </w:rPr>
              <w:t xml:space="preserve"> 500 </w:t>
            </w:r>
            <w:r>
              <w:rPr>
                <w:rFonts w:hint="eastAsia" w:cs="Times New Roman" w:asciiTheme="minorEastAsia" w:hAnsiTheme="minorEastAsia" w:eastAsiaTheme="minorEastAsia"/>
                <w:sz w:val="15"/>
                <w:szCs w:val="15"/>
              </w:rPr>
              <w:t>元</w:t>
            </w:r>
          </w:p>
        </w:tc>
        <w:tc>
          <w:tcPr>
            <w:tcW w:w="1702" w:type="dxa"/>
            <w:tcBorders>
              <w:top w:val="single" w:color="000000" w:sz="4" w:space="0"/>
              <w:left w:val="nil"/>
              <w:bottom w:val="single" w:color="000000" w:sz="4" w:space="0"/>
              <w:right w:val="single" w:color="000000" w:sz="4" w:space="0"/>
            </w:tcBorders>
            <w:shd w:val="clear" w:color="auto" w:fill="auto"/>
          </w:tcPr>
          <w:p w14:paraId="29BCAE22">
            <w:pPr>
              <w:pStyle w:val="12"/>
              <w:autoSpaceDE w:val="0"/>
              <w:autoSpaceDN w:val="0"/>
              <w:spacing w:line="360" w:lineRule="auto"/>
              <w:ind w:left="420"/>
              <w:jc w:val="center"/>
              <w:rPr>
                <w:rFonts w:cs="Times New Roman" w:asciiTheme="minorEastAsia" w:hAnsiTheme="minorEastAsia" w:eastAsiaTheme="minorEastAsia"/>
                <w:sz w:val="15"/>
                <w:szCs w:val="15"/>
              </w:rPr>
            </w:pPr>
          </w:p>
        </w:tc>
      </w:tr>
      <w:tr w14:paraId="1092A2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50"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1C7A6">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CC03</w:t>
            </w:r>
          </w:p>
        </w:tc>
        <w:tc>
          <w:tcPr>
            <w:tcW w:w="4058" w:type="dxa"/>
            <w:tcBorders>
              <w:top w:val="single" w:color="000000" w:sz="4" w:space="0"/>
              <w:left w:val="nil"/>
              <w:bottom w:val="single" w:color="000000" w:sz="4" w:space="0"/>
              <w:right w:val="single" w:color="000000" w:sz="4" w:space="0"/>
            </w:tcBorders>
            <w:shd w:val="clear" w:color="auto" w:fill="auto"/>
            <w:vAlign w:val="center"/>
          </w:tcPr>
          <w:p w14:paraId="226DEEB1">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在规定区域抽烟</w:t>
            </w:r>
          </w:p>
        </w:tc>
        <w:tc>
          <w:tcPr>
            <w:tcW w:w="1843" w:type="dxa"/>
            <w:tcBorders>
              <w:top w:val="single" w:color="000000" w:sz="4" w:space="0"/>
              <w:left w:val="nil"/>
              <w:bottom w:val="single" w:color="000000" w:sz="4" w:space="0"/>
              <w:right w:val="single" w:color="000000" w:sz="4" w:space="0"/>
            </w:tcBorders>
            <w:shd w:val="clear" w:color="auto" w:fill="auto"/>
          </w:tcPr>
          <w:p w14:paraId="6578ABEB">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每人每次</w:t>
            </w:r>
            <w:r>
              <w:rPr>
                <w:rFonts w:cs="Times New Roman" w:asciiTheme="minorEastAsia" w:hAnsiTheme="minorEastAsia" w:eastAsiaTheme="minorEastAsia"/>
                <w:sz w:val="15"/>
                <w:szCs w:val="15"/>
              </w:rPr>
              <w:t xml:space="preserve"> 500 </w:t>
            </w:r>
            <w:r>
              <w:rPr>
                <w:rFonts w:hint="eastAsia" w:cs="Times New Roman" w:asciiTheme="minorEastAsia" w:hAnsiTheme="minorEastAsia" w:eastAsiaTheme="minorEastAsia"/>
                <w:sz w:val="15"/>
                <w:szCs w:val="15"/>
              </w:rPr>
              <w:t>元</w:t>
            </w:r>
          </w:p>
          <w:p w14:paraId="43A1C833">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危险区域</w:t>
            </w:r>
            <w:r>
              <w:rPr>
                <w:rFonts w:cs="Times New Roman" w:asciiTheme="minorEastAsia" w:hAnsiTheme="minorEastAsia" w:eastAsiaTheme="minorEastAsia"/>
                <w:sz w:val="15"/>
                <w:szCs w:val="15"/>
              </w:rPr>
              <w:t xml:space="preserve"> 1000 </w:t>
            </w:r>
            <w:r>
              <w:rPr>
                <w:rFonts w:hint="eastAsia" w:cs="Times New Roman" w:asciiTheme="minorEastAsia" w:hAnsiTheme="minorEastAsia" w:eastAsiaTheme="minorEastAsia"/>
                <w:sz w:val="15"/>
                <w:szCs w:val="15"/>
              </w:rPr>
              <w:t>元</w:t>
            </w:r>
          </w:p>
        </w:tc>
        <w:tc>
          <w:tcPr>
            <w:tcW w:w="1702" w:type="dxa"/>
            <w:tcBorders>
              <w:top w:val="single" w:color="000000" w:sz="4" w:space="0"/>
              <w:left w:val="nil"/>
              <w:bottom w:val="single" w:color="000000" w:sz="4" w:space="0"/>
              <w:right w:val="single" w:color="000000" w:sz="4" w:space="0"/>
            </w:tcBorders>
            <w:shd w:val="clear" w:color="auto" w:fill="auto"/>
          </w:tcPr>
          <w:p w14:paraId="612AF883">
            <w:pPr>
              <w:pStyle w:val="12"/>
              <w:autoSpaceDE w:val="0"/>
              <w:autoSpaceDN w:val="0"/>
              <w:spacing w:line="360" w:lineRule="auto"/>
              <w:ind w:left="420"/>
              <w:jc w:val="center"/>
              <w:rPr>
                <w:rFonts w:cs="Times New Roman" w:asciiTheme="minorEastAsia" w:hAnsiTheme="minorEastAsia" w:eastAsiaTheme="minorEastAsia"/>
                <w:sz w:val="15"/>
                <w:szCs w:val="15"/>
              </w:rPr>
            </w:pPr>
          </w:p>
        </w:tc>
      </w:tr>
      <w:tr w14:paraId="6034FA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tcPr>
          <w:p w14:paraId="11C6EC21">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CC04</w:t>
            </w:r>
          </w:p>
        </w:tc>
        <w:tc>
          <w:tcPr>
            <w:tcW w:w="4058" w:type="dxa"/>
            <w:tcBorders>
              <w:top w:val="single" w:color="000000" w:sz="4" w:space="0"/>
              <w:left w:val="nil"/>
              <w:bottom w:val="single" w:color="000000" w:sz="4" w:space="0"/>
              <w:right w:val="single" w:color="000000" w:sz="4" w:space="0"/>
            </w:tcBorders>
            <w:shd w:val="clear" w:color="auto" w:fill="auto"/>
          </w:tcPr>
          <w:p w14:paraId="5AD8617C">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在厂区现场席地躺睡</w:t>
            </w:r>
          </w:p>
        </w:tc>
        <w:tc>
          <w:tcPr>
            <w:tcW w:w="1843" w:type="dxa"/>
            <w:tcBorders>
              <w:top w:val="single" w:color="000000" w:sz="4" w:space="0"/>
              <w:left w:val="nil"/>
              <w:bottom w:val="single" w:color="000000" w:sz="4" w:space="0"/>
              <w:right w:val="single" w:color="000000" w:sz="4" w:space="0"/>
            </w:tcBorders>
            <w:shd w:val="clear" w:color="auto" w:fill="auto"/>
          </w:tcPr>
          <w:p w14:paraId="79096800">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每人每次</w:t>
            </w:r>
            <w:r>
              <w:rPr>
                <w:rFonts w:cs="Times New Roman" w:asciiTheme="minorEastAsia" w:hAnsiTheme="minorEastAsia" w:eastAsiaTheme="minorEastAsia"/>
                <w:sz w:val="15"/>
                <w:szCs w:val="15"/>
              </w:rPr>
              <w:t xml:space="preserve"> 500 </w:t>
            </w:r>
            <w:r>
              <w:rPr>
                <w:rFonts w:hint="eastAsia" w:cs="Times New Roman" w:asciiTheme="minorEastAsia" w:hAnsiTheme="minorEastAsia" w:eastAsiaTheme="minorEastAsia"/>
                <w:sz w:val="15"/>
                <w:szCs w:val="15"/>
              </w:rPr>
              <w:t>元</w:t>
            </w:r>
          </w:p>
        </w:tc>
        <w:tc>
          <w:tcPr>
            <w:tcW w:w="1702" w:type="dxa"/>
            <w:tcBorders>
              <w:top w:val="single" w:color="000000" w:sz="4" w:space="0"/>
              <w:left w:val="nil"/>
              <w:bottom w:val="single" w:color="000000" w:sz="4" w:space="0"/>
              <w:right w:val="single" w:color="000000" w:sz="4" w:space="0"/>
            </w:tcBorders>
            <w:shd w:val="clear" w:color="auto" w:fill="auto"/>
          </w:tcPr>
          <w:p w14:paraId="4EE94708">
            <w:pPr>
              <w:pStyle w:val="12"/>
              <w:autoSpaceDE w:val="0"/>
              <w:autoSpaceDN w:val="0"/>
              <w:spacing w:line="360" w:lineRule="auto"/>
              <w:ind w:left="420"/>
              <w:jc w:val="center"/>
              <w:rPr>
                <w:rFonts w:cs="Times New Roman" w:asciiTheme="minorEastAsia" w:hAnsiTheme="minorEastAsia" w:eastAsiaTheme="minorEastAsia"/>
                <w:sz w:val="15"/>
                <w:szCs w:val="15"/>
              </w:rPr>
            </w:pPr>
          </w:p>
        </w:tc>
      </w:tr>
      <w:tr w14:paraId="78B201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tcPr>
          <w:p w14:paraId="18324EFD">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CC05</w:t>
            </w:r>
          </w:p>
        </w:tc>
        <w:tc>
          <w:tcPr>
            <w:tcW w:w="4058" w:type="dxa"/>
            <w:tcBorders>
              <w:top w:val="single" w:color="000000" w:sz="4" w:space="0"/>
              <w:left w:val="nil"/>
              <w:bottom w:val="single" w:color="000000" w:sz="4" w:space="0"/>
              <w:right w:val="single" w:color="000000" w:sz="4" w:space="0"/>
            </w:tcBorders>
            <w:shd w:val="clear" w:color="auto" w:fill="auto"/>
          </w:tcPr>
          <w:p w14:paraId="4F267D2B">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酒后进（含酒精性饮料、迷幻剂等）生产区</w:t>
            </w:r>
          </w:p>
        </w:tc>
        <w:tc>
          <w:tcPr>
            <w:tcW w:w="1843" w:type="dxa"/>
            <w:tcBorders>
              <w:top w:val="single" w:color="000000" w:sz="4" w:space="0"/>
              <w:left w:val="nil"/>
              <w:bottom w:val="single" w:color="000000" w:sz="4" w:space="0"/>
              <w:right w:val="single" w:color="000000" w:sz="4" w:space="0"/>
            </w:tcBorders>
            <w:shd w:val="clear" w:color="auto" w:fill="auto"/>
          </w:tcPr>
          <w:p w14:paraId="1E3A2C95">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每处每次</w:t>
            </w:r>
            <w:r>
              <w:rPr>
                <w:rFonts w:cs="Times New Roman" w:asciiTheme="minorEastAsia" w:hAnsiTheme="minorEastAsia" w:eastAsiaTheme="minorEastAsia"/>
                <w:sz w:val="15"/>
                <w:szCs w:val="15"/>
              </w:rPr>
              <w:t xml:space="preserve"> 1000 </w:t>
            </w:r>
            <w:r>
              <w:rPr>
                <w:rFonts w:hint="eastAsia" w:cs="Times New Roman" w:asciiTheme="minorEastAsia" w:hAnsiTheme="minorEastAsia" w:eastAsiaTheme="minorEastAsia"/>
                <w:sz w:val="15"/>
                <w:szCs w:val="15"/>
              </w:rPr>
              <w:t>元</w:t>
            </w:r>
          </w:p>
        </w:tc>
        <w:tc>
          <w:tcPr>
            <w:tcW w:w="1702" w:type="dxa"/>
            <w:tcBorders>
              <w:top w:val="single" w:color="000000" w:sz="4" w:space="0"/>
              <w:left w:val="nil"/>
              <w:bottom w:val="single" w:color="000000" w:sz="4" w:space="0"/>
              <w:right w:val="single" w:color="000000" w:sz="4" w:space="0"/>
            </w:tcBorders>
            <w:shd w:val="clear" w:color="auto" w:fill="auto"/>
          </w:tcPr>
          <w:p w14:paraId="2A520B82">
            <w:pPr>
              <w:pStyle w:val="12"/>
              <w:autoSpaceDE w:val="0"/>
              <w:autoSpaceDN w:val="0"/>
              <w:spacing w:line="360" w:lineRule="auto"/>
              <w:ind w:left="420"/>
              <w:jc w:val="center"/>
              <w:rPr>
                <w:rFonts w:cs="Times New Roman" w:asciiTheme="minorEastAsia" w:hAnsiTheme="minorEastAsia" w:eastAsiaTheme="minorEastAsia"/>
                <w:sz w:val="15"/>
                <w:szCs w:val="15"/>
              </w:rPr>
            </w:pPr>
          </w:p>
        </w:tc>
      </w:tr>
      <w:tr w14:paraId="12E9B1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tcPr>
          <w:p w14:paraId="31388B75">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CC06</w:t>
            </w:r>
          </w:p>
        </w:tc>
        <w:tc>
          <w:tcPr>
            <w:tcW w:w="4058" w:type="dxa"/>
            <w:tcBorders>
              <w:top w:val="single" w:color="000000" w:sz="4" w:space="0"/>
              <w:left w:val="nil"/>
              <w:bottom w:val="single" w:color="000000" w:sz="4" w:space="0"/>
              <w:right w:val="single" w:color="000000" w:sz="4" w:space="0"/>
            </w:tcBorders>
            <w:shd w:val="clear" w:color="auto" w:fill="auto"/>
          </w:tcPr>
          <w:p w14:paraId="23305AB0">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卸料区未及时进行现场清理、恢复完好</w:t>
            </w:r>
          </w:p>
        </w:tc>
        <w:tc>
          <w:tcPr>
            <w:tcW w:w="1843" w:type="dxa"/>
            <w:tcBorders>
              <w:top w:val="single" w:color="000000" w:sz="4" w:space="0"/>
              <w:left w:val="nil"/>
              <w:bottom w:val="single" w:color="000000" w:sz="4" w:space="0"/>
              <w:right w:val="single" w:color="000000" w:sz="4" w:space="0"/>
            </w:tcBorders>
            <w:shd w:val="clear" w:color="auto" w:fill="auto"/>
          </w:tcPr>
          <w:p w14:paraId="6043B025">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每处每次</w:t>
            </w:r>
            <w:r>
              <w:rPr>
                <w:rFonts w:cs="Times New Roman" w:asciiTheme="minorEastAsia" w:hAnsiTheme="minorEastAsia" w:eastAsiaTheme="minorEastAsia"/>
                <w:sz w:val="15"/>
                <w:szCs w:val="15"/>
              </w:rPr>
              <w:t xml:space="preserve"> 200 </w:t>
            </w:r>
            <w:r>
              <w:rPr>
                <w:rFonts w:hint="eastAsia" w:cs="Times New Roman" w:asciiTheme="minorEastAsia" w:hAnsiTheme="minorEastAsia" w:eastAsiaTheme="minorEastAsia"/>
                <w:sz w:val="15"/>
                <w:szCs w:val="15"/>
              </w:rPr>
              <w:t>元</w:t>
            </w:r>
          </w:p>
        </w:tc>
        <w:tc>
          <w:tcPr>
            <w:tcW w:w="1702" w:type="dxa"/>
            <w:tcBorders>
              <w:top w:val="single" w:color="000000" w:sz="4" w:space="0"/>
              <w:left w:val="nil"/>
              <w:bottom w:val="single" w:color="000000" w:sz="4" w:space="0"/>
              <w:right w:val="single" w:color="000000" w:sz="4" w:space="0"/>
            </w:tcBorders>
            <w:shd w:val="clear" w:color="auto" w:fill="auto"/>
          </w:tcPr>
          <w:p w14:paraId="18EA6D8B">
            <w:pPr>
              <w:pStyle w:val="12"/>
              <w:autoSpaceDE w:val="0"/>
              <w:autoSpaceDN w:val="0"/>
              <w:spacing w:line="360" w:lineRule="auto"/>
              <w:ind w:left="420"/>
              <w:jc w:val="center"/>
              <w:rPr>
                <w:rFonts w:cs="Times New Roman" w:asciiTheme="minorEastAsia" w:hAnsiTheme="minorEastAsia" w:eastAsiaTheme="minorEastAsia"/>
                <w:sz w:val="15"/>
                <w:szCs w:val="15"/>
              </w:rPr>
            </w:pPr>
          </w:p>
        </w:tc>
      </w:tr>
      <w:tr w14:paraId="0FA635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8"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tcPr>
          <w:p w14:paraId="534AE104">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CC07</w:t>
            </w:r>
          </w:p>
        </w:tc>
        <w:tc>
          <w:tcPr>
            <w:tcW w:w="4058" w:type="dxa"/>
            <w:tcBorders>
              <w:top w:val="single" w:color="000000" w:sz="4" w:space="0"/>
              <w:left w:val="nil"/>
              <w:bottom w:val="single" w:color="000000" w:sz="4" w:space="0"/>
              <w:right w:val="single" w:color="000000" w:sz="4" w:space="0"/>
            </w:tcBorders>
            <w:shd w:val="clear" w:color="auto" w:fill="auto"/>
          </w:tcPr>
          <w:p w14:paraId="0E7D3B8B">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其他违反国家相关法律、法规、标准或项目管理规定</w:t>
            </w:r>
          </w:p>
        </w:tc>
        <w:tc>
          <w:tcPr>
            <w:tcW w:w="1843" w:type="dxa"/>
            <w:tcBorders>
              <w:top w:val="single" w:color="000000" w:sz="4" w:space="0"/>
              <w:left w:val="nil"/>
              <w:bottom w:val="single" w:color="000000" w:sz="4" w:space="0"/>
              <w:right w:val="single" w:color="000000" w:sz="4" w:space="0"/>
            </w:tcBorders>
            <w:shd w:val="clear" w:color="auto" w:fill="auto"/>
          </w:tcPr>
          <w:p w14:paraId="140B1C5B">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每次</w:t>
            </w:r>
            <w:r>
              <w:rPr>
                <w:rFonts w:cs="Times New Roman" w:asciiTheme="minorEastAsia" w:hAnsiTheme="minorEastAsia" w:eastAsiaTheme="minorEastAsia"/>
                <w:sz w:val="15"/>
                <w:szCs w:val="15"/>
              </w:rPr>
              <w:t xml:space="preserve"> 200-20000 </w:t>
            </w:r>
            <w:r>
              <w:rPr>
                <w:rFonts w:hint="eastAsia" w:cs="Times New Roman" w:asciiTheme="minorEastAsia" w:hAnsiTheme="minorEastAsia" w:eastAsiaTheme="minorEastAsia"/>
                <w:sz w:val="15"/>
                <w:szCs w:val="15"/>
              </w:rPr>
              <w:t>元</w:t>
            </w:r>
          </w:p>
        </w:tc>
        <w:tc>
          <w:tcPr>
            <w:tcW w:w="1702" w:type="dxa"/>
            <w:tcBorders>
              <w:top w:val="single" w:color="000000" w:sz="4" w:space="0"/>
              <w:left w:val="nil"/>
              <w:bottom w:val="single" w:color="000000" w:sz="4" w:space="0"/>
              <w:right w:val="single" w:color="000000" w:sz="4" w:space="0"/>
            </w:tcBorders>
            <w:shd w:val="clear" w:color="auto" w:fill="auto"/>
          </w:tcPr>
          <w:p w14:paraId="11C9BA33">
            <w:pPr>
              <w:pStyle w:val="12"/>
              <w:autoSpaceDE w:val="0"/>
              <w:autoSpaceDN w:val="0"/>
              <w:spacing w:line="360" w:lineRule="auto"/>
              <w:ind w:left="420"/>
              <w:jc w:val="center"/>
              <w:rPr>
                <w:rFonts w:cs="Times New Roman" w:asciiTheme="minorEastAsia" w:hAnsiTheme="minorEastAsia" w:eastAsiaTheme="minorEastAsia"/>
                <w:sz w:val="15"/>
                <w:szCs w:val="15"/>
              </w:rPr>
            </w:pPr>
          </w:p>
        </w:tc>
      </w:tr>
    </w:tbl>
    <w:p w14:paraId="61AF92AA">
      <w:pPr>
        <w:pStyle w:val="12"/>
        <w:spacing w:line="360" w:lineRule="auto"/>
        <w:jc w:val="center"/>
        <w:rPr>
          <w:rFonts w:cs="Times New Roman" w:asciiTheme="minorEastAsia" w:hAnsiTheme="minorEastAsia" w:eastAsiaTheme="minorEastAsia"/>
          <w:spacing w:val="-3"/>
          <w:sz w:val="15"/>
          <w:szCs w:val="15"/>
        </w:rPr>
      </w:pPr>
      <w:r>
        <w:rPr>
          <w:rFonts w:hint="eastAsia" w:cs="Times New Roman" w:asciiTheme="minorEastAsia" w:hAnsiTheme="minorEastAsia" w:eastAsiaTheme="minorEastAsia"/>
          <w:spacing w:val="-3"/>
          <w:sz w:val="15"/>
          <w:szCs w:val="15"/>
        </w:rPr>
        <w:t>安全保卫管理</w:t>
      </w:r>
    </w:p>
    <w:tbl>
      <w:tblPr>
        <w:tblStyle w:val="16"/>
        <w:tblW w:w="852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62"/>
        <w:gridCol w:w="3969"/>
        <w:gridCol w:w="1841"/>
        <w:gridCol w:w="1748"/>
      </w:tblGrid>
      <w:tr w14:paraId="7EB32C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jc w:val="center"/>
        </w:trPr>
        <w:tc>
          <w:tcPr>
            <w:tcW w:w="963" w:type="dxa"/>
            <w:tcBorders>
              <w:top w:val="single" w:color="000000" w:sz="4" w:space="0"/>
              <w:left w:val="single" w:color="000000" w:sz="4" w:space="0"/>
              <w:bottom w:val="single" w:color="000000" w:sz="4" w:space="0"/>
              <w:right w:val="single" w:color="000000" w:sz="4" w:space="0"/>
            </w:tcBorders>
            <w:shd w:val="clear" w:color="auto" w:fill="auto"/>
          </w:tcPr>
          <w:p w14:paraId="62F2013C">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序号</w:t>
            </w:r>
          </w:p>
        </w:tc>
        <w:tc>
          <w:tcPr>
            <w:tcW w:w="3972" w:type="dxa"/>
            <w:tcBorders>
              <w:top w:val="single" w:color="000000" w:sz="4" w:space="0"/>
              <w:left w:val="nil"/>
              <w:bottom w:val="single" w:color="000000" w:sz="4" w:space="0"/>
              <w:right w:val="single" w:color="000000" w:sz="4" w:space="0"/>
            </w:tcBorders>
            <w:shd w:val="clear" w:color="auto" w:fill="auto"/>
          </w:tcPr>
          <w:p w14:paraId="38495E66">
            <w:pPr>
              <w:pStyle w:val="12"/>
              <w:autoSpaceDE w:val="0"/>
              <w:autoSpaceDN w:val="0"/>
              <w:spacing w:line="360" w:lineRule="auto"/>
              <w:ind w:left="420"/>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违章内容</w:t>
            </w:r>
          </w:p>
        </w:tc>
        <w:tc>
          <w:tcPr>
            <w:tcW w:w="1843" w:type="dxa"/>
            <w:tcBorders>
              <w:top w:val="single" w:color="000000" w:sz="4" w:space="0"/>
              <w:left w:val="nil"/>
              <w:bottom w:val="single" w:color="000000" w:sz="4" w:space="0"/>
              <w:right w:val="single" w:color="000000" w:sz="4" w:space="0"/>
            </w:tcBorders>
            <w:shd w:val="clear" w:color="auto" w:fill="auto"/>
          </w:tcPr>
          <w:p w14:paraId="3A6E7E2B">
            <w:pPr>
              <w:pStyle w:val="12"/>
              <w:autoSpaceDE w:val="0"/>
              <w:autoSpaceDN w:val="0"/>
              <w:spacing w:line="360" w:lineRule="auto"/>
              <w:ind w:left="420"/>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罚款金额</w:t>
            </w:r>
          </w:p>
        </w:tc>
        <w:tc>
          <w:tcPr>
            <w:tcW w:w="1749" w:type="dxa"/>
            <w:tcBorders>
              <w:top w:val="single" w:color="000000" w:sz="4" w:space="0"/>
              <w:left w:val="nil"/>
              <w:bottom w:val="single" w:color="000000" w:sz="4" w:space="0"/>
              <w:right w:val="single" w:color="000000" w:sz="4" w:space="0"/>
            </w:tcBorders>
            <w:shd w:val="clear" w:color="auto" w:fill="auto"/>
          </w:tcPr>
          <w:p w14:paraId="6F8DCE35">
            <w:pPr>
              <w:pStyle w:val="12"/>
              <w:autoSpaceDE w:val="0"/>
              <w:autoSpaceDN w:val="0"/>
              <w:spacing w:line="360" w:lineRule="auto"/>
              <w:ind w:left="420"/>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备注</w:t>
            </w:r>
          </w:p>
        </w:tc>
      </w:tr>
      <w:tr w14:paraId="4CB1D4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atLeast"/>
          <w:jc w:val="center"/>
        </w:trPr>
        <w:tc>
          <w:tcPr>
            <w:tcW w:w="963" w:type="dxa"/>
            <w:tcBorders>
              <w:top w:val="single" w:color="000000" w:sz="4" w:space="0"/>
              <w:left w:val="single" w:color="000000" w:sz="4" w:space="0"/>
              <w:bottom w:val="single" w:color="000000" w:sz="4" w:space="0"/>
              <w:right w:val="single" w:color="000000" w:sz="4" w:space="0"/>
            </w:tcBorders>
            <w:shd w:val="clear" w:color="auto" w:fill="auto"/>
          </w:tcPr>
          <w:p w14:paraId="3FFD9E8B">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SG01</w:t>
            </w:r>
          </w:p>
        </w:tc>
        <w:tc>
          <w:tcPr>
            <w:tcW w:w="3972" w:type="dxa"/>
            <w:tcBorders>
              <w:top w:val="single" w:color="000000" w:sz="4" w:space="0"/>
              <w:left w:val="nil"/>
              <w:bottom w:val="single" w:color="000000" w:sz="4" w:space="0"/>
              <w:right w:val="single" w:color="000000" w:sz="4" w:space="0"/>
            </w:tcBorders>
            <w:shd w:val="clear" w:color="auto" w:fill="auto"/>
          </w:tcPr>
          <w:p w14:paraId="3E2BA745">
            <w:pPr>
              <w:pStyle w:val="12"/>
              <w:autoSpaceDE w:val="0"/>
              <w:autoSpaceDN w:val="0"/>
              <w:spacing w:line="360" w:lineRule="auto"/>
              <w:ind w:left="420"/>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未经同意随意打开围墙围挡</w:t>
            </w:r>
          </w:p>
        </w:tc>
        <w:tc>
          <w:tcPr>
            <w:tcW w:w="1843" w:type="dxa"/>
            <w:tcBorders>
              <w:top w:val="single" w:color="000000" w:sz="4" w:space="0"/>
              <w:left w:val="nil"/>
              <w:bottom w:val="single" w:color="000000" w:sz="4" w:space="0"/>
              <w:right w:val="single" w:color="000000" w:sz="4" w:space="0"/>
            </w:tcBorders>
            <w:shd w:val="clear" w:color="auto" w:fill="auto"/>
            <w:vAlign w:val="center"/>
          </w:tcPr>
          <w:p w14:paraId="6B8381C1">
            <w:pPr>
              <w:pStyle w:val="12"/>
              <w:autoSpaceDE w:val="0"/>
              <w:autoSpaceDN w:val="0"/>
              <w:spacing w:line="360" w:lineRule="auto"/>
              <w:ind w:left="420"/>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每处每次</w:t>
            </w:r>
            <w:r>
              <w:rPr>
                <w:rFonts w:cs="Times New Roman" w:asciiTheme="minorEastAsia" w:hAnsiTheme="minorEastAsia" w:eastAsiaTheme="minorEastAsia"/>
                <w:sz w:val="15"/>
                <w:szCs w:val="15"/>
              </w:rPr>
              <w:t xml:space="preserve"> 2000 </w:t>
            </w:r>
            <w:r>
              <w:rPr>
                <w:rFonts w:hint="eastAsia" w:cs="Times New Roman" w:asciiTheme="minorEastAsia" w:hAnsiTheme="minorEastAsia" w:eastAsiaTheme="minorEastAsia"/>
                <w:sz w:val="15"/>
                <w:szCs w:val="15"/>
              </w:rPr>
              <w:t>元</w:t>
            </w:r>
          </w:p>
        </w:tc>
        <w:tc>
          <w:tcPr>
            <w:tcW w:w="1749" w:type="dxa"/>
            <w:tcBorders>
              <w:top w:val="single" w:color="000000" w:sz="4" w:space="0"/>
              <w:left w:val="nil"/>
              <w:bottom w:val="single" w:color="000000" w:sz="4" w:space="0"/>
              <w:right w:val="single" w:color="000000" w:sz="4" w:space="0"/>
            </w:tcBorders>
            <w:shd w:val="clear" w:color="auto" w:fill="auto"/>
          </w:tcPr>
          <w:p w14:paraId="02B4DBB5">
            <w:pPr>
              <w:pStyle w:val="12"/>
              <w:autoSpaceDE w:val="0"/>
              <w:autoSpaceDN w:val="0"/>
              <w:spacing w:line="360" w:lineRule="auto"/>
              <w:ind w:left="420"/>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立即修复</w:t>
            </w:r>
          </w:p>
        </w:tc>
      </w:tr>
      <w:tr w14:paraId="5F46E6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atLeast"/>
          <w:jc w:val="center"/>
        </w:trPr>
        <w:tc>
          <w:tcPr>
            <w:tcW w:w="963" w:type="dxa"/>
            <w:tcBorders>
              <w:top w:val="single" w:color="000000" w:sz="4" w:space="0"/>
              <w:left w:val="single" w:color="000000" w:sz="4" w:space="0"/>
              <w:bottom w:val="single" w:color="000000" w:sz="4" w:space="0"/>
              <w:right w:val="single" w:color="000000" w:sz="4" w:space="0"/>
            </w:tcBorders>
            <w:shd w:val="clear" w:color="auto" w:fill="auto"/>
          </w:tcPr>
          <w:p w14:paraId="501C14A9">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SG02</w:t>
            </w:r>
          </w:p>
        </w:tc>
        <w:tc>
          <w:tcPr>
            <w:tcW w:w="3972" w:type="dxa"/>
            <w:tcBorders>
              <w:top w:val="single" w:color="000000" w:sz="4" w:space="0"/>
              <w:left w:val="nil"/>
              <w:bottom w:val="single" w:color="000000" w:sz="4" w:space="0"/>
              <w:right w:val="single" w:color="000000" w:sz="4" w:space="0"/>
            </w:tcBorders>
            <w:shd w:val="clear" w:color="auto" w:fill="auto"/>
          </w:tcPr>
          <w:p w14:paraId="65BCA332">
            <w:pPr>
              <w:pStyle w:val="12"/>
              <w:autoSpaceDE w:val="0"/>
              <w:autoSpaceDN w:val="0"/>
              <w:spacing w:line="360" w:lineRule="auto"/>
              <w:ind w:left="420"/>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违规翻越、破坏厂区围墙、围挡</w:t>
            </w:r>
          </w:p>
        </w:tc>
        <w:tc>
          <w:tcPr>
            <w:tcW w:w="1843" w:type="dxa"/>
            <w:tcBorders>
              <w:top w:val="single" w:color="000000" w:sz="4" w:space="0"/>
              <w:left w:val="nil"/>
              <w:bottom w:val="single" w:color="000000" w:sz="4" w:space="0"/>
              <w:right w:val="single" w:color="000000" w:sz="4" w:space="0"/>
            </w:tcBorders>
            <w:shd w:val="clear" w:color="auto" w:fill="auto"/>
            <w:vAlign w:val="center"/>
          </w:tcPr>
          <w:p w14:paraId="1EDFA817">
            <w:pPr>
              <w:pStyle w:val="12"/>
              <w:autoSpaceDE w:val="0"/>
              <w:autoSpaceDN w:val="0"/>
              <w:spacing w:line="360" w:lineRule="auto"/>
              <w:ind w:left="420"/>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每处每次</w:t>
            </w:r>
            <w:r>
              <w:rPr>
                <w:rFonts w:cs="Times New Roman" w:asciiTheme="minorEastAsia" w:hAnsiTheme="minorEastAsia" w:eastAsiaTheme="minorEastAsia"/>
                <w:sz w:val="15"/>
                <w:szCs w:val="15"/>
              </w:rPr>
              <w:t xml:space="preserve"> 1000 </w:t>
            </w:r>
            <w:r>
              <w:rPr>
                <w:rFonts w:hint="eastAsia" w:cs="Times New Roman" w:asciiTheme="minorEastAsia" w:hAnsiTheme="minorEastAsia" w:eastAsiaTheme="minorEastAsia"/>
                <w:sz w:val="15"/>
                <w:szCs w:val="15"/>
              </w:rPr>
              <w:t>元</w:t>
            </w:r>
          </w:p>
        </w:tc>
        <w:tc>
          <w:tcPr>
            <w:tcW w:w="1749" w:type="dxa"/>
            <w:tcBorders>
              <w:top w:val="single" w:color="000000" w:sz="4" w:space="0"/>
              <w:left w:val="nil"/>
              <w:bottom w:val="single" w:color="000000" w:sz="4" w:space="0"/>
              <w:right w:val="single" w:color="000000" w:sz="4" w:space="0"/>
            </w:tcBorders>
            <w:shd w:val="clear" w:color="auto" w:fill="auto"/>
          </w:tcPr>
          <w:p w14:paraId="0EE65C22">
            <w:pPr>
              <w:pStyle w:val="12"/>
              <w:autoSpaceDE w:val="0"/>
              <w:autoSpaceDN w:val="0"/>
              <w:spacing w:line="360" w:lineRule="auto"/>
              <w:ind w:left="420"/>
              <w:jc w:val="center"/>
              <w:rPr>
                <w:rFonts w:cs="Times New Roman" w:asciiTheme="minorEastAsia" w:hAnsiTheme="minorEastAsia" w:eastAsiaTheme="minorEastAsia"/>
                <w:sz w:val="15"/>
                <w:szCs w:val="15"/>
              </w:rPr>
            </w:pPr>
          </w:p>
        </w:tc>
      </w:tr>
      <w:tr w14:paraId="54953D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atLeast"/>
          <w:jc w:val="center"/>
        </w:trPr>
        <w:tc>
          <w:tcPr>
            <w:tcW w:w="963" w:type="dxa"/>
            <w:tcBorders>
              <w:top w:val="single" w:color="000000" w:sz="4" w:space="0"/>
              <w:left w:val="single" w:color="000000" w:sz="4" w:space="0"/>
              <w:bottom w:val="single" w:color="000000" w:sz="4" w:space="0"/>
              <w:right w:val="single" w:color="000000" w:sz="4" w:space="0"/>
            </w:tcBorders>
            <w:shd w:val="clear" w:color="auto" w:fill="auto"/>
          </w:tcPr>
          <w:p w14:paraId="6073575D">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SG03</w:t>
            </w:r>
          </w:p>
        </w:tc>
        <w:tc>
          <w:tcPr>
            <w:tcW w:w="3972" w:type="dxa"/>
            <w:tcBorders>
              <w:top w:val="single" w:color="000000" w:sz="4" w:space="0"/>
              <w:left w:val="nil"/>
              <w:bottom w:val="single" w:color="000000" w:sz="4" w:space="0"/>
              <w:right w:val="single" w:color="000000" w:sz="4" w:space="0"/>
            </w:tcBorders>
            <w:shd w:val="clear" w:color="auto" w:fill="auto"/>
          </w:tcPr>
          <w:p w14:paraId="1AB04AE3">
            <w:pPr>
              <w:pStyle w:val="12"/>
              <w:autoSpaceDE w:val="0"/>
              <w:autoSpaceDN w:val="0"/>
              <w:spacing w:line="360" w:lineRule="auto"/>
              <w:ind w:left="420"/>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进出厂区不配合检查，强行闯门</w:t>
            </w:r>
          </w:p>
        </w:tc>
        <w:tc>
          <w:tcPr>
            <w:tcW w:w="1843" w:type="dxa"/>
            <w:tcBorders>
              <w:top w:val="single" w:color="000000" w:sz="4" w:space="0"/>
              <w:left w:val="nil"/>
              <w:bottom w:val="single" w:color="000000" w:sz="4" w:space="0"/>
              <w:right w:val="single" w:color="000000" w:sz="4" w:space="0"/>
            </w:tcBorders>
            <w:shd w:val="clear" w:color="auto" w:fill="auto"/>
            <w:vAlign w:val="center"/>
          </w:tcPr>
          <w:p w14:paraId="3ADF37DD">
            <w:pPr>
              <w:pStyle w:val="12"/>
              <w:autoSpaceDE w:val="0"/>
              <w:autoSpaceDN w:val="0"/>
              <w:spacing w:line="360" w:lineRule="auto"/>
              <w:ind w:left="420"/>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每处每次</w:t>
            </w:r>
            <w:r>
              <w:rPr>
                <w:rFonts w:cs="Times New Roman" w:asciiTheme="minorEastAsia" w:hAnsiTheme="minorEastAsia" w:eastAsiaTheme="minorEastAsia"/>
                <w:sz w:val="15"/>
                <w:szCs w:val="15"/>
              </w:rPr>
              <w:t xml:space="preserve"> 2000 </w:t>
            </w:r>
            <w:r>
              <w:rPr>
                <w:rFonts w:hint="eastAsia" w:cs="Times New Roman" w:asciiTheme="minorEastAsia" w:hAnsiTheme="minorEastAsia" w:eastAsiaTheme="minorEastAsia"/>
                <w:sz w:val="15"/>
                <w:szCs w:val="15"/>
              </w:rPr>
              <w:t>元</w:t>
            </w:r>
          </w:p>
        </w:tc>
        <w:tc>
          <w:tcPr>
            <w:tcW w:w="1749" w:type="dxa"/>
            <w:tcBorders>
              <w:top w:val="single" w:color="000000" w:sz="4" w:space="0"/>
              <w:left w:val="nil"/>
              <w:bottom w:val="single" w:color="000000" w:sz="4" w:space="0"/>
              <w:right w:val="single" w:color="000000" w:sz="4" w:space="0"/>
            </w:tcBorders>
            <w:shd w:val="clear" w:color="auto" w:fill="auto"/>
          </w:tcPr>
          <w:p w14:paraId="562F6992">
            <w:pPr>
              <w:pStyle w:val="12"/>
              <w:autoSpaceDE w:val="0"/>
              <w:autoSpaceDN w:val="0"/>
              <w:spacing w:line="360" w:lineRule="auto"/>
              <w:ind w:left="420"/>
              <w:jc w:val="center"/>
              <w:rPr>
                <w:rFonts w:cs="Times New Roman" w:asciiTheme="minorEastAsia" w:hAnsiTheme="minorEastAsia" w:eastAsiaTheme="minorEastAsia"/>
                <w:sz w:val="15"/>
                <w:szCs w:val="15"/>
              </w:rPr>
            </w:pPr>
          </w:p>
        </w:tc>
      </w:tr>
      <w:tr w14:paraId="7D487D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19" w:hRule="atLeast"/>
          <w:jc w:val="center"/>
        </w:trPr>
        <w:tc>
          <w:tcPr>
            <w:tcW w:w="963" w:type="dxa"/>
            <w:tcBorders>
              <w:top w:val="single" w:color="000000" w:sz="4" w:space="0"/>
              <w:left w:val="single" w:color="000000" w:sz="4" w:space="0"/>
              <w:bottom w:val="single" w:color="000000" w:sz="4" w:space="0"/>
              <w:right w:val="single" w:color="000000" w:sz="4" w:space="0"/>
            </w:tcBorders>
            <w:shd w:val="clear" w:color="auto" w:fill="auto"/>
          </w:tcPr>
          <w:p w14:paraId="3C84ED1D">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SG04</w:t>
            </w:r>
          </w:p>
        </w:tc>
        <w:tc>
          <w:tcPr>
            <w:tcW w:w="3972" w:type="dxa"/>
            <w:tcBorders>
              <w:top w:val="single" w:color="000000" w:sz="4" w:space="0"/>
              <w:left w:val="nil"/>
              <w:bottom w:val="single" w:color="000000" w:sz="4" w:space="0"/>
              <w:right w:val="single" w:color="000000" w:sz="4" w:space="0"/>
            </w:tcBorders>
            <w:shd w:val="clear" w:color="auto" w:fill="auto"/>
          </w:tcPr>
          <w:p w14:paraId="3117D95D">
            <w:pPr>
              <w:pStyle w:val="12"/>
              <w:autoSpaceDE w:val="0"/>
              <w:autoSpaceDN w:val="0"/>
              <w:spacing w:line="360" w:lineRule="auto"/>
              <w:ind w:left="420"/>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厂内不按规定停靠车辆、占道，相关人员不走行人通道</w:t>
            </w:r>
          </w:p>
        </w:tc>
        <w:tc>
          <w:tcPr>
            <w:tcW w:w="1843" w:type="dxa"/>
            <w:tcBorders>
              <w:top w:val="single" w:color="000000" w:sz="4" w:space="0"/>
              <w:left w:val="nil"/>
              <w:bottom w:val="single" w:color="000000" w:sz="4" w:space="0"/>
              <w:right w:val="single" w:color="000000" w:sz="4" w:space="0"/>
            </w:tcBorders>
            <w:shd w:val="clear" w:color="auto" w:fill="auto"/>
            <w:vAlign w:val="center"/>
          </w:tcPr>
          <w:p w14:paraId="045EB3B7">
            <w:pPr>
              <w:pStyle w:val="12"/>
              <w:autoSpaceDE w:val="0"/>
              <w:autoSpaceDN w:val="0"/>
              <w:spacing w:line="360" w:lineRule="auto"/>
              <w:ind w:left="420"/>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每处每次</w:t>
            </w:r>
            <w:r>
              <w:rPr>
                <w:rFonts w:cs="Times New Roman" w:asciiTheme="minorEastAsia" w:hAnsiTheme="minorEastAsia" w:eastAsiaTheme="minorEastAsia"/>
                <w:sz w:val="15"/>
                <w:szCs w:val="15"/>
              </w:rPr>
              <w:t xml:space="preserve"> 200 </w:t>
            </w:r>
            <w:r>
              <w:rPr>
                <w:rFonts w:hint="eastAsia" w:cs="Times New Roman" w:asciiTheme="minorEastAsia" w:hAnsiTheme="minorEastAsia" w:eastAsiaTheme="minorEastAsia"/>
                <w:sz w:val="15"/>
                <w:szCs w:val="15"/>
              </w:rPr>
              <w:t>元</w:t>
            </w:r>
          </w:p>
        </w:tc>
        <w:tc>
          <w:tcPr>
            <w:tcW w:w="1749" w:type="dxa"/>
            <w:tcBorders>
              <w:top w:val="single" w:color="000000" w:sz="4" w:space="0"/>
              <w:left w:val="nil"/>
              <w:bottom w:val="single" w:color="000000" w:sz="4" w:space="0"/>
              <w:right w:val="single" w:color="000000" w:sz="4" w:space="0"/>
            </w:tcBorders>
            <w:shd w:val="clear" w:color="auto" w:fill="auto"/>
          </w:tcPr>
          <w:p w14:paraId="6D253356">
            <w:pPr>
              <w:pStyle w:val="12"/>
              <w:autoSpaceDE w:val="0"/>
              <w:autoSpaceDN w:val="0"/>
              <w:spacing w:line="360" w:lineRule="auto"/>
              <w:ind w:left="420"/>
              <w:jc w:val="center"/>
              <w:rPr>
                <w:rFonts w:cs="Times New Roman" w:asciiTheme="minorEastAsia" w:hAnsiTheme="minorEastAsia" w:eastAsiaTheme="minorEastAsia"/>
                <w:sz w:val="15"/>
                <w:szCs w:val="15"/>
              </w:rPr>
            </w:pPr>
          </w:p>
        </w:tc>
      </w:tr>
      <w:tr w14:paraId="244158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atLeast"/>
          <w:jc w:val="center"/>
        </w:trPr>
        <w:tc>
          <w:tcPr>
            <w:tcW w:w="963" w:type="dxa"/>
            <w:tcBorders>
              <w:top w:val="single" w:color="000000" w:sz="4" w:space="0"/>
              <w:left w:val="single" w:color="000000" w:sz="4" w:space="0"/>
              <w:bottom w:val="single" w:color="000000" w:sz="4" w:space="0"/>
              <w:right w:val="single" w:color="000000" w:sz="4" w:space="0"/>
            </w:tcBorders>
            <w:shd w:val="clear" w:color="auto" w:fill="auto"/>
          </w:tcPr>
          <w:p w14:paraId="581F70DE">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SG05</w:t>
            </w:r>
          </w:p>
        </w:tc>
        <w:tc>
          <w:tcPr>
            <w:tcW w:w="3972" w:type="dxa"/>
            <w:tcBorders>
              <w:top w:val="single" w:color="000000" w:sz="4" w:space="0"/>
              <w:left w:val="nil"/>
              <w:bottom w:val="single" w:color="000000" w:sz="4" w:space="0"/>
              <w:right w:val="single" w:color="000000" w:sz="4" w:space="0"/>
            </w:tcBorders>
            <w:shd w:val="clear" w:color="auto" w:fill="auto"/>
          </w:tcPr>
          <w:p w14:paraId="4663040A">
            <w:pPr>
              <w:pStyle w:val="12"/>
              <w:autoSpaceDE w:val="0"/>
              <w:autoSpaceDN w:val="0"/>
              <w:spacing w:line="360" w:lineRule="auto"/>
              <w:ind w:left="420"/>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不服从交通调度、指挥</w:t>
            </w:r>
          </w:p>
        </w:tc>
        <w:tc>
          <w:tcPr>
            <w:tcW w:w="1843" w:type="dxa"/>
            <w:tcBorders>
              <w:top w:val="single" w:color="000000" w:sz="4" w:space="0"/>
              <w:left w:val="nil"/>
              <w:bottom w:val="single" w:color="000000" w:sz="4" w:space="0"/>
              <w:right w:val="single" w:color="000000" w:sz="4" w:space="0"/>
            </w:tcBorders>
            <w:shd w:val="clear" w:color="auto" w:fill="auto"/>
            <w:vAlign w:val="center"/>
          </w:tcPr>
          <w:p w14:paraId="0096266C">
            <w:pPr>
              <w:pStyle w:val="12"/>
              <w:autoSpaceDE w:val="0"/>
              <w:autoSpaceDN w:val="0"/>
              <w:spacing w:line="360" w:lineRule="auto"/>
              <w:ind w:left="420"/>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每处每次</w:t>
            </w:r>
            <w:r>
              <w:rPr>
                <w:rFonts w:cs="Times New Roman" w:asciiTheme="minorEastAsia" w:hAnsiTheme="minorEastAsia" w:eastAsiaTheme="minorEastAsia"/>
                <w:sz w:val="15"/>
                <w:szCs w:val="15"/>
              </w:rPr>
              <w:t xml:space="preserve"> 200 </w:t>
            </w:r>
            <w:r>
              <w:rPr>
                <w:rFonts w:hint="eastAsia" w:cs="Times New Roman" w:asciiTheme="minorEastAsia" w:hAnsiTheme="minorEastAsia" w:eastAsiaTheme="minorEastAsia"/>
                <w:sz w:val="15"/>
                <w:szCs w:val="15"/>
              </w:rPr>
              <w:t>元</w:t>
            </w:r>
          </w:p>
        </w:tc>
        <w:tc>
          <w:tcPr>
            <w:tcW w:w="1749" w:type="dxa"/>
            <w:tcBorders>
              <w:top w:val="single" w:color="000000" w:sz="4" w:space="0"/>
              <w:left w:val="nil"/>
              <w:bottom w:val="single" w:color="000000" w:sz="4" w:space="0"/>
              <w:right w:val="single" w:color="000000" w:sz="4" w:space="0"/>
            </w:tcBorders>
            <w:shd w:val="clear" w:color="auto" w:fill="auto"/>
          </w:tcPr>
          <w:p w14:paraId="0F8F2824">
            <w:pPr>
              <w:pStyle w:val="12"/>
              <w:autoSpaceDE w:val="0"/>
              <w:autoSpaceDN w:val="0"/>
              <w:spacing w:line="360" w:lineRule="auto"/>
              <w:ind w:left="420"/>
              <w:jc w:val="center"/>
              <w:rPr>
                <w:rFonts w:cs="Times New Roman" w:asciiTheme="minorEastAsia" w:hAnsiTheme="minorEastAsia" w:eastAsiaTheme="minorEastAsia"/>
                <w:sz w:val="15"/>
                <w:szCs w:val="15"/>
              </w:rPr>
            </w:pPr>
          </w:p>
        </w:tc>
      </w:tr>
      <w:tr w14:paraId="108266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atLeast"/>
          <w:jc w:val="center"/>
        </w:trPr>
        <w:tc>
          <w:tcPr>
            <w:tcW w:w="963" w:type="dxa"/>
            <w:tcBorders>
              <w:top w:val="single" w:color="000000" w:sz="4" w:space="0"/>
              <w:left w:val="single" w:color="000000" w:sz="4" w:space="0"/>
              <w:bottom w:val="single" w:color="000000" w:sz="4" w:space="0"/>
              <w:right w:val="single" w:color="000000" w:sz="4" w:space="0"/>
            </w:tcBorders>
            <w:shd w:val="clear" w:color="auto" w:fill="auto"/>
          </w:tcPr>
          <w:p w14:paraId="447E6BFB">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SG06</w:t>
            </w:r>
          </w:p>
        </w:tc>
        <w:tc>
          <w:tcPr>
            <w:tcW w:w="3972" w:type="dxa"/>
            <w:tcBorders>
              <w:top w:val="single" w:color="000000" w:sz="4" w:space="0"/>
              <w:left w:val="nil"/>
              <w:bottom w:val="single" w:color="000000" w:sz="4" w:space="0"/>
              <w:right w:val="single" w:color="000000" w:sz="4" w:space="0"/>
            </w:tcBorders>
            <w:shd w:val="clear" w:color="auto" w:fill="auto"/>
          </w:tcPr>
          <w:p w14:paraId="72DC46DA">
            <w:pPr>
              <w:pStyle w:val="12"/>
              <w:autoSpaceDE w:val="0"/>
              <w:autoSpaceDN w:val="0"/>
              <w:spacing w:line="360" w:lineRule="auto"/>
              <w:ind w:left="420"/>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园区行驶速度超</w:t>
            </w:r>
            <w:r>
              <w:rPr>
                <w:rFonts w:cs="Times New Roman" w:asciiTheme="minorEastAsia" w:hAnsiTheme="minorEastAsia" w:eastAsiaTheme="minorEastAsia"/>
                <w:sz w:val="15"/>
                <w:szCs w:val="15"/>
              </w:rPr>
              <w:t>40km/h</w:t>
            </w:r>
            <w:r>
              <w:rPr>
                <w:rFonts w:hint="eastAsia" w:cs="Times New Roman" w:asciiTheme="minorEastAsia" w:hAnsiTheme="minorEastAsia" w:eastAsiaTheme="minorEastAsia"/>
                <w:sz w:val="15"/>
                <w:szCs w:val="15"/>
              </w:rPr>
              <w:t>，生产区域行驶速度超</w:t>
            </w:r>
            <w:r>
              <w:rPr>
                <w:rFonts w:cs="Times New Roman" w:asciiTheme="minorEastAsia" w:hAnsiTheme="minorEastAsia" w:eastAsiaTheme="minorEastAsia"/>
                <w:sz w:val="15"/>
                <w:szCs w:val="15"/>
              </w:rPr>
              <w:t>20km/h</w:t>
            </w:r>
          </w:p>
        </w:tc>
        <w:tc>
          <w:tcPr>
            <w:tcW w:w="1843" w:type="dxa"/>
            <w:tcBorders>
              <w:top w:val="single" w:color="000000" w:sz="4" w:space="0"/>
              <w:left w:val="nil"/>
              <w:bottom w:val="single" w:color="000000" w:sz="4" w:space="0"/>
              <w:right w:val="single" w:color="000000" w:sz="4" w:space="0"/>
            </w:tcBorders>
            <w:shd w:val="clear" w:color="auto" w:fill="auto"/>
            <w:vAlign w:val="center"/>
          </w:tcPr>
          <w:p w14:paraId="1A58F75F">
            <w:pPr>
              <w:pStyle w:val="12"/>
              <w:autoSpaceDE w:val="0"/>
              <w:autoSpaceDN w:val="0"/>
              <w:spacing w:line="360" w:lineRule="auto"/>
              <w:ind w:left="420"/>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每处每次</w:t>
            </w:r>
            <w:r>
              <w:rPr>
                <w:rFonts w:cs="Times New Roman" w:asciiTheme="minorEastAsia" w:hAnsiTheme="minorEastAsia" w:eastAsiaTheme="minorEastAsia"/>
                <w:sz w:val="15"/>
                <w:szCs w:val="15"/>
              </w:rPr>
              <w:t xml:space="preserve"> 200 </w:t>
            </w:r>
            <w:r>
              <w:rPr>
                <w:rFonts w:hint="eastAsia" w:cs="Times New Roman" w:asciiTheme="minorEastAsia" w:hAnsiTheme="minorEastAsia" w:eastAsiaTheme="minorEastAsia"/>
                <w:sz w:val="15"/>
                <w:szCs w:val="15"/>
              </w:rPr>
              <w:t>元</w:t>
            </w:r>
          </w:p>
        </w:tc>
        <w:tc>
          <w:tcPr>
            <w:tcW w:w="1749" w:type="dxa"/>
            <w:tcBorders>
              <w:top w:val="single" w:color="000000" w:sz="4" w:space="0"/>
              <w:left w:val="nil"/>
              <w:bottom w:val="single" w:color="000000" w:sz="4" w:space="0"/>
              <w:right w:val="single" w:color="000000" w:sz="4" w:space="0"/>
            </w:tcBorders>
            <w:shd w:val="clear" w:color="auto" w:fill="auto"/>
          </w:tcPr>
          <w:p w14:paraId="3500E479">
            <w:pPr>
              <w:pStyle w:val="12"/>
              <w:autoSpaceDE w:val="0"/>
              <w:autoSpaceDN w:val="0"/>
              <w:spacing w:line="360" w:lineRule="auto"/>
              <w:ind w:left="420"/>
              <w:jc w:val="center"/>
              <w:rPr>
                <w:rFonts w:cs="Times New Roman" w:asciiTheme="minorEastAsia" w:hAnsiTheme="minorEastAsia" w:eastAsiaTheme="minorEastAsia"/>
                <w:sz w:val="15"/>
                <w:szCs w:val="15"/>
              </w:rPr>
            </w:pPr>
          </w:p>
        </w:tc>
      </w:tr>
      <w:tr w14:paraId="24EAAC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atLeast"/>
          <w:jc w:val="center"/>
        </w:trPr>
        <w:tc>
          <w:tcPr>
            <w:tcW w:w="963" w:type="dxa"/>
            <w:tcBorders>
              <w:top w:val="single" w:color="000000" w:sz="4" w:space="0"/>
              <w:left w:val="single" w:color="000000" w:sz="4" w:space="0"/>
              <w:bottom w:val="single" w:color="000000" w:sz="4" w:space="0"/>
              <w:right w:val="single" w:color="000000" w:sz="4" w:space="0"/>
            </w:tcBorders>
            <w:shd w:val="clear" w:color="auto" w:fill="auto"/>
          </w:tcPr>
          <w:p w14:paraId="413978CF">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SG07</w:t>
            </w:r>
          </w:p>
        </w:tc>
        <w:tc>
          <w:tcPr>
            <w:tcW w:w="3972" w:type="dxa"/>
            <w:tcBorders>
              <w:top w:val="single" w:color="000000" w:sz="4" w:space="0"/>
              <w:left w:val="nil"/>
              <w:bottom w:val="single" w:color="000000" w:sz="4" w:space="0"/>
              <w:right w:val="single" w:color="000000" w:sz="4" w:space="0"/>
            </w:tcBorders>
            <w:shd w:val="clear" w:color="auto" w:fill="auto"/>
          </w:tcPr>
          <w:p w14:paraId="3470B0C4">
            <w:pPr>
              <w:pStyle w:val="12"/>
              <w:autoSpaceDE w:val="0"/>
              <w:autoSpaceDN w:val="0"/>
              <w:spacing w:line="360" w:lineRule="auto"/>
              <w:ind w:left="420"/>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偷盗物品、材料等非放行单罗列物品</w:t>
            </w:r>
          </w:p>
        </w:tc>
        <w:tc>
          <w:tcPr>
            <w:tcW w:w="1843" w:type="dxa"/>
            <w:tcBorders>
              <w:top w:val="single" w:color="000000" w:sz="4" w:space="0"/>
              <w:left w:val="nil"/>
              <w:bottom w:val="single" w:color="000000" w:sz="4" w:space="0"/>
              <w:right w:val="single" w:color="000000" w:sz="4" w:space="0"/>
            </w:tcBorders>
            <w:shd w:val="clear" w:color="auto" w:fill="auto"/>
            <w:vAlign w:val="center"/>
          </w:tcPr>
          <w:p w14:paraId="50FA7593">
            <w:pPr>
              <w:pStyle w:val="12"/>
              <w:autoSpaceDE w:val="0"/>
              <w:autoSpaceDN w:val="0"/>
              <w:spacing w:line="360" w:lineRule="auto"/>
              <w:ind w:left="420"/>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每处每次</w:t>
            </w:r>
            <w:r>
              <w:rPr>
                <w:rFonts w:cs="Times New Roman" w:asciiTheme="minorEastAsia" w:hAnsiTheme="minorEastAsia" w:eastAsiaTheme="minorEastAsia"/>
                <w:sz w:val="15"/>
                <w:szCs w:val="15"/>
              </w:rPr>
              <w:t xml:space="preserve"> 5000 </w:t>
            </w:r>
            <w:r>
              <w:rPr>
                <w:rFonts w:hint="eastAsia" w:cs="Times New Roman" w:asciiTheme="minorEastAsia" w:hAnsiTheme="minorEastAsia" w:eastAsiaTheme="minorEastAsia"/>
                <w:sz w:val="15"/>
                <w:szCs w:val="15"/>
              </w:rPr>
              <w:t>元</w:t>
            </w:r>
          </w:p>
        </w:tc>
        <w:tc>
          <w:tcPr>
            <w:tcW w:w="1749" w:type="dxa"/>
            <w:tcBorders>
              <w:top w:val="single" w:color="000000" w:sz="4" w:space="0"/>
              <w:left w:val="nil"/>
              <w:bottom w:val="single" w:color="000000" w:sz="4" w:space="0"/>
              <w:right w:val="single" w:color="000000" w:sz="4" w:space="0"/>
            </w:tcBorders>
            <w:shd w:val="clear" w:color="auto" w:fill="auto"/>
          </w:tcPr>
          <w:p w14:paraId="6CC853CE">
            <w:pPr>
              <w:pStyle w:val="12"/>
              <w:autoSpaceDE w:val="0"/>
              <w:autoSpaceDN w:val="0"/>
              <w:spacing w:line="360" w:lineRule="auto"/>
              <w:ind w:left="420"/>
              <w:jc w:val="center"/>
              <w:rPr>
                <w:rFonts w:cs="Times New Roman" w:asciiTheme="minorEastAsia" w:hAnsiTheme="minorEastAsia" w:eastAsiaTheme="minorEastAsia"/>
                <w:sz w:val="15"/>
                <w:szCs w:val="15"/>
              </w:rPr>
            </w:pPr>
          </w:p>
        </w:tc>
      </w:tr>
      <w:tr w14:paraId="0191B6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atLeast"/>
          <w:jc w:val="center"/>
        </w:trPr>
        <w:tc>
          <w:tcPr>
            <w:tcW w:w="963" w:type="dxa"/>
            <w:tcBorders>
              <w:top w:val="single" w:color="000000" w:sz="4" w:space="0"/>
              <w:left w:val="single" w:color="000000" w:sz="4" w:space="0"/>
              <w:bottom w:val="single" w:color="000000" w:sz="4" w:space="0"/>
              <w:right w:val="single" w:color="000000" w:sz="4" w:space="0"/>
            </w:tcBorders>
            <w:shd w:val="clear" w:color="auto" w:fill="auto"/>
          </w:tcPr>
          <w:p w14:paraId="220AA3F3">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SG08</w:t>
            </w:r>
          </w:p>
        </w:tc>
        <w:tc>
          <w:tcPr>
            <w:tcW w:w="3972" w:type="dxa"/>
            <w:tcBorders>
              <w:top w:val="single" w:color="000000" w:sz="4" w:space="0"/>
              <w:left w:val="nil"/>
              <w:bottom w:val="single" w:color="000000" w:sz="4" w:space="0"/>
              <w:right w:val="single" w:color="000000" w:sz="4" w:space="0"/>
            </w:tcBorders>
            <w:shd w:val="clear" w:color="auto" w:fill="auto"/>
          </w:tcPr>
          <w:p w14:paraId="793E27E8">
            <w:pPr>
              <w:pStyle w:val="12"/>
              <w:autoSpaceDE w:val="0"/>
              <w:autoSpaceDN w:val="0"/>
              <w:spacing w:line="360" w:lineRule="auto"/>
              <w:ind w:left="420"/>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运出物品与放行单不符合</w:t>
            </w:r>
          </w:p>
        </w:tc>
        <w:tc>
          <w:tcPr>
            <w:tcW w:w="1843" w:type="dxa"/>
            <w:tcBorders>
              <w:top w:val="single" w:color="000000" w:sz="4" w:space="0"/>
              <w:left w:val="nil"/>
              <w:bottom w:val="single" w:color="000000" w:sz="4" w:space="0"/>
              <w:right w:val="single" w:color="000000" w:sz="4" w:space="0"/>
            </w:tcBorders>
            <w:shd w:val="clear" w:color="auto" w:fill="auto"/>
            <w:vAlign w:val="center"/>
          </w:tcPr>
          <w:p w14:paraId="4036EB58">
            <w:pPr>
              <w:pStyle w:val="12"/>
              <w:autoSpaceDE w:val="0"/>
              <w:autoSpaceDN w:val="0"/>
              <w:spacing w:line="360" w:lineRule="auto"/>
              <w:ind w:left="420"/>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每处每次</w:t>
            </w:r>
            <w:r>
              <w:rPr>
                <w:rFonts w:cs="Times New Roman" w:asciiTheme="minorEastAsia" w:hAnsiTheme="minorEastAsia" w:eastAsiaTheme="minorEastAsia"/>
                <w:sz w:val="15"/>
                <w:szCs w:val="15"/>
              </w:rPr>
              <w:t xml:space="preserve"> 1000 </w:t>
            </w:r>
            <w:r>
              <w:rPr>
                <w:rFonts w:hint="eastAsia" w:cs="Times New Roman" w:asciiTheme="minorEastAsia" w:hAnsiTheme="minorEastAsia" w:eastAsiaTheme="minorEastAsia"/>
                <w:sz w:val="15"/>
                <w:szCs w:val="15"/>
              </w:rPr>
              <w:t>元</w:t>
            </w:r>
          </w:p>
        </w:tc>
        <w:tc>
          <w:tcPr>
            <w:tcW w:w="1749" w:type="dxa"/>
            <w:tcBorders>
              <w:top w:val="single" w:color="000000" w:sz="4" w:space="0"/>
              <w:left w:val="nil"/>
              <w:bottom w:val="single" w:color="000000" w:sz="4" w:space="0"/>
              <w:right w:val="single" w:color="000000" w:sz="4" w:space="0"/>
            </w:tcBorders>
            <w:shd w:val="clear" w:color="auto" w:fill="auto"/>
          </w:tcPr>
          <w:p w14:paraId="6CFFF4C0">
            <w:pPr>
              <w:pStyle w:val="12"/>
              <w:autoSpaceDE w:val="0"/>
              <w:autoSpaceDN w:val="0"/>
              <w:spacing w:line="360" w:lineRule="auto"/>
              <w:ind w:left="420"/>
              <w:jc w:val="center"/>
              <w:rPr>
                <w:rFonts w:cs="Times New Roman" w:asciiTheme="minorEastAsia" w:hAnsiTheme="minorEastAsia" w:eastAsiaTheme="minorEastAsia"/>
                <w:sz w:val="15"/>
                <w:szCs w:val="15"/>
              </w:rPr>
            </w:pPr>
          </w:p>
        </w:tc>
      </w:tr>
      <w:tr w14:paraId="14BBB7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atLeast"/>
          <w:jc w:val="center"/>
        </w:trPr>
        <w:tc>
          <w:tcPr>
            <w:tcW w:w="963" w:type="dxa"/>
            <w:tcBorders>
              <w:top w:val="single" w:color="000000" w:sz="4" w:space="0"/>
              <w:left w:val="single" w:color="000000" w:sz="4" w:space="0"/>
              <w:bottom w:val="single" w:color="000000" w:sz="4" w:space="0"/>
              <w:right w:val="single" w:color="000000" w:sz="4" w:space="0"/>
            </w:tcBorders>
            <w:shd w:val="clear" w:color="auto" w:fill="auto"/>
          </w:tcPr>
          <w:p w14:paraId="11EAF14C">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SG09</w:t>
            </w:r>
          </w:p>
        </w:tc>
        <w:tc>
          <w:tcPr>
            <w:tcW w:w="3972" w:type="dxa"/>
            <w:tcBorders>
              <w:top w:val="single" w:color="000000" w:sz="4" w:space="0"/>
              <w:left w:val="nil"/>
              <w:bottom w:val="single" w:color="000000" w:sz="4" w:space="0"/>
              <w:right w:val="single" w:color="000000" w:sz="4" w:space="0"/>
            </w:tcBorders>
            <w:shd w:val="clear" w:color="auto" w:fill="auto"/>
          </w:tcPr>
          <w:p w14:paraId="278AA329">
            <w:pPr>
              <w:pStyle w:val="12"/>
              <w:autoSpaceDE w:val="0"/>
              <w:autoSpaceDN w:val="0"/>
              <w:spacing w:line="360" w:lineRule="auto"/>
              <w:ind w:left="420"/>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必要时不配合安全引导、应急疏导等</w:t>
            </w:r>
          </w:p>
        </w:tc>
        <w:tc>
          <w:tcPr>
            <w:tcW w:w="1843" w:type="dxa"/>
            <w:tcBorders>
              <w:top w:val="single" w:color="000000" w:sz="4" w:space="0"/>
              <w:left w:val="nil"/>
              <w:bottom w:val="single" w:color="000000" w:sz="4" w:space="0"/>
              <w:right w:val="single" w:color="000000" w:sz="4" w:space="0"/>
            </w:tcBorders>
            <w:shd w:val="clear" w:color="auto" w:fill="auto"/>
            <w:vAlign w:val="center"/>
          </w:tcPr>
          <w:p w14:paraId="308D1DEB">
            <w:pPr>
              <w:pStyle w:val="12"/>
              <w:autoSpaceDE w:val="0"/>
              <w:autoSpaceDN w:val="0"/>
              <w:spacing w:line="360" w:lineRule="auto"/>
              <w:ind w:left="420"/>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每处每次</w:t>
            </w:r>
            <w:r>
              <w:rPr>
                <w:rFonts w:cs="Times New Roman" w:asciiTheme="minorEastAsia" w:hAnsiTheme="minorEastAsia" w:eastAsiaTheme="minorEastAsia"/>
                <w:sz w:val="15"/>
                <w:szCs w:val="15"/>
              </w:rPr>
              <w:t xml:space="preserve"> 5000 </w:t>
            </w:r>
            <w:r>
              <w:rPr>
                <w:rFonts w:hint="eastAsia" w:cs="Times New Roman" w:asciiTheme="minorEastAsia" w:hAnsiTheme="minorEastAsia" w:eastAsiaTheme="minorEastAsia"/>
                <w:sz w:val="15"/>
                <w:szCs w:val="15"/>
              </w:rPr>
              <w:t>元</w:t>
            </w:r>
          </w:p>
        </w:tc>
        <w:tc>
          <w:tcPr>
            <w:tcW w:w="1749" w:type="dxa"/>
            <w:tcBorders>
              <w:top w:val="single" w:color="000000" w:sz="4" w:space="0"/>
              <w:left w:val="nil"/>
              <w:bottom w:val="single" w:color="000000" w:sz="4" w:space="0"/>
              <w:right w:val="single" w:color="000000" w:sz="4" w:space="0"/>
            </w:tcBorders>
            <w:shd w:val="clear" w:color="auto" w:fill="auto"/>
          </w:tcPr>
          <w:p w14:paraId="44CBEF17">
            <w:pPr>
              <w:pStyle w:val="12"/>
              <w:autoSpaceDE w:val="0"/>
              <w:autoSpaceDN w:val="0"/>
              <w:spacing w:line="360" w:lineRule="auto"/>
              <w:ind w:left="420"/>
              <w:jc w:val="center"/>
              <w:rPr>
                <w:rFonts w:cs="Times New Roman" w:asciiTheme="minorEastAsia" w:hAnsiTheme="minorEastAsia" w:eastAsiaTheme="minorEastAsia"/>
                <w:sz w:val="15"/>
                <w:szCs w:val="15"/>
              </w:rPr>
            </w:pPr>
          </w:p>
        </w:tc>
      </w:tr>
      <w:tr w14:paraId="305F7C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atLeast"/>
          <w:jc w:val="center"/>
        </w:trPr>
        <w:tc>
          <w:tcPr>
            <w:tcW w:w="963" w:type="dxa"/>
            <w:tcBorders>
              <w:top w:val="single" w:color="000000" w:sz="4" w:space="0"/>
              <w:left w:val="single" w:color="000000" w:sz="4" w:space="0"/>
              <w:bottom w:val="single" w:color="000000" w:sz="4" w:space="0"/>
              <w:right w:val="single" w:color="000000" w:sz="4" w:space="0"/>
            </w:tcBorders>
            <w:shd w:val="clear" w:color="auto" w:fill="auto"/>
          </w:tcPr>
          <w:p w14:paraId="46C77AAC">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SG10</w:t>
            </w:r>
          </w:p>
        </w:tc>
        <w:tc>
          <w:tcPr>
            <w:tcW w:w="3972" w:type="dxa"/>
            <w:tcBorders>
              <w:top w:val="single" w:color="000000" w:sz="4" w:space="0"/>
              <w:left w:val="nil"/>
              <w:bottom w:val="single" w:color="000000" w:sz="4" w:space="0"/>
              <w:right w:val="single" w:color="000000" w:sz="4" w:space="0"/>
            </w:tcBorders>
            <w:shd w:val="clear" w:color="auto" w:fill="auto"/>
          </w:tcPr>
          <w:p w14:paraId="48C7ACE9">
            <w:pPr>
              <w:pStyle w:val="12"/>
              <w:autoSpaceDE w:val="0"/>
              <w:autoSpaceDN w:val="0"/>
              <w:spacing w:line="360" w:lineRule="auto"/>
              <w:ind w:left="420"/>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其他违反国家相关标准或项目管理规定的</w:t>
            </w:r>
          </w:p>
        </w:tc>
        <w:tc>
          <w:tcPr>
            <w:tcW w:w="1843" w:type="dxa"/>
            <w:tcBorders>
              <w:top w:val="single" w:color="000000" w:sz="4" w:space="0"/>
              <w:left w:val="nil"/>
              <w:bottom w:val="single" w:color="000000" w:sz="4" w:space="0"/>
              <w:right w:val="single" w:color="000000" w:sz="4" w:space="0"/>
            </w:tcBorders>
            <w:shd w:val="clear" w:color="auto" w:fill="auto"/>
            <w:vAlign w:val="center"/>
          </w:tcPr>
          <w:p w14:paraId="322603CF">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每处每次</w:t>
            </w:r>
            <w:r>
              <w:rPr>
                <w:rFonts w:cs="Times New Roman" w:asciiTheme="minorEastAsia" w:hAnsiTheme="minorEastAsia" w:eastAsiaTheme="minorEastAsia"/>
                <w:sz w:val="15"/>
                <w:szCs w:val="15"/>
              </w:rPr>
              <w:t xml:space="preserve"> 500-10000  </w:t>
            </w:r>
            <w:r>
              <w:rPr>
                <w:rFonts w:hint="eastAsia" w:cs="Times New Roman" w:asciiTheme="minorEastAsia" w:hAnsiTheme="minorEastAsia" w:eastAsiaTheme="minorEastAsia"/>
                <w:sz w:val="15"/>
                <w:szCs w:val="15"/>
              </w:rPr>
              <w:t>元</w:t>
            </w:r>
          </w:p>
        </w:tc>
        <w:tc>
          <w:tcPr>
            <w:tcW w:w="1749" w:type="dxa"/>
            <w:tcBorders>
              <w:top w:val="single" w:color="000000" w:sz="4" w:space="0"/>
              <w:left w:val="nil"/>
              <w:bottom w:val="single" w:color="000000" w:sz="4" w:space="0"/>
              <w:right w:val="single" w:color="000000" w:sz="4" w:space="0"/>
            </w:tcBorders>
            <w:shd w:val="clear" w:color="auto" w:fill="auto"/>
          </w:tcPr>
          <w:p w14:paraId="28523703">
            <w:pPr>
              <w:pStyle w:val="12"/>
              <w:autoSpaceDE w:val="0"/>
              <w:autoSpaceDN w:val="0"/>
              <w:spacing w:line="360" w:lineRule="auto"/>
              <w:ind w:left="420"/>
              <w:jc w:val="center"/>
              <w:rPr>
                <w:rFonts w:cs="Times New Roman" w:asciiTheme="minorEastAsia" w:hAnsiTheme="minorEastAsia" w:eastAsiaTheme="minorEastAsia"/>
                <w:sz w:val="15"/>
                <w:szCs w:val="15"/>
              </w:rPr>
            </w:pPr>
          </w:p>
        </w:tc>
      </w:tr>
      <w:tr w14:paraId="3DC73B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2" w:hRule="atLeast"/>
          <w:jc w:val="center"/>
        </w:trPr>
        <w:tc>
          <w:tcPr>
            <w:tcW w:w="963" w:type="dxa"/>
            <w:tcBorders>
              <w:top w:val="single" w:color="000000" w:sz="4" w:space="0"/>
              <w:left w:val="single" w:color="000000" w:sz="4" w:space="0"/>
              <w:bottom w:val="single" w:color="000000" w:sz="4" w:space="0"/>
              <w:right w:val="single" w:color="000000" w:sz="4" w:space="0"/>
            </w:tcBorders>
            <w:shd w:val="clear" w:color="auto" w:fill="auto"/>
          </w:tcPr>
          <w:p w14:paraId="2D94B104">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SG11</w:t>
            </w:r>
          </w:p>
        </w:tc>
        <w:tc>
          <w:tcPr>
            <w:tcW w:w="3972" w:type="dxa"/>
            <w:tcBorders>
              <w:top w:val="single" w:color="000000" w:sz="4" w:space="0"/>
              <w:left w:val="nil"/>
              <w:bottom w:val="single" w:color="000000" w:sz="4" w:space="0"/>
              <w:right w:val="single" w:color="000000" w:sz="4" w:space="0"/>
            </w:tcBorders>
            <w:shd w:val="clear" w:color="auto" w:fill="auto"/>
          </w:tcPr>
          <w:p w14:paraId="079F4A3D">
            <w:pPr>
              <w:pStyle w:val="12"/>
              <w:autoSpaceDE w:val="0"/>
              <w:autoSpaceDN w:val="0"/>
              <w:spacing w:line="360" w:lineRule="auto"/>
              <w:ind w:left="420"/>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未经甲方许可进入车间、仓库或带无关人员进入生产区域</w:t>
            </w:r>
          </w:p>
        </w:tc>
        <w:tc>
          <w:tcPr>
            <w:tcW w:w="1843" w:type="dxa"/>
            <w:tcBorders>
              <w:top w:val="single" w:color="000000" w:sz="4" w:space="0"/>
              <w:left w:val="nil"/>
              <w:bottom w:val="single" w:color="000000" w:sz="4" w:space="0"/>
              <w:right w:val="single" w:color="000000" w:sz="4" w:space="0"/>
            </w:tcBorders>
            <w:shd w:val="clear" w:color="auto" w:fill="auto"/>
            <w:vAlign w:val="center"/>
          </w:tcPr>
          <w:p w14:paraId="7BD1BE92">
            <w:pPr>
              <w:pStyle w:val="12"/>
              <w:autoSpaceDE w:val="0"/>
              <w:autoSpaceDN w:val="0"/>
              <w:spacing w:line="360" w:lineRule="auto"/>
              <w:ind w:left="420"/>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每人每次</w:t>
            </w:r>
            <w:r>
              <w:rPr>
                <w:rFonts w:cs="Times New Roman" w:asciiTheme="minorEastAsia" w:hAnsiTheme="minorEastAsia" w:eastAsiaTheme="minorEastAsia"/>
                <w:sz w:val="15"/>
                <w:szCs w:val="15"/>
              </w:rPr>
              <w:t xml:space="preserve"> 500 </w:t>
            </w:r>
            <w:r>
              <w:rPr>
                <w:rFonts w:hint="eastAsia" w:cs="Times New Roman" w:asciiTheme="minorEastAsia" w:hAnsiTheme="minorEastAsia" w:eastAsiaTheme="minorEastAsia"/>
                <w:sz w:val="15"/>
                <w:szCs w:val="15"/>
              </w:rPr>
              <w:t>元</w:t>
            </w:r>
          </w:p>
        </w:tc>
        <w:tc>
          <w:tcPr>
            <w:tcW w:w="1749" w:type="dxa"/>
            <w:tcBorders>
              <w:top w:val="single" w:color="000000" w:sz="4" w:space="0"/>
              <w:left w:val="nil"/>
              <w:bottom w:val="single" w:color="000000" w:sz="4" w:space="0"/>
              <w:right w:val="single" w:color="000000" w:sz="4" w:space="0"/>
            </w:tcBorders>
            <w:shd w:val="clear" w:color="auto" w:fill="auto"/>
          </w:tcPr>
          <w:p w14:paraId="03CA899A">
            <w:pPr>
              <w:pStyle w:val="12"/>
              <w:autoSpaceDE w:val="0"/>
              <w:autoSpaceDN w:val="0"/>
              <w:spacing w:line="360" w:lineRule="auto"/>
              <w:ind w:left="420"/>
              <w:jc w:val="center"/>
              <w:rPr>
                <w:rFonts w:cs="Times New Roman" w:asciiTheme="minorEastAsia" w:hAnsiTheme="minorEastAsia" w:eastAsiaTheme="minorEastAsia"/>
                <w:sz w:val="15"/>
                <w:szCs w:val="15"/>
              </w:rPr>
            </w:pPr>
          </w:p>
        </w:tc>
      </w:tr>
    </w:tbl>
    <w:p w14:paraId="1693744F">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pacing w:val="-3"/>
          <w:sz w:val="15"/>
          <w:szCs w:val="15"/>
        </w:rPr>
        <w:t>危险化学品管理</w:t>
      </w:r>
    </w:p>
    <w:tbl>
      <w:tblPr>
        <w:tblStyle w:val="16"/>
        <w:tblW w:w="870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4"/>
        <w:gridCol w:w="4159"/>
        <w:gridCol w:w="1844"/>
        <w:gridCol w:w="1703"/>
      </w:tblGrid>
      <w:tr w14:paraId="70B03C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1" w:hRule="atLeast"/>
          <w:jc w:val="center"/>
        </w:trPr>
        <w:tc>
          <w:tcPr>
            <w:tcW w:w="993" w:type="dxa"/>
            <w:tcBorders>
              <w:top w:val="single" w:color="000000" w:sz="4" w:space="0"/>
              <w:left w:val="single" w:color="000000" w:sz="4" w:space="0"/>
              <w:bottom w:val="single" w:color="000000" w:sz="4" w:space="0"/>
              <w:right w:val="single" w:color="000000" w:sz="4" w:space="0"/>
            </w:tcBorders>
            <w:shd w:val="clear" w:color="auto" w:fill="auto"/>
          </w:tcPr>
          <w:p w14:paraId="4BA8C4EC">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序号</w:t>
            </w:r>
          </w:p>
        </w:tc>
        <w:tc>
          <w:tcPr>
            <w:tcW w:w="4156" w:type="dxa"/>
            <w:tcBorders>
              <w:top w:val="single" w:color="000000" w:sz="4" w:space="0"/>
              <w:left w:val="nil"/>
              <w:bottom w:val="single" w:color="000000" w:sz="4" w:space="0"/>
              <w:right w:val="single" w:color="000000" w:sz="4" w:space="0"/>
            </w:tcBorders>
            <w:shd w:val="clear" w:color="auto" w:fill="auto"/>
          </w:tcPr>
          <w:p w14:paraId="79AAE2A9">
            <w:pPr>
              <w:pStyle w:val="12"/>
              <w:autoSpaceDE w:val="0"/>
              <w:autoSpaceDN w:val="0"/>
              <w:spacing w:line="360" w:lineRule="auto"/>
              <w:ind w:left="420"/>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违章内容</w:t>
            </w:r>
          </w:p>
        </w:tc>
        <w:tc>
          <w:tcPr>
            <w:tcW w:w="1843" w:type="dxa"/>
            <w:tcBorders>
              <w:top w:val="single" w:color="000000" w:sz="4" w:space="0"/>
              <w:left w:val="nil"/>
              <w:bottom w:val="single" w:color="000000" w:sz="4" w:space="0"/>
              <w:right w:val="single" w:color="000000" w:sz="4" w:space="0"/>
            </w:tcBorders>
            <w:shd w:val="clear" w:color="auto" w:fill="auto"/>
          </w:tcPr>
          <w:p w14:paraId="44B2E6D3">
            <w:pPr>
              <w:pStyle w:val="12"/>
              <w:autoSpaceDE w:val="0"/>
              <w:autoSpaceDN w:val="0"/>
              <w:spacing w:line="360" w:lineRule="auto"/>
              <w:ind w:left="420"/>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罚款金额</w:t>
            </w:r>
          </w:p>
        </w:tc>
        <w:tc>
          <w:tcPr>
            <w:tcW w:w="1702" w:type="dxa"/>
            <w:tcBorders>
              <w:top w:val="single" w:color="000000" w:sz="4" w:space="0"/>
              <w:left w:val="nil"/>
              <w:bottom w:val="single" w:color="000000" w:sz="4" w:space="0"/>
              <w:right w:val="single" w:color="000000" w:sz="4" w:space="0"/>
            </w:tcBorders>
            <w:shd w:val="clear" w:color="auto" w:fill="auto"/>
          </w:tcPr>
          <w:p w14:paraId="5C530FA6">
            <w:pPr>
              <w:pStyle w:val="12"/>
              <w:autoSpaceDE w:val="0"/>
              <w:autoSpaceDN w:val="0"/>
              <w:spacing w:line="360" w:lineRule="auto"/>
              <w:ind w:left="420"/>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备注</w:t>
            </w:r>
          </w:p>
        </w:tc>
      </w:tr>
      <w:tr w14:paraId="079ACC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1" w:hRule="atLeast"/>
          <w:jc w:val="center"/>
        </w:trPr>
        <w:tc>
          <w:tcPr>
            <w:tcW w:w="993" w:type="dxa"/>
            <w:tcBorders>
              <w:top w:val="single" w:color="000000" w:sz="4" w:space="0"/>
              <w:left w:val="single" w:color="000000" w:sz="4" w:space="0"/>
              <w:bottom w:val="single" w:color="000000" w:sz="4" w:space="0"/>
              <w:right w:val="single" w:color="000000" w:sz="4" w:space="0"/>
            </w:tcBorders>
            <w:shd w:val="clear" w:color="auto" w:fill="auto"/>
          </w:tcPr>
          <w:p w14:paraId="6CE7EFA8">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HC01</w:t>
            </w:r>
          </w:p>
        </w:tc>
        <w:tc>
          <w:tcPr>
            <w:tcW w:w="4156" w:type="dxa"/>
            <w:tcBorders>
              <w:top w:val="single" w:color="000000" w:sz="4" w:space="0"/>
              <w:left w:val="nil"/>
              <w:bottom w:val="single" w:color="000000" w:sz="4" w:space="0"/>
              <w:right w:val="single" w:color="000000" w:sz="4" w:space="0"/>
            </w:tcBorders>
            <w:shd w:val="clear" w:color="auto" w:fill="auto"/>
          </w:tcPr>
          <w:p w14:paraId="6738542D">
            <w:pPr>
              <w:pStyle w:val="12"/>
              <w:autoSpaceDE w:val="0"/>
              <w:autoSpaceDN w:val="0"/>
              <w:spacing w:line="360" w:lineRule="auto"/>
              <w:ind w:left="420"/>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未按合法途径采购合格危化品</w:t>
            </w:r>
          </w:p>
        </w:tc>
        <w:tc>
          <w:tcPr>
            <w:tcW w:w="1843" w:type="dxa"/>
            <w:tcBorders>
              <w:top w:val="single" w:color="000000" w:sz="4" w:space="0"/>
              <w:left w:val="nil"/>
              <w:bottom w:val="single" w:color="000000" w:sz="4" w:space="0"/>
              <w:right w:val="single" w:color="000000" w:sz="4" w:space="0"/>
            </w:tcBorders>
            <w:shd w:val="clear" w:color="auto" w:fill="auto"/>
          </w:tcPr>
          <w:p w14:paraId="7B84805A">
            <w:pPr>
              <w:pStyle w:val="12"/>
              <w:autoSpaceDE w:val="0"/>
              <w:autoSpaceDN w:val="0"/>
              <w:spacing w:line="360" w:lineRule="auto"/>
              <w:ind w:left="420"/>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每处每次</w:t>
            </w:r>
            <w:r>
              <w:rPr>
                <w:rFonts w:cs="Times New Roman" w:asciiTheme="minorEastAsia" w:hAnsiTheme="minorEastAsia" w:eastAsiaTheme="minorEastAsia"/>
                <w:sz w:val="15"/>
                <w:szCs w:val="15"/>
              </w:rPr>
              <w:t xml:space="preserve"> 2000 </w:t>
            </w:r>
            <w:r>
              <w:rPr>
                <w:rFonts w:hint="eastAsia" w:cs="Times New Roman" w:asciiTheme="minorEastAsia" w:hAnsiTheme="minorEastAsia" w:eastAsiaTheme="minorEastAsia"/>
                <w:sz w:val="15"/>
                <w:szCs w:val="15"/>
              </w:rPr>
              <w:t>元</w:t>
            </w:r>
          </w:p>
        </w:tc>
        <w:tc>
          <w:tcPr>
            <w:tcW w:w="1702" w:type="dxa"/>
            <w:tcBorders>
              <w:top w:val="single" w:color="000000" w:sz="4" w:space="0"/>
              <w:left w:val="nil"/>
              <w:bottom w:val="single" w:color="000000" w:sz="4" w:space="0"/>
              <w:right w:val="single" w:color="000000" w:sz="4" w:space="0"/>
            </w:tcBorders>
            <w:shd w:val="clear" w:color="auto" w:fill="auto"/>
          </w:tcPr>
          <w:p w14:paraId="1C219BAD">
            <w:pPr>
              <w:pStyle w:val="12"/>
              <w:autoSpaceDE w:val="0"/>
              <w:autoSpaceDN w:val="0"/>
              <w:spacing w:line="360" w:lineRule="auto"/>
              <w:ind w:left="420"/>
              <w:rPr>
                <w:rFonts w:cs="Times New Roman" w:asciiTheme="minorEastAsia" w:hAnsiTheme="minorEastAsia" w:eastAsiaTheme="minorEastAsia"/>
                <w:sz w:val="15"/>
                <w:szCs w:val="15"/>
              </w:rPr>
            </w:pPr>
          </w:p>
        </w:tc>
      </w:tr>
      <w:tr w14:paraId="563066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1" w:hRule="atLeast"/>
          <w:jc w:val="center"/>
        </w:trPr>
        <w:tc>
          <w:tcPr>
            <w:tcW w:w="993" w:type="dxa"/>
            <w:tcBorders>
              <w:top w:val="single" w:color="000000" w:sz="4" w:space="0"/>
              <w:left w:val="single" w:color="000000" w:sz="4" w:space="0"/>
              <w:bottom w:val="single" w:color="000000" w:sz="4" w:space="0"/>
              <w:right w:val="single" w:color="000000" w:sz="4" w:space="0"/>
            </w:tcBorders>
            <w:shd w:val="clear" w:color="auto" w:fill="auto"/>
          </w:tcPr>
          <w:p w14:paraId="669E5873">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HC02</w:t>
            </w:r>
          </w:p>
        </w:tc>
        <w:tc>
          <w:tcPr>
            <w:tcW w:w="4156" w:type="dxa"/>
            <w:tcBorders>
              <w:top w:val="single" w:color="000000" w:sz="4" w:space="0"/>
              <w:left w:val="nil"/>
              <w:bottom w:val="single" w:color="000000" w:sz="4" w:space="0"/>
              <w:right w:val="single" w:color="000000" w:sz="4" w:space="0"/>
            </w:tcBorders>
            <w:shd w:val="clear" w:color="auto" w:fill="auto"/>
          </w:tcPr>
          <w:p w14:paraId="58ACB48A">
            <w:pPr>
              <w:pStyle w:val="12"/>
              <w:autoSpaceDE w:val="0"/>
              <w:autoSpaceDN w:val="0"/>
              <w:spacing w:line="360" w:lineRule="auto"/>
              <w:ind w:left="420"/>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未按规范规定堆放危险化学品</w:t>
            </w:r>
          </w:p>
        </w:tc>
        <w:tc>
          <w:tcPr>
            <w:tcW w:w="1843" w:type="dxa"/>
            <w:tcBorders>
              <w:top w:val="single" w:color="000000" w:sz="4" w:space="0"/>
              <w:left w:val="nil"/>
              <w:bottom w:val="single" w:color="000000" w:sz="4" w:space="0"/>
              <w:right w:val="single" w:color="000000" w:sz="4" w:space="0"/>
            </w:tcBorders>
            <w:shd w:val="clear" w:color="auto" w:fill="auto"/>
          </w:tcPr>
          <w:p w14:paraId="66DD1515">
            <w:pPr>
              <w:pStyle w:val="12"/>
              <w:autoSpaceDE w:val="0"/>
              <w:autoSpaceDN w:val="0"/>
              <w:spacing w:line="360" w:lineRule="auto"/>
              <w:ind w:left="420"/>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每处每次</w:t>
            </w:r>
            <w:r>
              <w:rPr>
                <w:rFonts w:cs="Times New Roman" w:asciiTheme="minorEastAsia" w:hAnsiTheme="minorEastAsia" w:eastAsiaTheme="minorEastAsia"/>
                <w:sz w:val="15"/>
                <w:szCs w:val="15"/>
              </w:rPr>
              <w:t xml:space="preserve"> 1000 </w:t>
            </w:r>
            <w:r>
              <w:rPr>
                <w:rFonts w:hint="eastAsia" w:cs="Times New Roman" w:asciiTheme="minorEastAsia" w:hAnsiTheme="minorEastAsia" w:eastAsiaTheme="minorEastAsia"/>
                <w:sz w:val="15"/>
                <w:szCs w:val="15"/>
              </w:rPr>
              <w:t>元</w:t>
            </w:r>
          </w:p>
        </w:tc>
        <w:tc>
          <w:tcPr>
            <w:tcW w:w="1702" w:type="dxa"/>
            <w:tcBorders>
              <w:top w:val="single" w:color="000000" w:sz="4" w:space="0"/>
              <w:left w:val="nil"/>
              <w:bottom w:val="single" w:color="000000" w:sz="4" w:space="0"/>
              <w:right w:val="single" w:color="000000" w:sz="4" w:space="0"/>
            </w:tcBorders>
            <w:shd w:val="clear" w:color="auto" w:fill="auto"/>
          </w:tcPr>
          <w:p w14:paraId="1B7A7717">
            <w:pPr>
              <w:pStyle w:val="12"/>
              <w:autoSpaceDE w:val="0"/>
              <w:autoSpaceDN w:val="0"/>
              <w:spacing w:line="360" w:lineRule="auto"/>
              <w:ind w:left="420"/>
              <w:rPr>
                <w:rFonts w:cs="Times New Roman" w:asciiTheme="minorEastAsia" w:hAnsiTheme="minorEastAsia" w:eastAsiaTheme="minorEastAsia"/>
                <w:sz w:val="15"/>
                <w:szCs w:val="15"/>
              </w:rPr>
            </w:pPr>
          </w:p>
        </w:tc>
      </w:tr>
      <w:tr w14:paraId="3B4F72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jc w:val="center"/>
        </w:trPr>
        <w:tc>
          <w:tcPr>
            <w:tcW w:w="993" w:type="dxa"/>
            <w:tcBorders>
              <w:top w:val="single" w:color="000000" w:sz="4" w:space="0"/>
              <w:left w:val="single" w:color="000000" w:sz="4" w:space="0"/>
              <w:bottom w:val="single" w:color="000000" w:sz="4" w:space="0"/>
              <w:right w:val="single" w:color="000000" w:sz="4" w:space="0"/>
            </w:tcBorders>
            <w:shd w:val="clear" w:color="auto" w:fill="auto"/>
          </w:tcPr>
          <w:p w14:paraId="343D44A8">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HC03</w:t>
            </w:r>
          </w:p>
        </w:tc>
        <w:tc>
          <w:tcPr>
            <w:tcW w:w="4156" w:type="dxa"/>
            <w:tcBorders>
              <w:top w:val="single" w:color="000000" w:sz="4" w:space="0"/>
              <w:left w:val="nil"/>
              <w:bottom w:val="single" w:color="000000" w:sz="4" w:space="0"/>
              <w:right w:val="single" w:color="000000" w:sz="4" w:space="0"/>
            </w:tcBorders>
            <w:shd w:val="clear" w:color="auto" w:fill="auto"/>
          </w:tcPr>
          <w:p w14:paraId="46171E44">
            <w:pPr>
              <w:pStyle w:val="12"/>
              <w:autoSpaceDE w:val="0"/>
              <w:autoSpaceDN w:val="0"/>
              <w:spacing w:line="360" w:lineRule="auto"/>
              <w:ind w:left="420"/>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危险化学品包装无相应出厂货品信息</w:t>
            </w:r>
          </w:p>
        </w:tc>
        <w:tc>
          <w:tcPr>
            <w:tcW w:w="1843" w:type="dxa"/>
            <w:tcBorders>
              <w:top w:val="single" w:color="000000" w:sz="4" w:space="0"/>
              <w:left w:val="nil"/>
              <w:bottom w:val="single" w:color="000000" w:sz="4" w:space="0"/>
              <w:right w:val="single" w:color="000000" w:sz="4" w:space="0"/>
            </w:tcBorders>
            <w:shd w:val="clear" w:color="auto" w:fill="auto"/>
          </w:tcPr>
          <w:p w14:paraId="400126DF">
            <w:pPr>
              <w:pStyle w:val="12"/>
              <w:autoSpaceDE w:val="0"/>
              <w:autoSpaceDN w:val="0"/>
              <w:spacing w:line="360" w:lineRule="auto"/>
              <w:ind w:left="420"/>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每处每次</w:t>
            </w:r>
            <w:r>
              <w:rPr>
                <w:rFonts w:cs="Times New Roman" w:asciiTheme="minorEastAsia" w:hAnsiTheme="minorEastAsia" w:eastAsiaTheme="minorEastAsia"/>
                <w:sz w:val="15"/>
                <w:szCs w:val="15"/>
              </w:rPr>
              <w:t xml:space="preserve"> 500 </w:t>
            </w:r>
            <w:r>
              <w:rPr>
                <w:rFonts w:hint="eastAsia" w:cs="Times New Roman" w:asciiTheme="minorEastAsia" w:hAnsiTheme="minorEastAsia" w:eastAsiaTheme="minorEastAsia"/>
                <w:sz w:val="15"/>
                <w:szCs w:val="15"/>
              </w:rPr>
              <w:t>元</w:t>
            </w:r>
          </w:p>
        </w:tc>
        <w:tc>
          <w:tcPr>
            <w:tcW w:w="1702" w:type="dxa"/>
            <w:tcBorders>
              <w:top w:val="single" w:color="000000" w:sz="4" w:space="0"/>
              <w:left w:val="nil"/>
              <w:bottom w:val="single" w:color="000000" w:sz="4" w:space="0"/>
              <w:right w:val="single" w:color="000000" w:sz="4" w:space="0"/>
            </w:tcBorders>
            <w:shd w:val="clear" w:color="auto" w:fill="auto"/>
          </w:tcPr>
          <w:p w14:paraId="0E4FA76D">
            <w:pPr>
              <w:pStyle w:val="12"/>
              <w:autoSpaceDE w:val="0"/>
              <w:autoSpaceDN w:val="0"/>
              <w:spacing w:line="360" w:lineRule="auto"/>
              <w:ind w:left="420"/>
              <w:rPr>
                <w:rFonts w:cs="Times New Roman" w:asciiTheme="minorEastAsia" w:hAnsiTheme="minorEastAsia" w:eastAsiaTheme="minorEastAsia"/>
                <w:sz w:val="15"/>
                <w:szCs w:val="15"/>
              </w:rPr>
            </w:pPr>
          </w:p>
        </w:tc>
      </w:tr>
      <w:tr w14:paraId="35DDBA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7" w:hRule="atLeast"/>
          <w:jc w:val="center"/>
        </w:trPr>
        <w:tc>
          <w:tcPr>
            <w:tcW w:w="993" w:type="dxa"/>
            <w:tcBorders>
              <w:top w:val="single" w:color="000000" w:sz="4" w:space="0"/>
              <w:left w:val="single" w:color="000000" w:sz="4" w:space="0"/>
              <w:bottom w:val="single" w:color="000000" w:sz="4" w:space="0"/>
              <w:right w:val="single" w:color="000000" w:sz="4" w:space="0"/>
            </w:tcBorders>
            <w:shd w:val="clear" w:color="auto" w:fill="auto"/>
          </w:tcPr>
          <w:p w14:paraId="4F3087FE">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HC04</w:t>
            </w:r>
          </w:p>
        </w:tc>
        <w:tc>
          <w:tcPr>
            <w:tcW w:w="4156" w:type="dxa"/>
            <w:tcBorders>
              <w:top w:val="single" w:color="000000" w:sz="4" w:space="0"/>
              <w:left w:val="nil"/>
              <w:bottom w:val="single" w:color="000000" w:sz="4" w:space="0"/>
              <w:right w:val="single" w:color="000000" w:sz="4" w:space="0"/>
            </w:tcBorders>
            <w:shd w:val="clear" w:color="auto" w:fill="auto"/>
          </w:tcPr>
          <w:p w14:paraId="233D58F0">
            <w:pPr>
              <w:pStyle w:val="12"/>
              <w:autoSpaceDE w:val="0"/>
              <w:autoSpaceDN w:val="0"/>
              <w:spacing w:line="360" w:lineRule="auto"/>
              <w:ind w:left="420"/>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其他违反国家相关标准和项目管理规定</w:t>
            </w:r>
          </w:p>
        </w:tc>
        <w:tc>
          <w:tcPr>
            <w:tcW w:w="1843" w:type="dxa"/>
            <w:tcBorders>
              <w:top w:val="single" w:color="000000" w:sz="4" w:space="0"/>
              <w:left w:val="nil"/>
              <w:bottom w:val="single" w:color="000000" w:sz="4" w:space="0"/>
              <w:right w:val="single" w:color="000000" w:sz="4" w:space="0"/>
            </w:tcBorders>
            <w:shd w:val="clear" w:color="auto" w:fill="auto"/>
          </w:tcPr>
          <w:p w14:paraId="068D4A8C">
            <w:pPr>
              <w:pStyle w:val="12"/>
              <w:autoSpaceDE w:val="0"/>
              <w:autoSpaceDN w:val="0"/>
              <w:spacing w:line="360" w:lineRule="auto"/>
              <w:ind w:left="420"/>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每处每次</w:t>
            </w:r>
            <w:r>
              <w:rPr>
                <w:rFonts w:cs="Times New Roman" w:asciiTheme="minorEastAsia" w:hAnsiTheme="minorEastAsia" w:eastAsiaTheme="minorEastAsia"/>
                <w:sz w:val="15"/>
                <w:szCs w:val="15"/>
              </w:rPr>
              <w:t xml:space="preserve"> 200-20000  </w:t>
            </w:r>
            <w:r>
              <w:rPr>
                <w:rFonts w:hint="eastAsia" w:cs="Times New Roman" w:asciiTheme="minorEastAsia" w:hAnsiTheme="minorEastAsia" w:eastAsiaTheme="minorEastAsia"/>
                <w:sz w:val="15"/>
                <w:szCs w:val="15"/>
              </w:rPr>
              <w:t>元</w:t>
            </w:r>
          </w:p>
        </w:tc>
        <w:tc>
          <w:tcPr>
            <w:tcW w:w="1702" w:type="dxa"/>
            <w:tcBorders>
              <w:top w:val="single" w:color="000000" w:sz="4" w:space="0"/>
              <w:left w:val="nil"/>
              <w:bottom w:val="single" w:color="000000" w:sz="4" w:space="0"/>
              <w:right w:val="single" w:color="000000" w:sz="4" w:space="0"/>
            </w:tcBorders>
            <w:shd w:val="clear" w:color="auto" w:fill="auto"/>
          </w:tcPr>
          <w:p w14:paraId="7896E761">
            <w:pPr>
              <w:pStyle w:val="12"/>
              <w:autoSpaceDE w:val="0"/>
              <w:autoSpaceDN w:val="0"/>
              <w:spacing w:line="360" w:lineRule="auto"/>
              <w:ind w:left="420"/>
              <w:rPr>
                <w:rFonts w:cs="Times New Roman" w:asciiTheme="minorEastAsia" w:hAnsiTheme="minorEastAsia" w:eastAsiaTheme="minorEastAsia"/>
                <w:sz w:val="15"/>
                <w:szCs w:val="15"/>
              </w:rPr>
            </w:pPr>
          </w:p>
        </w:tc>
      </w:tr>
    </w:tbl>
    <w:p w14:paraId="2FBA578A">
      <w:pPr>
        <w:pStyle w:val="12"/>
        <w:tabs>
          <w:tab w:val="left" w:pos="1742"/>
        </w:tabs>
        <w:autoSpaceDE w:val="0"/>
        <w:autoSpaceDN w:val="0"/>
        <w:spacing w:line="360" w:lineRule="auto"/>
        <w:rPr>
          <w:rFonts w:cs="Times New Roman" w:asciiTheme="minorEastAsia" w:hAnsiTheme="minorEastAsia" w:eastAsiaTheme="minorEastAsia"/>
          <w:spacing w:val="-1"/>
          <w:sz w:val="16"/>
          <w:szCs w:val="16"/>
          <w:lang w:bidi="ar"/>
        </w:rPr>
      </w:pPr>
      <w:r>
        <w:rPr>
          <w:rFonts w:cs="Times New Roman" w:asciiTheme="minorEastAsia" w:hAnsiTheme="minorEastAsia" w:eastAsiaTheme="minorEastAsia"/>
          <w:spacing w:val="-1"/>
          <w:sz w:val="16"/>
          <w:szCs w:val="16"/>
          <w:lang w:bidi="ar"/>
        </w:rPr>
        <w:t>6.4</w:t>
      </w:r>
      <w:r>
        <w:rPr>
          <w:rFonts w:hint="eastAsia" w:cs="Times New Roman" w:asciiTheme="minorEastAsia" w:hAnsiTheme="minorEastAsia" w:eastAsiaTheme="minorEastAsia"/>
          <w:spacing w:val="-1"/>
          <w:sz w:val="16"/>
          <w:szCs w:val="16"/>
          <w:lang w:bidi="ar"/>
        </w:rPr>
        <w:t>以上罚款均为人民币。收到罚款单之日起</w:t>
      </w:r>
      <w:r>
        <w:rPr>
          <w:rFonts w:cs="Times New Roman" w:asciiTheme="minorEastAsia" w:hAnsiTheme="minorEastAsia" w:eastAsiaTheme="minorEastAsia"/>
          <w:spacing w:val="-1"/>
          <w:sz w:val="16"/>
          <w:szCs w:val="16"/>
          <w:lang w:bidi="ar"/>
        </w:rPr>
        <w:t>7</w:t>
      </w:r>
      <w:r>
        <w:rPr>
          <w:rFonts w:hint="eastAsia" w:cs="Times New Roman" w:asciiTheme="minorEastAsia" w:hAnsiTheme="minorEastAsia" w:eastAsiaTheme="minorEastAsia"/>
          <w:spacing w:val="-1"/>
          <w:sz w:val="16"/>
          <w:szCs w:val="16"/>
          <w:lang w:bidi="ar"/>
        </w:rPr>
        <w:t>个工作内上交罚款，拒不缴纳罚款的，按应罚款金额的</w:t>
      </w:r>
      <w:r>
        <w:rPr>
          <w:rFonts w:cs="Times New Roman" w:asciiTheme="minorEastAsia" w:hAnsiTheme="minorEastAsia" w:eastAsiaTheme="minorEastAsia"/>
          <w:spacing w:val="-1"/>
          <w:sz w:val="16"/>
          <w:szCs w:val="16"/>
          <w:lang w:bidi="ar"/>
        </w:rPr>
        <w:t>10</w:t>
      </w:r>
      <w:r>
        <w:rPr>
          <w:rFonts w:hint="eastAsia" w:cs="Times New Roman" w:asciiTheme="minorEastAsia" w:hAnsiTheme="minorEastAsia" w:eastAsiaTheme="minorEastAsia"/>
          <w:spacing w:val="-1"/>
          <w:sz w:val="16"/>
          <w:szCs w:val="16"/>
          <w:lang w:bidi="ar"/>
        </w:rPr>
        <w:t>倍在货款款中直接扣除；</w:t>
      </w:r>
      <w:r>
        <w:rPr>
          <w:rFonts w:cs="Times New Roman" w:asciiTheme="minorEastAsia" w:hAnsiTheme="minorEastAsia" w:eastAsiaTheme="minorEastAsia"/>
          <w:spacing w:val="-1"/>
          <w:sz w:val="16"/>
          <w:szCs w:val="16"/>
          <w:lang w:bidi="ar"/>
        </w:rPr>
        <w:t xml:space="preserve"> </w:t>
      </w:r>
      <w:r>
        <w:rPr>
          <w:rFonts w:hint="eastAsia" w:cs="Times New Roman" w:asciiTheme="minorEastAsia" w:hAnsiTheme="minorEastAsia" w:eastAsiaTheme="minorEastAsia"/>
          <w:spacing w:val="-1"/>
          <w:sz w:val="16"/>
          <w:szCs w:val="16"/>
          <w:lang w:bidi="ar"/>
        </w:rPr>
        <w:t>以上处罚标准按发现情况单次计算，不同违规行为累加处罚。</w:t>
      </w:r>
      <w:r>
        <w:rPr>
          <w:rFonts w:cs="Times New Roman" w:asciiTheme="minorEastAsia" w:hAnsiTheme="minorEastAsia" w:eastAsiaTheme="minorEastAsia"/>
          <w:spacing w:val="-1"/>
          <w:sz w:val="16"/>
          <w:szCs w:val="16"/>
          <w:lang w:bidi="ar"/>
        </w:rPr>
        <w:t xml:space="preserve"> </w:t>
      </w:r>
      <w:r>
        <w:rPr>
          <w:rFonts w:hint="eastAsia" w:cs="Times New Roman" w:asciiTheme="minorEastAsia" w:hAnsiTheme="minorEastAsia" w:eastAsiaTheme="minorEastAsia"/>
          <w:spacing w:val="-1"/>
          <w:sz w:val="16"/>
          <w:szCs w:val="16"/>
          <w:lang w:bidi="ar"/>
        </w:rPr>
        <w:t>凡违规行为均要受到处罚，在限期内整改完毕，拖延整改，不整改，甲方有权下停工令，并在原处罚的基础上加倍进行处罚。</w:t>
      </w:r>
    </w:p>
    <w:p w14:paraId="64481D40">
      <w:pPr>
        <w:pStyle w:val="12"/>
        <w:tabs>
          <w:tab w:val="left" w:pos="1742"/>
        </w:tabs>
        <w:autoSpaceDE w:val="0"/>
        <w:autoSpaceDN w:val="0"/>
        <w:spacing w:line="360" w:lineRule="auto"/>
        <w:ind w:firstLine="267"/>
        <w:rPr>
          <w:rFonts w:cs="Times New Roman" w:asciiTheme="minorEastAsia" w:hAnsiTheme="minorEastAsia" w:eastAsiaTheme="minorEastAsia"/>
          <w:spacing w:val="-1"/>
          <w:sz w:val="16"/>
          <w:szCs w:val="16"/>
          <w:lang w:bidi="ar"/>
        </w:rPr>
      </w:pPr>
      <w:r>
        <w:rPr>
          <w:rFonts w:cs="Times New Roman" w:asciiTheme="minorEastAsia" w:hAnsiTheme="minorEastAsia" w:eastAsiaTheme="minorEastAsia"/>
          <w:spacing w:val="-1"/>
          <w:sz w:val="16"/>
          <w:szCs w:val="16"/>
          <w:lang w:bidi="ar"/>
        </w:rPr>
        <w:t>6.5</w:t>
      </w:r>
      <w:r>
        <w:rPr>
          <w:rFonts w:hint="eastAsia" w:cs="Times New Roman" w:asciiTheme="minorEastAsia" w:hAnsiTheme="minorEastAsia" w:eastAsiaTheme="minorEastAsia"/>
          <w:spacing w:val="-1"/>
          <w:sz w:val="16"/>
          <w:szCs w:val="16"/>
          <w:lang w:bidi="ar"/>
        </w:rPr>
        <w:t>甲方保留对本细则的最终解释权。</w:t>
      </w:r>
    </w:p>
    <w:p w14:paraId="5D3CFA3B">
      <w:pPr>
        <w:spacing w:line="360" w:lineRule="auto"/>
        <w:ind w:firstLine="240" w:firstLineChars="150"/>
        <w:rPr>
          <w:rFonts w:asciiTheme="minorEastAsia" w:hAnsiTheme="minorEastAsia" w:eastAsiaTheme="minorEastAsia"/>
          <w:color w:val="000000"/>
          <w:sz w:val="16"/>
          <w:szCs w:val="16"/>
          <w:lang w:bidi="ar"/>
        </w:rPr>
      </w:pPr>
    </w:p>
    <w:p w14:paraId="13C17A1E">
      <w:pPr>
        <w:spacing w:line="360" w:lineRule="auto"/>
        <w:ind w:firstLine="240" w:firstLineChars="150"/>
        <w:rPr>
          <w:rFonts w:asciiTheme="minorEastAsia" w:hAnsiTheme="minorEastAsia" w:eastAsiaTheme="minorEastAsia"/>
          <w:color w:val="000000"/>
          <w:sz w:val="16"/>
          <w:szCs w:val="16"/>
          <w:lang w:bidi="ar"/>
        </w:rPr>
      </w:pPr>
    </w:p>
    <w:p w14:paraId="2A4DE8FD">
      <w:pPr>
        <w:spacing w:line="360" w:lineRule="auto"/>
        <w:ind w:firstLine="240" w:firstLineChars="150"/>
        <w:rPr>
          <w:rFonts w:asciiTheme="minorEastAsia" w:hAnsiTheme="minorEastAsia" w:eastAsiaTheme="minorEastAsia"/>
          <w:color w:val="000000"/>
          <w:sz w:val="16"/>
          <w:szCs w:val="16"/>
        </w:rPr>
      </w:pPr>
      <w:r>
        <w:rPr>
          <w:rFonts w:hint="eastAsia" w:asciiTheme="minorEastAsia" w:hAnsiTheme="minorEastAsia" w:eastAsiaTheme="minorEastAsia"/>
          <w:color w:val="000000"/>
          <w:sz w:val="16"/>
          <w:szCs w:val="16"/>
          <w:lang w:bidi="ar"/>
        </w:rPr>
        <w:t>甲方（盖章）：</w:t>
      </w:r>
      <w:r>
        <w:rPr>
          <w:rFonts w:asciiTheme="minorEastAsia" w:hAnsiTheme="minorEastAsia" w:eastAsiaTheme="minorEastAsia"/>
          <w:bCs/>
          <w:kern w:val="0"/>
          <w:sz w:val="16"/>
          <w:szCs w:val="16"/>
          <w:lang w:bidi="ar"/>
        </w:rPr>
        <w:t xml:space="preserve">                            </w:t>
      </w:r>
      <w:r>
        <w:rPr>
          <w:rFonts w:asciiTheme="minorEastAsia" w:hAnsiTheme="minorEastAsia" w:eastAsiaTheme="minorEastAsia"/>
          <w:color w:val="000000"/>
          <w:sz w:val="16"/>
          <w:szCs w:val="16"/>
          <w:lang w:bidi="ar"/>
        </w:rPr>
        <w:t xml:space="preserve">   </w:t>
      </w:r>
      <w:r>
        <w:rPr>
          <w:rFonts w:hint="eastAsia" w:asciiTheme="minorEastAsia" w:hAnsiTheme="minorEastAsia" w:eastAsiaTheme="minorEastAsia"/>
          <w:color w:val="000000"/>
          <w:sz w:val="16"/>
          <w:szCs w:val="16"/>
          <w:lang w:bidi="ar"/>
        </w:rPr>
        <w:t>乙方（盖章）：</w:t>
      </w:r>
      <w:r>
        <w:rPr>
          <w:rFonts w:asciiTheme="minorEastAsia" w:hAnsiTheme="minorEastAsia" w:eastAsiaTheme="minorEastAsia"/>
          <w:color w:val="000000"/>
          <w:sz w:val="16"/>
          <w:szCs w:val="16"/>
          <w:lang w:bidi="ar"/>
        </w:rPr>
        <w:t xml:space="preserve"> </w:t>
      </w:r>
    </w:p>
    <w:p w14:paraId="489F6DAD">
      <w:pPr>
        <w:spacing w:line="360" w:lineRule="auto"/>
        <w:ind w:firstLine="640" w:firstLineChars="400"/>
        <w:rPr>
          <w:rFonts w:asciiTheme="minorEastAsia" w:hAnsiTheme="minorEastAsia" w:eastAsiaTheme="minorEastAsia"/>
          <w:color w:val="000000"/>
          <w:sz w:val="16"/>
          <w:szCs w:val="16"/>
        </w:rPr>
      </w:pPr>
    </w:p>
    <w:p w14:paraId="1E617CDD">
      <w:pPr>
        <w:spacing w:line="360" w:lineRule="auto"/>
        <w:ind w:firstLine="240" w:firstLineChars="150"/>
        <w:rPr>
          <w:rFonts w:asciiTheme="minorEastAsia" w:hAnsiTheme="minorEastAsia" w:eastAsiaTheme="minorEastAsia"/>
          <w:color w:val="000000"/>
          <w:sz w:val="16"/>
          <w:szCs w:val="16"/>
        </w:rPr>
      </w:pPr>
      <w:r>
        <w:rPr>
          <w:rFonts w:hint="eastAsia" w:asciiTheme="minorEastAsia" w:hAnsiTheme="minorEastAsia" w:eastAsiaTheme="minorEastAsia"/>
          <w:color w:val="000000"/>
          <w:sz w:val="16"/>
          <w:szCs w:val="16"/>
          <w:lang w:bidi="ar"/>
        </w:rPr>
        <w:t>法定代表人（授权代表）：</w:t>
      </w:r>
      <w:r>
        <w:rPr>
          <w:rFonts w:asciiTheme="minorEastAsia" w:hAnsiTheme="minorEastAsia" w:eastAsiaTheme="minorEastAsia"/>
          <w:color w:val="000000"/>
          <w:sz w:val="16"/>
          <w:szCs w:val="16"/>
          <w:lang w:bidi="ar"/>
        </w:rPr>
        <w:tab/>
      </w:r>
      <w:r>
        <w:rPr>
          <w:rFonts w:asciiTheme="minorEastAsia" w:hAnsiTheme="minorEastAsia" w:eastAsiaTheme="minorEastAsia"/>
          <w:color w:val="000000"/>
          <w:sz w:val="16"/>
          <w:szCs w:val="16"/>
          <w:lang w:bidi="ar"/>
        </w:rPr>
        <w:tab/>
      </w:r>
      <w:r>
        <w:rPr>
          <w:rFonts w:asciiTheme="minorEastAsia" w:hAnsiTheme="minorEastAsia" w:eastAsiaTheme="minorEastAsia"/>
          <w:color w:val="000000"/>
          <w:sz w:val="16"/>
          <w:szCs w:val="16"/>
          <w:lang w:bidi="ar"/>
        </w:rPr>
        <w:tab/>
      </w:r>
      <w:r>
        <w:rPr>
          <w:rFonts w:asciiTheme="minorEastAsia" w:hAnsiTheme="minorEastAsia" w:eastAsiaTheme="minorEastAsia"/>
          <w:color w:val="000000"/>
          <w:sz w:val="16"/>
          <w:szCs w:val="16"/>
          <w:lang w:bidi="ar"/>
        </w:rPr>
        <w:tab/>
      </w:r>
      <w:r>
        <w:rPr>
          <w:rFonts w:asciiTheme="minorEastAsia" w:hAnsiTheme="minorEastAsia" w:eastAsiaTheme="minorEastAsia"/>
          <w:color w:val="000000"/>
          <w:sz w:val="16"/>
          <w:szCs w:val="16"/>
          <w:lang w:bidi="ar"/>
        </w:rPr>
        <w:t xml:space="preserve">        </w:t>
      </w:r>
      <w:r>
        <w:rPr>
          <w:rFonts w:hint="eastAsia" w:asciiTheme="minorEastAsia" w:hAnsiTheme="minorEastAsia" w:eastAsiaTheme="minorEastAsia"/>
          <w:color w:val="000000"/>
          <w:sz w:val="16"/>
          <w:szCs w:val="16"/>
          <w:lang w:bidi="ar"/>
        </w:rPr>
        <w:t>法定代表人（授权代表）：</w:t>
      </w:r>
    </w:p>
    <w:p w14:paraId="0584FE8B">
      <w:pPr>
        <w:spacing w:line="360" w:lineRule="auto"/>
        <w:ind w:firstLine="640" w:firstLineChars="400"/>
        <w:rPr>
          <w:rFonts w:asciiTheme="minorEastAsia" w:hAnsiTheme="minorEastAsia" w:eastAsiaTheme="minorEastAsia"/>
          <w:color w:val="000000"/>
          <w:sz w:val="16"/>
          <w:szCs w:val="16"/>
        </w:rPr>
      </w:pPr>
    </w:p>
    <w:p w14:paraId="66AE9FD5">
      <w:pPr>
        <w:spacing w:line="360" w:lineRule="auto"/>
        <w:ind w:firstLine="240" w:firstLineChars="150"/>
        <w:rPr>
          <w:rFonts w:asciiTheme="minorEastAsia" w:hAnsiTheme="minorEastAsia" w:eastAsiaTheme="minorEastAsia"/>
          <w:color w:val="000000"/>
          <w:sz w:val="16"/>
          <w:szCs w:val="16"/>
        </w:rPr>
      </w:pPr>
      <w:r>
        <w:rPr>
          <w:rFonts w:hint="eastAsia" w:asciiTheme="minorEastAsia" w:hAnsiTheme="minorEastAsia" w:eastAsiaTheme="minorEastAsia"/>
          <w:color w:val="000000"/>
          <w:sz w:val="16"/>
          <w:szCs w:val="16"/>
          <w:lang w:bidi="ar"/>
        </w:rPr>
        <w:t>签约日期：</w:t>
      </w:r>
      <w:r>
        <w:rPr>
          <w:rFonts w:asciiTheme="minorEastAsia" w:hAnsiTheme="minorEastAsia" w:eastAsiaTheme="minorEastAsia"/>
          <w:color w:val="000000"/>
          <w:sz w:val="16"/>
          <w:szCs w:val="16"/>
          <w:lang w:bidi="ar"/>
        </w:rPr>
        <w:t xml:space="preserve">    </w:t>
      </w:r>
      <w:r>
        <w:rPr>
          <w:rFonts w:hint="eastAsia" w:asciiTheme="minorEastAsia" w:hAnsiTheme="minorEastAsia" w:eastAsiaTheme="minorEastAsia"/>
          <w:color w:val="000000"/>
          <w:sz w:val="16"/>
          <w:szCs w:val="16"/>
          <w:lang w:bidi="ar"/>
        </w:rPr>
        <w:t>年</w:t>
      </w:r>
      <w:r>
        <w:rPr>
          <w:rFonts w:asciiTheme="minorEastAsia" w:hAnsiTheme="minorEastAsia" w:eastAsiaTheme="minorEastAsia"/>
          <w:color w:val="000000"/>
          <w:sz w:val="16"/>
          <w:szCs w:val="16"/>
          <w:lang w:bidi="ar"/>
        </w:rPr>
        <w:t xml:space="preserve">  </w:t>
      </w:r>
      <w:r>
        <w:rPr>
          <w:rFonts w:hint="eastAsia" w:asciiTheme="minorEastAsia" w:hAnsiTheme="minorEastAsia" w:eastAsiaTheme="minorEastAsia"/>
          <w:color w:val="000000"/>
          <w:sz w:val="16"/>
          <w:szCs w:val="16"/>
          <w:lang w:bidi="ar"/>
        </w:rPr>
        <w:t>月</w:t>
      </w:r>
      <w:r>
        <w:rPr>
          <w:rFonts w:asciiTheme="minorEastAsia" w:hAnsiTheme="minorEastAsia" w:eastAsiaTheme="minorEastAsia"/>
          <w:color w:val="000000"/>
          <w:sz w:val="16"/>
          <w:szCs w:val="16"/>
          <w:lang w:bidi="ar"/>
        </w:rPr>
        <w:t xml:space="preserve">  </w:t>
      </w:r>
      <w:r>
        <w:rPr>
          <w:rFonts w:hint="eastAsia" w:asciiTheme="minorEastAsia" w:hAnsiTheme="minorEastAsia" w:eastAsiaTheme="minorEastAsia"/>
          <w:color w:val="000000"/>
          <w:sz w:val="16"/>
          <w:szCs w:val="16"/>
          <w:lang w:bidi="ar"/>
        </w:rPr>
        <w:t>日</w:t>
      </w:r>
      <w:r>
        <w:rPr>
          <w:rFonts w:asciiTheme="minorEastAsia" w:hAnsiTheme="minorEastAsia" w:eastAsiaTheme="minorEastAsia"/>
          <w:color w:val="000000"/>
          <w:sz w:val="16"/>
          <w:szCs w:val="16"/>
          <w:lang w:bidi="ar"/>
        </w:rPr>
        <w:tab/>
      </w:r>
      <w:r>
        <w:rPr>
          <w:rFonts w:asciiTheme="minorEastAsia" w:hAnsiTheme="minorEastAsia" w:eastAsiaTheme="minorEastAsia"/>
          <w:color w:val="000000"/>
          <w:sz w:val="16"/>
          <w:szCs w:val="16"/>
          <w:lang w:bidi="ar"/>
        </w:rPr>
        <w:t xml:space="preserve">                     </w:t>
      </w:r>
      <w:r>
        <w:rPr>
          <w:rFonts w:hint="eastAsia" w:asciiTheme="minorEastAsia" w:hAnsiTheme="minorEastAsia" w:eastAsiaTheme="minorEastAsia"/>
          <w:color w:val="000000"/>
          <w:sz w:val="16"/>
          <w:szCs w:val="16"/>
          <w:lang w:bidi="ar"/>
        </w:rPr>
        <w:t>签约日期：</w:t>
      </w:r>
      <w:r>
        <w:rPr>
          <w:rFonts w:asciiTheme="minorEastAsia" w:hAnsiTheme="minorEastAsia" w:eastAsiaTheme="minorEastAsia"/>
          <w:color w:val="000000"/>
          <w:sz w:val="16"/>
          <w:szCs w:val="16"/>
          <w:lang w:bidi="ar"/>
        </w:rPr>
        <w:t xml:space="preserve">   </w:t>
      </w:r>
      <w:r>
        <w:rPr>
          <w:rFonts w:hint="eastAsia" w:asciiTheme="minorEastAsia" w:hAnsiTheme="minorEastAsia" w:eastAsiaTheme="minorEastAsia"/>
          <w:color w:val="000000"/>
          <w:sz w:val="16"/>
          <w:szCs w:val="16"/>
          <w:lang w:bidi="ar"/>
        </w:rPr>
        <w:t>年</w:t>
      </w:r>
      <w:r>
        <w:rPr>
          <w:rFonts w:asciiTheme="minorEastAsia" w:hAnsiTheme="minorEastAsia" w:eastAsiaTheme="minorEastAsia"/>
          <w:color w:val="000000"/>
          <w:sz w:val="16"/>
          <w:szCs w:val="16"/>
          <w:lang w:bidi="ar"/>
        </w:rPr>
        <w:t xml:space="preserve">  </w:t>
      </w:r>
      <w:r>
        <w:rPr>
          <w:rFonts w:hint="eastAsia" w:asciiTheme="minorEastAsia" w:hAnsiTheme="minorEastAsia" w:eastAsiaTheme="minorEastAsia"/>
          <w:color w:val="000000"/>
          <w:sz w:val="16"/>
          <w:szCs w:val="16"/>
          <w:lang w:bidi="ar"/>
        </w:rPr>
        <w:t>月</w:t>
      </w:r>
      <w:r>
        <w:rPr>
          <w:rFonts w:asciiTheme="minorEastAsia" w:hAnsiTheme="minorEastAsia" w:eastAsiaTheme="minorEastAsia"/>
          <w:color w:val="000000"/>
          <w:sz w:val="16"/>
          <w:szCs w:val="16"/>
          <w:lang w:bidi="ar"/>
        </w:rPr>
        <w:t xml:space="preserve">  </w:t>
      </w:r>
      <w:r>
        <w:rPr>
          <w:rFonts w:hint="eastAsia" w:asciiTheme="minorEastAsia" w:hAnsiTheme="minorEastAsia" w:eastAsiaTheme="minorEastAsia"/>
          <w:color w:val="000000"/>
          <w:sz w:val="16"/>
          <w:szCs w:val="16"/>
          <w:lang w:bidi="ar"/>
        </w:rPr>
        <w:t>日</w:t>
      </w:r>
    </w:p>
    <w:p w14:paraId="1D22D4E0">
      <w:pPr>
        <w:rPr>
          <w:rFonts w:hint="eastAsia" w:cs="Times New Roman" w:asciiTheme="minorEastAsia" w:hAnsiTheme="minorEastAsia" w:eastAsiaTheme="minorEastAsia"/>
          <w:spacing w:val="-1"/>
          <w:sz w:val="18"/>
          <w:szCs w:val="18"/>
          <w:lang w:bidi="ar"/>
        </w:rPr>
      </w:pPr>
      <w:r>
        <w:rPr>
          <w:rFonts w:hint="eastAsia" w:cs="Times New Roman" w:asciiTheme="minorEastAsia" w:hAnsiTheme="minorEastAsia" w:eastAsiaTheme="minorEastAsia"/>
          <w:spacing w:val="-1"/>
          <w:sz w:val="18"/>
          <w:szCs w:val="18"/>
          <w:lang w:bidi="ar"/>
        </w:rPr>
        <w:br w:type="page"/>
      </w:r>
    </w:p>
    <w:p w14:paraId="2B811B2F">
      <w:pPr>
        <w:pStyle w:val="12"/>
        <w:autoSpaceDE w:val="0"/>
        <w:autoSpaceDN w:val="0"/>
        <w:spacing w:line="360" w:lineRule="auto"/>
        <w:rPr>
          <w:rFonts w:cs="Times New Roman" w:asciiTheme="minorEastAsia" w:hAnsiTheme="minorEastAsia" w:eastAsiaTheme="minorEastAsia"/>
          <w:spacing w:val="-1"/>
          <w:sz w:val="18"/>
          <w:szCs w:val="18"/>
          <w:lang w:bidi="ar"/>
        </w:rPr>
      </w:pPr>
      <w:r>
        <w:rPr>
          <w:rFonts w:hint="eastAsia" w:cs="Times New Roman" w:asciiTheme="minorEastAsia" w:hAnsiTheme="minorEastAsia" w:eastAsiaTheme="minorEastAsia"/>
          <w:spacing w:val="-1"/>
          <w:sz w:val="18"/>
          <w:szCs w:val="18"/>
          <w:lang w:bidi="ar"/>
        </w:rPr>
        <w:t>附件：</w:t>
      </w:r>
      <w:r>
        <w:rPr>
          <w:rFonts w:cs="Times New Roman" w:asciiTheme="minorEastAsia" w:hAnsiTheme="minorEastAsia" w:eastAsiaTheme="minorEastAsia"/>
          <w:spacing w:val="-1"/>
          <w:sz w:val="18"/>
          <w:szCs w:val="18"/>
          <w:lang w:bidi="ar"/>
        </w:rPr>
        <w:t>1</w:t>
      </w:r>
    </w:p>
    <w:tbl>
      <w:tblPr>
        <w:tblStyle w:val="17"/>
        <w:tblW w:w="81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91"/>
        <w:gridCol w:w="5753"/>
      </w:tblGrid>
      <w:tr w14:paraId="6440F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202DCBA5">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货物</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7D3D6798">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cs="Times New Roman" w:asciiTheme="minorEastAsia" w:hAnsiTheme="minorEastAsia" w:eastAsiaTheme="minorEastAsia"/>
                <w:sz w:val="16"/>
                <w:szCs w:val="16"/>
                <w:lang w:bidi="ar"/>
              </w:rPr>
              <w:t>PPE</w:t>
            </w:r>
            <w:r>
              <w:rPr>
                <w:rFonts w:hint="eastAsia" w:cs="Times New Roman" w:asciiTheme="minorEastAsia" w:hAnsiTheme="minorEastAsia" w:eastAsiaTheme="minorEastAsia"/>
                <w:sz w:val="16"/>
                <w:szCs w:val="16"/>
                <w:lang w:bidi="ar"/>
              </w:rPr>
              <w:t>要求</w:t>
            </w:r>
          </w:p>
        </w:tc>
      </w:tr>
      <w:tr w14:paraId="721EF2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6395F4C5">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氢氧化钠</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470F5537">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16870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6D3FBC18">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cs="Times New Roman" w:asciiTheme="minorEastAsia" w:hAnsiTheme="minorEastAsia" w:eastAsiaTheme="minorEastAsia"/>
                <w:sz w:val="16"/>
                <w:szCs w:val="16"/>
                <w:lang w:bidi="ar"/>
              </w:rPr>
              <w:t>PAM</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2FC2202E">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4FD49D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794817A1">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氢氧化钙</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19C92F63">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286525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195836F8">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硫酸亚铁</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3CC1F960">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2BAD2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4EB57B24">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硫化钠</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6DAEA590">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73555E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6676F4E5">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亲水型消泡剂</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714F3AD5">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35E9FEBC">
        <w:tblPrEx>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28EEEF4E">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无水氯化钙</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2DD8C997">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074AC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78A202A9">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碳酸钠</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4E16A7A5">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13AB0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1BD68457">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cs="Times New Roman" w:asciiTheme="minorEastAsia" w:hAnsiTheme="minorEastAsia" w:eastAsiaTheme="minorEastAsia"/>
                <w:sz w:val="16"/>
                <w:szCs w:val="16"/>
                <w:lang w:bidi="ar"/>
              </w:rPr>
              <w:t>PAC</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6B114137">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7A601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20A71FD2">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杀菌剂</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6979878B">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780D0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03CDC8BD">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粉末活性炭</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058230F5">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7EBCFC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0F669FAD">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cs="Times New Roman" w:asciiTheme="minorEastAsia" w:hAnsiTheme="minorEastAsia" w:eastAsiaTheme="minorEastAsia"/>
                <w:sz w:val="16"/>
                <w:szCs w:val="16"/>
                <w:lang w:bidi="ar"/>
              </w:rPr>
              <w:t>PAM</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16A1D889">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092F2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6337E113">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三氯化铁</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58469221">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31B11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2E46BA04">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次氯酸钠</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2B048A63">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36613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78548BD5">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一水柠檬酸</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163775C2">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7DD514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2D195183">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亚硫酸钠</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166E6EB0">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3E0D1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024CC13F">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复合碳源</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208C3B87">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70C79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4F52BDB2">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膜还原剂</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51542B32">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4E1F0C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2D9498A4">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阻垢剂</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26AE5A1A">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532F7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6352AD99">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缓蚀阻垢剂</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07255AFF">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1C8989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36C0989A">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消泡剂</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77D8363C">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48483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4AF87EBD">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酸性膜清洗剂</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45800DAF">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59427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20AFD666">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碱性膜清洗剂</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7E8CB65A">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6ACB19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0C1DF6F3">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调理剂</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4E4320B5">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479DEE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503D246C">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杀菌灭藻剂</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0B8CBA0C">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3002C2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0278DE4D">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粘泥剥离剂</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71C7B5DA">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00EE4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38069817">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尿素</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1B1BC684">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19A23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27230E5D">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消石灰粉</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4017A53F">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7B153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18C79D69">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椰壳活性炭</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4D18B519">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4A3CF7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78383A44">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阻垢剂</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4550C369">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45566F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768EB082">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散装液碱</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226614B8">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安全帽、防护手套、口罩、防化服、全面罩、防化靴</w:t>
            </w:r>
          </w:p>
        </w:tc>
      </w:tr>
      <w:tr w14:paraId="24D66A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418EACD5">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双氧水</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6E2CD604">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安全帽、防护手套、口罩、防化服、全面罩、防化靴。</w:t>
            </w:r>
          </w:p>
        </w:tc>
      </w:tr>
      <w:tr w14:paraId="6E595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4BEF65C1">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硫酸</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419CCCF5">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安全帽、防护手套、口罩、防化服、全面罩、防化靴。</w:t>
            </w:r>
          </w:p>
        </w:tc>
      </w:tr>
      <w:tr w14:paraId="4B154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6ED1C4FC">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盐酸</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17D0B9D7">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安全帽、防护手套、口罩、防化服、全面罩、防化靴。</w:t>
            </w:r>
          </w:p>
        </w:tc>
      </w:tr>
    </w:tbl>
    <w:p w14:paraId="712EEFFC">
      <w:pPr>
        <w:widowControl/>
        <w:spacing w:line="520" w:lineRule="exact"/>
        <w:ind w:firstLine="0" w:firstLineChars="0"/>
        <w:jc w:val="left"/>
        <w:rPr>
          <w:rFonts w:asciiTheme="minorEastAsia" w:hAnsiTheme="minorEastAsia" w:eastAsiaTheme="minorEastAsia"/>
          <w:sz w:val="24"/>
          <w:szCs w:val="40"/>
        </w:rPr>
      </w:pPr>
    </w:p>
    <w:sectPr>
      <w:headerReference r:id="rId13" w:type="first"/>
      <w:footerReference r:id="rId16" w:type="first"/>
      <w:headerReference r:id="rId11" w:type="default"/>
      <w:footerReference r:id="rId14" w:type="default"/>
      <w:headerReference r:id="rId12" w:type="even"/>
      <w:footerReference r:id="rId15" w:type="even"/>
      <w:pgSz w:w="11906" w:h="16838"/>
      <w:pgMar w:top="1191" w:right="1531" w:bottom="1134" w:left="1531" w:header="567" w:footer="567" w:gutter="0"/>
      <w:cols w:space="0" w:num="1"/>
      <w:docGrid w:type="linesAndChars"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方正仿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创艺简仿宋">
    <w:altName w:val="黑体"/>
    <w:panose1 w:val="00000000000000000000"/>
    <w:charset w:val="86"/>
    <w:family w:val="auto"/>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0FAE59">
    <w:pPr>
      <w:pStyle w:val="10"/>
      <w:ind w:firstLine="0" w:firstLineChars="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D610C4">
    <w:pPr>
      <w:pStyle w:val="1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402FEF">
    <w:pPr>
      <w:pStyle w:val="10"/>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51B2C4">
    <w:pPr>
      <w:pStyle w:val="10"/>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0A79A9">
    <w:pPr>
      <w:pStyle w:val="10"/>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5C9DFB">
    <w:pPr>
      <w:pStyle w:val="1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560"/>
      </w:pPr>
      <w:r>
        <w:separator/>
      </w:r>
    </w:p>
  </w:footnote>
  <w:footnote w:type="continuationSeparator" w:id="1">
    <w:p>
      <w:pPr>
        <w:spacing w:line="24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80FB47">
    <w:pPr>
      <w:pStyle w:val="11"/>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F6ADFE">
    <w:pPr>
      <w:pStyle w:val="11"/>
    </w:pPr>
    <w:r>
      <mc:AlternateContent>
        <mc:Choice Requires="wps">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6789420" cy="1357630"/>
              <wp:effectExtent l="0" t="1952625" r="0" b="2052320"/>
              <wp:wrapNone/>
              <wp:docPr id="3" name="WordArt 5"/>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789420" cy="1357630"/>
                      </a:xfrm>
                      <a:prstGeom prst="rect">
                        <a:avLst/>
                      </a:prstGeom>
                    </wps:spPr>
                    <wps:txbx>
                      <w:txbxContent>
                        <w:p w14:paraId="5D486DB0">
                          <w:pPr>
                            <w:ind w:firstLine="40"/>
                            <w:jc w:val="center"/>
                            <w:rPr>
                              <w:color w:val="C0C0C0"/>
                              <w:kern w:val="0"/>
                              <w:sz w:val="2"/>
                              <w:szCs w:val="2"/>
                              <w14:textFill>
                                <w14:solidFill>
                                  <w14:srgbClr w14:val="C0C0C0">
                                    <w14:alpha w14:val="50000"/>
                                  </w14:srgbClr>
                                </w14:solidFill>
                              </w14:textFill>
                            </w:rPr>
                          </w:pPr>
                          <w:r>
                            <w:rPr>
                              <w:rFonts w:hint="eastAsia"/>
                              <w:color w:val="C0C0C0"/>
                              <w:sz w:val="2"/>
                              <w:szCs w:val="2"/>
                              <w14:textFill>
                                <w14:solidFill>
                                  <w14:srgbClr w14:val="C0C0C0">
                                    <w14:alpha w14:val="50000"/>
                                  </w14:srgbClr>
                                </w14:solidFill>
                              </w14:textFill>
                            </w:rPr>
                            <w:t>新东欣公司</w:t>
                          </w:r>
                        </w:p>
                      </w:txbxContent>
                    </wps:txbx>
                    <wps:bodyPr wrap="square" numCol="1" fromWordArt="1">
                      <a:prstTxWarp prst="textPlain">
                        <a:avLst>
                          <a:gd name="adj" fmla="val 50000"/>
                        </a:avLst>
                      </a:prstTxWarp>
                      <a:spAutoFit/>
                    </wps:bodyPr>
                  </wps:wsp>
                </a:graphicData>
              </a:graphic>
            </wp:anchor>
          </w:drawing>
        </mc:Choice>
        <mc:Fallback>
          <w:pict>
            <v:shape id="WordArt 5" o:spid="_x0000_s1026" o:spt="202" type="#_x0000_t202" style="position:absolute;left:0pt;height:106.9pt;width:534.6pt;mso-position-horizontal:center;mso-position-horizontal-relative:margin;mso-position-vertical:center;mso-position-vertical-relative:margin;rotation:-2949120f;z-index:-251657216;mso-width-relative:page;mso-height-relative:page;" filled="f" stroked="f" coordsize="21600,21600" o:allowincell="f" o:gfxdata="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cDIy01AAAAAYBAAAPAAAA&#10;AAAAAAEAIAAAACIAAABkcnMvZG93bnJldi54bWxQSwECFAAUAAAACACHTuJAPCD3nRkCAAA3BAAA&#10;DgAAAAAAAAABACAAAAAjAQAAZHJzL2Uyb0RvYy54bWxQSwUGAAAAAAYABgBZAQAArgUAAAAA&#10;" adj="10800">
              <v:fill on="f" focussize="0,0"/>
              <v:stroke on="f"/>
              <v:imagedata o:title=""/>
              <o:lock v:ext="edit" text="t" aspectratio="f"/>
              <v:textbox style="mso-fit-shape-to-text:t;">
                <w:txbxContent>
                  <w:p w14:paraId="5D486DB0">
                    <w:pPr>
                      <w:ind w:firstLine="40"/>
                      <w:jc w:val="center"/>
                      <w:rPr>
                        <w:color w:val="C0C0C0"/>
                        <w:kern w:val="0"/>
                        <w:sz w:val="2"/>
                        <w:szCs w:val="2"/>
                        <w14:textFill>
                          <w14:solidFill>
                            <w14:srgbClr w14:val="C0C0C0">
                              <w14:alpha w14:val="50000"/>
                            </w14:srgbClr>
                          </w14:solidFill>
                        </w14:textFill>
                      </w:rPr>
                    </w:pPr>
                    <w:r>
                      <w:rPr>
                        <w:rFonts w:hint="eastAsia"/>
                        <w:color w:val="C0C0C0"/>
                        <w:sz w:val="2"/>
                        <w:szCs w:val="2"/>
                        <w14:textFill>
                          <w14:solidFill>
                            <w14:srgbClr w14:val="C0C0C0">
                              <w14:alpha w14:val="50000"/>
                            </w14:srgbClr>
                          </w14:solidFill>
                        </w14:textFill>
                      </w:rPr>
                      <w:t>新东欣公司</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03E61C">
    <w:pPr>
      <w:pStyle w:val="11"/>
    </w:pPr>
    <w:r>
      <mc:AlternateContent>
        <mc:Choice Requires="wps">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6789420" cy="1357630"/>
              <wp:effectExtent l="0" t="1952625" r="0" b="2052320"/>
              <wp:wrapNone/>
              <wp:docPr id="1" name="WordArt 4"/>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789420" cy="1357630"/>
                      </a:xfrm>
                      <a:prstGeom prst="rect">
                        <a:avLst/>
                      </a:prstGeom>
                    </wps:spPr>
                    <wps:txbx>
                      <w:txbxContent>
                        <w:p w14:paraId="662B2EB2">
                          <w:pPr>
                            <w:ind w:firstLine="40"/>
                            <w:jc w:val="center"/>
                            <w:rPr>
                              <w:color w:val="C0C0C0"/>
                              <w:kern w:val="0"/>
                              <w:sz w:val="2"/>
                              <w:szCs w:val="2"/>
                              <w14:textFill>
                                <w14:solidFill>
                                  <w14:srgbClr w14:val="C0C0C0">
                                    <w14:alpha w14:val="50000"/>
                                  </w14:srgbClr>
                                </w14:solidFill>
                              </w14:textFill>
                            </w:rPr>
                          </w:pPr>
                          <w:r>
                            <w:rPr>
                              <w:rFonts w:hint="eastAsia"/>
                              <w:color w:val="C0C0C0"/>
                              <w:sz w:val="2"/>
                              <w:szCs w:val="2"/>
                              <w14:textFill>
                                <w14:solidFill>
                                  <w14:srgbClr w14:val="C0C0C0">
                                    <w14:alpha w14:val="50000"/>
                                  </w14:srgbClr>
                                </w14:solidFill>
                              </w14:textFill>
                            </w:rPr>
                            <w:t>新东欣公司</w:t>
                          </w:r>
                        </w:p>
                      </w:txbxContent>
                    </wps:txbx>
                    <wps:bodyPr wrap="square" numCol="1" fromWordArt="1">
                      <a:prstTxWarp prst="textPlain">
                        <a:avLst>
                          <a:gd name="adj" fmla="val 50000"/>
                        </a:avLst>
                      </a:prstTxWarp>
                      <a:spAutoFit/>
                    </wps:bodyPr>
                  </wps:wsp>
                </a:graphicData>
              </a:graphic>
            </wp:anchor>
          </w:drawing>
        </mc:Choice>
        <mc:Fallback>
          <w:pict>
            <v:shape id="WordArt 4" o:spid="_x0000_s1026" o:spt="202" type="#_x0000_t202" style="position:absolute;left:0pt;height:106.9pt;width:534.6pt;mso-position-horizontal:center;mso-position-horizontal-relative:margin;mso-position-vertical:center;mso-position-vertical-relative:margin;rotation:-2949120f;z-index:-251656192;mso-width-relative:page;mso-height-relative:page;" filled="f" stroked="f" coordsize="21600,21600" o:allowincell="f" o:gfxdata="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cDIy01AAAAAYBAAAPAAAAAAAA&#10;AAEAIAAAACIAAABkcnMvZG93bnJldi54bWxQSwECFAAUAAAACACHTuJADYD3phYCAAA3BAAADgAA&#10;AAAAAAABACAAAAAjAQAAZHJzL2Uyb0RvYy54bWxQSwUGAAAAAAYABgBZAQAAqwUAAAAA&#10;" adj="10800">
              <v:fill on="f" focussize="0,0"/>
              <v:stroke on="f"/>
              <v:imagedata o:title=""/>
              <o:lock v:ext="edit" text="t" aspectratio="f"/>
              <v:textbox style="mso-fit-shape-to-text:t;">
                <w:txbxContent>
                  <w:p w14:paraId="662B2EB2">
                    <w:pPr>
                      <w:ind w:firstLine="40"/>
                      <w:jc w:val="center"/>
                      <w:rPr>
                        <w:color w:val="C0C0C0"/>
                        <w:kern w:val="0"/>
                        <w:sz w:val="2"/>
                        <w:szCs w:val="2"/>
                        <w14:textFill>
                          <w14:solidFill>
                            <w14:srgbClr w14:val="C0C0C0">
                              <w14:alpha w14:val="50000"/>
                            </w14:srgbClr>
                          </w14:solidFill>
                        </w14:textFill>
                      </w:rPr>
                    </w:pPr>
                    <w:r>
                      <w:rPr>
                        <w:rFonts w:hint="eastAsia"/>
                        <w:color w:val="C0C0C0"/>
                        <w:sz w:val="2"/>
                        <w:szCs w:val="2"/>
                        <w14:textFill>
                          <w14:solidFill>
                            <w14:srgbClr w14:val="C0C0C0">
                              <w14:alpha w14:val="50000"/>
                            </w14:srgbClr>
                          </w14:solidFill>
                        </w14:textFill>
                      </w:rPr>
                      <w:t>新东欣公司</w:t>
                    </w:r>
                  </w:p>
                </w:txbxContent>
              </v:textbox>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2D0004">
    <w:pPr>
      <w:ind w:left="560" w:firstLine="0" w:firstLineChars="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03C296">
    <w:pPr>
      <w:ind w:firstLine="56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486990">
    <w:pPr>
      <w:ind w:firstLine="5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1D9B679"/>
    <w:multiLevelType w:val="singleLevel"/>
    <w:tmpl w:val="41D9B679"/>
    <w:lvl w:ilvl="0" w:tentative="0">
      <w:start w:val="6"/>
      <w:numFmt w:val="chineseCounting"/>
      <w:suff w:val="space"/>
      <w:lvlText w:val="第%1条"/>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trackRevisions w:val="1"/>
  <w:documentProtection w:edit="trackedChanges" w:formatting="1" w:enforcement="0"/>
  <w:defaultTabStop w:val="420"/>
  <w:drawingGridHorizontalSpacing w:val="140"/>
  <w:drawingGridVerticalSpacing w:val="381"/>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I5MDBhZDU3ZDc5NzZlYmFmMDQ2ZDNmOGM2ZmZkMTUifQ=="/>
    <w:docVar w:name="KSO_WPS_MARK_KEY" w:val="196c4e9d-5663-46e0-b168-02647019220c"/>
  </w:docVars>
  <w:rsids>
    <w:rsidRoot w:val="00BD5ED0"/>
    <w:rsid w:val="000008C9"/>
    <w:rsid w:val="00002A70"/>
    <w:rsid w:val="00005B73"/>
    <w:rsid w:val="00006E28"/>
    <w:rsid w:val="00010591"/>
    <w:rsid w:val="00012BFA"/>
    <w:rsid w:val="0001750B"/>
    <w:rsid w:val="000177F5"/>
    <w:rsid w:val="00017F73"/>
    <w:rsid w:val="000200A4"/>
    <w:rsid w:val="00020110"/>
    <w:rsid w:val="00021CCC"/>
    <w:rsid w:val="000259E8"/>
    <w:rsid w:val="000357C2"/>
    <w:rsid w:val="00040C3F"/>
    <w:rsid w:val="000414F6"/>
    <w:rsid w:val="000503BE"/>
    <w:rsid w:val="00050C4D"/>
    <w:rsid w:val="00057D59"/>
    <w:rsid w:val="00063F50"/>
    <w:rsid w:val="00064EC1"/>
    <w:rsid w:val="000651A1"/>
    <w:rsid w:val="00071D2F"/>
    <w:rsid w:val="00072FB9"/>
    <w:rsid w:val="00074244"/>
    <w:rsid w:val="000746A0"/>
    <w:rsid w:val="000843AB"/>
    <w:rsid w:val="00084EFC"/>
    <w:rsid w:val="00091C51"/>
    <w:rsid w:val="000930FE"/>
    <w:rsid w:val="00093E6B"/>
    <w:rsid w:val="000A0257"/>
    <w:rsid w:val="000A3197"/>
    <w:rsid w:val="000A686B"/>
    <w:rsid w:val="000B72CC"/>
    <w:rsid w:val="000C368D"/>
    <w:rsid w:val="000C38FC"/>
    <w:rsid w:val="000C44D1"/>
    <w:rsid w:val="000C61BD"/>
    <w:rsid w:val="000D27C3"/>
    <w:rsid w:val="000D2A43"/>
    <w:rsid w:val="000D4735"/>
    <w:rsid w:val="000D6353"/>
    <w:rsid w:val="000D714D"/>
    <w:rsid w:val="000E071E"/>
    <w:rsid w:val="000E2343"/>
    <w:rsid w:val="000E4B29"/>
    <w:rsid w:val="000E50FD"/>
    <w:rsid w:val="000E5295"/>
    <w:rsid w:val="000F297E"/>
    <w:rsid w:val="000F2FC6"/>
    <w:rsid w:val="000F3D0D"/>
    <w:rsid w:val="00104EDC"/>
    <w:rsid w:val="0011620C"/>
    <w:rsid w:val="00117B37"/>
    <w:rsid w:val="00120623"/>
    <w:rsid w:val="001250EF"/>
    <w:rsid w:val="001255E4"/>
    <w:rsid w:val="00130ABB"/>
    <w:rsid w:val="001313FC"/>
    <w:rsid w:val="001319FB"/>
    <w:rsid w:val="0013496C"/>
    <w:rsid w:val="00137EBC"/>
    <w:rsid w:val="001456E7"/>
    <w:rsid w:val="00147A6F"/>
    <w:rsid w:val="00150118"/>
    <w:rsid w:val="001508ED"/>
    <w:rsid w:val="00152EDC"/>
    <w:rsid w:val="00152F22"/>
    <w:rsid w:val="0015316C"/>
    <w:rsid w:val="001535CB"/>
    <w:rsid w:val="001558C3"/>
    <w:rsid w:val="0015673C"/>
    <w:rsid w:val="00157717"/>
    <w:rsid w:val="00157DEB"/>
    <w:rsid w:val="00160E3E"/>
    <w:rsid w:val="00161E1E"/>
    <w:rsid w:val="0016352B"/>
    <w:rsid w:val="0016665E"/>
    <w:rsid w:val="001704A6"/>
    <w:rsid w:val="0017142D"/>
    <w:rsid w:val="00174A76"/>
    <w:rsid w:val="00177923"/>
    <w:rsid w:val="0018290E"/>
    <w:rsid w:val="00183E7B"/>
    <w:rsid w:val="001844CB"/>
    <w:rsid w:val="00191009"/>
    <w:rsid w:val="001913FD"/>
    <w:rsid w:val="00191D39"/>
    <w:rsid w:val="0019241B"/>
    <w:rsid w:val="001925E5"/>
    <w:rsid w:val="00193DE0"/>
    <w:rsid w:val="00196FE0"/>
    <w:rsid w:val="001A00E1"/>
    <w:rsid w:val="001A6B53"/>
    <w:rsid w:val="001B0050"/>
    <w:rsid w:val="001B00AC"/>
    <w:rsid w:val="001B330F"/>
    <w:rsid w:val="001C22FD"/>
    <w:rsid w:val="001C279B"/>
    <w:rsid w:val="001C6220"/>
    <w:rsid w:val="001D0EAA"/>
    <w:rsid w:val="001D2C6C"/>
    <w:rsid w:val="001E03D8"/>
    <w:rsid w:val="001E241F"/>
    <w:rsid w:val="001E2913"/>
    <w:rsid w:val="001F0E27"/>
    <w:rsid w:val="002000CE"/>
    <w:rsid w:val="002008CC"/>
    <w:rsid w:val="00202189"/>
    <w:rsid w:val="00202C7A"/>
    <w:rsid w:val="00204419"/>
    <w:rsid w:val="00204BF5"/>
    <w:rsid w:val="00205F12"/>
    <w:rsid w:val="00211AA7"/>
    <w:rsid w:val="00212781"/>
    <w:rsid w:val="0021437F"/>
    <w:rsid w:val="002147E4"/>
    <w:rsid w:val="002156FC"/>
    <w:rsid w:val="00215784"/>
    <w:rsid w:val="00215A83"/>
    <w:rsid w:val="00215DF7"/>
    <w:rsid w:val="00220762"/>
    <w:rsid w:val="00222A08"/>
    <w:rsid w:val="00231EF4"/>
    <w:rsid w:val="002412A3"/>
    <w:rsid w:val="0024435D"/>
    <w:rsid w:val="002444E3"/>
    <w:rsid w:val="00244C63"/>
    <w:rsid w:val="002470C5"/>
    <w:rsid w:val="00252B93"/>
    <w:rsid w:val="00254BE7"/>
    <w:rsid w:val="002604B3"/>
    <w:rsid w:val="002608F7"/>
    <w:rsid w:val="0026325B"/>
    <w:rsid w:val="00263549"/>
    <w:rsid w:val="00263BCB"/>
    <w:rsid w:val="00266934"/>
    <w:rsid w:val="00284465"/>
    <w:rsid w:val="00285771"/>
    <w:rsid w:val="0028724F"/>
    <w:rsid w:val="00294506"/>
    <w:rsid w:val="00295790"/>
    <w:rsid w:val="002A07FA"/>
    <w:rsid w:val="002A353A"/>
    <w:rsid w:val="002A6212"/>
    <w:rsid w:val="002A6F7A"/>
    <w:rsid w:val="002B11D8"/>
    <w:rsid w:val="002B1D8A"/>
    <w:rsid w:val="002B3093"/>
    <w:rsid w:val="002B3C8D"/>
    <w:rsid w:val="002B574A"/>
    <w:rsid w:val="002C156B"/>
    <w:rsid w:val="002C4A17"/>
    <w:rsid w:val="002D3799"/>
    <w:rsid w:val="002D3DA6"/>
    <w:rsid w:val="002E0F8A"/>
    <w:rsid w:val="002E2198"/>
    <w:rsid w:val="002E248E"/>
    <w:rsid w:val="002F20CC"/>
    <w:rsid w:val="002F3DE0"/>
    <w:rsid w:val="002F4F15"/>
    <w:rsid w:val="002F6B82"/>
    <w:rsid w:val="00300359"/>
    <w:rsid w:val="00301483"/>
    <w:rsid w:val="00302B14"/>
    <w:rsid w:val="003041DC"/>
    <w:rsid w:val="003049EE"/>
    <w:rsid w:val="003058CD"/>
    <w:rsid w:val="0030741A"/>
    <w:rsid w:val="00310E5F"/>
    <w:rsid w:val="003115D5"/>
    <w:rsid w:val="0031424A"/>
    <w:rsid w:val="00315AA9"/>
    <w:rsid w:val="0031719C"/>
    <w:rsid w:val="003171C1"/>
    <w:rsid w:val="00317B43"/>
    <w:rsid w:val="00317FBB"/>
    <w:rsid w:val="00322872"/>
    <w:rsid w:val="00324D15"/>
    <w:rsid w:val="00325B8B"/>
    <w:rsid w:val="00330877"/>
    <w:rsid w:val="00331421"/>
    <w:rsid w:val="00334CF7"/>
    <w:rsid w:val="0034386B"/>
    <w:rsid w:val="003440DD"/>
    <w:rsid w:val="0034626A"/>
    <w:rsid w:val="00346703"/>
    <w:rsid w:val="00347AB6"/>
    <w:rsid w:val="00356D07"/>
    <w:rsid w:val="00356FDA"/>
    <w:rsid w:val="0035767D"/>
    <w:rsid w:val="00361657"/>
    <w:rsid w:val="003636D5"/>
    <w:rsid w:val="00364351"/>
    <w:rsid w:val="003708E7"/>
    <w:rsid w:val="003743E1"/>
    <w:rsid w:val="003844FE"/>
    <w:rsid w:val="00385581"/>
    <w:rsid w:val="00386F84"/>
    <w:rsid w:val="00387680"/>
    <w:rsid w:val="00390A54"/>
    <w:rsid w:val="0039167E"/>
    <w:rsid w:val="00391805"/>
    <w:rsid w:val="0039204D"/>
    <w:rsid w:val="003924CF"/>
    <w:rsid w:val="00393785"/>
    <w:rsid w:val="003958FB"/>
    <w:rsid w:val="00395D6C"/>
    <w:rsid w:val="00396DB6"/>
    <w:rsid w:val="003A1211"/>
    <w:rsid w:val="003A31DC"/>
    <w:rsid w:val="003A3E14"/>
    <w:rsid w:val="003A4061"/>
    <w:rsid w:val="003B1D0A"/>
    <w:rsid w:val="003B6841"/>
    <w:rsid w:val="003C23CD"/>
    <w:rsid w:val="003C4B51"/>
    <w:rsid w:val="003C4C6F"/>
    <w:rsid w:val="003C5F72"/>
    <w:rsid w:val="003C66ED"/>
    <w:rsid w:val="003D201C"/>
    <w:rsid w:val="003D3143"/>
    <w:rsid w:val="003D3531"/>
    <w:rsid w:val="003D6146"/>
    <w:rsid w:val="003E0AA5"/>
    <w:rsid w:val="003E4DE6"/>
    <w:rsid w:val="003E5230"/>
    <w:rsid w:val="003E6F48"/>
    <w:rsid w:val="003F219B"/>
    <w:rsid w:val="003F3C37"/>
    <w:rsid w:val="003F4157"/>
    <w:rsid w:val="003F4337"/>
    <w:rsid w:val="003F778D"/>
    <w:rsid w:val="003F78F3"/>
    <w:rsid w:val="003F7E25"/>
    <w:rsid w:val="00400BC6"/>
    <w:rsid w:val="00403198"/>
    <w:rsid w:val="00403829"/>
    <w:rsid w:val="00407262"/>
    <w:rsid w:val="00407D6E"/>
    <w:rsid w:val="00411D7F"/>
    <w:rsid w:val="0041276C"/>
    <w:rsid w:val="00412ADA"/>
    <w:rsid w:val="00413E01"/>
    <w:rsid w:val="004156E3"/>
    <w:rsid w:val="00417501"/>
    <w:rsid w:val="00430797"/>
    <w:rsid w:val="00430B45"/>
    <w:rsid w:val="00430CCE"/>
    <w:rsid w:val="00432EAF"/>
    <w:rsid w:val="00436A45"/>
    <w:rsid w:val="00441C27"/>
    <w:rsid w:val="004537D9"/>
    <w:rsid w:val="00454DCF"/>
    <w:rsid w:val="00455511"/>
    <w:rsid w:val="00455956"/>
    <w:rsid w:val="004567F8"/>
    <w:rsid w:val="004619FF"/>
    <w:rsid w:val="00467380"/>
    <w:rsid w:val="00471F03"/>
    <w:rsid w:val="00472665"/>
    <w:rsid w:val="00472B66"/>
    <w:rsid w:val="004837A1"/>
    <w:rsid w:val="00485B02"/>
    <w:rsid w:val="00485FBD"/>
    <w:rsid w:val="00486C6C"/>
    <w:rsid w:val="00491C88"/>
    <w:rsid w:val="004928FB"/>
    <w:rsid w:val="004956D1"/>
    <w:rsid w:val="004963C4"/>
    <w:rsid w:val="00496744"/>
    <w:rsid w:val="004A0CBA"/>
    <w:rsid w:val="004A3674"/>
    <w:rsid w:val="004A4071"/>
    <w:rsid w:val="004A46B6"/>
    <w:rsid w:val="004A699E"/>
    <w:rsid w:val="004B051F"/>
    <w:rsid w:val="004B0DB5"/>
    <w:rsid w:val="004B1B5B"/>
    <w:rsid w:val="004B1D2D"/>
    <w:rsid w:val="004B2BBD"/>
    <w:rsid w:val="004B337A"/>
    <w:rsid w:val="004C05DB"/>
    <w:rsid w:val="004C1076"/>
    <w:rsid w:val="004C72D8"/>
    <w:rsid w:val="004C7E27"/>
    <w:rsid w:val="004D15F3"/>
    <w:rsid w:val="004D280B"/>
    <w:rsid w:val="004D4334"/>
    <w:rsid w:val="004D7766"/>
    <w:rsid w:val="004E4777"/>
    <w:rsid w:val="004E611C"/>
    <w:rsid w:val="004E6EDE"/>
    <w:rsid w:val="004F0FA4"/>
    <w:rsid w:val="004F2DA5"/>
    <w:rsid w:val="004F37C4"/>
    <w:rsid w:val="004F38EE"/>
    <w:rsid w:val="004F560E"/>
    <w:rsid w:val="004F5933"/>
    <w:rsid w:val="004F67E9"/>
    <w:rsid w:val="004F7290"/>
    <w:rsid w:val="005019AB"/>
    <w:rsid w:val="00503226"/>
    <w:rsid w:val="00506550"/>
    <w:rsid w:val="00516AC4"/>
    <w:rsid w:val="00516DB3"/>
    <w:rsid w:val="00520138"/>
    <w:rsid w:val="00521F40"/>
    <w:rsid w:val="005224DD"/>
    <w:rsid w:val="00526279"/>
    <w:rsid w:val="0052639D"/>
    <w:rsid w:val="00534A9B"/>
    <w:rsid w:val="00540A5F"/>
    <w:rsid w:val="00545EBA"/>
    <w:rsid w:val="00546F57"/>
    <w:rsid w:val="005470FC"/>
    <w:rsid w:val="0055361A"/>
    <w:rsid w:val="00557CCB"/>
    <w:rsid w:val="00564CE2"/>
    <w:rsid w:val="00565371"/>
    <w:rsid w:val="00575CB9"/>
    <w:rsid w:val="00575F61"/>
    <w:rsid w:val="0058123D"/>
    <w:rsid w:val="005A2B90"/>
    <w:rsid w:val="005A7013"/>
    <w:rsid w:val="005A74C6"/>
    <w:rsid w:val="005B48FC"/>
    <w:rsid w:val="005B5388"/>
    <w:rsid w:val="005C5D15"/>
    <w:rsid w:val="005C6A2B"/>
    <w:rsid w:val="005D690B"/>
    <w:rsid w:val="005D7CA1"/>
    <w:rsid w:val="005E019A"/>
    <w:rsid w:val="005E1217"/>
    <w:rsid w:val="005E154E"/>
    <w:rsid w:val="005E58E4"/>
    <w:rsid w:val="005F10D9"/>
    <w:rsid w:val="005F51E3"/>
    <w:rsid w:val="005F5937"/>
    <w:rsid w:val="00600FB7"/>
    <w:rsid w:val="00602834"/>
    <w:rsid w:val="00604EB7"/>
    <w:rsid w:val="00610691"/>
    <w:rsid w:val="00610E99"/>
    <w:rsid w:val="00611986"/>
    <w:rsid w:val="006122D4"/>
    <w:rsid w:val="006134D9"/>
    <w:rsid w:val="006155F4"/>
    <w:rsid w:val="0061737F"/>
    <w:rsid w:val="00620AA6"/>
    <w:rsid w:val="00620FEB"/>
    <w:rsid w:val="00621711"/>
    <w:rsid w:val="00624C60"/>
    <w:rsid w:val="00625458"/>
    <w:rsid w:val="0062713D"/>
    <w:rsid w:val="0063300F"/>
    <w:rsid w:val="00633B85"/>
    <w:rsid w:val="00636945"/>
    <w:rsid w:val="00637645"/>
    <w:rsid w:val="00641A2C"/>
    <w:rsid w:val="00642D50"/>
    <w:rsid w:val="00643E3F"/>
    <w:rsid w:val="006465B4"/>
    <w:rsid w:val="0065238D"/>
    <w:rsid w:val="006556D5"/>
    <w:rsid w:val="00655A9D"/>
    <w:rsid w:val="006571F2"/>
    <w:rsid w:val="0066377C"/>
    <w:rsid w:val="006639F2"/>
    <w:rsid w:val="00664CF3"/>
    <w:rsid w:val="00670799"/>
    <w:rsid w:val="006720E0"/>
    <w:rsid w:val="0067593F"/>
    <w:rsid w:val="0068039D"/>
    <w:rsid w:val="00681EC9"/>
    <w:rsid w:val="00686286"/>
    <w:rsid w:val="006878BB"/>
    <w:rsid w:val="00692457"/>
    <w:rsid w:val="0069444D"/>
    <w:rsid w:val="006A2E38"/>
    <w:rsid w:val="006A33C7"/>
    <w:rsid w:val="006A3E59"/>
    <w:rsid w:val="006A4E05"/>
    <w:rsid w:val="006A6668"/>
    <w:rsid w:val="006A72F6"/>
    <w:rsid w:val="006A736D"/>
    <w:rsid w:val="006B1D25"/>
    <w:rsid w:val="006B38EA"/>
    <w:rsid w:val="006B39D2"/>
    <w:rsid w:val="006B507A"/>
    <w:rsid w:val="006B7722"/>
    <w:rsid w:val="006C314B"/>
    <w:rsid w:val="006C67E2"/>
    <w:rsid w:val="006D41D8"/>
    <w:rsid w:val="006D4357"/>
    <w:rsid w:val="006E0C5E"/>
    <w:rsid w:val="006E513C"/>
    <w:rsid w:val="006F6389"/>
    <w:rsid w:val="0070054D"/>
    <w:rsid w:val="00700EF5"/>
    <w:rsid w:val="00703A81"/>
    <w:rsid w:val="0070575C"/>
    <w:rsid w:val="00705A9F"/>
    <w:rsid w:val="0071376E"/>
    <w:rsid w:val="00715CF6"/>
    <w:rsid w:val="00716B88"/>
    <w:rsid w:val="00721328"/>
    <w:rsid w:val="007214BF"/>
    <w:rsid w:val="0072333B"/>
    <w:rsid w:val="00723F23"/>
    <w:rsid w:val="00724714"/>
    <w:rsid w:val="00730DF3"/>
    <w:rsid w:val="00736E64"/>
    <w:rsid w:val="00740625"/>
    <w:rsid w:val="007417B6"/>
    <w:rsid w:val="007417DB"/>
    <w:rsid w:val="00744162"/>
    <w:rsid w:val="00744D15"/>
    <w:rsid w:val="00746BB2"/>
    <w:rsid w:val="0075179B"/>
    <w:rsid w:val="00751BF7"/>
    <w:rsid w:val="0075525F"/>
    <w:rsid w:val="00763808"/>
    <w:rsid w:val="007716A8"/>
    <w:rsid w:val="007734A1"/>
    <w:rsid w:val="00777E23"/>
    <w:rsid w:val="007800E6"/>
    <w:rsid w:val="007815C8"/>
    <w:rsid w:val="0078232C"/>
    <w:rsid w:val="00782C1C"/>
    <w:rsid w:val="00783CCD"/>
    <w:rsid w:val="00785A6F"/>
    <w:rsid w:val="00786AFF"/>
    <w:rsid w:val="00786D41"/>
    <w:rsid w:val="007870C8"/>
    <w:rsid w:val="007873FC"/>
    <w:rsid w:val="00795D2B"/>
    <w:rsid w:val="007A1C9E"/>
    <w:rsid w:val="007A3C54"/>
    <w:rsid w:val="007A7052"/>
    <w:rsid w:val="007B1C06"/>
    <w:rsid w:val="007B2BE5"/>
    <w:rsid w:val="007B66AF"/>
    <w:rsid w:val="007C3658"/>
    <w:rsid w:val="007C45B9"/>
    <w:rsid w:val="007C57D0"/>
    <w:rsid w:val="007C7851"/>
    <w:rsid w:val="007D0A4A"/>
    <w:rsid w:val="007D4696"/>
    <w:rsid w:val="007D7CBF"/>
    <w:rsid w:val="007E4217"/>
    <w:rsid w:val="007F0FCF"/>
    <w:rsid w:val="007F275E"/>
    <w:rsid w:val="007F3777"/>
    <w:rsid w:val="007F3DA8"/>
    <w:rsid w:val="007F6003"/>
    <w:rsid w:val="007F6626"/>
    <w:rsid w:val="007F7A6E"/>
    <w:rsid w:val="008010A7"/>
    <w:rsid w:val="008107BC"/>
    <w:rsid w:val="008111D9"/>
    <w:rsid w:val="008139B0"/>
    <w:rsid w:val="0081514B"/>
    <w:rsid w:val="008216E9"/>
    <w:rsid w:val="008217F0"/>
    <w:rsid w:val="00821A09"/>
    <w:rsid w:val="00821AE1"/>
    <w:rsid w:val="00824FA6"/>
    <w:rsid w:val="0082553F"/>
    <w:rsid w:val="008271D5"/>
    <w:rsid w:val="00833153"/>
    <w:rsid w:val="00834636"/>
    <w:rsid w:val="00837745"/>
    <w:rsid w:val="00837C55"/>
    <w:rsid w:val="00841877"/>
    <w:rsid w:val="00842E5F"/>
    <w:rsid w:val="00845161"/>
    <w:rsid w:val="008473F5"/>
    <w:rsid w:val="00847E4A"/>
    <w:rsid w:val="00851F19"/>
    <w:rsid w:val="00854E40"/>
    <w:rsid w:val="008558E9"/>
    <w:rsid w:val="00856BE2"/>
    <w:rsid w:val="0086398D"/>
    <w:rsid w:val="00865C4C"/>
    <w:rsid w:val="008744DB"/>
    <w:rsid w:val="00875A76"/>
    <w:rsid w:val="008777BE"/>
    <w:rsid w:val="00880D0D"/>
    <w:rsid w:val="0088194E"/>
    <w:rsid w:val="00882070"/>
    <w:rsid w:val="00882349"/>
    <w:rsid w:val="00883A6C"/>
    <w:rsid w:val="00884B3B"/>
    <w:rsid w:val="008924EB"/>
    <w:rsid w:val="00896C46"/>
    <w:rsid w:val="008A03D0"/>
    <w:rsid w:val="008A14CB"/>
    <w:rsid w:val="008A17BF"/>
    <w:rsid w:val="008A299F"/>
    <w:rsid w:val="008A3569"/>
    <w:rsid w:val="008A5EE3"/>
    <w:rsid w:val="008A60DB"/>
    <w:rsid w:val="008A642C"/>
    <w:rsid w:val="008B0C71"/>
    <w:rsid w:val="008B2368"/>
    <w:rsid w:val="008B63B0"/>
    <w:rsid w:val="008C4307"/>
    <w:rsid w:val="008D23EB"/>
    <w:rsid w:val="008D4007"/>
    <w:rsid w:val="008D4710"/>
    <w:rsid w:val="008E206A"/>
    <w:rsid w:val="008E28F8"/>
    <w:rsid w:val="008E3556"/>
    <w:rsid w:val="008E718F"/>
    <w:rsid w:val="008E7FF7"/>
    <w:rsid w:val="008F2C99"/>
    <w:rsid w:val="008F3319"/>
    <w:rsid w:val="008F36EF"/>
    <w:rsid w:val="008F3990"/>
    <w:rsid w:val="008F4EA9"/>
    <w:rsid w:val="008F63E9"/>
    <w:rsid w:val="00900677"/>
    <w:rsid w:val="00902E6B"/>
    <w:rsid w:val="00903F11"/>
    <w:rsid w:val="00906EEB"/>
    <w:rsid w:val="009078ED"/>
    <w:rsid w:val="0092033D"/>
    <w:rsid w:val="00921ADF"/>
    <w:rsid w:val="00926ED4"/>
    <w:rsid w:val="00927186"/>
    <w:rsid w:val="009473FD"/>
    <w:rsid w:val="0095209A"/>
    <w:rsid w:val="00956C3F"/>
    <w:rsid w:val="00973EB4"/>
    <w:rsid w:val="00985E72"/>
    <w:rsid w:val="00991665"/>
    <w:rsid w:val="00992B1F"/>
    <w:rsid w:val="00993AA8"/>
    <w:rsid w:val="00994705"/>
    <w:rsid w:val="009A0F33"/>
    <w:rsid w:val="009A3532"/>
    <w:rsid w:val="009B38A1"/>
    <w:rsid w:val="009B3D46"/>
    <w:rsid w:val="009B4760"/>
    <w:rsid w:val="009B4D9B"/>
    <w:rsid w:val="009B6030"/>
    <w:rsid w:val="009B7259"/>
    <w:rsid w:val="009B73A7"/>
    <w:rsid w:val="009C3560"/>
    <w:rsid w:val="009C4ACE"/>
    <w:rsid w:val="009C6950"/>
    <w:rsid w:val="009C6F7D"/>
    <w:rsid w:val="009C7654"/>
    <w:rsid w:val="009D21CB"/>
    <w:rsid w:val="009D3B5F"/>
    <w:rsid w:val="009D4238"/>
    <w:rsid w:val="009D4A6E"/>
    <w:rsid w:val="009D4C93"/>
    <w:rsid w:val="009D569E"/>
    <w:rsid w:val="009E1B25"/>
    <w:rsid w:val="009E31D0"/>
    <w:rsid w:val="009E378D"/>
    <w:rsid w:val="009E72EE"/>
    <w:rsid w:val="009E7891"/>
    <w:rsid w:val="009E79DA"/>
    <w:rsid w:val="009F05B3"/>
    <w:rsid w:val="009F42A8"/>
    <w:rsid w:val="009F7302"/>
    <w:rsid w:val="00A0248B"/>
    <w:rsid w:val="00A0554B"/>
    <w:rsid w:val="00A071A6"/>
    <w:rsid w:val="00A07DC4"/>
    <w:rsid w:val="00A10EED"/>
    <w:rsid w:val="00A11CF1"/>
    <w:rsid w:val="00A145DE"/>
    <w:rsid w:val="00A14634"/>
    <w:rsid w:val="00A14A4D"/>
    <w:rsid w:val="00A15074"/>
    <w:rsid w:val="00A17074"/>
    <w:rsid w:val="00A25FAB"/>
    <w:rsid w:val="00A26EE2"/>
    <w:rsid w:val="00A31649"/>
    <w:rsid w:val="00A31E39"/>
    <w:rsid w:val="00A32C29"/>
    <w:rsid w:val="00A34A4A"/>
    <w:rsid w:val="00A37132"/>
    <w:rsid w:val="00A43B84"/>
    <w:rsid w:val="00A44E07"/>
    <w:rsid w:val="00A46A18"/>
    <w:rsid w:val="00A46C5D"/>
    <w:rsid w:val="00A5104F"/>
    <w:rsid w:val="00A533FB"/>
    <w:rsid w:val="00A5419D"/>
    <w:rsid w:val="00A609CC"/>
    <w:rsid w:val="00A65D0C"/>
    <w:rsid w:val="00A71D8D"/>
    <w:rsid w:val="00A72C4A"/>
    <w:rsid w:val="00A73175"/>
    <w:rsid w:val="00A82777"/>
    <w:rsid w:val="00A84118"/>
    <w:rsid w:val="00A84C86"/>
    <w:rsid w:val="00A92C6B"/>
    <w:rsid w:val="00A9511E"/>
    <w:rsid w:val="00A95B2F"/>
    <w:rsid w:val="00AA1589"/>
    <w:rsid w:val="00AA25EE"/>
    <w:rsid w:val="00AA48EC"/>
    <w:rsid w:val="00AB0D83"/>
    <w:rsid w:val="00AB24A2"/>
    <w:rsid w:val="00AB4398"/>
    <w:rsid w:val="00AB5E6B"/>
    <w:rsid w:val="00AC1638"/>
    <w:rsid w:val="00AC2A9E"/>
    <w:rsid w:val="00AC3348"/>
    <w:rsid w:val="00AC3A72"/>
    <w:rsid w:val="00AC48B7"/>
    <w:rsid w:val="00AD0D60"/>
    <w:rsid w:val="00AD2C6E"/>
    <w:rsid w:val="00AD472A"/>
    <w:rsid w:val="00AE0578"/>
    <w:rsid w:val="00AE1540"/>
    <w:rsid w:val="00AE2F36"/>
    <w:rsid w:val="00AE34E6"/>
    <w:rsid w:val="00AE4931"/>
    <w:rsid w:val="00AF089C"/>
    <w:rsid w:val="00AF0A2F"/>
    <w:rsid w:val="00AF1F7E"/>
    <w:rsid w:val="00AF74DB"/>
    <w:rsid w:val="00B027A2"/>
    <w:rsid w:val="00B04A3E"/>
    <w:rsid w:val="00B07B4F"/>
    <w:rsid w:val="00B12016"/>
    <w:rsid w:val="00B132E4"/>
    <w:rsid w:val="00B14C6E"/>
    <w:rsid w:val="00B1755B"/>
    <w:rsid w:val="00B20140"/>
    <w:rsid w:val="00B218FE"/>
    <w:rsid w:val="00B23D43"/>
    <w:rsid w:val="00B41A9A"/>
    <w:rsid w:val="00B43A78"/>
    <w:rsid w:val="00B43C78"/>
    <w:rsid w:val="00B44693"/>
    <w:rsid w:val="00B5120C"/>
    <w:rsid w:val="00B51ABA"/>
    <w:rsid w:val="00B5304A"/>
    <w:rsid w:val="00B56F07"/>
    <w:rsid w:val="00B57D70"/>
    <w:rsid w:val="00B65B0B"/>
    <w:rsid w:val="00B66185"/>
    <w:rsid w:val="00B67883"/>
    <w:rsid w:val="00B729EF"/>
    <w:rsid w:val="00B77A0B"/>
    <w:rsid w:val="00B8113B"/>
    <w:rsid w:val="00B81C4A"/>
    <w:rsid w:val="00B8255B"/>
    <w:rsid w:val="00B833D2"/>
    <w:rsid w:val="00B86A6A"/>
    <w:rsid w:val="00B90290"/>
    <w:rsid w:val="00B9040F"/>
    <w:rsid w:val="00B9472C"/>
    <w:rsid w:val="00B96AC8"/>
    <w:rsid w:val="00B9784D"/>
    <w:rsid w:val="00BA6537"/>
    <w:rsid w:val="00BA76D0"/>
    <w:rsid w:val="00BA7DD9"/>
    <w:rsid w:val="00BB068E"/>
    <w:rsid w:val="00BB097B"/>
    <w:rsid w:val="00BB21E0"/>
    <w:rsid w:val="00BB5440"/>
    <w:rsid w:val="00BB7FCB"/>
    <w:rsid w:val="00BC0562"/>
    <w:rsid w:val="00BC147A"/>
    <w:rsid w:val="00BC3D9E"/>
    <w:rsid w:val="00BD0716"/>
    <w:rsid w:val="00BD5ED0"/>
    <w:rsid w:val="00BD7B53"/>
    <w:rsid w:val="00BD7B9B"/>
    <w:rsid w:val="00BE2C65"/>
    <w:rsid w:val="00BE4B13"/>
    <w:rsid w:val="00BE62B0"/>
    <w:rsid w:val="00BE72A8"/>
    <w:rsid w:val="00BF1F2C"/>
    <w:rsid w:val="00BF2792"/>
    <w:rsid w:val="00BF2C56"/>
    <w:rsid w:val="00C02FBC"/>
    <w:rsid w:val="00C03049"/>
    <w:rsid w:val="00C047B6"/>
    <w:rsid w:val="00C062FA"/>
    <w:rsid w:val="00C067CE"/>
    <w:rsid w:val="00C101EF"/>
    <w:rsid w:val="00C14A64"/>
    <w:rsid w:val="00C14D3A"/>
    <w:rsid w:val="00C255DE"/>
    <w:rsid w:val="00C25827"/>
    <w:rsid w:val="00C326BE"/>
    <w:rsid w:val="00C40976"/>
    <w:rsid w:val="00C437B6"/>
    <w:rsid w:val="00C475C0"/>
    <w:rsid w:val="00C5019D"/>
    <w:rsid w:val="00C51E5B"/>
    <w:rsid w:val="00C52FAF"/>
    <w:rsid w:val="00C57AB7"/>
    <w:rsid w:val="00C57D75"/>
    <w:rsid w:val="00C57E04"/>
    <w:rsid w:val="00C61F61"/>
    <w:rsid w:val="00C621EE"/>
    <w:rsid w:val="00C66454"/>
    <w:rsid w:val="00C66E2B"/>
    <w:rsid w:val="00C70EC4"/>
    <w:rsid w:val="00C7138A"/>
    <w:rsid w:val="00C719D2"/>
    <w:rsid w:val="00C73FEB"/>
    <w:rsid w:val="00C75750"/>
    <w:rsid w:val="00C77B26"/>
    <w:rsid w:val="00C82F93"/>
    <w:rsid w:val="00C84880"/>
    <w:rsid w:val="00C85E58"/>
    <w:rsid w:val="00C864B6"/>
    <w:rsid w:val="00C87859"/>
    <w:rsid w:val="00C9161D"/>
    <w:rsid w:val="00C91949"/>
    <w:rsid w:val="00C9344C"/>
    <w:rsid w:val="00C9393A"/>
    <w:rsid w:val="00C96272"/>
    <w:rsid w:val="00CA15F1"/>
    <w:rsid w:val="00CA65D1"/>
    <w:rsid w:val="00CA7163"/>
    <w:rsid w:val="00CA7BE7"/>
    <w:rsid w:val="00CB169A"/>
    <w:rsid w:val="00CB3DAC"/>
    <w:rsid w:val="00CC07D2"/>
    <w:rsid w:val="00CC1FBD"/>
    <w:rsid w:val="00CD057C"/>
    <w:rsid w:val="00CD31A5"/>
    <w:rsid w:val="00CD501C"/>
    <w:rsid w:val="00CE06C2"/>
    <w:rsid w:val="00CE2BF1"/>
    <w:rsid w:val="00CF166B"/>
    <w:rsid w:val="00CF3626"/>
    <w:rsid w:val="00CF5D1A"/>
    <w:rsid w:val="00D045C4"/>
    <w:rsid w:val="00D17827"/>
    <w:rsid w:val="00D2717E"/>
    <w:rsid w:val="00D3113D"/>
    <w:rsid w:val="00D314CA"/>
    <w:rsid w:val="00D320E7"/>
    <w:rsid w:val="00D35C47"/>
    <w:rsid w:val="00D37421"/>
    <w:rsid w:val="00D42D3C"/>
    <w:rsid w:val="00D439DA"/>
    <w:rsid w:val="00D44638"/>
    <w:rsid w:val="00D45A27"/>
    <w:rsid w:val="00D4623E"/>
    <w:rsid w:val="00D46E62"/>
    <w:rsid w:val="00D52541"/>
    <w:rsid w:val="00D526B1"/>
    <w:rsid w:val="00D52B9E"/>
    <w:rsid w:val="00D530E9"/>
    <w:rsid w:val="00D5443A"/>
    <w:rsid w:val="00D605D9"/>
    <w:rsid w:val="00D609E5"/>
    <w:rsid w:val="00D60A8E"/>
    <w:rsid w:val="00D61BCD"/>
    <w:rsid w:val="00D634A9"/>
    <w:rsid w:val="00D64AFA"/>
    <w:rsid w:val="00D65969"/>
    <w:rsid w:val="00D65D07"/>
    <w:rsid w:val="00D67844"/>
    <w:rsid w:val="00D71262"/>
    <w:rsid w:val="00D72938"/>
    <w:rsid w:val="00D72BB2"/>
    <w:rsid w:val="00D76930"/>
    <w:rsid w:val="00D814B6"/>
    <w:rsid w:val="00D8399F"/>
    <w:rsid w:val="00D84FA4"/>
    <w:rsid w:val="00D85020"/>
    <w:rsid w:val="00D865A4"/>
    <w:rsid w:val="00D86B90"/>
    <w:rsid w:val="00D94173"/>
    <w:rsid w:val="00D94783"/>
    <w:rsid w:val="00D95CF6"/>
    <w:rsid w:val="00D97024"/>
    <w:rsid w:val="00DA0960"/>
    <w:rsid w:val="00DA2FCB"/>
    <w:rsid w:val="00DA3FA9"/>
    <w:rsid w:val="00DA4D87"/>
    <w:rsid w:val="00DA5BE7"/>
    <w:rsid w:val="00DA5E27"/>
    <w:rsid w:val="00DA64BD"/>
    <w:rsid w:val="00DB0309"/>
    <w:rsid w:val="00DB05A0"/>
    <w:rsid w:val="00DB0BD8"/>
    <w:rsid w:val="00DB1EDF"/>
    <w:rsid w:val="00DB6E4E"/>
    <w:rsid w:val="00DC0AD1"/>
    <w:rsid w:val="00DC5C40"/>
    <w:rsid w:val="00DC7289"/>
    <w:rsid w:val="00DD01AC"/>
    <w:rsid w:val="00DD2DB5"/>
    <w:rsid w:val="00DD2E0C"/>
    <w:rsid w:val="00DD55AD"/>
    <w:rsid w:val="00DD57A3"/>
    <w:rsid w:val="00DE654E"/>
    <w:rsid w:val="00DE7199"/>
    <w:rsid w:val="00DE72B9"/>
    <w:rsid w:val="00DF4A35"/>
    <w:rsid w:val="00DF4ECA"/>
    <w:rsid w:val="00DF5183"/>
    <w:rsid w:val="00DF5984"/>
    <w:rsid w:val="00E002B8"/>
    <w:rsid w:val="00E0361E"/>
    <w:rsid w:val="00E044DB"/>
    <w:rsid w:val="00E05520"/>
    <w:rsid w:val="00E06567"/>
    <w:rsid w:val="00E10BD6"/>
    <w:rsid w:val="00E2313E"/>
    <w:rsid w:val="00E25695"/>
    <w:rsid w:val="00E33727"/>
    <w:rsid w:val="00E33E51"/>
    <w:rsid w:val="00E34087"/>
    <w:rsid w:val="00E40438"/>
    <w:rsid w:val="00E40814"/>
    <w:rsid w:val="00E40E56"/>
    <w:rsid w:val="00E40F57"/>
    <w:rsid w:val="00E42B9A"/>
    <w:rsid w:val="00E444B2"/>
    <w:rsid w:val="00E450A2"/>
    <w:rsid w:val="00E464AE"/>
    <w:rsid w:val="00E47329"/>
    <w:rsid w:val="00E50267"/>
    <w:rsid w:val="00E52B1D"/>
    <w:rsid w:val="00E53CED"/>
    <w:rsid w:val="00E55C56"/>
    <w:rsid w:val="00E60862"/>
    <w:rsid w:val="00E657FA"/>
    <w:rsid w:val="00E661FF"/>
    <w:rsid w:val="00E66B2E"/>
    <w:rsid w:val="00E678F0"/>
    <w:rsid w:val="00E67BBE"/>
    <w:rsid w:val="00E70FC7"/>
    <w:rsid w:val="00E8297A"/>
    <w:rsid w:val="00E840EA"/>
    <w:rsid w:val="00E85A56"/>
    <w:rsid w:val="00E97FE2"/>
    <w:rsid w:val="00EA10E7"/>
    <w:rsid w:val="00EA1E27"/>
    <w:rsid w:val="00EA3A66"/>
    <w:rsid w:val="00EA5D15"/>
    <w:rsid w:val="00EA6B31"/>
    <w:rsid w:val="00EA7238"/>
    <w:rsid w:val="00EB15C1"/>
    <w:rsid w:val="00EB16E8"/>
    <w:rsid w:val="00EB36C1"/>
    <w:rsid w:val="00EB675D"/>
    <w:rsid w:val="00EB7B82"/>
    <w:rsid w:val="00EC0694"/>
    <w:rsid w:val="00EC1A7B"/>
    <w:rsid w:val="00EC5723"/>
    <w:rsid w:val="00EC58B9"/>
    <w:rsid w:val="00ED01F6"/>
    <w:rsid w:val="00ED401B"/>
    <w:rsid w:val="00ED4DD8"/>
    <w:rsid w:val="00ED521D"/>
    <w:rsid w:val="00ED6400"/>
    <w:rsid w:val="00EE0899"/>
    <w:rsid w:val="00EE5B35"/>
    <w:rsid w:val="00EE6F8D"/>
    <w:rsid w:val="00EF220D"/>
    <w:rsid w:val="00EF3355"/>
    <w:rsid w:val="00F0307C"/>
    <w:rsid w:val="00F036C8"/>
    <w:rsid w:val="00F13F04"/>
    <w:rsid w:val="00F15584"/>
    <w:rsid w:val="00F236A2"/>
    <w:rsid w:val="00F25B82"/>
    <w:rsid w:val="00F25F3C"/>
    <w:rsid w:val="00F30843"/>
    <w:rsid w:val="00F3313A"/>
    <w:rsid w:val="00F338A8"/>
    <w:rsid w:val="00F33DFA"/>
    <w:rsid w:val="00F35319"/>
    <w:rsid w:val="00F35D52"/>
    <w:rsid w:val="00F41EA6"/>
    <w:rsid w:val="00F46A70"/>
    <w:rsid w:val="00F46F73"/>
    <w:rsid w:val="00F5489B"/>
    <w:rsid w:val="00F54EED"/>
    <w:rsid w:val="00F61E23"/>
    <w:rsid w:val="00F63547"/>
    <w:rsid w:val="00F65F43"/>
    <w:rsid w:val="00F6651B"/>
    <w:rsid w:val="00F70604"/>
    <w:rsid w:val="00F73BE3"/>
    <w:rsid w:val="00F74224"/>
    <w:rsid w:val="00F74805"/>
    <w:rsid w:val="00F76896"/>
    <w:rsid w:val="00F80018"/>
    <w:rsid w:val="00F80F3C"/>
    <w:rsid w:val="00F825D1"/>
    <w:rsid w:val="00F827CD"/>
    <w:rsid w:val="00F91B77"/>
    <w:rsid w:val="00F94009"/>
    <w:rsid w:val="00F94850"/>
    <w:rsid w:val="00FA00AD"/>
    <w:rsid w:val="00FA1447"/>
    <w:rsid w:val="00FA226D"/>
    <w:rsid w:val="00FB1DFB"/>
    <w:rsid w:val="00FB338A"/>
    <w:rsid w:val="00FB465F"/>
    <w:rsid w:val="00FC04BB"/>
    <w:rsid w:val="00FC347C"/>
    <w:rsid w:val="00FC4A81"/>
    <w:rsid w:val="00FC5BAA"/>
    <w:rsid w:val="00FC6AB7"/>
    <w:rsid w:val="00FC7D84"/>
    <w:rsid w:val="00FD1B5E"/>
    <w:rsid w:val="00FD50D4"/>
    <w:rsid w:val="00FE2084"/>
    <w:rsid w:val="00FE4DF1"/>
    <w:rsid w:val="00FE64F4"/>
    <w:rsid w:val="00FE6A25"/>
    <w:rsid w:val="00FE6DD8"/>
    <w:rsid w:val="00FE744C"/>
    <w:rsid w:val="00FE792E"/>
    <w:rsid w:val="012A1526"/>
    <w:rsid w:val="012E5FED"/>
    <w:rsid w:val="01341807"/>
    <w:rsid w:val="013A5802"/>
    <w:rsid w:val="018C3504"/>
    <w:rsid w:val="021A2A52"/>
    <w:rsid w:val="029D518A"/>
    <w:rsid w:val="03465822"/>
    <w:rsid w:val="035945C8"/>
    <w:rsid w:val="035D4211"/>
    <w:rsid w:val="037D56E7"/>
    <w:rsid w:val="04293602"/>
    <w:rsid w:val="04677ABA"/>
    <w:rsid w:val="047C4135"/>
    <w:rsid w:val="04A65428"/>
    <w:rsid w:val="04F064AF"/>
    <w:rsid w:val="04F85372"/>
    <w:rsid w:val="05942F5B"/>
    <w:rsid w:val="05D00163"/>
    <w:rsid w:val="0616597F"/>
    <w:rsid w:val="067B5FB4"/>
    <w:rsid w:val="068110DD"/>
    <w:rsid w:val="06A52011"/>
    <w:rsid w:val="06D67D22"/>
    <w:rsid w:val="06F72F2B"/>
    <w:rsid w:val="071F0864"/>
    <w:rsid w:val="07564D12"/>
    <w:rsid w:val="077C34B8"/>
    <w:rsid w:val="078829C9"/>
    <w:rsid w:val="07A209C4"/>
    <w:rsid w:val="07F9233D"/>
    <w:rsid w:val="080B2B96"/>
    <w:rsid w:val="08280C2C"/>
    <w:rsid w:val="082C148A"/>
    <w:rsid w:val="0836746C"/>
    <w:rsid w:val="0860033A"/>
    <w:rsid w:val="08644D05"/>
    <w:rsid w:val="086F1260"/>
    <w:rsid w:val="088B1CAF"/>
    <w:rsid w:val="08AA707F"/>
    <w:rsid w:val="08C37583"/>
    <w:rsid w:val="099A07E1"/>
    <w:rsid w:val="09D81A6A"/>
    <w:rsid w:val="09DC0C8E"/>
    <w:rsid w:val="0A0B79BB"/>
    <w:rsid w:val="0A9B4FED"/>
    <w:rsid w:val="0AB2043C"/>
    <w:rsid w:val="0AD23C64"/>
    <w:rsid w:val="0B496FD9"/>
    <w:rsid w:val="0B5007AE"/>
    <w:rsid w:val="0B562CC2"/>
    <w:rsid w:val="0B846437"/>
    <w:rsid w:val="0BD615F1"/>
    <w:rsid w:val="0BDF6160"/>
    <w:rsid w:val="0BF7179B"/>
    <w:rsid w:val="0BFC5507"/>
    <w:rsid w:val="0C4843B9"/>
    <w:rsid w:val="0CC21B9E"/>
    <w:rsid w:val="0CC7793B"/>
    <w:rsid w:val="0CC80064"/>
    <w:rsid w:val="0CD374B7"/>
    <w:rsid w:val="0CE63A90"/>
    <w:rsid w:val="0D47445F"/>
    <w:rsid w:val="0D602DCE"/>
    <w:rsid w:val="0D654380"/>
    <w:rsid w:val="0D6E7E4F"/>
    <w:rsid w:val="0D931D58"/>
    <w:rsid w:val="0DB31DEC"/>
    <w:rsid w:val="0DE723C8"/>
    <w:rsid w:val="0DE75043"/>
    <w:rsid w:val="0E00658D"/>
    <w:rsid w:val="0E13081C"/>
    <w:rsid w:val="0E3073B0"/>
    <w:rsid w:val="0E5021DC"/>
    <w:rsid w:val="0E711C44"/>
    <w:rsid w:val="0E7E71C1"/>
    <w:rsid w:val="0EDC425B"/>
    <w:rsid w:val="0EE620C6"/>
    <w:rsid w:val="0F0353BE"/>
    <w:rsid w:val="0FB869B1"/>
    <w:rsid w:val="0FC16159"/>
    <w:rsid w:val="0FDC1CDC"/>
    <w:rsid w:val="0FEB5458"/>
    <w:rsid w:val="104828A1"/>
    <w:rsid w:val="1056003A"/>
    <w:rsid w:val="1059618A"/>
    <w:rsid w:val="1060407E"/>
    <w:rsid w:val="106815D1"/>
    <w:rsid w:val="109F048E"/>
    <w:rsid w:val="10B54A3F"/>
    <w:rsid w:val="10BE68F6"/>
    <w:rsid w:val="10DE709A"/>
    <w:rsid w:val="11096A90"/>
    <w:rsid w:val="114A4E33"/>
    <w:rsid w:val="11944DCC"/>
    <w:rsid w:val="11B83D8F"/>
    <w:rsid w:val="11F57AD8"/>
    <w:rsid w:val="12257282"/>
    <w:rsid w:val="124B07D5"/>
    <w:rsid w:val="126D1295"/>
    <w:rsid w:val="12B207DE"/>
    <w:rsid w:val="12C603CA"/>
    <w:rsid w:val="130A061A"/>
    <w:rsid w:val="131162BD"/>
    <w:rsid w:val="13182D37"/>
    <w:rsid w:val="13214CDC"/>
    <w:rsid w:val="13261758"/>
    <w:rsid w:val="133360BD"/>
    <w:rsid w:val="13384F22"/>
    <w:rsid w:val="137907E4"/>
    <w:rsid w:val="138E5771"/>
    <w:rsid w:val="13AD6182"/>
    <w:rsid w:val="13E64BE3"/>
    <w:rsid w:val="13F77665"/>
    <w:rsid w:val="14060DE1"/>
    <w:rsid w:val="140B464A"/>
    <w:rsid w:val="140C1F37"/>
    <w:rsid w:val="140D09E8"/>
    <w:rsid w:val="142F21E3"/>
    <w:rsid w:val="142F49E7"/>
    <w:rsid w:val="14565758"/>
    <w:rsid w:val="146F2E2A"/>
    <w:rsid w:val="14ED6E95"/>
    <w:rsid w:val="15000239"/>
    <w:rsid w:val="150412EA"/>
    <w:rsid w:val="15133F59"/>
    <w:rsid w:val="152139F9"/>
    <w:rsid w:val="1528251A"/>
    <w:rsid w:val="15567F58"/>
    <w:rsid w:val="15615406"/>
    <w:rsid w:val="158869CC"/>
    <w:rsid w:val="15AA69BE"/>
    <w:rsid w:val="15F8342C"/>
    <w:rsid w:val="162347B7"/>
    <w:rsid w:val="1649740D"/>
    <w:rsid w:val="165E7164"/>
    <w:rsid w:val="167D6E2F"/>
    <w:rsid w:val="167E2958"/>
    <w:rsid w:val="168902CA"/>
    <w:rsid w:val="16A73330"/>
    <w:rsid w:val="16A96A6B"/>
    <w:rsid w:val="16E44E89"/>
    <w:rsid w:val="16F23D82"/>
    <w:rsid w:val="16FA0EA1"/>
    <w:rsid w:val="1719182E"/>
    <w:rsid w:val="17230955"/>
    <w:rsid w:val="17A20E88"/>
    <w:rsid w:val="17AB469F"/>
    <w:rsid w:val="17D80CE7"/>
    <w:rsid w:val="180D0EEE"/>
    <w:rsid w:val="18196333"/>
    <w:rsid w:val="186151B5"/>
    <w:rsid w:val="187D363C"/>
    <w:rsid w:val="18893F19"/>
    <w:rsid w:val="189E2D7D"/>
    <w:rsid w:val="18AC6D73"/>
    <w:rsid w:val="18DA48D9"/>
    <w:rsid w:val="18FB4F3C"/>
    <w:rsid w:val="193718DF"/>
    <w:rsid w:val="1994315C"/>
    <w:rsid w:val="199A6098"/>
    <w:rsid w:val="199D648B"/>
    <w:rsid w:val="1A0266DA"/>
    <w:rsid w:val="1A2C1C94"/>
    <w:rsid w:val="1A553B81"/>
    <w:rsid w:val="1AE155E8"/>
    <w:rsid w:val="1B2D520F"/>
    <w:rsid w:val="1B422262"/>
    <w:rsid w:val="1B4716B4"/>
    <w:rsid w:val="1B8D7004"/>
    <w:rsid w:val="1C0340BF"/>
    <w:rsid w:val="1C08419D"/>
    <w:rsid w:val="1C2C4815"/>
    <w:rsid w:val="1C4F5FBF"/>
    <w:rsid w:val="1C6621E0"/>
    <w:rsid w:val="1C6C40F3"/>
    <w:rsid w:val="1CE6703D"/>
    <w:rsid w:val="1CEC1124"/>
    <w:rsid w:val="1CF82405"/>
    <w:rsid w:val="1D37025D"/>
    <w:rsid w:val="1D407CAF"/>
    <w:rsid w:val="1D4D5FFD"/>
    <w:rsid w:val="1DD027FD"/>
    <w:rsid w:val="1E586E00"/>
    <w:rsid w:val="1F636358"/>
    <w:rsid w:val="1F7D61B1"/>
    <w:rsid w:val="1F9E4D3D"/>
    <w:rsid w:val="1FAE3131"/>
    <w:rsid w:val="1FC37E92"/>
    <w:rsid w:val="1FC81641"/>
    <w:rsid w:val="201A49DD"/>
    <w:rsid w:val="2020477C"/>
    <w:rsid w:val="205625B4"/>
    <w:rsid w:val="206B004A"/>
    <w:rsid w:val="20A421D6"/>
    <w:rsid w:val="21005C2C"/>
    <w:rsid w:val="214D3A23"/>
    <w:rsid w:val="21551242"/>
    <w:rsid w:val="215A09BE"/>
    <w:rsid w:val="21644EC3"/>
    <w:rsid w:val="2176046E"/>
    <w:rsid w:val="218C02C6"/>
    <w:rsid w:val="21A659B2"/>
    <w:rsid w:val="21A67760"/>
    <w:rsid w:val="21CF0CB3"/>
    <w:rsid w:val="22124112"/>
    <w:rsid w:val="221245CC"/>
    <w:rsid w:val="222039B6"/>
    <w:rsid w:val="222E3FEA"/>
    <w:rsid w:val="224337E4"/>
    <w:rsid w:val="22507147"/>
    <w:rsid w:val="22656CEA"/>
    <w:rsid w:val="22657C57"/>
    <w:rsid w:val="229E2CF2"/>
    <w:rsid w:val="22B1222C"/>
    <w:rsid w:val="22F61454"/>
    <w:rsid w:val="238910E7"/>
    <w:rsid w:val="23E42B32"/>
    <w:rsid w:val="242218D8"/>
    <w:rsid w:val="24532A2A"/>
    <w:rsid w:val="245D31E9"/>
    <w:rsid w:val="24C525F3"/>
    <w:rsid w:val="254A4F00"/>
    <w:rsid w:val="25CD4EA6"/>
    <w:rsid w:val="25F413E1"/>
    <w:rsid w:val="26064193"/>
    <w:rsid w:val="267E5A75"/>
    <w:rsid w:val="268B3C2D"/>
    <w:rsid w:val="26942625"/>
    <w:rsid w:val="26BC4A46"/>
    <w:rsid w:val="26BC7CBC"/>
    <w:rsid w:val="26CA288F"/>
    <w:rsid w:val="26F31198"/>
    <w:rsid w:val="26FC7CBD"/>
    <w:rsid w:val="27076C8B"/>
    <w:rsid w:val="27447ED5"/>
    <w:rsid w:val="275F3A77"/>
    <w:rsid w:val="27A272DD"/>
    <w:rsid w:val="27A76B3B"/>
    <w:rsid w:val="27CD5067"/>
    <w:rsid w:val="27D7207C"/>
    <w:rsid w:val="27E1436B"/>
    <w:rsid w:val="27F175B3"/>
    <w:rsid w:val="282B31B8"/>
    <w:rsid w:val="284F796B"/>
    <w:rsid w:val="28757DFC"/>
    <w:rsid w:val="289416FB"/>
    <w:rsid w:val="2899001E"/>
    <w:rsid w:val="28AD3ACA"/>
    <w:rsid w:val="290668BB"/>
    <w:rsid w:val="290D2517"/>
    <w:rsid w:val="293B2E83"/>
    <w:rsid w:val="29575215"/>
    <w:rsid w:val="29710C73"/>
    <w:rsid w:val="297113C6"/>
    <w:rsid w:val="29786410"/>
    <w:rsid w:val="29804B72"/>
    <w:rsid w:val="29B676EC"/>
    <w:rsid w:val="29CA2F94"/>
    <w:rsid w:val="2A297077"/>
    <w:rsid w:val="2A3C1C37"/>
    <w:rsid w:val="2A400503"/>
    <w:rsid w:val="2A4A5C73"/>
    <w:rsid w:val="2A7A21F7"/>
    <w:rsid w:val="2AA950F8"/>
    <w:rsid w:val="2AB63109"/>
    <w:rsid w:val="2AE949DF"/>
    <w:rsid w:val="2B346B79"/>
    <w:rsid w:val="2B4134DF"/>
    <w:rsid w:val="2B692F53"/>
    <w:rsid w:val="2B8D044E"/>
    <w:rsid w:val="2BF83957"/>
    <w:rsid w:val="2BFE779E"/>
    <w:rsid w:val="2C016BB8"/>
    <w:rsid w:val="2C730B4C"/>
    <w:rsid w:val="2CF27D33"/>
    <w:rsid w:val="2D4676CC"/>
    <w:rsid w:val="2D77461B"/>
    <w:rsid w:val="2D925395"/>
    <w:rsid w:val="2DC72F38"/>
    <w:rsid w:val="2DCF7E39"/>
    <w:rsid w:val="2DDF597E"/>
    <w:rsid w:val="2E111ED4"/>
    <w:rsid w:val="2E18137C"/>
    <w:rsid w:val="2E5209E3"/>
    <w:rsid w:val="2E76293E"/>
    <w:rsid w:val="2E775A44"/>
    <w:rsid w:val="2E7A6D70"/>
    <w:rsid w:val="2EB92F70"/>
    <w:rsid w:val="2EBA3897"/>
    <w:rsid w:val="2EF35FAE"/>
    <w:rsid w:val="2F794705"/>
    <w:rsid w:val="2F7C1B02"/>
    <w:rsid w:val="2F95580B"/>
    <w:rsid w:val="2FC730CE"/>
    <w:rsid w:val="30592C7B"/>
    <w:rsid w:val="306B12F0"/>
    <w:rsid w:val="3071362F"/>
    <w:rsid w:val="308403B5"/>
    <w:rsid w:val="30852A23"/>
    <w:rsid w:val="308629B6"/>
    <w:rsid w:val="30DE4E36"/>
    <w:rsid w:val="30E11053"/>
    <w:rsid w:val="30E7221C"/>
    <w:rsid w:val="30E91D0F"/>
    <w:rsid w:val="31027D59"/>
    <w:rsid w:val="310B4EB7"/>
    <w:rsid w:val="31332DFC"/>
    <w:rsid w:val="313D3E38"/>
    <w:rsid w:val="31434145"/>
    <w:rsid w:val="31480833"/>
    <w:rsid w:val="316D1BC2"/>
    <w:rsid w:val="317E6003"/>
    <w:rsid w:val="3197546C"/>
    <w:rsid w:val="319D0679"/>
    <w:rsid w:val="31B613AF"/>
    <w:rsid w:val="31B816AE"/>
    <w:rsid w:val="31EB7732"/>
    <w:rsid w:val="31FB7473"/>
    <w:rsid w:val="3227669B"/>
    <w:rsid w:val="32926B61"/>
    <w:rsid w:val="32A73BD8"/>
    <w:rsid w:val="32D97E1A"/>
    <w:rsid w:val="32EC3440"/>
    <w:rsid w:val="32FB3A29"/>
    <w:rsid w:val="32FE03D1"/>
    <w:rsid w:val="33167AFA"/>
    <w:rsid w:val="33343038"/>
    <w:rsid w:val="33A83294"/>
    <w:rsid w:val="33AC77DE"/>
    <w:rsid w:val="33B049E8"/>
    <w:rsid w:val="33E618E4"/>
    <w:rsid w:val="33F16F60"/>
    <w:rsid w:val="33FC23F4"/>
    <w:rsid w:val="341B4D23"/>
    <w:rsid w:val="345433C0"/>
    <w:rsid w:val="347512D6"/>
    <w:rsid w:val="34790D04"/>
    <w:rsid w:val="34AB61B2"/>
    <w:rsid w:val="34DC5C71"/>
    <w:rsid w:val="351E7D45"/>
    <w:rsid w:val="35B97A4F"/>
    <w:rsid w:val="35CD46D8"/>
    <w:rsid w:val="363175BA"/>
    <w:rsid w:val="36945AC1"/>
    <w:rsid w:val="36AF1C49"/>
    <w:rsid w:val="36B35958"/>
    <w:rsid w:val="36B4631F"/>
    <w:rsid w:val="37224531"/>
    <w:rsid w:val="37294C63"/>
    <w:rsid w:val="375C0B95"/>
    <w:rsid w:val="375E09FC"/>
    <w:rsid w:val="37B011AF"/>
    <w:rsid w:val="3814146F"/>
    <w:rsid w:val="3840706B"/>
    <w:rsid w:val="38431D54"/>
    <w:rsid w:val="38525FA9"/>
    <w:rsid w:val="38537267"/>
    <w:rsid w:val="3872441A"/>
    <w:rsid w:val="38AA2F76"/>
    <w:rsid w:val="38B74B11"/>
    <w:rsid w:val="38CC4973"/>
    <w:rsid w:val="38F4736B"/>
    <w:rsid w:val="39003F1D"/>
    <w:rsid w:val="395104A1"/>
    <w:rsid w:val="395A3303"/>
    <w:rsid w:val="396D1D56"/>
    <w:rsid w:val="39995424"/>
    <w:rsid w:val="39A712C5"/>
    <w:rsid w:val="39C42A21"/>
    <w:rsid w:val="39CD1067"/>
    <w:rsid w:val="39FF7EFD"/>
    <w:rsid w:val="3A2E5E4D"/>
    <w:rsid w:val="3A3137D6"/>
    <w:rsid w:val="3AC4667F"/>
    <w:rsid w:val="3AC53E84"/>
    <w:rsid w:val="3AC853CC"/>
    <w:rsid w:val="3AD34FFD"/>
    <w:rsid w:val="3B3503B2"/>
    <w:rsid w:val="3B6333D9"/>
    <w:rsid w:val="3B68269C"/>
    <w:rsid w:val="3B983E92"/>
    <w:rsid w:val="3B9B3666"/>
    <w:rsid w:val="3BA41D97"/>
    <w:rsid w:val="3BC9686C"/>
    <w:rsid w:val="3BF05D4F"/>
    <w:rsid w:val="3BF140B6"/>
    <w:rsid w:val="3C6B77D1"/>
    <w:rsid w:val="3D0B4AEA"/>
    <w:rsid w:val="3D116319"/>
    <w:rsid w:val="3D1E7AF8"/>
    <w:rsid w:val="3D2008B6"/>
    <w:rsid w:val="3D7F55DD"/>
    <w:rsid w:val="3D997D89"/>
    <w:rsid w:val="3DA0644D"/>
    <w:rsid w:val="3DD64651"/>
    <w:rsid w:val="3E094E14"/>
    <w:rsid w:val="3E101AFB"/>
    <w:rsid w:val="3EBD41DE"/>
    <w:rsid w:val="3EC2202C"/>
    <w:rsid w:val="3ECF0E12"/>
    <w:rsid w:val="3ED659D4"/>
    <w:rsid w:val="3F201206"/>
    <w:rsid w:val="3F262119"/>
    <w:rsid w:val="40297FCE"/>
    <w:rsid w:val="404173E1"/>
    <w:rsid w:val="40531C58"/>
    <w:rsid w:val="406B3BF6"/>
    <w:rsid w:val="407F08B1"/>
    <w:rsid w:val="40C33A32"/>
    <w:rsid w:val="40C452B1"/>
    <w:rsid w:val="417F2403"/>
    <w:rsid w:val="41D262DE"/>
    <w:rsid w:val="423074E9"/>
    <w:rsid w:val="42443D76"/>
    <w:rsid w:val="429B3630"/>
    <w:rsid w:val="43425F9D"/>
    <w:rsid w:val="437C0A42"/>
    <w:rsid w:val="43A63197"/>
    <w:rsid w:val="43F465D0"/>
    <w:rsid w:val="44026CC7"/>
    <w:rsid w:val="441F46EF"/>
    <w:rsid w:val="442A053D"/>
    <w:rsid w:val="44444908"/>
    <w:rsid w:val="44511A3A"/>
    <w:rsid w:val="44B6373C"/>
    <w:rsid w:val="44C514C7"/>
    <w:rsid w:val="44D60DE6"/>
    <w:rsid w:val="44F52628"/>
    <w:rsid w:val="45682EC8"/>
    <w:rsid w:val="457D231F"/>
    <w:rsid w:val="45AA6048"/>
    <w:rsid w:val="45D1791B"/>
    <w:rsid w:val="45DB46D8"/>
    <w:rsid w:val="46130617"/>
    <w:rsid w:val="461579DD"/>
    <w:rsid w:val="46416F41"/>
    <w:rsid w:val="465A20AC"/>
    <w:rsid w:val="465B5244"/>
    <w:rsid w:val="46902123"/>
    <w:rsid w:val="46BD0772"/>
    <w:rsid w:val="46C913B4"/>
    <w:rsid w:val="46E666CD"/>
    <w:rsid w:val="46F32219"/>
    <w:rsid w:val="46FC79C4"/>
    <w:rsid w:val="470E29AE"/>
    <w:rsid w:val="475957C8"/>
    <w:rsid w:val="477078D9"/>
    <w:rsid w:val="4789226B"/>
    <w:rsid w:val="47895B8E"/>
    <w:rsid w:val="47C71436"/>
    <w:rsid w:val="47DC0C2A"/>
    <w:rsid w:val="47EC4DC6"/>
    <w:rsid w:val="47F8126D"/>
    <w:rsid w:val="482E2E4F"/>
    <w:rsid w:val="4882429C"/>
    <w:rsid w:val="48B42DF3"/>
    <w:rsid w:val="48CB4736"/>
    <w:rsid w:val="48CF0FF3"/>
    <w:rsid w:val="490045D6"/>
    <w:rsid w:val="490B241B"/>
    <w:rsid w:val="490E4F8D"/>
    <w:rsid w:val="49536846"/>
    <w:rsid w:val="495C52C3"/>
    <w:rsid w:val="49865303"/>
    <w:rsid w:val="49CB0CCD"/>
    <w:rsid w:val="49EC3FFA"/>
    <w:rsid w:val="4A0737FA"/>
    <w:rsid w:val="4A7F7B35"/>
    <w:rsid w:val="4AB3573B"/>
    <w:rsid w:val="4AC4542B"/>
    <w:rsid w:val="4ADE062F"/>
    <w:rsid w:val="4AE20F59"/>
    <w:rsid w:val="4AED2392"/>
    <w:rsid w:val="4B003292"/>
    <w:rsid w:val="4B016ED5"/>
    <w:rsid w:val="4B154894"/>
    <w:rsid w:val="4B5138EA"/>
    <w:rsid w:val="4B8F7333"/>
    <w:rsid w:val="4BA4129A"/>
    <w:rsid w:val="4BA64DDA"/>
    <w:rsid w:val="4BE14A32"/>
    <w:rsid w:val="4C1E2B39"/>
    <w:rsid w:val="4C387F6A"/>
    <w:rsid w:val="4C417F01"/>
    <w:rsid w:val="4C6266D0"/>
    <w:rsid w:val="4C6A1486"/>
    <w:rsid w:val="4C8B4A7C"/>
    <w:rsid w:val="4C980D1C"/>
    <w:rsid w:val="4CB01ADF"/>
    <w:rsid w:val="4CFC368B"/>
    <w:rsid w:val="4D807D17"/>
    <w:rsid w:val="4DA759DE"/>
    <w:rsid w:val="4DC931C3"/>
    <w:rsid w:val="4DCD37A8"/>
    <w:rsid w:val="4DD51249"/>
    <w:rsid w:val="4DD66210"/>
    <w:rsid w:val="4DD76A4E"/>
    <w:rsid w:val="4DEE2D39"/>
    <w:rsid w:val="4E536CF0"/>
    <w:rsid w:val="4E5444B1"/>
    <w:rsid w:val="4E7D412D"/>
    <w:rsid w:val="4ED53164"/>
    <w:rsid w:val="4F086AAF"/>
    <w:rsid w:val="4F5C0BB1"/>
    <w:rsid w:val="4FB3711A"/>
    <w:rsid w:val="4FCC09A9"/>
    <w:rsid w:val="506934EF"/>
    <w:rsid w:val="50834F8C"/>
    <w:rsid w:val="508E6EF2"/>
    <w:rsid w:val="50FC0749"/>
    <w:rsid w:val="510C2CEF"/>
    <w:rsid w:val="510D0B38"/>
    <w:rsid w:val="5114726B"/>
    <w:rsid w:val="5118575A"/>
    <w:rsid w:val="512A18AC"/>
    <w:rsid w:val="512B42F2"/>
    <w:rsid w:val="517712E4"/>
    <w:rsid w:val="519430B1"/>
    <w:rsid w:val="521A722A"/>
    <w:rsid w:val="521B0357"/>
    <w:rsid w:val="523552C1"/>
    <w:rsid w:val="528140E6"/>
    <w:rsid w:val="52831CA8"/>
    <w:rsid w:val="52852335"/>
    <w:rsid w:val="5287468F"/>
    <w:rsid w:val="52B35977"/>
    <w:rsid w:val="52E5010A"/>
    <w:rsid w:val="530A73E8"/>
    <w:rsid w:val="53195734"/>
    <w:rsid w:val="53381A26"/>
    <w:rsid w:val="538E5DEC"/>
    <w:rsid w:val="53A75AE3"/>
    <w:rsid w:val="53B9332F"/>
    <w:rsid w:val="53E225A4"/>
    <w:rsid w:val="54174BDD"/>
    <w:rsid w:val="54AE2ECC"/>
    <w:rsid w:val="54C15E45"/>
    <w:rsid w:val="54D71EC6"/>
    <w:rsid w:val="54D77655"/>
    <w:rsid w:val="55290C84"/>
    <w:rsid w:val="55C0779B"/>
    <w:rsid w:val="55C327B9"/>
    <w:rsid w:val="55CA0F67"/>
    <w:rsid w:val="55D0368A"/>
    <w:rsid w:val="55E95892"/>
    <w:rsid w:val="55EE10FA"/>
    <w:rsid w:val="562468CA"/>
    <w:rsid w:val="56771F2B"/>
    <w:rsid w:val="56802191"/>
    <w:rsid w:val="56877243"/>
    <w:rsid w:val="56A33C92"/>
    <w:rsid w:val="56FB15A3"/>
    <w:rsid w:val="570D64ED"/>
    <w:rsid w:val="57380623"/>
    <w:rsid w:val="5752316A"/>
    <w:rsid w:val="578810DA"/>
    <w:rsid w:val="57AE5FD0"/>
    <w:rsid w:val="57C6609F"/>
    <w:rsid w:val="57CB4B0A"/>
    <w:rsid w:val="57DC1157"/>
    <w:rsid w:val="583E2F53"/>
    <w:rsid w:val="58436291"/>
    <w:rsid w:val="5886386C"/>
    <w:rsid w:val="59034EBC"/>
    <w:rsid w:val="592C3305"/>
    <w:rsid w:val="59413A5B"/>
    <w:rsid w:val="595D7376"/>
    <w:rsid w:val="597E09E7"/>
    <w:rsid w:val="59C76782"/>
    <w:rsid w:val="59F10EA7"/>
    <w:rsid w:val="5A1153B7"/>
    <w:rsid w:val="5A2C7551"/>
    <w:rsid w:val="5A5A4FB0"/>
    <w:rsid w:val="5AA61FA3"/>
    <w:rsid w:val="5AC70E0E"/>
    <w:rsid w:val="5ACC607D"/>
    <w:rsid w:val="5AE65259"/>
    <w:rsid w:val="5B7732BF"/>
    <w:rsid w:val="5C4066B9"/>
    <w:rsid w:val="5C5477DD"/>
    <w:rsid w:val="5C8B5523"/>
    <w:rsid w:val="5C966047"/>
    <w:rsid w:val="5CA307ED"/>
    <w:rsid w:val="5CF4139A"/>
    <w:rsid w:val="5CF74D38"/>
    <w:rsid w:val="5D8E3DBF"/>
    <w:rsid w:val="5DE7587C"/>
    <w:rsid w:val="5DE80286"/>
    <w:rsid w:val="5DE973D6"/>
    <w:rsid w:val="5E052170"/>
    <w:rsid w:val="5E0D40E7"/>
    <w:rsid w:val="5E781EA8"/>
    <w:rsid w:val="5E911306"/>
    <w:rsid w:val="5E942969"/>
    <w:rsid w:val="5EBD1212"/>
    <w:rsid w:val="5EBD28A3"/>
    <w:rsid w:val="5ED04137"/>
    <w:rsid w:val="5F0F167C"/>
    <w:rsid w:val="5F15286B"/>
    <w:rsid w:val="5FAD5B82"/>
    <w:rsid w:val="5FCB2DC6"/>
    <w:rsid w:val="5FE41F81"/>
    <w:rsid w:val="602E777E"/>
    <w:rsid w:val="60516779"/>
    <w:rsid w:val="60B04A82"/>
    <w:rsid w:val="60CB23C4"/>
    <w:rsid w:val="60D00501"/>
    <w:rsid w:val="613E6BED"/>
    <w:rsid w:val="61752E76"/>
    <w:rsid w:val="61BC02FE"/>
    <w:rsid w:val="61DA288F"/>
    <w:rsid w:val="61ED5471"/>
    <w:rsid w:val="623F329A"/>
    <w:rsid w:val="6256175F"/>
    <w:rsid w:val="62650C83"/>
    <w:rsid w:val="62695E27"/>
    <w:rsid w:val="62755074"/>
    <w:rsid w:val="628242DE"/>
    <w:rsid w:val="62927957"/>
    <w:rsid w:val="62BA4BB5"/>
    <w:rsid w:val="62C729C2"/>
    <w:rsid w:val="62CD5B35"/>
    <w:rsid w:val="62EC6AED"/>
    <w:rsid w:val="631C3D7F"/>
    <w:rsid w:val="631C5A4E"/>
    <w:rsid w:val="634B4533"/>
    <w:rsid w:val="636127C3"/>
    <w:rsid w:val="63807CD9"/>
    <w:rsid w:val="639828DC"/>
    <w:rsid w:val="63984453"/>
    <w:rsid w:val="63B51A4C"/>
    <w:rsid w:val="63D23C8B"/>
    <w:rsid w:val="64004BFA"/>
    <w:rsid w:val="64300686"/>
    <w:rsid w:val="644C12F3"/>
    <w:rsid w:val="648A6E3C"/>
    <w:rsid w:val="64BD6867"/>
    <w:rsid w:val="64EA282E"/>
    <w:rsid w:val="64F3369C"/>
    <w:rsid w:val="650C7919"/>
    <w:rsid w:val="6541100E"/>
    <w:rsid w:val="65A77B75"/>
    <w:rsid w:val="65CF7529"/>
    <w:rsid w:val="65D8147F"/>
    <w:rsid w:val="65E322FD"/>
    <w:rsid w:val="65F06D57"/>
    <w:rsid w:val="660930A1"/>
    <w:rsid w:val="663C3853"/>
    <w:rsid w:val="6645491C"/>
    <w:rsid w:val="664E1D45"/>
    <w:rsid w:val="666B77C1"/>
    <w:rsid w:val="66B25085"/>
    <w:rsid w:val="66F373F9"/>
    <w:rsid w:val="6740016D"/>
    <w:rsid w:val="67477553"/>
    <w:rsid w:val="674B5E0A"/>
    <w:rsid w:val="67B47556"/>
    <w:rsid w:val="67B55A3E"/>
    <w:rsid w:val="67BC6CBD"/>
    <w:rsid w:val="67CC1254"/>
    <w:rsid w:val="67E73518"/>
    <w:rsid w:val="67F13D08"/>
    <w:rsid w:val="67F26201"/>
    <w:rsid w:val="67F97C3B"/>
    <w:rsid w:val="68353609"/>
    <w:rsid w:val="685724CF"/>
    <w:rsid w:val="686F60CA"/>
    <w:rsid w:val="68E9118B"/>
    <w:rsid w:val="692D1AE1"/>
    <w:rsid w:val="694105C4"/>
    <w:rsid w:val="696610E4"/>
    <w:rsid w:val="698678A8"/>
    <w:rsid w:val="6A4D5CA1"/>
    <w:rsid w:val="6A6E6758"/>
    <w:rsid w:val="6A765DB7"/>
    <w:rsid w:val="6ABC136F"/>
    <w:rsid w:val="6AE02E83"/>
    <w:rsid w:val="6AE21101"/>
    <w:rsid w:val="6AEE6180"/>
    <w:rsid w:val="6AF714C6"/>
    <w:rsid w:val="6AF97ECD"/>
    <w:rsid w:val="6AFE1987"/>
    <w:rsid w:val="6B875177"/>
    <w:rsid w:val="6B894933"/>
    <w:rsid w:val="6B8E3528"/>
    <w:rsid w:val="6C063FA6"/>
    <w:rsid w:val="6C5B55DC"/>
    <w:rsid w:val="6C5B59F4"/>
    <w:rsid w:val="6C971E08"/>
    <w:rsid w:val="6CDF0B06"/>
    <w:rsid w:val="6CE801F9"/>
    <w:rsid w:val="6CF81772"/>
    <w:rsid w:val="6D3B2A1F"/>
    <w:rsid w:val="6D4D08D5"/>
    <w:rsid w:val="6D811705"/>
    <w:rsid w:val="6D8426D3"/>
    <w:rsid w:val="6DBE6B02"/>
    <w:rsid w:val="6E3B6A4F"/>
    <w:rsid w:val="6E6329C5"/>
    <w:rsid w:val="6E6879E3"/>
    <w:rsid w:val="6E776325"/>
    <w:rsid w:val="6E937072"/>
    <w:rsid w:val="6E982537"/>
    <w:rsid w:val="6EAB3BD4"/>
    <w:rsid w:val="6EBE727E"/>
    <w:rsid w:val="6EC66318"/>
    <w:rsid w:val="6F0E41D6"/>
    <w:rsid w:val="6F2D584E"/>
    <w:rsid w:val="6F2F0361"/>
    <w:rsid w:val="6F411E43"/>
    <w:rsid w:val="6F6632D1"/>
    <w:rsid w:val="6F8809A5"/>
    <w:rsid w:val="6FA12FF3"/>
    <w:rsid w:val="6FB34A84"/>
    <w:rsid w:val="6FB4540B"/>
    <w:rsid w:val="6FE05FF7"/>
    <w:rsid w:val="7037538C"/>
    <w:rsid w:val="70470576"/>
    <w:rsid w:val="70AD2192"/>
    <w:rsid w:val="70E17439"/>
    <w:rsid w:val="70EE4DF0"/>
    <w:rsid w:val="714F7717"/>
    <w:rsid w:val="71704BE3"/>
    <w:rsid w:val="71DA38AC"/>
    <w:rsid w:val="71E04C6F"/>
    <w:rsid w:val="71E13D84"/>
    <w:rsid w:val="723C2CA8"/>
    <w:rsid w:val="725B146D"/>
    <w:rsid w:val="72A86ED7"/>
    <w:rsid w:val="72AC6591"/>
    <w:rsid w:val="72D8486C"/>
    <w:rsid w:val="7325243F"/>
    <w:rsid w:val="7330009D"/>
    <w:rsid w:val="73660AE4"/>
    <w:rsid w:val="738219E9"/>
    <w:rsid w:val="73C80D84"/>
    <w:rsid w:val="743104E3"/>
    <w:rsid w:val="74335059"/>
    <w:rsid w:val="74513162"/>
    <w:rsid w:val="74876E3B"/>
    <w:rsid w:val="749B62CD"/>
    <w:rsid w:val="75023C86"/>
    <w:rsid w:val="752A55D3"/>
    <w:rsid w:val="75462FE5"/>
    <w:rsid w:val="75B01AD0"/>
    <w:rsid w:val="75F86031"/>
    <w:rsid w:val="762A53DF"/>
    <w:rsid w:val="76571584"/>
    <w:rsid w:val="766E7A92"/>
    <w:rsid w:val="767B40FE"/>
    <w:rsid w:val="76A665D3"/>
    <w:rsid w:val="76C521D2"/>
    <w:rsid w:val="76C802E6"/>
    <w:rsid w:val="77427202"/>
    <w:rsid w:val="775C3CB2"/>
    <w:rsid w:val="77675853"/>
    <w:rsid w:val="779C1F9C"/>
    <w:rsid w:val="77A72D5C"/>
    <w:rsid w:val="77AA0230"/>
    <w:rsid w:val="77C72B9C"/>
    <w:rsid w:val="77E65C7D"/>
    <w:rsid w:val="78121DDE"/>
    <w:rsid w:val="781F2ABA"/>
    <w:rsid w:val="782D11B6"/>
    <w:rsid w:val="782F7348"/>
    <w:rsid w:val="783C5A6C"/>
    <w:rsid w:val="78427660"/>
    <w:rsid w:val="78453EA6"/>
    <w:rsid w:val="78482494"/>
    <w:rsid w:val="786A5152"/>
    <w:rsid w:val="78B8681F"/>
    <w:rsid w:val="78DC7BB6"/>
    <w:rsid w:val="78F8488C"/>
    <w:rsid w:val="795D6A9C"/>
    <w:rsid w:val="796B4B1B"/>
    <w:rsid w:val="797D0DBB"/>
    <w:rsid w:val="798157DC"/>
    <w:rsid w:val="79C526E3"/>
    <w:rsid w:val="79D17D46"/>
    <w:rsid w:val="79E339F4"/>
    <w:rsid w:val="79FC7092"/>
    <w:rsid w:val="7A423F5F"/>
    <w:rsid w:val="7A6A4943"/>
    <w:rsid w:val="7AD93877"/>
    <w:rsid w:val="7AE97F78"/>
    <w:rsid w:val="7B3E0A41"/>
    <w:rsid w:val="7B416B5E"/>
    <w:rsid w:val="7B631931"/>
    <w:rsid w:val="7B706229"/>
    <w:rsid w:val="7B9C0788"/>
    <w:rsid w:val="7BA9166A"/>
    <w:rsid w:val="7BB426B6"/>
    <w:rsid w:val="7BB73BB8"/>
    <w:rsid w:val="7BC47B40"/>
    <w:rsid w:val="7BFC15CB"/>
    <w:rsid w:val="7C225344"/>
    <w:rsid w:val="7C2A08E4"/>
    <w:rsid w:val="7C461916"/>
    <w:rsid w:val="7C95440C"/>
    <w:rsid w:val="7CFE6786"/>
    <w:rsid w:val="7D1C5177"/>
    <w:rsid w:val="7D935887"/>
    <w:rsid w:val="7E0D21BD"/>
    <w:rsid w:val="7E592820"/>
    <w:rsid w:val="7E831A25"/>
    <w:rsid w:val="7EFB5427"/>
    <w:rsid w:val="7EFD41D5"/>
    <w:rsid w:val="7F060203"/>
    <w:rsid w:val="7F1502FE"/>
    <w:rsid w:val="7F655D20"/>
    <w:rsid w:val="7F86416E"/>
    <w:rsid w:val="7F9F2001"/>
    <w:rsid w:val="7FBA661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nhideWhenUsed="0" w:uiPriority="99" w:semiHidden="0"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uiPriority="99" w:name="HTML Preformatted"/>
    <w:lsdException w:uiPriority="99" w:name="HTML Sample"/>
    <w:lsdException w:uiPriority="99" w:name="HTML Typewriter"/>
    <w:lsdException w:qFormat="1"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600" w:lineRule="exact"/>
      <w:ind w:firstLine="200" w:firstLineChars="200"/>
      <w:jc w:val="both"/>
    </w:pPr>
    <w:rPr>
      <w:rFonts w:ascii="Times New Roman" w:hAnsi="Times New Roman" w:eastAsia="Times New Roman" w:cs="Times New Roman"/>
      <w:kern w:val="2"/>
      <w:sz w:val="28"/>
      <w:lang w:val="en-US" w:eastAsia="zh-CN" w:bidi="ar-SA"/>
    </w:rPr>
  </w:style>
  <w:style w:type="paragraph" w:styleId="3">
    <w:name w:val="heading 1"/>
    <w:basedOn w:val="1"/>
    <w:next w:val="1"/>
    <w:link w:val="72"/>
    <w:autoRedefine/>
    <w:qFormat/>
    <w:uiPriority w:val="0"/>
    <w:pPr>
      <w:spacing w:line="360" w:lineRule="auto"/>
      <w:jc w:val="center"/>
      <w:outlineLvl w:val="0"/>
    </w:pPr>
    <w:rPr>
      <w:kern w:val="44"/>
      <w:sz w:val="44"/>
      <w:szCs w:val="44"/>
    </w:rPr>
  </w:style>
  <w:style w:type="paragraph" w:styleId="4">
    <w:name w:val="heading 2"/>
    <w:basedOn w:val="1"/>
    <w:next w:val="1"/>
    <w:link w:val="73"/>
    <w:autoRedefine/>
    <w:qFormat/>
    <w:uiPriority w:val="0"/>
    <w:pPr>
      <w:keepNext/>
      <w:keepLines/>
      <w:ind w:firstLine="0" w:firstLineChars="0"/>
      <w:outlineLvl w:val="1"/>
    </w:pPr>
    <w:rPr>
      <w:rFonts w:eastAsia="仿宋" w:asciiTheme="majorHAnsi" w:hAnsiTheme="majorHAnsi" w:cstheme="majorBidi"/>
      <w:b/>
      <w:bCs/>
      <w:sz w:val="30"/>
      <w:szCs w:val="32"/>
    </w:rPr>
  </w:style>
  <w:style w:type="paragraph" w:styleId="5">
    <w:name w:val="heading 3"/>
    <w:basedOn w:val="1"/>
    <w:next w:val="1"/>
    <w:link w:val="28"/>
    <w:autoRedefine/>
    <w:qFormat/>
    <w:uiPriority w:val="0"/>
    <w:pPr>
      <w:keepNext/>
      <w:keepLines/>
      <w:widowControl/>
      <w:outlineLvl w:val="2"/>
    </w:pPr>
    <w:rPr>
      <w:rFonts w:ascii="Calibri" w:hAnsi="Calibri" w:cs="宋体"/>
      <w:b/>
      <w:szCs w:val="22"/>
    </w:rPr>
  </w:style>
  <w:style w:type="character" w:default="1" w:styleId="18">
    <w:name w:val="Default Paragraph Font"/>
    <w:autoRedefine/>
    <w:semiHidden/>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link w:val="29"/>
    <w:autoRedefine/>
    <w:qFormat/>
    <w:uiPriority w:val="99"/>
    <w:pPr>
      <w:spacing w:after="120"/>
    </w:pPr>
  </w:style>
  <w:style w:type="paragraph" w:styleId="6">
    <w:name w:val="Document Map"/>
    <w:basedOn w:val="1"/>
    <w:link w:val="34"/>
    <w:autoRedefine/>
    <w:qFormat/>
    <w:uiPriority w:val="99"/>
    <w:rPr>
      <w:rFonts w:ascii="宋体"/>
      <w:sz w:val="18"/>
      <w:szCs w:val="18"/>
    </w:rPr>
  </w:style>
  <w:style w:type="paragraph" w:styleId="7">
    <w:name w:val="annotation text"/>
    <w:basedOn w:val="1"/>
    <w:link w:val="37"/>
    <w:autoRedefine/>
    <w:qFormat/>
    <w:uiPriority w:val="99"/>
    <w:pPr>
      <w:jc w:val="left"/>
    </w:pPr>
  </w:style>
  <w:style w:type="paragraph" w:styleId="8">
    <w:name w:val="Body Text Indent"/>
    <w:basedOn w:val="1"/>
    <w:next w:val="1"/>
    <w:autoRedefine/>
    <w:qFormat/>
    <w:uiPriority w:val="0"/>
    <w:pPr>
      <w:spacing w:line="520" w:lineRule="exact"/>
      <w:ind w:left="570"/>
    </w:pPr>
    <w:rPr>
      <w:rFonts w:ascii="方正仿宋简体" w:hAnsi="创艺简仿宋" w:eastAsia="方正仿宋简体"/>
      <w:sz w:val="24"/>
    </w:rPr>
  </w:style>
  <w:style w:type="paragraph" w:styleId="9">
    <w:name w:val="Balloon Text"/>
    <w:basedOn w:val="1"/>
    <w:link w:val="32"/>
    <w:autoRedefine/>
    <w:qFormat/>
    <w:uiPriority w:val="99"/>
    <w:rPr>
      <w:sz w:val="18"/>
      <w:szCs w:val="18"/>
    </w:rPr>
  </w:style>
  <w:style w:type="paragraph" w:styleId="10">
    <w:name w:val="footer"/>
    <w:basedOn w:val="1"/>
    <w:link w:val="31"/>
    <w:autoRedefine/>
    <w:qFormat/>
    <w:uiPriority w:val="99"/>
    <w:pPr>
      <w:tabs>
        <w:tab w:val="center" w:pos="4153"/>
        <w:tab w:val="right" w:pos="8306"/>
      </w:tabs>
      <w:snapToGrid w:val="0"/>
      <w:jc w:val="left"/>
    </w:pPr>
    <w:rPr>
      <w:sz w:val="18"/>
      <w:szCs w:val="18"/>
    </w:rPr>
  </w:style>
  <w:style w:type="paragraph" w:styleId="11">
    <w:name w:val="header"/>
    <w:basedOn w:val="1"/>
    <w:link w:val="76"/>
    <w:autoRedefine/>
    <w:qFormat/>
    <w:uiPriority w:val="0"/>
    <w:pPr>
      <w:pBdr>
        <w:bottom w:val="single" w:color="auto" w:sz="6" w:space="1"/>
      </w:pBdr>
      <w:tabs>
        <w:tab w:val="center" w:pos="4153"/>
        <w:tab w:val="right" w:pos="8306"/>
      </w:tabs>
      <w:snapToGrid w:val="0"/>
      <w:spacing w:line="240" w:lineRule="auto"/>
      <w:ind w:firstLine="0" w:firstLineChars="0"/>
      <w:jc w:val="center"/>
    </w:pPr>
    <w:rPr>
      <w:rFonts w:asciiTheme="minorHAnsi" w:hAnsiTheme="minorHAnsi" w:eastAsiaTheme="minorEastAsia" w:cstheme="minorBidi"/>
      <w:sz w:val="18"/>
      <w:szCs w:val="18"/>
    </w:rPr>
  </w:style>
  <w:style w:type="paragraph" w:styleId="12">
    <w:name w:val="Normal (Web)"/>
    <w:basedOn w:val="1"/>
    <w:autoRedefine/>
    <w:unhideWhenUsed/>
    <w:qFormat/>
    <w:uiPriority w:val="99"/>
    <w:pPr>
      <w:widowControl/>
      <w:spacing w:before="100" w:beforeAutospacing="1" w:after="100" w:afterAutospacing="1" w:line="240" w:lineRule="auto"/>
      <w:ind w:firstLine="0" w:firstLineChars="0"/>
      <w:jc w:val="left"/>
    </w:pPr>
    <w:rPr>
      <w:rFonts w:ascii="宋体" w:hAnsi="宋体" w:eastAsia="宋体" w:cs="宋体"/>
      <w:kern w:val="0"/>
      <w:sz w:val="24"/>
      <w:szCs w:val="24"/>
    </w:rPr>
  </w:style>
  <w:style w:type="paragraph" w:styleId="13">
    <w:name w:val="annotation subject"/>
    <w:basedOn w:val="7"/>
    <w:next w:val="7"/>
    <w:link w:val="41"/>
    <w:autoRedefine/>
    <w:semiHidden/>
    <w:unhideWhenUsed/>
    <w:qFormat/>
    <w:uiPriority w:val="99"/>
    <w:rPr>
      <w:b/>
      <w:bCs/>
    </w:rPr>
  </w:style>
  <w:style w:type="paragraph" w:styleId="14">
    <w:name w:val="Body Text First Indent"/>
    <w:basedOn w:val="2"/>
    <w:link w:val="30"/>
    <w:autoRedefine/>
    <w:qFormat/>
    <w:uiPriority w:val="0"/>
    <w:pPr>
      <w:widowControl/>
      <w:ind w:firstLine="420" w:firstLineChars="100"/>
    </w:pPr>
    <w:rPr>
      <w:rFonts w:ascii="Calibri" w:hAnsi="Calibri" w:cs="宋体"/>
      <w:szCs w:val="22"/>
    </w:rPr>
  </w:style>
  <w:style w:type="paragraph" w:styleId="15">
    <w:name w:val="Body Text First Indent 2"/>
    <w:basedOn w:val="8"/>
    <w:autoRedefine/>
    <w:qFormat/>
    <w:uiPriority w:val="0"/>
    <w:pPr>
      <w:spacing w:after="120" w:line="240" w:lineRule="auto"/>
      <w:ind w:left="420" w:leftChars="200" w:firstLine="420"/>
    </w:pPr>
    <w:rPr>
      <w:sz w:val="21"/>
    </w:rPr>
  </w:style>
  <w:style w:type="table" w:styleId="17">
    <w:name w:val="Table Grid"/>
    <w:basedOn w:val="16"/>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tcBorders>
        <w:top w:val="single" w:color="auto" w:sz="4" w:space="0"/>
        <w:left w:val="single" w:color="auto" w:sz="4" w:space="0"/>
        <w:bottom w:val="single" w:color="auto" w:sz="4" w:space="0"/>
        <w:right w:val="single" w:color="auto" w:sz="4" w:space="0"/>
      </w:tcBorders>
    </w:tcPr>
  </w:style>
  <w:style w:type="character" w:styleId="19">
    <w:name w:val="FollowedHyperlink"/>
    <w:basedOn w:val="18"/>
    <w:autoRedefine/>
    <w:semiHidden/>
    <w:unhideWhenUsed/>
    <w:qFormat/>
    <w:uiPriority w:val="99"/>
    <w:rPr>
      <w:color w:val="2490F8"/>
      <w:u w:val="none"/>
    </w:rPr>
  </w:style>
  <w:style w:type="character" w:styleId="20">
    <w:name w:val="HTML Definition"/>
    <w:basedOn w:val="18"/>
    <w:autoRedefine/>
    <w:semiHidden/>
    <w:unhideWhenUsed/>
    <w:qFormat/>
    <w:uiPriority w:val="99"/>
    <w:rPr>
      <w:color w:val="666666"/>
      <w:sz w:val="18"/>
      <w:szCs w:val="18"/>
      <w:bdr w:val="single" w:color="D4D4D4" w:sz="6" w:space="0"/>
      <w:shd w:val="clear" w:color="auto" w:fill="FFFFFF"/>
    </w:rPr>
  </w:style>
  <w:style w:type="character" w:styleId="21">
    <w:name w:val="HTML Variable"/>
    <w:basedOn w:val="18"/>
    <w:autoRedefine/>
    <w:semiHidden/>
    <w:unhideWhenUsed/>
    <w:qFormat/>
    <w:uiPriority w:val="99"/>
  </w:style>
  <w:style w:type="character" w:styleId="22">
    <w:name w:val="Hyperlink"/>
    <w:basedOn w:val="18"/>
    <w:autoRedefine/>
    <w:unhideWhenUsed/>
    <w:qFormat/>
    <w:uiPriority w:val="99"/>
    <w:rPr>
      <w:color w:val="0000FF" w:themeColor="hyperlink"/>
      <w:u w:val="single"/>
      <w14:textFill>
        <w14:solidFill>
          <w14:schemeClr w14:val="hlink"/>
        </w14:solidFill>
      </w14:textFill>
    </w:rPr>
  </w:style>
  <w:style w:type="character" w:styleId="23">
    <w:name w:val="HTML Code"/>
    <w:basedOn w:val="18"/>
    <w:autoRedefine/>
    <w:semiHidden/>
    <w:unhideWhenUsed/>
    <w:qFormat/>
    <w:uiPriority w:val="99"/>
    <w:rPr>
      <w:rFonts w:ascii="Courier New" w:hAnsi="Courier New"/>
      <w:sz w:val="20"/>
    </w:rPr>
  </w:style>
  <w:style w:type="character" w:styleId="24">
    <w:name w:val="annotation reference"/>
    <w:basedOn w:val="18"/>
    <w:autoRedefine/>
    <w:qFormat/>
    <w:uiPriority w:val="99"/>
    <w:rPr>
      <w:sz w:val="21"/>
      <w:szCs w:val="21"/>
    </w:rPr>
  </w:style>
  <w:style w:type="character" w:styleId="25">
    <w:name w:val="HTML Cite"/>
    <w:basedOn w:val="18"/>
    <w:autoRedefine/>
    <w:semiHidden/>
    <w:unhideWhenUsed/>
    <w:qFormat/>
    <w:uiPriority w:val="99"/>
  </w:style>
  <w:style w:type="character" w:customStyle="1" w:styleId="26">
    <w:name w:val="正文缩进2格 Char"/>
    <w:link w:val="27"/>
    <w:autoRedefine/>
    <w:qFormat/>
    <w:uiPriority w:val="0"/>
    <w:rPr>
      <w:rFonts w:ascii="仿宋_GB2312" w:hAnsi="宋体" w:eastAsia="仿宋_GB2312" w:cs="仿宋_GB2312"/>
      <w:sz w:val="31"/>
      <w:szCs w:val="31"/>
    </w:rPr>
  </w:style>
  <w:style w:type="paragraph" w:customStyle="1" w:styleId="27">
    <w:name w:val="正文缩进2格"/>
    <w:basedOn w:val="1"/>
    <w:link w:val="26"/>
    <w:autoRedefine/>
    <w:qFormat/>
    <w:uiPriority w:val="0"/>
    <w:pPr>
      <w:ind w:firstLine="639" w:firstLineChars="206"/>
    </w:pPr>
    <w:rPr>
      <w:rFonts w:ascii="仿宋_GB2312" w:hAnsi="宋体" w:eastAsia="仿宋_GB2312" w:cs="仿宋_GB2312"/>
      <w:sz w:val="31"/>
      <w:szCs w:val="31"/>
    </w:rPr>
  </w:style>
  <w:style w:type="character" w:customStyle="1" w:styleId="28">
    <w:name w:val="标题 3 字符"/>
    <w:basedOn w:val="18"/>
    <w:link w:val="5"/>
    <w:autoRedefine/>
    <w:qFormat/>
    <w:uiPriority w:val="0"/>
    <w:rPr>
      <w:rFonts w:ascii="Calibri" w:hAnsi="Calibri" w:eastAsia="Times New Roman" w:cs="宋体"/>
      <w:b/>
      <w:kern w:val="2"/>
      <w:sz w:val="28"/>
      <w:szCs w:val="22"/>
    </w:rPr>
  </w:style>
  <w:style w:type="character" w:customStyle="1" w:styleId="29">
    <w:name w:val="正文文本 字符"/>
    <w:basedOn w:val="18"/>
    <w:link w:val="2"/>
    <w:autoRedefine/>
    <w:qFormat/>
    <w:uiPriority w:val="99"/>
    <w:rPr>
      <w:rFonts w:ascii="Times New Roman" w:hAnsi="Times New Roman" w:eastAsia="宋体" w:cs="Times New Roman"/>
      <w:szCs w:val="20"/>
    </w:rPr>
  </w:style>
  <w:style w:type="character" w:customStyle="1" w:styleId="30">
    <w:name w:val="正文文本首行缩进 字符"/>
    <w:basedOn w:val="29"/>
    <w:link w:val="14"/>
    <w:autoRedefine/>
    <w:qFormat/>
    <w:uiPriority w:val="0"/>
    <w:rPr>
      <w:rFonts w:ascii="Times New Roman" w:hAnsi="Times New Roman" w:eastAsia="宋体" w:cs="Times New Roman"/>
      <w:szCs w:val="20"/>
    </w:rPr>
  </w:style>
  <w:style w:type="character" w:customStyle="1" w:styleId="31">
    <w:name w:val="页脚 字符"/>
    <w:basedOn w:val="18"/>
    <w:link w:val="10"/>
    <w:autoRedefine/>
    <w:qFormat/>
    <w:uiPriority w:val="99"/>
    <w:rPr>
      <w:rFonts w:ascii="Times New Roman" w:hAnsi="Times New Roman" w:eastAsia="宋体" w:cs="Times New Roman"/>
      <w:sz w:val="18"/>
      <w:szCs w:val="18"/>
    </w:rPr>
  </w:style>
  <w:style w:type="character" w:customStyle="1" w:styleId="32">
    <w:name w:val="批注框文本 字符"/>
    <w:basedOn w:val="18"/>
    <w:link w:val="9"/>
    <w:autoRedefine/>
    <w:qFormat/>
    <w:uiPriority w:val="99"/>
    <w:rPr>
      <w:rFonts w:ascii="Times New Roman" w:hAnsi="Times New Roman" w:eastAsia="宋体" w:cs="Times New Roman"/>
      <w:kern w:val="2"/>
      <w:sz w:val="18"/>
      <w:szCs w:val="18"/>
    </w:rPr>
  </w:style>
  <w:style w:type="paragraph" w:customStyle="1" w:styleId="33">
    <w:name w:val="列出段落1"/>
    <w:basedOn w:val="1"/>
    <w:autoRedefine/>
    <w:qFormat/>
    <w:uiPriority w:val="1"/>
    <w:pPr>
      <w:ind w:firstLine="420"/>
    </w:pPr>
  </w:style>
  <w:style w:type="character" w:customStyle="1" w:styleId="34">
    <w:name w:val="文档结构图 字符"/>
    <w:basedOn w:val="18"/>
    <w:link w:val="6"/>
    <w:autoRedefine/>
    <w:qFormat/>
    <w:uiPriority w:val="99"/>
    <w:rPr>
      <w:rFonts w:ascii="宋体" w:hAnsi="Times New Roman" w:eastAsia="宋体" w:cs="Times New Roman"/>
      <w:kern w:val="2"/>
      <w:sz w:val="18"/>
      <w:szCs w:val="18"/>
    </w:rPr>
  </w:style>
  <w:style w:type="paragraph" w:customStyle="1" w:styleId="35">
    <w:name w:val="列出段落2"/>
    <w:basedOn w:val="1"/>
    <w:autoRedefine/>
    <w:qFormat/>
    <w:uiPriority w:val="99"/>
    <w:pPr>
      <w:ind w:firstLine="420"/>
    </w:pPr>
  </w:style>
  <w:style w:type="paragraph" w:styleId="36">
    <w:name w:val="List Paragraph"/>
    <w:basedOn w:val="1"/>
    <w:autoRedefine/>
    <w:qFormat/>
    <w:uiPriority w:val="1"/>
  </w:style>
  <w:style w:type="character" w:customStyle="1" w:styleId="37">
    <w:name w:val="批注文字 字符"/>
    <w:basedOn w:val="18"/>
    <w:link w:val="7"/>
    <w:autoRedefine/>
    <w:qFormat/>
    <w:uiPriority w:val="99"/>
    <w:rPr>
      <w:rFonts w:ascii="Times New Roman" w:hAnsi="Times New Roman" w:cs="Times New Roman"/>
      <w:kern w:val="2"/>
      <w:sz w:val="21"/>
    </w:rPr>
  </w:style>
  <w:style w:type="character" w:customStyle="1" w:styleId="38">
    <w:name w:val="fontstyle01"/>
    <w:basedOn w:val="18"/>
    <w:autoRedefine/>
    <w:qFormat/>
    <w:uiPriority w:val="99"/>
    <w:rPr>
      <w:rFonts w:hint="eastAsia" w:ascii="仿宋" w:hAnsi="仿宋" w:eastAsia="仿宋"/>
      <w:color w:val="000000"/>
      <w:sz w:val="28"/>
      <w:szCs w:val="28"/>
    </w:rPr>
  </w:style>
  <w:style w:type="character" w:customStyle="1" w:styleId="39">
    <w:name w:val="font11"/>
    <w:basedOn w:val="18"/>
    <w:autoRedefine/>
    <w:qFormat/>
    <w:uiPriority w:val="99"/>
    <w:rPr>
      <w:rFonts w:hint="default" w:ascii="Times New Roman" w:hAnsi="Times New Roman" w:cs="Times New Roman"/>
      <w:color w:val="000000"/>
      <w:sz w:val="24"/>
      <w:szCs w:val="24"/>
      <w:u w:val="none"/>
    </w:rPr>
  </w:style>
  <w:style w:type="paragraph" w:customStyle="1" w:styleId="40">
    <w:name w:val="Other|1"/>
    <w:basedOn w:val="1"/>
    <w:autoRedefine/>
    <w:qFormat/>
    <w:uiPriority w:val="99"/>
    <w:pPr>
      <w:jc w:val="center"/>
    </w:pPr>
    <w:rPr>
      <w:rFonts w:ascii="宋体" w:hAnsi="宋体" w:cs="宋体"/>
      <w:kern w:val="0"/>
      <w:sz w:val="24"/>
      <w:szCs w:val="24"/>
      <w:lang w:val="zh-TW" w:eastAsia="zh-TW" w:bidi="zh-TW"/>
    </w:rPr>
  </w:style>
  <w:style w:type="character" w:customStyle="1" w:styleId="41">
    <w:name w:val="批注主题 字符"/>
    <w:basedOn w:val="37"/>
    <w:link w:val="13"/>
    <w:autoRedefine/>
    <w:semiHidden/>
    <w:qFormat/>
    <w:uiPriority w:val="99"/>
    <w:rPr>
      <w:rFonts w:ascii="Times New Roman" w:hAnsi="Times New Roman" w:eastAsia="宋体" w:cs="Times New Roman"/>
      <w:b/>
      <w:bCs/>
      <w:kern w:val="2"/>
      <w:sz w:val="21"/>
    </w:rPr>
  </w:style>
  <w:style w:type="paragraph" w:customStyle="1" w:styleId="42">
    <w:name w:val="修订1"/>
    <w:autoRedefine/>
    <w:hidden/>
    <w:semiHidden/>
    <w:qFormat/>
    <w:uiPriority w:val="99"/>
    <w:rPr>
      <w:rFonts w:ascii="Times New Roman" w:hAnsi="Times New Roman" w:eastAsia="宋体" w:cs="Times New Roman"/>
      <w:kern w:val="2"/>
      <w:sz w:val="21"/>
      <w:lang w:val="en-US" w:eastAsia="zh-CN" w:bidi="ar-SA"/>
    </w:rPr>
  </w:style>
  <w:style w:type="character" w:customStyle="1" w:styleId="43">
    <w:name w:val="button"/>
    <w:basedOn w:val="18"/>
    <w:autoRedefine/>
    <w:qFormat/>
    <w:uiPriority w:val="99"/>
  </w:style>
  <w:style w:type="character" w:customStyle="1" w:styleId="44">
    <w:name w:val="cdropright"/>
    <w:basedOn w:val="18"/>
    <w:autoRedefine/>
    <w:qFormat/>
    <w:uiPriority w:val="99"/>
  </w:style>
  <w:style w:type="character" w:customStyle="1" w:styleId="45">
    <w:name w:val="drapbtn"/>
    <w:basedOn w:val="18"/>
    <w:autoRedefine/>
    <w:qFormat/>
    <w:uiPriority w:val="99"/>
  </w:style>
  <w:style w:type="character" w:customStyle="1" w:styleId="46">
    <w:name w:val="cdropleft"/>
    <w:basedOn w:val="18"/>
    <w:autoRedefine/>
    <w:qFormat/>
    <w:uiPriority w:val="99"/>
  </w:style>
  <w:style w:type="character" w:customStyle="1" w:styleId="47">
    <w:name w:val="hilite4"/>
    <w:basedOn w:val="18"/>
    <w:autoRedefine/>
    <w:qFormat/>
    <w:uiPriority w:val="99"/>
    <w:rPr>
      <w:color w:val="FFFFFF"/>
      <w:shd w:val="clear" w:color="auto" w:fill="666666"/>
    </w:rPr>
  </w:style>
  <w:style w:type="character" w:customStyle="1" w:styleId="48">
    <w:name w:val="active2"/>
    <w:basedOn w:val="18"/>
    <w:autoRedefine/>
    <w:qFormat/>
    <w:uiPriority w:val="99"/>
    <w:rPr>
      <w:color w:val="00FF00"/>
      <w:shd w:val="clear" w:color="auto" w:fill="111111"/>
    </w:rPr>
  </w:style>
  <w:style w:type="character" w:customStyle="1" w:styleId="49">
    <w:name w:val="active3"/>
    <w:basedOn w:val="18"/>
    <w:autoRedefine/>
    <w:qFormat/>
    <w:uiPriority w:val="99"/>
    <w:rPr>
      <w:shd w:val="clear" w:color="auto" w:fill="EC3535"/>
    </w:rPr>
  </w:style>
  <w:style w:type="character" w:customStyle="1" w:styleId="50">
    <w:name w:val="pagechatarealistclose_box"/>
    <w:basedOn w:val="18"/>
    <w:autoRedefine/>
    <w:qFormat/>
    <w:uiPriority w:val="99"/>
  </w:style>
  <w:style w:type="character" w:customStyle="1" w:styleId="51">
    <w:name w:val="pagechatarealistclose_box1"/>
    <w:basedOn w:val="18"/>
    <w:autoRedefine/>
    <w:qFormat/>
    <w:uiPriority w:val="99"/>
  </w:style>
  <w:style w:type="character" w:customStyle="1" w:styleId="52">
    <w:name w:val="icontext1"/>
    <w:basedOn w:val="18"/>
    <w:autoRedefine/>
    <w:qFormat/>
    <w:uiPriority w:val="99"/>
  </w:style>
  <w:style w:type="character" w:customStyle="1" w:styleId="53">
    <w:name w:val="icontext11"/>
    <w:basedOn w:val="18"/>
    <w:autoRedefine/>
    <w:qFormat/>
    <w:uiPriority w:val="99"/>
  </w:style>
  <w:style w:type="character" w:customStyle="1" w:styleId="54">
    <w:name w:val="associateddata"/>
    <w:basedOn w:val="18"/>
    <w:autoRedefine/>
    <w:qFormat/>
    <w:uiPriority w:val="99"/>
    <w:rPr>
      <w:shd w:val="clear" w:color="auto" w:fill="50A6F9"/>
    </w:rPr>
  </w:style>
  <w:style w:type="character" w:customStyle="1" w:styleId="55">
    <w:name w:val="ico1654"/>
    <w:basedOn w:val="18"/>
    <w:autoRedefine/>
    <w:qFormat/>
    <w:uiPriority w:val="99"/>
  </w:style>
  <w:style w:type="character" w:customStyle="1" w:styleId="56">
    <w:name w:val="ico1655"/>
    <w:basedOn w:val="18"/>
    <w:autoRedefine/>
    <w:qFormat/>
    <w:uiPriority w:val="99"/>
  </w:style>
  <w:style w:type="character" w:customStyle="1" w:styleId="57">
    <w:name w:val="design_class"/>
    <w:basedOn w:val="18"/>
    <w:autoRedefine/>
    <w:qFormat/>
    <w:uiPriority w:val="99"/>
  </w:style>
  <w:style w:type="character" w:customStyle="1" w:styleId="58">
    <w:name w:val="layui-layer-tabnow"/>
    <w:basedOn w:val="18"/>
    <w:autoRedefine/>
    <w:qFormat/>
    <w:uiPriority w:val="99"/>
    <w:rPr>
      <w:bdr w:val="single" w:color="CCCCCC" w:sz="6" w:space="0"/>
      <w:shd w:val="clear" w:color="auto" w:fill="FFFFFF"/>
    </w:rPr>
  </w:style>
  <w:style w:type="character" w:customStyle="1" w:styleId="59">
    <w:name w:val="icontext3"/>
    <w:basedOn w:val="18"/>
    <w:autoRedefine/>
    <w:qFormat/>
    <w:uiPriority w:val="99"/>
  </w:style>
  <w:style w:type="character" w:customStyle="1" w:styleId="60">
    <w:name w:val="iconline2"/>
    <w:basedOn w:val="18"/>
    <w:autoRedefine/>
    <w:qFormat/>
    <w:uiPriority w:val="99"/>
  </w:style>
  <w:style w:type="character" w:customStyle="1" w:styleId="61">
    <w:name w:val="iconline21"/>
    <w:basedOn w:val="18"/>
    <w:autoRedefine/>
    <w:qFormat/>
    <w:uiPriority w:val="99"/>
  </w:style>
  <w:style w:type="character" w:customStyle="1" w:styleId="62">
    <w:name w:val="cy"/>
    <w:basedOn w:val="18"/>
    <w:autoRedefine/>
    <w:qFormat/>
    <w:uiPriority w:val="99"/>
  </w:style>
  <w:style w:type="character" w:customStyle="1" w:styleId="63">
    <w:name w:val="icontext2"/>
    <w:basedOn w:val="18"/>
    <w:autoRedefine/>
    <w:qFormat/>
    <w:uiPriority w:val="99"/>
  </w:style>
  <w:style w:type="character" w:customStyle="1" w:styleId="64">
    <w:name w:val="after"/>
    <w:basedOn w:val="18"/>
    <w:autoRedefine/>
    <w:qFormat/>
    <w:uiPriority w:val="99"/>
    <w:rPr>
      <w:sz w:val="0"/>
      <w:szCs w:val="0"/>
    </w:rPr>
  </w:style>
  <w:style w:type="character" w:customStyle="1" w:styleId="65">
    <w:name w:val="xdrichtextbox"/>
    <w:basedOn w:val="18"/>
    <w:autoRedefine/>
    <w:qFormat/>
    <w:uiPriority w:val="99"/>
    <w:rPr>
      <w:color w:val="auto"/>
      <w:sz w:val="18"/>
      <w:szCs w:val="18"/>
      <w:u w:val="none"/>
      <w:bdr w:val="single" w:color="DCDCDC" w:sz="8" w:space="0"/>
      <w:shd w:val="clear" w:color="auto" w:fill="auto"/>
    </w:rPr>
  </w:style>
  <w:style w:type="character" w:customStyle="1" w:styleId="66">
    <w:name w:val="choosename"/>
    <w:basedOn w:val="18"/>
    <w:autoRedefine/>
    <w:qFormat/>
    <w:uiPriority w:val="99"/>
  </w:style>
  <w:style w:type="character" w:customStyle="1" w:styleId="67">
    <w:name w:val="w32"/>
    <w:basedOn w:val="18"/>
    <w:autoRedefine/>
    <w:qFormat/>
    <w:uiPriority w:val="99"/>
  </w:style>
  <w:style w:type="character" w:customStyle="1" w:styleId="68">
    <w:name w:val="first-child"/>
    <w:basedOn w:val="18"/>
    <w:autoRedefine/>
    <w:qFormat/>
    <w:uiPriority w:val="99"/>
  </w:style>
  <w:style w:type="character" w:customStyle="1" w:styleId="69">
    <w:name w:val="tmpztreemove_arrow"/>
    <w:basedOn w:val="18"/>
    <w:autoRedefine/>
    <w:qFormat/>
    <w:uiPriority w:val="99"/>
  </w:style>
  <w:style w:type="character" w:customStyle="1" w:styleId="70">
    <w:name w:val="edit_class"/>
    <w:basedOn w:val="18"/>
    <w:autoRedefine/>
    <w:qFormat/>
    <w:uiPriority w:val="99"/>
  </w:style>
  <w:style w:type="character" w:customStyle="1" w:styleId="71">
    <w:name w:val="biggerthanmax"/>
    <w:basedOn w:val="18"/>
    <w:autoRedefine/>
    <w:qFormat/>
    <w:uiPriority w:val="99"/>
    <w:rPr>
      <w:shd w:val="clear" w:color="auto" w:fill="FFFF00"/>
    </w:rPr>
  </w:style>
  <w:style w:type="character" w:customStyle="1" w:styleId="72">
    <w:name w:val="标题 1 字符"/>
    <w:basedOn w:val="18"/>
    <w:link w:val="3"/>
    <w:autoRedefine/>
    <w:qFormat/>
    <w:uiPriority w:val="0"/>
    <w:rPr>
      <w:rFonts w:eastAsia="仿宋" w:asciiTheme="majorHAnsi" w:hAnsiTheme="majorHAnsi" w:cstheme="majorBidi"/>
      <w:b/>
      <w:kern w:val="44"/>
      <w:sz w:val="44"/>
      <w:szCs w:val="44"/>
    </w:rPr>
  </w:style>
  <w:style w:type="character" w:customStyle="1" w:styleId="73">
    <w:name w:val="标题 2 字符"/>
    <w:basedOn w:val="18"/>
    <w:link w:val="4"/>
    <w:autoRedefine/>
    <w:qFormat/>
    <w:uiPriority w:val="0"/>
    <w:rPr>
      <w:rFonts w:eastAsia="仿宋" w:asciiTheme="majorHAnsi" w:hAnsiTheme="majorHAnsi" w:cstheme="majorBidi"/>
      <w:b/>
      <w:bCs/>
      <w:kern w:val="2"/>
      <w:sz w:val="30"/>
      <w:szCs w:val="32"/>
    </w:rPr>
  </w:style>
  <w:style w:type="paragraph" w:customStyle="1" w:styleId="74">
    <w:name w:val="修订2"/>
    <w:autoRedefine/>
    <w:hidden/>
    <w:semiHidden/>
    <w:qFormat/>
    <w:uiPriority w:val="99"/>
    <w:rPr>
      <w:rFonts w:ascii="Times New Roman" w:hAnsi="Times New Roman" w:eastAsia="Times New Roman" w:cs="Times New Roman"/>
      <w:kern w:val="2"/>
      <w:sz w:val="28"/>
      <w:lang w:val="en-US" w:eastAsia="zh-CN" w:bidi="ar-SA"/>
    </w:rPr>
  </w:style>
  <w:style w:type="paragraph" w:customStyle="1" w:styleId="75">
    <w:name w:val="修订3"/>
    <w:autoRedefine/>
    <w:hidden/>
    <w:unhideWhenUsed/>
    <w:qFormat/>
    <w:uiPriority w:val="99"/>
    <w:rPr>
      <w:rFonts w:ascii="Times New Roman" w:hAnsi="Times New Roman" w:eastAsia="Times New Roman" w:cs="Times New Roman"/>
      <w:kern w:val="2"/>
      <w:sz w:val="28"/>
      <w:lang w:val="en-US" w:eastAsia="zh-CN" w:bidi="ar-SA"/>
    </w:rPr>
  </w:style>
  <w:style w:type="character" w:customStyle="1" w:styleId="76">
    <w:name w:val="页眉 字符"/>
    <w:basedOn w:val="18"/>
    <w:link w:val="11"/>
    <w:autoRedefine/>
    <w:qFormat/>
    <w:uiPriority w:val="0"/>
    <w:rPr>
      <w:rFonts w:asciiTheme="minorHAnsi" w:hAnsiTheme="minorHAnsi" w:eastAsiaTheme="minorEastAsia" w:cstheme="minorBidi"/>
      <w:kern w:val="2"/>
      <w:sz w:val="18"/>
      <w:szCs w:val="18"/>
    </w:rPr>
  </w:style>
  <w:style w:type="paragraph" w:customStyle="1" w:styleId="77">
    <w:name w:val="msolistparagraph"/>
    <w:basedOn w:val="1"/>
    <w:autoRedefine/>
    <w:qFormat/>
    <w:uiPriority w:val="0"/>
    <w:pPr>
      <w:spacing w:line="240" w:lineRule="auto"/>
      <w:ind w:firstLine="420"/>
    </w:pPr>
    <w:rPr>
      <w:rFonts w:eastAsia="宋体"/>
      <w:sz w:val="21"/>
    </w:rPr>
  </w:style>
  <w:style w:type="paragraph" w:customStyle="1" w:styleId="78">
    <w:name w:val="Table Paragraph"/>
    <w:basedOn w:val="1"/>
    <w:autoRedefine/>
    <w:qFormat/>
    <w:uiPriority w:val="0"/>
    <w:pPr>
      <w:autoSpaceDE w:val="0"/>
      <w:autoSpaceDN w:val="0"/>
      <w:spacing w:before="15" w:line="277" w:lineRule="exact"/>
      <w:ind w:left="107" w:firstLine="0" w:firstLineChars="0"/>
      <w:jc w:val="left"/>
    </w:pPr>
    <w:rPr>
      <w:rFonts w:hint="eastAsia" w:ascii="宋体" w:hAnsi="宋体" w:eastAsia="宋体"/>
      <w:kern w:val="0"/>
      <w:sz w:val="22"/>
      <w:szCs w:val="22"/>
    </w:rPr>
  </w:style>
  <w:style w:type="paragraph" w:customStyle="1" w:styleId="79">
    <w:name w:val="Revision"/>
    <w:autoRedefine/>
    <w:hidden/>
    <w:unhideWhenUsed/>
    <w:qFormat/>
    <w:uiPriority w:val="99"/>
    <w:rPr>
      <w:rFonts w:ascii="Times New Roman" w:hAnsi="Times New Roman" w:eastAsia="Times New Roman" w:cs="Times New Roman"/>
      <w:kern w:val="2"/>
      <w:sz w:val="28"/>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3" Type="http://schemas.openxmlformats.org/officeDocument/2006/relationships/fontTable" Target="fontTable.xml"/><Relationship Id="rId22" Type="http://schemas.openxmlformats.org/officeDocument/2006/relationships/customXml" Target="../customXml/item2.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2.png"/><Relationship Id="rId18" Type="http://schemas.openxmlformats.org/officeDocument/2006/relationships/image" Target="media/image1.png"/><Relationship Id="rId17" Type="http://schemas.openxmlformats.org/officeDocument/2006/relationships/theme" Target="theme/theme1.xml"/><Relationship Id="rId16" Type="http://schemas.openxmlformats.org/officeDocument/2006/relationships/footer" Target="footer6.xml"/><Relationship Id="rId15" Type="http://schemas.openxmlformats.org/officeDocument/2006/relationships/footer" Target="footer5.xml"/><Relationship Id="rId14" Type="http://schemas.openxmlformats.org/officeDocument/2006/relationships/footer" Target="footer4.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FE1806E-E31A-452F-931D-D7888D60B9DF}">
  <ds:schemaRefs/>
</ds:datastoreItem>
</file>

<file path=docProps/app.xml><?xml version="1.0" encoding="utf-8"?>
<Properties xmlns="http://schemas.openxmlformats.org/officeDocument/2006/extended-properties" xmlns:vt="http://schemas.openxmlformats.org/officeDocument/2006/docPropsVTypes">
  <Template>Normal</Template>
  <Company>Chinese ORG</Company>
  <Pages>38</Pages>
  <Words>1548</Words>
  <Characters>1656</Characters>
  <Lines>137</Lines>
  <Paragraphs>38</Paragraphs>
  <TotalTime>3</TotalTime>
  <ScaleCrop>false</ScaleCrop>
  <LinksUpToDate>false</LinksUpToDate>
  <CharactersWithSpaces>1656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2024-01-17T08:58:00Z</dcterms:created>
  <dc:creator>Jeo Xie</dc:creator>
  <cp:lastModifiedBy>刘文辉</cp:lastModifiedBy>
  <cp:lastPrinted>2025-11-20T03:12:24Z</cp:lastPrinted>
  <dcterms:modified xsi:type="dcterms:W3CDTF">2025-11-20T03:12:34Z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BE54EE0FEA2C411E92BB516CBFA63DF8</vt:lpwstr>
  </property>
  <property fmtid="{D5CDD505-2E9C-101B-9397-08002B2CF9AE}" pid="4" name="KSOTemplateDocerSaveRecord">
    <vt:lpwstr>eyJoZGlkIjoiYTI5MDBhZDU3ZDc5NzZlYmFmMDQ2ZDNmOGM2ZmZkMTUiLCJ1c2VySWQiOiIxNTkwOTA0MDk2In0=</vt:lpwstr>
  </property>
</Properties>
</file>