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327B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96" w:beforeAutospacing="0" w:after="96" w:afterAutospacing="0" w:line="192" w:lineRule="atLeast"/>
        <w:ind w:left="36" w:right="36" w:firstLine="264"/>
        <w:jc w:val="center"/>
        <w:rPr>
          <w:rFonts w:hint="default" w:ascii="Times New Roman" w:hAnsi="Times New Roman" w:eastAsia="方正小标宋简体" w:cs="Times New Roman"/>
          <w:i w:val="0"/>
          <w:iCs w:val="0"/>
          <w:caps w:val="0"/>
          <w:color w:val="515050"/>
          <w:spacing w:val="0"/>
          <w:sz w:val="32"/>
          <w:szCs w:val="32"/>
        </w:rPr>
      </w:pPr>
      <w:r>
        <w:rPr>
          <w:rFonts w:hint="default" w:ascii="Times New Roman" w:hAnsi="Times New Roman" w:eastAsia="方正小标宋简体" w:cs="Times New Roman"/>
          <w:i w:val="0"/>
          <w:iCs w:val="0"/>
          <w:caps w:val="0"/>
          <w:color w:val="515050"/>
          <w:spacing w:val="0"/>
          <w:sz w:val="44"/>
          <w:szCs w:val="44"/>
        </w:rPr>
        <w:t>询价文件</w:t>
      </w:r>
    </w:p>
    <w:p w14:paraId="1F67857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eastAsia" w:ascii="Times New Roman" w:hAnsi="Times New Roman" w:eastAsia="仿宋_GB2312" w:cs="Times New Roman"/>
          <w:i w:val="0"/>
          <w:iCs w:val="0"/>
          <w:caps w:val="0"/>
          <w:color w:val="auto"/>
          <w:spacing w:val="0"/>
          <w:sz w:val="32"/>
          <w:szCs w:val="32"/>
          <w:u w:val="single"/>
          <w:lang w:val="en-US" w:eastAsia="zh-CN"/>
        </w:rPr>
        <w:t>东莞市东石油站</w:t>
      </w:r>
      <w:r>
        <w:rPr>
          <w:rFonts w:hint="default" w:ascii="Times New Roman" w:hAnsi="Times New Roman" w:eastAsia="仿宋_GB2312" w:cs="Times New Roman"/>
          <w:i w:val="0"/>
          <w:iCs w:val="0"/>
          <w:caps w:val="0"/>
          <w:color w:val="auto"/>
          <w:spacing w:val="0"/>
          <w:sz w:val="32"/>
          <w:szCs w:val="32"/>
          <w:u w:val="single"/>
        </w:rPr>
        <w:t>有限公司</w:t>
      </w:r>
      <w:r>
        <w:rPr>
          <w:rFonts w:hint="default" w:ascii="Times New Roman" w:hAnsi="Times New Roman" w:eastAsia="仿宋_GB2312" w:cs="Times New Roman"/>
          <w:i w:val="0"/>
          <w:iCs w:val="0"/>
          <w:caps w:val="0"/>
          <w:color w:val="auto"/>
          <w:spacing w:val="0"/>
          <w:sz w:val="32"/>
          <w:szCs w:val="32"/>
        </w:rPr>
        <w:t>需采购一家符合资质要求的</w:t>
      </w:r>
      <w:r>
        <w:rPr>
          <w:rFonts w:hint="default" w:ascii="Times New Roman" w:hAnsi="Times New Roman" w:eastAsia="仿宋_GB2312" w:cs="Times New Roman"/>
          <w:i w:val="0"/>
          <w:iCs w:val="0"/>
          <w:caps w:val="0"/>
          <w:color w:val="auto"/>
          <w:spacing w:val="0"/>
          <w:sz w:val="32"/>
          <w:szCs w:val="32"/>
          <w:u w:val="single"/>
          <w:lang w:val="en-US" w:eastAsia="zh-CN"/>
        </w:rPr>
        <w:t>档案整理服务商</w:t>
      </w:r>
      <w:r>
        <w:rPr>
          <w:rFonts w:hint="default" w:ascii="Times New Roman" w:hAnsi="Times New Roman" w:eastAsia="仿宋_GB2312" w:cs="Times New Roman"/>
          <w:i w:val="0"/>
          <w:iCs w:val="0"/>
          <w:caps w:val="0"/>
          <w:color w:val="auto"/>
          <w:spacing w:val="0"/>
          <w:sz w:val="32"/>
          <w:szCs w:val="32"/>
        </w:rPr>
        <w:t>，现将相关情况介绍如下：</w:t>
      </w:r>
    </w:p>
    <w:p w14:paraId="32E509E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黑体" w:cs="Times New Roman"/>
          <w:i w:val="0"/>
          <w:iCs w:val="0"/>
          <w:caps w:val="0"/>
          <w:color w:val="auto"/>
          <w:spacing w:val="0"/>
          <w:sz w:val="32"/>
          <w:szCs w:val="32"/>
        </w:rPr>
        <w:t>一、项目名称及内容</w:t>
      </w:r>
    </w:p>
    <w:p w14:paraId="417000A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eastAsia" w:ascii="Times New Roman" w:hAnsi="Times New Roman" w:eastAsia="仿宋_GB2312" w:cs="Times New Roman"/>
          <w:i w:val="0"/>
          <w:iCs w:val="0"/>
          <w:caps w:val="0"/>
          <w:color w:val="auto"/>
          <w:spacing w:val="0"/>
          <w:sz w:val="32"/>
          <w:szCs w:val="32"/>
          <w:lang w:val="en-US" w:eastAsia="zh-CN"/>
        </w:rPr>
        <w:t>1、</w:t>
      </w:r>
      <w:r>
        <w:rPr>
          <w:rFonts w:hint="default" w:ascii="Times New Roman" w:hAnsi="Times New Roman" w:eastAsia="仿宋_GB2312" w:cs="Times New Roman"/>
          <w:i w:val="0"/>
          <w:iCs w:val="0"/>
          <w:caps w:val="0"/>
          <w:color w:val="auto"/>
          <w:spacing w:val="0"/>
          <w:sz w:val="32"/>
          <w:szCs w:val="32"/>
        </w:rPr>
        <w:t>项目名称：</w:t>
      </w:r>
      <w:r>
        <w:rPr>
          <w:rFonts w:hint="eastAsia" w:ascii="Times New Roman" w:hAnsi="Times New Roman" w:eastAsia="仿宋_GB2312" w:cs="Times New Roman"/>
          <w:i w:val="0"/>
          <w:iCs w:val="0"/>
          <w:caps w:val="0"/>
          <w:color w:val="auto"/>
          <w:spacing w:val="0"/>
          <w:sz w:val="32"/>
          <w:szCs w:val="32"/>
          <w:u w:val="single"/>
          <w:lang w:val="en-US" w:eastAsia="zh-CN"/>
        </w:rPr>
        <w:t>东石油站公司</w:t>
      </w:r>
      <w:r>
        <w:rPr>
          <w:rFonts w:hint="default" w:ascii="Times New Roman" w:hAnsi="Times New Roman" w:eastAsia="仿宋_GB2312" w:cs="Times New Roman"/>
          <w:i w:val="0"/>
          <w:iCs w:val="0"/>
          <w:caps w:val="0"/>
          <w:color w:val="auto"/>
          <w:spacing w:val="0"/>
          <w:sz w:val="32"/>
          <w:szCs w:val="32"/>
          <w:u w:val="single"/>
          <w:lang w:val="en-US" w:eastAsia="zh-CN"/>
        </w:rPr>
        <w:t>档案整理服务商采购项目</w:t>
      </w:r>
      <w:r>
        <w:rPr>
          <w:rFonts w:hint="default" w:ascii="Times New Roman" w:hAnsi="Times New Roman" w:eastAsia="仿宋_GB2312" w:cs="Times New Roman"/>
          <w:i w:val="0"/>
          <w:iCs w:val="0"/>
          <w:caps w:val="0"/>
          <w:color w:val="auto"/>
          <w:spacing w:val="0"/>
          <w:sz w:val="32"/>
          <w:szCs w:val="32"/>
          <w:u w:val="single"/>
        </w:rPr>
        <w:t>；</w:t>
      </w:r>
    </w:p>
    <w:p w14:paraId="3726C32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eastAsia" w:ascii="Times New Roman" w:hAnsi="Times New Roman" w:eastAsia="仿宋_GB2312" w:cs="Times New Roman"/>
          <w:i w:val="0"/>
          <w:iCs w:val="0"/>
          <w:caps w:val="0"/>
          <w:color w:val="auto"/>
          <w:spacing w:val="0"/>
          <w:sz w:val="32"/>
          <w:szCs w:val="32"/>
          <w:lang w:eastAsia="zh-CN"/>
        </w:rPr>
      </w:pPr>
      <w:r>
        <w:rPr>
          <w:rFonts w:hint="eastAsia" w:ascii="Times New Roman" w:hAnsi="Times New Roman" w:eastAsia="仿宋_GB2312" w:cs="Times New Roman"/>
          <w:i w:val="0"/>
          <w:iCs w:val="0"/>
          <w:caps w:val="0"/>
          <w:color w:val="auto"/>
          <w:spacing w:val="0"/>
          <w:sz w:val="32"/>
          <w:szCs w:val="32"/>
          <w:lang w:val="en-US" w:eastAsia="zh-CN"/>
        </w:rPr>
        <w:t>2、</w:t>
      </w:r>
      <w:r>
        <w:rPr>
          <w:rFonts w:hint="default" w:ascii="Times New Roman" w:hAnsi="Times New Roman" w:eastAsia="仿宋_GB2312" w:cs="Times New Roman"/>
          <w:i w:val="0"/>
          <w:iCs w:val="0"/>
          <w:caps w:val="0"/>
          <w:color w:val="auto"/>
          <w:spacing w:val="0"/>
          <w:sz w:val="32"/>
          <w:szCs w:val="32"/>
        </w:rPr>
        <w:t>采购范围：</w:t>
      </w:r>
      <w:r>
        <w:rPr>
          <w:rFonts w:hint="eastAsia" w:ascii="Times New Roman" w:hAnsi="Times New Roman" w:eastAsia="仿宋_GB2312" w:cs="Times New Roman"/>
          <w:i w:val="0"/>
          <w:iCs w:val="0"/>
          <w:caps w:val="0"/>
          <w:color w:val="auto"/>
          <w:spacing w:val="0"/>
          <w:sz w:val="32"/>
          <w:szCs w:val="32"/>
          <w:u w:val="single"/>
          <w:lang w:val="en-US" w:eastAsia="zh-CN"/>
        </w:rPr>
        <w:t>东石油站公司2021-2024年档案整理</w:t>
      </w:r>
      <w:r>
        <w:rPr>
          <w:rFonts w:hint="default" w:ascii="Times New Roman" w:hAnsi="Times New Roman" w:eastAsia="仿宋_GB2312" w:cs="Times New Roman"/>
          <w:i w:val="0"/>
          <w:iCs w:val="0"/>
          <w:caps w:val="0"/>
          <w:color w:val="auto"/>
          <w:spacing w:val="0"/>
          <w:sz w:val="32"/>
          <w:szCs w:val="32"/>
          <w:u w:val="single"/>
        </w:rPr>
        <w:t>服务采购</w:t>
      </w:r>
      <w:r>
        <w:rPr>
          <w:rFonts w:hint="eastAsia" w:ascii="Times New Roman" w:hAnsi="Times New Roman" w:eastAsia="仿宋_GB2312" w:cs="Times New Roman"/>
          <w:i w:val="0"/>
          <w:iCs w:val="0"/>
          <w:caps w:val="0"/>
          <w:color w:val="auto"/>
          <w:spacing w:val="0"/>
          <w:sz w:val="32"/>
          <w:szCs w:val="32"/>
          <w:u w:val="single"/>
          <w:lang w:eastAsia="zh-CN"/>
        </w:rPr>
        <w:t>；</w:t>
      </w:r>
    </w:p>
    <w:p w14:paraId="3C26DAF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eastAsia" w:ascii="Times New Roman" w:hAnsi="Times New Roman" w:eastAsia="仿宋_GB2312" w:cs="Times New Roman"/>
          <w:i w:val="0"/>
          <w:iCs w:val="0"/>
          <w:caps w:val="0"/>
          <w:color w:val="auto"/>
          <w:spacing w:val="0"/>
          <w:sz w:val="32"/>
          <w:szCs w:val="32"/>
          <w:lang w:val="en-US" w:eastAsia="zh-CN"/>
        </w:rPr>
        <w:t>3</w:t>
      </w:r>
      <w:r>
        <w:rPr>
          <w:rFonts w:hint="default" w:ascii="Times New Roman" w:hAnsi="Times New Roman" w:eastAsia="仿宋_GB2312" w:cs="Times New Roman"/>
          <w:i w:val="0"/>
          <w:iCs w:val="0"/>
          <w:caps w:val="0"/>
          <w:color w:val="auto"/>
          <w:spacing w:val="0"/>
          <w:sz w:val="32"/>
          <w:szCs w:val="32"/>
        </w:rPr>
        <w:t>、服务时间：</w:t>
      </w:r>
      <w:r>
        <w:rPr>
          <w:rFonts w:hint="default" w:ascii="Times New Roman" w:hAnsi="Times New Roman" w:eastAsia="仿宋_GB2312" w:cs="Times New Roman"/>
          <w:i w:val="0"/>
          <w:iCs w:val="0"/>
          <w:caps w:val="0"/>
          <w:color w:val="auto"/>
          <w:spacing w:val="0"/>
          <w:sz w:val="32"/>
          <w:szCs w:val="32"/>
          <w:u w:val="single"/>
        </w:rPr>
        <w:t>按合同约定。</w:t>
      </w:r>
    </w:p>
    <w:p w14:paraId="47D4CE2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黑体" w:cs="Times New Roman"/>
          <w:i w:val="0"/>
          <w:iCs w:val="0"/>
          <w:caps w:val="0"/>
          <w:color w:val="auto"/>
          <w:spacing w:val="0"/>
          <w:sz w:val="32"/>
          <w:szCs w:val="32"/>
        </w:rPr>
        <w:t>二、项目发布</w:t>
      </w:r>
    </w:p>
    <w:p w14:paraId="67415E9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本采购项目信息在东莞实业投资控股集团有限公司网站（http://www.dgsy.com.cn/）发布（参照《东实集团招标采购管理办法</w:t>
      </w:r>
      <w:r>
        <w:rPr>
          <w:rFonts w:hint="default" w:ascii="Times New Roman" w:hAnsi="Times New Roman" w:eastAsia="仿宋_GB2312" w:cs="Times New Roman"/>
          <w:i w:val="0"/>
          <w:iCs w:val="0"/>
          <w:caps w:val="0"/>
          <w:color w:val="auto"/>
          <w:spacing w:val="0"/>
          <w:sz w:val="32"/>
          <w:szCs w:val="32"/>
          <w:lang w:eastAsia="zh-CN"/>
        </w:rPr>
        <w:t>》《工程招标实施细则》《</w:t>
      </w:r>
      <w:r>
        <w:rPr>
          <w:rFonts w:hint="default" w:ascii="Times New Roman" w:hAnsi="Times New Roman" w:eastAsia="仿宋_GB2312" w:cs="Times New Roman"/>
          <w:i w:val="0"/>
          <w:iCs w:val="0"/>
          <w:caps w:val="0"/>
          <w:color w:val="auto"/>
          <w:spacing w:val="0"/>
          <w:sz w:val="32"/>
          <w:szCs w:val="32"/>
        </w:rPr>
        <w:t>采购实施细则》要求执行）。</w:t>
      </w:r>
    </w:p>
    <w:p w14:paraId="2CE0ED6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黑体" w:cs="Times New Roman"/>
          <w:i w:val="0"/>
          <w:iCs w:val="0"/>
          <w:caps w:val="0"/>
          <w:color w:val="auto"/>
          <w:spacing w:val="0"/>
          <w:sz w:val="32"/>
          <w:szCs w:val="32"/>
        </w:rPr>
      </w:pPr>
      <w:r>
        <w:rPr>
          <w:rFonts w:hint="default" w:ascii="Times New Roman" w:hAnsi="Times New Roman" w:eastAsia="黑体" w:cs="Times New Roman"/>
          <w:i w:val="0"/>
          <w:iCs w:val="0"/>
          <w:caps w:val="0"/>
          <w:color w:val="auto"/>
          <w:spacing w:val="0"/>
          <w:sz w:val="32"/>
          <w:szCs w:val="32"/>
        </w:rPr>
        <w:t>三、响应人资格要求</w:t>
      </w:r>
    </w:p>
    <w:p w14:paraId="673504B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仿宋_GB2312" w:cs="Times New Roman"/>
          <w:i w:val="0"/>
          <w:iCs w:val="0"/>
          <w:caps w:val="0"/>
          <w:color w:val="auto"/>
          <w:spacing w:val="0"/>
          <w:sz w:val="32"/>
          <w:szCs w:val="32"/>
          <w:lang w:eastAsia="zh-CN"/>
        </w:rPr>
      </w:pPr>
      <w:r>
        <w:rPr>
          <w:rFonts w:hint="default" w:ascii="Times New Roman" w:hAnsi="Times New Roman" w:eastAsia="仿宋_GB2312" w:cs="Times New Roman"/>
          <w:i w:val="0"/>
          <w:iCs w:val="0"/>
          <w:caps w:val="0"/>
          <w:color w:val="auto"/>
          <w:spacing w:val="0"/>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r>
        <w:rPr>
          <w:rFonts w:hint="default" w:ascii="Times New Roman" w:hAnsi="Times New Roman" w:eastAsia="仿宋_GB2312" w:cs="Times New Roman"/>
          <w:i w:val="0"/>
          <w:iCs w:val="0"/>
          <w:caps w:val="0"/>
          <w:color w:val="auto"/>
          <w:spacing w:val="0"/>
          <w:sz w:val="32"/>
          <w:szCs w:val="32"/>
          <w:lang w:eastAsia="zh-CN"/>
        </w:rPr>
        <w:t>。</w:t>
      </w:r>
    </w:p>
    <w:p w14:paraId="34D26CB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仿宋_GB2312" w:cs="Times New Roman"/>
          <w:i w:val="0"/>
          <w:iCs w:val="0"/>
          <w:caps w:val="0"/>
          <w:color w:val="auto"/>
          <w:spacing w:val="0"/>
          <w:sz w:val="32"/>
          <w:szCs w:val="32"/>
          <w:lang w:val="en-US" w:eastAsia="zh-CN"/>
        </w:rPr>
      </w:pPr>
      <w:r>
        <w:rPr>
          <w:rFonts w:hint="default" w:ascii="Times New Roman" w:hAnsi="Times New Roman" w:eastAsia="仿宋_GB2312" w:cs="Times New Roman"/>
          <w:i w:val="0"/>
          <w:iCs w:val="0"/>
          <w:caps w:val="0"/>
          <w:color w:val="auto"/>
          <w:spacing w:val="0"/>
          <w:sz w:val="32"/>
          <w:szCs w:val="32"/>
        </w:rPr>
        <w:t>2、</w:t>
      </w:r>
      <w:r>
        <w:rPr>
          <w:rFonts w:hint="eastAsia" w:ascii="Times New Roman" w:hAnsi="Times New Roman" w:eastAsia="仿宋_GB2312" w:cs="Times New Roman"/>
          <w:i w:val="0"/>
          <w:iCs w:val="0"/>
          <w:caps w:val="0"/>
          <w:color w:val="auto"/>
          <w:spacing w:val="0"/>
          <w:sz w:val="32"/>
          <w:szCs w:val="32"/>
          <w:lang w:val="en-US" w:eastAsia="zh-CN"/>
        </w:rPr>
        <w:t>资质要求：</w:t>
      </w:r>
    </w:p>
    <w:p w14:paraId="5D3923B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eastAsia" w:ascii="Times New Roman" w:hAnsi="Times New Roman" w:eastAsia="仿宋_GB2312" w:cs="Times New Roman"/>
          <w:i w:val="0"/>
          <w:iCs w:val="0"/>
          <w:caps w:val="0"/>
          <w:color w:val="auto"/>
          <w:spacing w:val="0"/>
          <w:sz w:val="32"/>
          <w:szCs w:val="32"/>
          <w:lang w:eastAsia="zh-CN"/>
        </w:rPr>
      </w:pPr>
      <w:r>
        <w:rPr>
          <w:rFonts w:hint="eastAsia" w:ascii="Times New Roman" w:hAnsi="Times New Roman" w:eastAsia="仿宋_GB2312" w:cs="Times New Roman"/>
          <w:i w:val="0"/>
          <w:iCs w:val="0"/>
          <w:caps w:val="0"/>
          <w:color w:val="auto"/>
          <w:spacing w:val="0"/>
          <w:sz w:val="32"/>
          <w:szCs w:val="32"/>
          <w:lang w:eastAsia="zh-CN"/>
        </w:rPr>
        <w:t>（</w:t>
      </w:r>
      <w:r>
        <w:rPr>
          <w:rFonts w:hint="eastAsia" w:ascii="Times New Roman" w:hAnsi="Times New Roman" w:eastAsia="仿宋_GB2312" w:cs="Times New Roman"/>
          <w:i w:val="0"/>
          <w:iCs w:val="0"/>
          <w:caps w:val="0"/>
          <w:color w:val="auto"/>
          <w:spacing w:val="0"/>
          <w:sz w:val="32"/>
          <w:szCs w:val="32"/>
          <w:lang w:val="en-US" w:eastAsia="zh-CN"/>
        </w:rPr>
        <w:t>1</w:t>
      </w:r>
      <w:r>
        <w:rPr>
          <w:rFonts w:hint="eastAsia" w:ascii="Times New Roman" w:hAnsi="Times New Roman" w:eastAsia="仿宋_GB2312" w:cs="Times New Roman"/>
          <w:i w:val="0"/>
          <w:iCs w:val="0"/>
          <w:caps w:val="0"/>
          <w:color w:val="auto"/>
          <w:spacing w:val="0"/>
          <w:sz w:val="32"/>
          <w:szCs w:val="32"/>
          <w:lang w:eastAsia="zh-CN"/>
        </w:rPr>
        <w:t>）截止</w:t>
      </w:r>
      <w:r>
        <w:rPr>
          <w:rFonts w:hint="eastAsia" w:ascii="Times New Roman" w:hAnsi="Times New Roman" w:eastAsia="仿宋_GB2312" w:cs="Times New Roman"/>
          <w:i w:val="0"/>
          <w:iCs w:val="0"/>
          <w:caps w:val="0"/>
          <w:color w:val="auto"/>
          <w:spacing w:val="0"/>
          <w:sz w:val="32"/>
          <w:szCs w:val="32"/>
          <w:lang w:val="en-US" w:eastAsia="zh-CN"/>
        </w:rPr>
        <w:t>至</w:t>
      </w:r>
      <w:r>
        <w:rPr>
          <w:rFonts w:hint="eastAsia" w:ascii="Times New Roman" w:hAnsi="Times New Roman" w:eastAsia="仿宋_GB2312" w:cs="Times New Roman"/>
          <w:i w:val="0"/>
          <w:iCs w:val="0"/>
          <w:caps w:val="0"/>
          <w:color w:val="auto"/>
          <w:spacing w:val="0"/>
          <w:sz w:val="32"/>
          <w:szCs w:val="32"/>
          <w:lang w:eastAsia="zh-CN"/>
        </w:rPr>
        <w:t>开标日，响应人须成立满三年，以《营业执照》复印件（加盖公章）或《事业单位法人证书》复印件（加盖公</w:t>
      </w:r>
    </w:p>
    <w:p w14:paraId="0C69E64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right="0"/>
        <w:jc w:val="both"/>
        <w:textAlignment w:val="auto"/>
        <w:rPr>
          <w:rFonts w:hint="eastAsia" w:ascii="Times New Roman" w:hAnsi="Times New Roman" w:eastAsia="仿宋_GB2312" w:cs="Times New Roman"/>
          <w:i w:val="0"/>
          <w:iCs w:val="0"/>
          <w:caps w:val="0"/>
          <w:color w:val="auto"/>
          <w:spacing w:val="0"/>
          <w:sz w:val="32"/>
          <w:szCs w:val="32"/>
          <w:lang w:val="en-US" w:eastAsia="zh-CN"/>
        </w:rPr>
      </w:pPr>
      <w:r>
        <w:rPr>
          <w:rFonts w:hint="eastAsia" w:ascii="Times New Roman" w:hAnsi="Times New Roman" w:eastAsia="仿宋_GB2312" w:cs="Times New Roman"/>
          <w:i w:val="0"/>
          <w:iCs w:val="0"/>
          <w:caps w:val="0"/>
          <w:color w:val="auto"/>
          <w:spacing w:val="0"/>
          <w:sz w:val="32"/>
          <w:szCs w:val="32"/>
          <w:lang w:val="en-US" w:eastAsia="zh-CN"/>
        </w:rPr>
        <w:t>章）或其他主体证书复印件（加盖公章）成立时间为准；</w:t>
      </w:r>
    </w:p>
    <w:p w14:paraId="4B65C60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仿宋_GB2312" w:cs="Times New Roman"/>
          <w:i w:val="0"/>
          <w:iCs w:val="0"/>
          <w:caps w:val="0"/>
          <w:color w:val="auto"/>
          <w:spacing w:val="0"/>
          <w:sz w:val="32"/>
          <w:szCs w:val="32"/>
          <w:lang w:val="en-US" w:eastAsia="zh-CN"/>
        </w:rPr>
      </w:pPr>
      <w:r>
        <w:rPr>
          <w:rFonts w:hint="eastAsia" w:ascii="Times New Roman" w:hAnsi="Times New Roman" w:eastAsia="仿宋_GB2312" w:cs="Times New Roman"/>
          <w:i w:val="0"/>
          <w:iCs w:val="0"/>
          <w:caps w:val="0"/>
          <w:color w:val="auto"/>
          <w:spacing w:val="0"/>
          <w:sz w:val="32"/>
          <w:szCs w:val="32"/>
          <w:lang w:val="en-US" w:eastAsia="zh-CN"/>
        </w:rPr>
        <w:t>（2）响应人可提供档案整理服务或承接档案服务外包，具备至少2个承接政府机关、企业事业单位或国有企业档案整理相关项目经验。【同时提供以下材料：①合同关键页复印件（包含但不限于合同首页、合同金额页、合同盖章页等）；②与项目相关的发票或完税证明等证明材料（张数不限）。】</w:t>
      </w:r>
    </w:p>
    <w:p w14:paraId="6D636D7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eastAsia" w:ascii="Times New Roman" w:hAnsi="Times New Roman" w:eastAsia="仿宋_GB2312" w:cs="Times New Roman"/>
          <w:i w:val="0"/>
          <w:iCs w:val="0"/>
          <w:caps w:val="0"/>
          <w:color w:val="auto"/>
          <w:spacing w:val="0"/>
          <w:sz w:val="32"/>
          <w:szCs w:val="32"/>
          <w:lang w:val="en-US" w:eastAsia="zh-CN"/>
        </w:rPr>
      </w:pPr>
      <w:r>
        <w:rPr>
          <w:rFonts w:hint="eastAsia" w:ascii="Times New Roman" w:hAnsi="Times New Roman" w:eastAsia="仿宋_GB2312" w:cs="Times New Roman"/>
          <w:i w:val="0"/>
          <w:iCs w:val="0"/>
          <w:caps w:val="0"/>
          <w:color w:val="auto"/>
          <w:spacing w:val="0"/>
          <w:sz w:val="32"/>
          <w:szCs w:val="32"/>
          <w:lang w:val="en-US" w:eastAsia="zh-CN"/>
        </w:rPr>
        <w:t>3、响应人的单位负责人为同一人或者存在直接控股、管理关系的不同响应人，不得参加同一合同项下的采购活动。</w:t>
      </w:r>
    </w:p>
    <w:p w14:paraId="744B972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atLeast"/>
        <w:ind w:left="34" w:right="0" w:firstLine="516"/>
        <w:jc w:val="both"/>
        <w:textAlignment w:val="auto"/>
        <w:rPr>
          <w:rFonts w:hint="default" w:ascii="Times New Roman" w:hAnsi="Times New Roman" w:eastAsia="仿宋_GB2312" w:cs="Times New Roman"/>
          <w:i w:val="0"/>
          <w:iCs w:val="0"/>
          <w:caps w:val="0"/>
          <w:color w:val="auto"/>
          <w:spacing w:val="0"/>
          <w:sz w:val="32"/>
          <w:szCs w:val="32"/>
          <w:lang w:eastAsia="zh-CN"/>
        </w:rPr>
      </w:pPr>
      <w:r>
        <w:rPr>
          <w:rFonts w:hint="eastAsia" w:ascii="Times New Roman" w:hAnsi="Times New Roman" w:eastAsia="仿宋_GB2312" w:cs="Times New Roman"/>
          <w:i w:val="0"/>
          <w:iCs w:val="0"/>
          <w:caps w:val="0"/>
          <w:color w:val="auto"/>
          <w:spacing w:val="0"/>
          <w:sz w:val="32"/>
          <w:szCs w:val="32"/>
          <w:lang w:val="en-US" w:eastAsia="zh-CN"/>
        </w:rPr>
        <w:t>4</w:t>
      </w:r>
      <w:r>
        <w:rPr>
          <w:rFonts w:hint="default" w:ascii="Times New Roman" w:hAnsi="Times New Roman" w:eastAsia="仿宋_GB2312" w:cs="Times New Roman"/>
          <w:i w:val="0"/>
          <w:iCs w:val="0"/>
          <w:caps w:val="0"/>
          <w:color w:val="auto"/>
          <w:spacing w:val="0"/>
          <w:sz w:val="32"/>
          <w:szCs w:val="32"/>
        </w:rPr>
        <w:t>、未被列入东实集团及下属企业相关领域黑名单。【以东莞实业投资控股集团有限公司发文（东实通〔2021〕44号）、（东实通〔2021〕98号）、（东实通〔2022〕75号）（东实通〔2023〕37号）为准，如有最新发文通知，按最新文件执行</w:t>
      </w:r>
      <w:r>
        <w:rPr>
          <w:rFonts w:hint="default" w:ascii="Times New Roman" w:hAnsi="Times New Roman" w:eastAsia="仿宋_GB2312" w:cs="Times New Roman"/>
          <w:i w:val="0"/>
          <w:iCs w:val="0"/>
          <w:caps w:val="0"/>
          <w:color w:val="auto"/>
          <w:spacing w:val="0"/>
          <w:sz w:val="32"/>
          <w:szCs w:val="32"/>
          <w:lang w:eastAsia="zh-CN"/>
        </w:rPr>
        <w:t>】</w:t>
      </w:r>
      <w:r>
        <w:rPr>
          <w:rFonts w:hint="eastAsia" w:ascii="Times New Roman" w:hAnsi="Times New Roman" w:eastAsia="仿宋_GB2312" w:cs="Times New Roman"/>
          <w:i w:val="0"/>
          <w:iCs w:val="0"/>
          <w:caps w:val="0"/>
          <w:color w:val="auto"/>
          <w:spacing w:val="0"/>
          <w:sz w:val="32"/>
          <w:szCs w:val="32"/>
          <w:lang w:eastAsia="zh-CN"/>
        </w:rPr>
        <w:t>。</w:t>
      </w:r>
    </w:p>
    <w:p w14:paraId="31E6FA5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34" w:right="34" w:firstLine="516"/>
        <w:jc w:val="both"/>
        <w:textAlignment w:val="auto"/>
        <w:rPr>
          <w:rFonts w:hint="default" w:ascii="黑体" w:hAnsi="黑体" w:eastAsia="黑体" w:cs="黑体"/>
          <w:i w:val="0"/>
          <w:iCs w:val="0"/>
          <w:caps w:val="0"/>
          <w:color w:val="auto"/>
          <w:spacing w:val="0"/>
          <w:sz w:val="32"/>
          <w:szCs w:val="32"/>
          <w:lang w:val="en-US"/>
        </w:rPr>
      </w:pPr>
      <w:r>
        <w:rPr>
          <w:rFonts w:hint="eastAsia" w:ascii="黑体" w:hAnsi="黑体" w:eastAsia="黑体" w:cs="黑体"/>
          <w:i w:val="0"/>
          <w:iCs w:val="0"/>
          <w:caps w:val="0"/>
          <w:color w:val="auto"/>
          <w:spacing w:val="0"/>
          <w:sz w:val="32"/>
          <w:szCs w:val="32"/>
        </w:rPr>
        <w:t>四、</w:t>
      </w:r>
      <w:r>
        <w:rPr>
          <w:rFonts w:hint="eastAsia" w:ascii="黑体" w:hAnsi="黑体" w:eastAsia="黑体" w:cs="黑体"/>
          <w:i w:val="0"/>
          <w:iCs w:val="0"/>
          <w:caps w:val="0"/>
          <w:color w:val="auto"/>
          <w:spacing w:val="0"/>
          <w:sz w:val="32"/>
          <w:szCs w:val="32"/>
          <w:lang w:val="en-US" w:eastAsia="zh-CN"/>
        </w:rPr>
        <w:t>采购内容及要求</w:t>
      </w:r>
    </w:p>
    <w:tbl>
      <w:tblPr>
        <w:tblStyle w:val="7"/>
        <w:tblW w:w="94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5"/>
        <w:gridCol w:w="2804"/>
        <w:gridCol w:w="3807"/>
        <w:gridCol w:w="1183"/>
        <w:gridCol w:w="1133"/>
      </w:tblGrid>
      <w:tr w14:paraId="18098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4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B6C78EE">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一、档案整理</w:t>
            </w:r>
          </w:p>
        </w:tc>
      </w:tr>
      <w:tr w14:paraId="3D58E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B27D5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FFD4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A3D10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说明</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B6C2A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5E19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估算数量</w:t>
            </w:r>
          </w:p>
        </w:tc>
      </w:tr>
      <w:tr w14:paraId="32997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622EF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0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F1B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文书档案</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7AA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文件分类、整理、去金属物、编页码、盖章、著录、装盒</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C5C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028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14:paraId="5635B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8380F3">
            <w:pPr>
              <w:jc w:val="center"/>
              <w:rPr>
                <w:rFonts w:hint="eastAsia" w:ascii="宋体" w:hAnsi="宋体" w:eastAsia="宋体" w:cs="宋体"/>
                <w:i w:val="0"/>
                <w:iCs w:val="0"/>
                <w:color w:val="000000"/>
                <w:sz w:val="20"/>
                <w:szCs w:val="20"/>
                <w:u w:val="none"/>
              </w:rPr>
            </w:pPr>
          </w:p>
        </w:tc>
        <w:tc>
          <w:tcPr>
            <w:tcW w:w="280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56F1A">
            <w:pPr>
              <w:jc w:val="center"/>
              <w:rPr>
                <w:rFonts w:hint="eastAsia" w:ascii="宋体" w:hAnsi="宋体" w:eastAsia="宋体" w:cs="宋体"/>
                <w:i w:val="0"/>
                <w:iCs w:val="0"/>
                <w:color w:val="000000"/>
                <w:sz w:val="20"/>
                <w:szCs w:val="20"/>
                <w:u w:val="none"/>
              </w:rPr>
            </w:pP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997B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文书档案附件著录</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5EC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FF0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r>
      <w:tr w14:paraId="343A3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A39E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3B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会计档案</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6FD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分类、整理、盖章、编号、著录、装盒（前提条件：已经装订成卷）</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F32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CC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r>
      <w:tr w14:paraId="639F4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66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B5D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基建档案</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68B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文件分类、整理、组卷、去金属物、装订、编页码、写案卷标题、著录、装盒（文字材料组织每卷不超过2.5CM，图纸组卷每卷不超过5CM）</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8E7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51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14:paraId="4CDE6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E69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9FB6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设备档案</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9C9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文件分类、整理、组卷、去金属物、装订、编页码、写案卷标题、著录、装盒</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F59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335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14:paraId="49D86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A64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71B7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图纸折叠</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65C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根据GB/10609.3-89《技术制图-复制图的折叠方法》折叠</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A1B9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76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14:paraId="15587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103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AF21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照片档案（含冲晒）</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D9B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分类、整理、排列、编号、著录、入册、照片标题由档案员提供</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D520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3A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r>
      <w:tr w14:paraId="6BA7F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CC1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943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实物档案</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C1D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分类、整理、排列、编号、著录、制作粘贴标签、摆放</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3BF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76E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576B3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058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BAB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会计档案贴背脊</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D89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背脊制作、粘贴</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D40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4FA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w:t>
            </w:r>
          </w:p>
        </w:tc>
      </w:tr>
      <w:tr w14:paraId="5DD99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4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7F6239">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二、档案数字化加工</w:t>
            </w:r>
          </w:p>
        </w:tc>
      </w:tr>
      <w:tr w14:paraId="30D96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C8E6D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DFB3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E5EC5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说明</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BA851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905F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估算数量</w:t>
            </w:r>
          </w:p>
        </w:tc>
      </w:tr>
      <w:tr w14:paraId="657FA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710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EFE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A4幅面扫描（文书档案永久、30年）</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3D4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A4高速文档扫描仪自动馈纸扫描、影像处理、数据挂接</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D44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1F5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w:t>
            </w:r>
          </w:p>
        </w:tc>
      </w:tr>
      <w:tr w14:paraId="59474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501D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375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A3幅面扫描（文书档案永久、30年）</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9FB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A3高速文档扫描仪自动馈纸扫描、影像处理、数据挂接</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AF8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F8E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r>
      <w:tr w14:paraId="789D1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847F15">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三、档案后期整理</w:t>
            </w:r>
          </w:p>
        </w:tc>
      </w:tr>
      <w:tr w14:paraId="375CF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3FFC8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78D3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5B2DD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说明</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532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E9CD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估算数量</w:t>
            </w:r>
          </w:p>
        </w:tc>
      </w:tr>
      <w:tr w14:paraId="14BF1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68E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5DF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档案柜指引卡</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0FF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档案摆放、清点、档案箱指引卡制作</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BD3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054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59C6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899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EDC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库房示意图</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088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档案清点、根据指引卡编排示意图</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8CE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EFF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63341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255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FB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档案目录</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5AA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目录打印、分编、装订、制作档案目录封面和侧背标签</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119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1A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14:paraId="02D18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836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6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1BA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协助做当纳移交接收登记和温湿度登记簿</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142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78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21585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7AC2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FF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文件汇编</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045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汇编选题、文件排序、编页码、制作目录、装订、制作文件汇编封面和侧脊标签</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12C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5ED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1E626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94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CAECF1">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四、档案工作目标管理认定材料编写</w:t>
            </w:r>
          </w:p>
        </w:tc>
      </w:tr>
      <w:tr w14:paraId="4AD40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FE32F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A70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2329D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说明</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4409B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E280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估算数量</w:t>
            </w:r>
          </w:p>
        </w:tc>
      </w:tr>
      <w:tr w14:paraId="05A25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0C6D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6AB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组织沿革</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97A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甲方提供材料、乙方提供样板、整理、装订</w:t>
            </w:r>
          </w:p>
        </w:tc>
        <w:tc>
          <w:tcPr>
            <w:tcW w:w="118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5BC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1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D23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0B5B0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A24D03">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ACD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大事记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797216">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甲方提供材料、乙方提供样板、整理、装订</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20238B">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14BFB">
            <w:pPr>
              <w:jc w:val="center"/>
              <w:rPr>
                <w:rFonts w:hint="eastAsia" w:ascii="宋体" w:hAnsi="宋体" w:eastAsia="宋体" w:cs="宋体"/>
                <w:i w:val="0"/>
                <w:iCs w:val="0"/>
                <w:color w:val="000000"/>
                <w:sz w:val="22"/>
                <w:szCs w:val="22"/>
                <w:u w:val="none"/>
              </w:rPr>
            </w:pPr>
          </w:p>
        </w:tc>
      </w:tr>
      <w:tr w14:paraId="1E803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1BA058">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317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基础数字汇编</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CA1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甲方提供材料、乙方提供样板、整理、装订、汇总成图表</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4F5807">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3B091">
            <w:pPr>
              <w:jc w:val="center"/>
              <w:rPr>
                <w:rFonts w:hint="eastAsia" w:ascii="宋体" w:hAnsi="宋体" w:eastAsia="宋体" w:cs="宋体"/>
                <w:i w:val="0"/>
                <w:iCs w:val="0"/>
                <w:color w:val="000000"/>
                <w:sz w:val="22"/>
                <w:szCs w:val="22"/>
                <w:u w:val="none"/>
              </w:rPr>
            </w:pPr>
          </w:p>
        </w:tc>
      </w:tr>
      <w:tr w14:paraId="420A2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F23E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74EC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全宗指南</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3766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全宗构成者沿革、全宗内档案情况简介、全宗内容及成本介绍等</w:t>
            </w:r>
          </w:p>
        </w:tc>
        <w:tc>
          <w:tcPr>
            <w:tcW w:w="118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D91A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1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936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61924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FFC336">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707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大事记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328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甲方提供材料、乙方提供样板、整理、装订</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7FF57E">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9EF3E">
            <w:pPr>
              <w:jc w:val="center"/>
              <w:rPr>
                <w:rFonts w:hint="eastAsia" w:ascii="宋体" w:hAnsi="宋体" w:eastAsia="宋体" w:cs="宋体"/>
                <w:i w:val="0"/>
                <w:iCs w:val="0"/>
                <w:color w:val="000000"/>
                <w:sz w:val="22"/>
                <w:szCs w:val="22"/>
                <w:u w:val="none"/>
              </w:rPr>
            </w:pPr>
          </w:p>
        </w:tc>
      </w:tr>
      <w:tr w14:paraId="5B304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646552">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7E7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档案收集材料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48F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档案交接凭据、移交目录、接收征集记录、档案来源和价值说明</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17117B">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71326">
            <w:pPr>
              <w:jc w:val="center"/>
              <w:rPr>
                <w:rFonts w:hint="eastAsia" w:ascii="宋体" w:hAnsi="宋体" w:eastAsia="宋体" w:cs="宋体"/>
                <w:i w:val="0"/>
                <w:iCs w:val="0"/>
                <w:color w:val="000000"/>
                <w:sz w:val="22"/>
                <w:szCs w:val="22"/>
                <w:u w:val="none"/>
              </w:rPr>
            </w:pPr>
          </w:p>
        </w:tc>
      </w:tr>
      <w:tr w14:paraId="56075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8B8491">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BF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档案整理材料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5DF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整理工作方案、分类方案、案卷目录说明、档案来源和价值说明</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C8D615">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80E7F">
            <w:pPr>
              <w:jc w:val="center"/>
              <w:rPr>
                <w:rFonts w:hint="eastAsia" w:ascii="宋体" w:hAnsi="宋体" w:eastAsia="宋体" w:cs="宋体"/>
                <w:i w:val="0"/>
                <w:iCs w:val="0"/>
                <w:color w:val="000000"/>
                <w:sz w:val="22"/>
                <w:szCs w:val="22"/>
                <w:u w:val="none"/>
              </w:rPr>
            </w:pPr>
          </w:p>
        </w:tc>
      </w:tr>
      <w:tr w14:paraId="32B42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920E65">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6EBE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档案鉴定材料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7530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档案鉴定小组名单和各类档案保管表，档案鉴定小组名单由档案员提供</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4C1F0A">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7E739">
            <w:pPr>
              <w:jc w:val="center"/>
              <w:rPr>
                <w:rFonts w:hint="eastAsia" w:ascii="宋体" w:hAnsi="宋体" w:eastAsia="宋体" w:cs="宋体"/>
                <w:i w:val="0"/>
                <w:iCs w:val="0"/>
                <w:color w:val="000000"/>
                <w:sz w:val="22"/>
                <w:szCs w:val="22"/>
                <w:u w:val="none"/>
              </w:rPr>
            </w:pPr>
          </w:p>
        </w:tc>
      </w:tr>
      <w:tr w14:paraId="5C5F4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D0597C">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7F7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档案保管材料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367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档案检查记录和报告、档案的抢救和修复情况报告等材料</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18E432">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91768">
            <w:pPr>
              <w:jc w:val="center"/>
              <w:rPr>
                <w:rFonts w:hint="eastAsia" w:ascii="宋体" w:hAnsi="宋体" w:eastAsia="宋体" w:cs="宋体"/>
                <w:i w:val="0"/>
                <w:iCs w:val="0"/>
                <w:color w:val="000000"/>
                <w:sz w:val="22"/>
                <w:szCs w:val="22"/>
                <w:u w:val="none"/>
              </w:rPr>
            </w:pPr>
          </w:p>
        </w:tc>
      </w:tr>
      <w:tr w14:paraId="501E0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222CE2">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B72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档案统计材料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29C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档案收进移出登记、案卷基本情况统计、各档案利用情况统计等材料</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9A8160">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7BFC5">
            <w:pPr>
              <w:jc w:val="center"/>
              <w:rPr>
                <w:rFonts w:hint="eastAsia" w:ascii="宋体" w:hAnsi="宋体" w:eastAsia="宋体" w:cs="宋体"/>
                <w:i w:val="0"/>
                <w:iCs w:val="0"/>
                <w:color w:val="000000"/>
                <w:sz w:val="22"/>
                <w:szCs w:val="22"/>
                <w:u w:val="none"/>
              </w:rPr>
            </w:pPr>
          </w:p>
        </w:tc>
      </w:tr>
      <w:tr w14:paraId="05B6E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B4077E">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74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档案利用材料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A6D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档案产生的社会效益和经济效益的典型事例等材料（由档案员编写）</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AA3ED2">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F692A">
            <w:pPr>
              <w:jc w:val="center"/>
              <w:rPr>
                <w:rFonts w:hint="eastAsia" w:ascii="宋体" w:hAnsi="宋体" w:eastAsia="宋体" w:cs="宋体"/>
                <w:i w:val="0"/>
                <w:iCs w:val="0"/>
                <w:color w:val="000000"/>
                <w:sz w:val="22"/>
                <w:szCs w:val="22"/>
                <w:u w:val="none"/>
              </w:rPr>
            </w:pPr>
          </w:p>
        </w:tc>
      </w:tr>
      <w:tr w14:paraId="0D456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5B5C93">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3311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档案管理材料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1A56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档案管理新技术的应用方面的文件材料</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69B043">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8950C">
            <w:pPr>
              <w:jc w:val="center"/>
              <w:rPr>
                <w:rFonts w:hint="eastAsia" w:ascii="宋体" w:hAnsi="宋体" w:eastAsia="宋体" w:cs="宋体"/>
                <w:i w:val="0"/>
                <w:iCs w:val="0"/>
                <w:color w:val="000000"/>
                <w:sz w:val="22"/>
                <w:szCs w:val="22"/>
                <w:u w:val="none"/>
              </w:rPr>
            </w:pPr>
          </w:p>
        </w:tc>
      </w:tr>
      <w:tr w14:paraId="3076C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94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75CE38">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五、档案用品</w:t>
            </w:r>
          </w:p>
        </w:tc>
      </w:tr>
      <w:tr w14:paraId="5457B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4FD6F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D5BE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货物名称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0949F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EBAF2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83C7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估算数量</w:t>
            </w:r>
          </w:p>
        </w:tc>
      </w:tr>
      <w:tr w14:paraId="7D4CE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6DE19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F8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新文书盒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2306C4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CB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4EAD0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r>
      <w:tr w14:paraId="57012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97442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C3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会计凭证盒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442D8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39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22930C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r>
      <w:tr w14:paraId="2CCBC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92D05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50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会计账簿盒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58449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ED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3ED8F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14:paraId="6968B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579A1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7C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新科技盒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5B598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55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01A7A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r>
      <w:tr w14:paraId="2BE9F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74D19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2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城建档案盒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3DF27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68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1E462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r>
      <w:tr w14:paraId="67016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24C39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BF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城建档案盒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182382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050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23611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r>
      <w:tr w14:paraId="76336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1B475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FE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A3+封皮</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24E4BD4F">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61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3C8FE8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14:paraId="509F9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1E852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7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全宗卷盒</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CF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E66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4E6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r>
      <w:tr w14:paraId="35E74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E5893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30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照片档案册</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87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4R</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A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册</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34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3F9B0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4E6D5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44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文件汇编夹</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AE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3B1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19E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31447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18863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11</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A0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编研资料夹</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7F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72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F3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3EC95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8BFEB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12</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F8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档案目录夹</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92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14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C2B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07E85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BD6F2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13</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72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打码机</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FCAB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1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E42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6E435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7B750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14</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728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号码机油墨</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96443">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2A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F9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54F55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C6E93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7D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目录纸</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654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永久</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C10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81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14:paraId="57C88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0105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16</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85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目录纸</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8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30年</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7B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01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14:paraId="634EE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63283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17</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5C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目录纸</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9C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10年</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937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7AD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14F7A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93127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18</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04F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不锈钢订书钉</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DB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E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1A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E0F0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3CCDE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19</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616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不锈钢订书钉</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FA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38F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1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389F9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DD89B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C2A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不锈钢订书钉</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D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2C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1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0C282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A2960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85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空白牛皮纸</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4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988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01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r>
      <w:tr w14:paraId="30B70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15FCC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373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起钉器</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84057">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CF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642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18B28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84D9F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CAD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订书机</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83A69">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A2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1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B5E8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A39EB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24</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13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大号订书机</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E6271">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EC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DB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BE54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9E10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8C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手电钻</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B0596">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DAD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36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F1C8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F15ED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26</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BC6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红色印台</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283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ACC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73D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5655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94F19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27</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8C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红色印油</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F540E">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588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F3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8816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A4E79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28</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E88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白乳胶</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97AC2">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32E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85F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21949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68D76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29</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CE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绘图笔</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3B693">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7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2C1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14:paraId="61DAA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F705C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5B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刻章</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2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一套8个，木章</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E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59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1891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D7236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31</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A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档案章</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FF84">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01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97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E1C3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64836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32</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A2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目录柜</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35B5F">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65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1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36D3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CB52A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33</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F4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制度牌</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D5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74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AD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D1C2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1779D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34</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2CD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温湿度登记簿等</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80A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03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16D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452E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05191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B1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防虫药</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778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88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83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5E24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30F1B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36</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C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装订线</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2F54">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4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圈</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22F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bl>
    <w:p w14:paraId="17A71B7D">
      <w:pPr>
        <w:pStyle w:val="3"/>
        <w:keepNext w:val="0"/>
        <w:keepLines w:val="0"/>
        <w:pageBreakBefore w:val="0"/>
        <w:widowControl/>
        <w:kinsoku/>
        <w:wordWrap/>
        <w:overflowPunct/>
        <w:topLinePunct w:val="0"/>
        <w:autoSpaceDE/>
        <w:autoSpaceDN/>
        <w:bidi w:val="0"/>
        <w:adjustRightInd w:val="0"/>
        <w:snapToGrid w:val="0"/>
        <w:spacing w:before="0" w:line="360" w:lineRule="exact"/>
        <w:ind w:left="480" w:leftChars="0" w:hanging="480" w:hangingChars="200"/>
        <w:jc w:val="left"/>
        <w:textAlignment w:val="auto"/>
        <w:rPr>
          <w:rFonts w:hint="eastAsia" w:eastAsia="宋体"/>
          <w:color w:val="auto"/>
          <w:kern w:val="0"/>
          <w:szCs w:val="22"/>
          <w:lang w:val="en-US" w:eastAsia="zh-CN"/>
        </w:rPr>
      </w:pPr>
      <w:r>
        <w:rPr>
          <w:rFonts w:hint="eastAsia" w:ascii="宋体" w:hAnsi="宋体" w:eastAsia="宋体" w:cs="宋体"/>
          <w:color w:val="auto"/>
          <w:sz w:val="24"/>
          <w:szCs w:val="22"/>
          <w:lang w:val="en-US" w:eastAsia="zh-CN" w:bidi="zh-CN"/>
        </w:rPr>
        <w:t>注：</w:t>
      </w:r>
      <w:r>
        <w:rPr>
          <w:rFonts w:hint="eastAsia" w:eastAsia="宋体"/>
          <w:color w:val="auto"/>
          <w:kern w:val="0"/>
          <w:szCs w:val="22"/>
          <w:lang w:val="en-US" w:eastAsia="zh-CN"/>
        </w:rPr>
        <w:t>1.以上档案每件超过20页为第二件，以此类推</w:t>
      </w:r>
      <w:r>
        <w:rPr>
          <w:rFonts w:hint="eastAsia" w:eastAsia="宋体"/>
          <w:color w:val="auto"/>
          <w:kern w:val="0"/>
          <w:szCs w:val="22"/>
          <w:lang w:val="en-US" w:eastAsia="zh-CN"/>
        </w:rPr>
        <w:br w:type="textWrapping"/>
      </w:r>
      <w:r>
        <w:rPr>
          <w:rFonts w:hint="eastAsia" w:eastAsia="宋体"/>
          <w:color w:val="auto"/>
          <w:kern w:val="0"/>
          <w:szCs w:val="22"/>
          <w:lang w:val="en-US" w:eastAsia="zh-CN"/>
        </w:rPr>
        <w:t>2.最终结算金额=实际完成数量*对应单价</w:t>
      </w:r>
    </w:p>
    <w:p w14:paraId="76F4BA3E">
      <w:pPr>
        <w:keepNext w:val="0"/>
        <w:keepLines w:val="0"/>
        <w:pageBreakBefore w:val="0"/>
        <w:widowControl/>
        <w:kinsoku/>
        <w:wordWrap/>
        <w:overflowPunct/>
        <w:topLinePunct w:val="0"/>
        <w:autoSpaceDE/>
        <w:autoSpaceDN/>
        <w:bidi w:val="0"/>
        <w:adjustRightInd w:val="0"/>
        <w:snapToGrid w:val="0"/>
        <w:spacing w:before="0" w:line="360" w:lineRule="exact"/>
        <w:ind w:left="479" w:leftChars="228" w:firstLine="0" w:firstLineChars="0"/>
        <w:textAlignment w:val="auto"/>
        <w:rPr>
          <w:rFonts w:hint="default" w:ascii="Times New Roman" w:hAnsi="Times New Roman" w:eastAsia="仿宋_GB2312" w:cs="Times New Roman"/>
          <w:i w:val="0"/>
          <w:iCs w:val="0"/>
          <w:caps w:val="0"/>
          <w:color w:val="auto"/>
          <w:spacing w:val="0"/>
          <w:sz w:val="32"/>
          <w:szCs w:val="32"/>
          <w:lang w:eastAsia="zh-CN"/>
        </w:rPr>
      </w:pPr>
      <w:r>
        <w:rPr>
          <w:rFonts w:hint="eastAsia" w:ascii="宋体" w:hAnsi="宋体" w:eastAsia="宋体" w:cs="宋体"/>
          <w:color w:val="auto"/>
          <w:sz w:val="24"/>
          <w:szCs w:val="22"/>
          <w:lang w:val="en-US" w:eastAsia="zh-CN" w:bidi="zh-CN"/>
        </w:rPr>
        <w:t>3.档案耗材以实际送货单为准</w:t>
      </w:r>
      <w:r>
        <w:rPr>
          <w:rFonts w:hint="eastAsia" w:ascii="宋体" w:hAnsi="宋体" w:eastAsia="宋体" w:cs="宋体"/>
          <w:color w:val="auto"/>
          <w:sz w:val="24"/>
          <w:szCs w:val="22"/>
          <w:lang w:val="en-US" w:eastAsia="zh-CN" w:bidi="zh-CN"/>
        </w:rPr>
        <w:br w:type="textWrapping"/>
      </w:r>
      <w:r>
        <w:rPr>
          <w:rFonts w:hint="eastAsia" w:ascii="宋体" w:hAnsi="宋体" w:eastAsia="宋体" w:cs="宋体"/>
          <w:color w:val="auto"/>
          <w:sz w:val="24"/>
          <w:szCs w:val="22"/>
          <w:lang w:val="en-US" w:eastAsia="zh-CN" w:bidi="zh-CN"/>
        </w:rPr>
        <w:t>4.以上价格均包含全部税费</w:t>
      </w:r>
    </w:p>
    <w:p w14:paraId="5B83A21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lang w:val="en-US" w:eastAsia="zh-CN"/>
        </w:rPr>
        <w:t>五</w:t>
      </w:r>
      <w:r>
        <w:rPr>
          <w:rFonts w:hint="eastAsia" w:ascii="黑体" w:hAnsi="黑体" w:eastAsia="黑体" w:cs="黑体"/>
          <w:i w:val="0"/>
          <w:iCs w:val="0"/>
          <w:caps w:val="0"/>
          <w:color w:val="auto"/>
          <w:spacing w:val="0"/>
          <w:sz w:val="32"/>
          <w:szCs w:val="32"/>
        </w:rPr>
        <w:t>、支付方式</w:t>
      </w:r>
    </w:p>
    <w:p w14:paraId="6864D56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u w:val="single"/>
        </w:rPr>
        <w:t>按合同约定</w:t>
      </w:r>
      <w:r>
        <w:rPr>
          <w:rFonts w:hint="eastAsia" w:ascii="Times New Roman" w:hAnsi="Times New Roman" w:eastAsia="仿宋_GB2312" w:cs="Times New Roman"/>
          <w:i w:val="0"/>
          <w:iCs w:val="0"/>
          <w:caps w:val="0"/>
          <w:color w:val="auto"/>
          <w:spacing w:val="0"/>
          <w:sz w:val="32"/>
          <w:szCs w:val="32"/>
          <w:u w:val="single"/>
          <w:lang w:val="en-US" w:eastAsia="zh-CN"/>
        </w:rPr>
        <w:t>方式支付</w:t>
      </w:r>
      <w:r>
        <w:rPr>
          <w:rFonts w:hint="default" w:ascii="Times New Roman" w:hAnsi="Times New Roman" w:eastAsia="仿宋_GB2312" w:cs="Times New Roman"/>
          <w:i w:val="0"/>
          <w:iCs w:val="0"/>
          <w:caps w:val="0"/>
          <w:color w:val="auto"/>
          <w:spacing w:val="0"/>
          <w:sz w:val="32"/>
          <w:szCs w:val="32"/>
          <w:u w:val="single"/>
        </w:rPr>
        <w:t>。</w:t>
      </w:r>
    </w:p>
    <w:p w14:paraId="22E3E25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lang w:val="en-US" w:eastAsia="zh-CN"/>
        </w:rPr>
        <w:t>六</w:t>
      </w:r>
      <w:r>
        <w:rPr>
          <w:rFonts w:hint="eastAsia" w:ascii="黑体" w:hAnsi="黑体" w:eastAsia="黑体" w:cs="黑体"/>
          <w:i w:val="0"/>
          <w:iCs w:val="0"/>
          <w:caps w:val="0"/>
          <w:color w:val="auto"/>
          <w:spacing w:val="0"/>
          <w:sz w:val="32"/>
          <w:szCs w:val="32"/>
        </w:rPr>
        <w:t>、报价</w:t>
      </w:r>
    </w:p>
    <w:p w14:paraId="13AA969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lang w:val="en-US" w:eastAsia="zh-CN"/>
        </w:rPr>
        <w:t>本项目预算金额：</w:t>
      </w:r>
      <w:r>
        <w:rPr>
          <w:rFonts w:hint="default" w:ascii="Times New Roman" w:hAnsi="Times New Roman" w:eastAsia="仿宋_GB2312" w:cs="Times New Roman"/>
          <w:i w:val="0"/>
          <w:iCs w:val="0"/>
          <w:caps w:val="0"/>
          <w:color w:val="auto"/>
          <w:spacing w:val="0"/>
          <w:sz w:val="32"/>
          <w:szCs w:val="32"/>
          <w:u w:val="single"/>
          <w:lang w:val="en-US" w:eastAsia="zh-CN"/>
        </w:rPr>
        <w:t>¥</w:t>
      </w:r>
      <w:r>
        <w:rPr>
          <w:rFonts w:hint="eastAsia" w:ascii="Times New Roman" w:hAnsi="Times New Roman" w:eastAsia="仿宋_GB2312" w:cs="Times New Roman"/>
          <w:i w:val="0"/>
          <w:iCs w:val="0"/>
          <w:caps w:val="0"/>
          <w:color w:val="auto"/>
          <w:spacing w:val="0"/>
          <w:sz w:val="32"/>
          <w:szCs w:val="32"/>
          <w:u w:val="single"/>
          <w:lang w:val="en-US" w:eastAsia="zh-CN"/>
        </w:rPr>
        <w:t>69093</w:t>
      </w:r>
      <w:r>
        <w:rPr>
          <w:rFonts w:hint="default" w:ascii="Times New Roman" w:hAnsi="Times New Roman" w:eastAsia="仿宋_GB2312" w:cs="Times New Roman"/>
          <w:i w:val="0"/>
          <w:iCs w:val="0"/>
          <w:caps w:val="0"/>
          <w:color w:val="auto"/>
          <w:spacing w:val="0"/>
          <w:sz w:val="32"/>
          <w:szCs w:val="32"/>
          <w:u w:val="single"/>
          <w:lang w:val="en-US" w:eastAsia="zh-CN"/>
        </w:rPr>
        <w:t>.</w:t>
      </w:r>
      <w:r>
        <w:rPr>
          <w:rFonts w:hint="eastAsia" w:ascii="Times New Roman" w:hAnsi="Times New Roman" w:eastAsia="仿宋_GB2312" w:cs="Times New Roman"/>
          <w:i w:val="0"/>
          <w:iCs w:val="0"/>
          <w:caps w:val="0"/>
          <w:color w:val="auto"/>
          <w:spacing w:val="0"/>
          <w:sz w:val="32"/>
          <w:szCs w:val="32"/>
          <w:u w:val="single"/>
          <w:lang w:val="en-US" w:eastAsia="zh-CN"/>
        </w:rPr>
        <w:t>37</w:t>
      </w:r>
      <w:r>
        <w:rPr>
          <w:rFonts w:hint="default" w:ascii="Times New Roman" w:hAnsi="Times New Roman" w:eastAsia="仿宋_GB2312" w:cs="Times New Roman"/>
          <w:i w:val="0"/>
          <w:iCs w:val="0"/>
          <w:caps w:val="0"/>
          <w:color w:val="auto"/>
          <w:spacing w:val="0"/>
          <w:sz w:val="32"/>
          <w:szCs w:val="32"/>
        </w:rPr>
        <w:t>元（含税），如响应人报价超过项目预算10%以上将作无效报价处理。</w:t>
      </w:r>
    </w:p>
    <w:p w14:paraId="567C473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lang w:val="en-US" w:eastAsia="zh-CN"/>
        </w:rPr>
        <w:t>七</w:t>
      </w:r>
      <w:r>
        <w:rPr>
          <w:rFonts w:hint="eastAsia" w:ascii="黑体" w:hAnsi="黑体" w:eastAsia="黑体" w:cs="黑体"/>
          <w:i w:val="0"/>
          <w:iCs w:val="0"/>
          <w:caps w:val="0"/>
          <w:color w:val="auto"/>
          <w:spacing w:val="0"/>
          <w:sz w:val="32"/>
          <w:szCs w:val="32"/>
        </w:rPr>
        <w:t>、定标</w:t>
      </w:r>
    </w:p>
    <w:p w14:paraId="58FEB96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本次项目采用询价方式进行采购，采购人对各供应商响应文件进行审核，并根据质量和服务均能满足采购文件实质性响应要求</w:t>
      </w:r>
      <w:r>
        <w:rPr>
          <w:rFonts w:hint="default" w:ascii="Times New Roman" w:hAnsi="Times New Roman" w:eastAsia="仿宋_GB2312" w:cs="Times New Roman"/>
          <w:i w:val="0"/>
          <w:iCs w:val="0"/>
          <w:caps w:val="0"/>
          <w:color w:val="auto"/>
          <w:spacing w:val="0"/>
          <w:sz w:val="32"/>
          <w:szCs w:val="32"/>
          <w:lang w:eastAsia="zh-CN"/>
        </w:rPr>
        <w:t>且报价最低的原则，</w:t>
      </w:r>
      <w:r>
        <w:rPr>
          <w:rFonts w:hint="default" w:ascii="Times New Roman" w:hAnsi="Times New Roman" w:eastAsia="仿宋_GB2312" w:cs="Times New Roman"/>
          <w:i w:val="0"/>
          <w:iCs w:val="0"/>
          <w:caps w:val="0"/>
          <w:color w:val="auto"/>
          <w:spacing w:val="0"/>
          <w:sz w:val="32"/>
          <w:szCs w:val="32"/>
        </w:rPr>
        <w:t>确定成交供应商。</w:t>
      </w:r>
      <w:r>
        <w:rPr>
          <w:rFonts w:hint="eastAsia"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报价相同的，由采购人对响应人业绩、人员等进行评定，并出具询价报告，排在前面的响应人的最低报价为中标供应商。采购人一致认为响应人报价明显不合理或者低于成本，应当要求响应人在规定时间内提供书面文件予以解释说明，并提供相关证明材料。</w:t>
      </w:r>
      <w:r>
        <w:rPr>
          <w:rFonts w:hint="default" w:ascii="Times New Roman" w:hAnsi="Times New Roman" w:eastAsia="仿宋_GB2312" w:cs="Times New Roman"/>
          <w:i w:val="0"/>
          <w:iCs w:val="0"/>
          <w:caps w:val="0"/>
          <w:color w:val="auto"/>
          <w:spacing w:val="0"/>
          <w:sz w:val="32"/>
          <w:szCs w:val="32"/>
          <w:lang w:eastAsia="zh-CN"/>
        </w:rPr>
        <w:t>）</w:t>
      </w:r>
    </w:p>
    <w:p w14:paraId="6954E43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lang w:val="en-US" w:eastAsia="zh-CN"/>
        </w:rPr>
        <w:t>八</w:t>
      </w:r>
      <w:r>
        <w:rPr>
          <w:rFonts w:hint="eastAsia" w:ascii="黑体" w:hAnsi="黑体" w:eastAsia="黑体" w:cs="黑体"/>
          <w:i w:val="0"/>
          <w:iCs w:val="0"/>
          <w:caps w:val="0"/>
          <w:color w:val="auto"/>
          <w:spacing w:val="0"/>
          <w:sz w:val="32"/>
          <w:szCs w:val="32"/>
        </w:rPr>
        <w:t>、采取的合同文本</w:t>
      </w:r>
    </w:p>
    <w:p w14:paraId="196AE17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合同签订的依据为询价函、响应文件及补充说明等。确定成交单位后，成交单位在</w:t>
      </w:r>
      <w:r>
        <w:rPr>
          <w:rFonts w:hint="eastAsia" w:ascii="Times New Roman" w:hAnsi="Times New Roman" w:eastAsia="仿宋_GB2312" w:cs="Times New Roman"/>
          <w:i w:val="0"/>
          <w:iCs w:val="0"/>
          <w:caps w:val="0"/>
          <w:color w:val="auto"/>
          <w:spacing w:val="0"/>
          <w:sz w:val="32"/>
          <w:szCs w:val="32"/>
          <w:lang w:val="en-US" w:eastAsia="zh-CN"/>
        </w:rPr>
        <w:t>10</w:t>
      </w:r>
      <w:r>
        <w:rPr>
          <w:rFonts w:hint="default" w:ascii="Times New Roman" w:hAnsi="Times New Roman" w:eastAsia="仿宋_GB2312" w:cs="Times New Roman"/>
          <w:i w:val="0"/>
          <w:iCs w:val="0"/>
          <w:caps w:val="0"/>
          <w:color w:val="auto"/>
          <w:spacing w:val="0"/>
          <w:sz w:val="32"/>
          <w:szCs w:val="32"/>
        </w:rPr>
        <w:t>天内与采购人签订合同。</w:t>
      </w:r>
    </w:p>
    <w:p w14:paraId="49A93AE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响应人收款前需向采购人提供请款材料和开具合法有效等额的增值税专用发票，否则采购人有权拒绝付款。</w:t>
      </w:r>
    </w:p>
    <w:p w14:paraId="14A1B13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lang w:val="en-US" w:eastAsia="zh-CN"/>
        </w:rPr>
        <w:t>九</w:t>
      </w:r>
      <w:r>
        <w:rPr>
          <w:rFonts w:hint="eastAsia" w:ascii="黑体" w:hAnsi="黑体" w:eastAsia="黑体" w:cs="黑体"/>
          <w:i w:val="0"/>
          <w:iCs w:val="0"/>
          <w:caps w:val="0"/>
          <w:color w:val="auto"/>
          <w:spacing w:val="0"/>
          <w:sz w:val="32"/>
          <w:szCs w:val="32"/>
        </w:rPr>
        <w:t>、响应文件的组成部分（响应文件本项资料如有不全，则作无效报价处理）</w:t>
      </w:r>
    </w:p>
    <w:p w14:paraId="0E12096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1、报价函</w:t>
      </w:r>
      <w:r>
        <w:rPr>
          <w:rFonts w:hint="eastAsia" w:ascii="Times New Roman" w:hAnsi="Times New Roman" w:eastAsia="仿宋_GB2312" w:cs="Times New Roman"/>
          <w:i w:val="0"/>
          <w:iCs w:val="0"/>
          <w:caps w:val="0"/>
          <w:color w:val="auto"/>
          <w:spacing w:val="0"/>
          <w:sz w:val="32"/>
          <w:szCs w:val="32"/>
          <w:lang w:val="en-US" w:eastAsia="zh-CN"/>
        </w:rPr>
        <w:t>及报价单</w:t>
      </w:r>
      <w:r>
        <w:rPr>
          <w:rFonts w:hint="default" w:ascii="Times New Roman" w:hAnsi="Times New Roman" w:eastAsia="仿宋_GB2312" w:cs="Times New Roman"/>
          <w:i w:val="0"/>
          <w:iCs w:val="0"/>
          <w:caps w:val="0"/>
          <w:color w:val="auto"/>
          <w:spacing w:val="0"/>
          <w:sz w:val="32"/>
          <w:szCs w:val="32"/>
        </w:rPr>
        <w:t>（模板）；</w:t>
      </w:r>
    </w:p>
    <w:p w14:paraId="18FAD6C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2、法定代表人身份证明书（模板）以及法定代表人身份证复印件;</w:t>
      </w:r>
    </w:p>
    <w:p w14:paraId="7C12B8C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3、法人授权书（模板）及被委托人身份证复印件（视情况提供）;</w:t>
      </w:r>
    </w:p>
    <w:p w14:paraId="2680FB0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4、承诺函（模板）;</w:t>
      </w:r>
    </w:p>
    <w:p w14:paraId="346C9E8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5、符合</w:t>
      </w:r>
      <w:r>
        <w:rPr>
          <w:rFonts w:hint="eastAsia" w:ascii="仿宋_GB2312" w:hAnsi="仿宋_GB2312" w:eastAsia="仿宋_GB2312" w:cs="仿宋_GB2312"/>
          <w:i w:val="0"/>
          <w:iCs w:val="0"/>
          <w:caps w:val="0"/>
          <w:color w:val="auto"/>
          <w:spacing w:val="0"/>
          <w:sz w:val="32"/>
          <w:szCs w:val="32"/>
        </w:rPr>
        <w:t>“响应人资格要求”</w:t>
      </w:r>
      <w:r>
        <w:rPr>
          <w:rFonts w:hint="default" w:ascii="Times New Roman" w:hAnsi="Times New Roman" w:eastAsia="仿宋_GB2312" w:cs="Times New Roman"/>
          <w:i w:val="0"/>
          <w:iCs w:val="0"/>
          <w:caps w:val="0"/>
          <w:color w:val="auto"/>
          <w:spacing w:val="0"/>
          <w:sz w:val="32"/>
          <w:szCs w:val="32"/>
        </w:rPr>
        <w:t>对应的证明资料;</w:t>
      </w:r>
    </w:p>
    <w:p w14:paraId="7E5631C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6、响应人认为需要提供的其他资料</w:t>
      </w:r>
    </w:p>
    <w:p w14:paraId="3265EF6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响应人须严格按照采购人提供的表单格式报价，响应文件必须装订完整，于骑缝处加盖投标单位企业公章。装有响应文件的文件袋须贴有密封条，于骑缝处加盖企业公章。</w:t>
      </w:r>
    </w:p>
    <w:p w14:paraId="451C41D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eastAsia" w:ascii="黑体" w:hAnsi="黑体" w:eastAsia="黑体" w:cs="黑体"/>
          <w:i w:val="0"/>
          <w:iCs w:val="0"/>
          <w:caps w:val="0"/>
          <w:color w:val="auto"/>
          <w:spacing w:val="0"/>
          <w:sz w:val="32"/>
          <w:szCs w:val="32"/>
        </w:rPr>
        <w:t>十、响应文件份数</w:t>
      </w:r>
    </w:p>
    <w:p w14:paraId="48CEFEF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正本一份。</w:t>
      </w:r>
    </w:p>
    <w:p w14:paraId="55422E0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rPr>
        <w:t>十</w:t>
      </w:r>
      <w:r>
        <w:rPr>
          <w:rFonts w:hint="eastAsia" w:ascii="黑体" w:hAnsi="黑体" w:eastAsia="黑体" w:cs="黑体"/>
          <w:i w:val="0"/>
          <w:iCs w:val="0"/>
          <w:caps w:val="0"/>
          <w:color w:val="auto"/>
          <w:spacing w:val="0"/>
          <w:sz w:val="32"/>
          <w:szCs w:val="32"/>
          <w:lang w:val="en-US" w:eastAsia="zh-CN"/>
        </w:rPr>
        <w:t>一</w:t>
      </w:r>
      <w:r>
        <w:rPr>
          <w:rFonts w:hint="eastAsia" w:ascii="黑体" w:hAnsi="黑体" w:eastAsia="黑体" w:cs="黑体"/>
          <w:i w:val="0"/>
          <w:iCs w:val="0"/>
          <w:caps w:val="0"/>
          <w:color w:val="auto"/>
          <w:spacing w:val="0"/>
          <w:sz w:val="32"/>
          <w:szCs w:val="32"/>
        </w:rPr>
        <w:t>、开标时间及地址</w:t>
      </w:r>
    </w:p>
    <w:p w14:paraId="2641D7B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1</w:t>
      </w:r>
      <w:r>
        <w:rPr>
          <w:rFonts w:hint="eastAsia"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开标时间</w:t>
      </w:r>
      <w:r>
        <w:rPr>
          <w:rFonts w:hint="eastAsia"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u w:val="single"/>
          <w:lang w:val="en-US" w:eastAsia="zh-CN"/>
        </w:rPr>
        <w:t xml:space="preserve"> </w:t>
      </w:r>
      <w:r>
        <w:rPr>
          <w:rFonts w:hint="default" w:ascii="Times New Roman" w:hAnsi="Times New Roman" w:eastAsia="仿宋_GB2312" w:cs="Times New Roman"/>
          <w:i w:val="0"/>
          <w:iCs w:val="0"/>
          <w:caps w:val="0"/>
          <w:color w:val="auto"/>
          <w:spacing w:val="0"/>
          <w:sz w:val="32"/>
          <w:szCs w:val="32"/>
          <w:u w:val="single"/>
        </w:rPr>
        <w:t>2025</w:t>
      </w:r>
      <w:r>
        <w:rPr>
          <w:rFonts w:hint="default" w:ascii="Times New Roman" w:hAnsi="Times New Roman" w:eastAsia="仿宋_GB2312" w:cs="Times New Roman"/>
          <w:i w:val="0"/>
          <w:iCs w:val="0"/>
          <w:caps w:val="0"/>
          <w:color w:val="auto"/>
          <w:spacing w:val="0"/>
          <w:sz w:val="32"/>
          <w:szCs w:val="32"/>
        </w:rPr>
        <w:t>年</w:t>
      </w:r>
      <w:r>
        <w:rPr>
          <w:rFonts w:hint="default" w:ascii="Times New Roman" w:hAnsi="Times New Roman" w:eastAsia="仿宋_GB2312" w:cs="Times New Roman"/>
          <w:i w:val="0"/>
          <w:iCs w:val="0"/>
          <w:caps w:val="0"/>
          <w:color w:val="auto"/>
          <w:spacing w:val="0"/>
          <w:sz w:val="32"/>
          <w:szCs w:val="32"/>
          <w:u w:val="single"/>
          <w:lang w:val="en-US" w:eastAsia="zh-CN"/>
        </w:rPr>
        <w:t xml:space="preserve"> </w:t>
      </w:r>
      <w:r>
        <w:rPr>
          <w:rFonts w:hint="eastAsia" w:ascii="Times New Roman" w:hAnsi="Times New Roman" w:eastAsia="仿宋_GB2312" w:cs="Times New Roman"/>
          <w:i w:val="0"/>
          <w:iCs w:val="0"/>
          <w:caps w:val="0"/>
          <w:color w:val="auto"/>
          <w:spacing w:val="0"/>
          <w:sz w:val="32"/>
          <w:szCs w:val="32"/>
          <w:u w:val="single"/>
          <w:lang w:val="en-US" w:eastAsia="zh-CN"/>
        </w:rPr>
        <w:t>10</w:t>
      </w:r>
      <w:r>
        <w:rPr>
          <w:rFonts w:hint="default" w:ascii="Times New Roman" w:hAnsi="Times New Roman" w:eastAsia="仿宋_GB2312" w:cs="Times New Roman"/>
          <w:i w:val="0"/>
          <w:iCs w:val="0"/>
          <w:caps w:val="0"/>
          <w:color w:val="auto"/>
          <w:spacing w:val="0"/>
          <w:sz w:val="32"/>
          <w:szCs w:val="32"/>
          <w:u w:val="single"/>
          <w:lang w:val="en-US" w:eastAsia="zh-CN"/>
        </w:rPr>
        <w:t xml:space="preserve"> </w:t>
      </w:r>
      <w:r>
        <w:rPr>
          <w:rFonts w:hint="default" w:ascii="Times New Roman" w:hAnsi="Times New Roman" w:eastAsia="仿宋_GB2312" w:cs="Times New Roman"/>
          <w:i w:val="0"/>
          <w:iCs w:val="0"/>
          <w:caps w:val="0"/>
          <w:color w:val="auto"/>
          <w:spacing w:val="0"/>
          <w:sz w:val="32"/>
          <w:szCs w:val="32"/>
        </w:rPr>
        <w:t>月</w:t>
      </w:r>
      <w:r>
        <w:rPr>
          <w:rFonts w:hint="default" w:ascii="Times New Roman" w:hAnsi="Times New Roman" w:eastAsia="仿宋_GB2312" w:cs="Times New Roman"/>
          <w:i w:val="0"/>
          <w:iCs w:val="0"/>
          <w:caps w:val="0"/>
          <w:color w:val="auto"/>
          <w:spacing w:val="0"/>
          <w:sz w:val="32"/>
          <w:szCs w:val="32"/>
          <w:u w:val="single"/>
          <w:lang w:val="en-US" w:eastAsia="zh-CN"/>
        </w:rPr>
        <w:t xml:space="preserve"> </w:t>
      </w:r>
      <w:r>
        <w:rPr>
          <w:rFonts w:hint="eastAsia" w:ascii="Times New Roman" w:hAnsi="Times New Roman" w:eastAsia="仿宋_GB2312" w:cs="Times New Roman"/>
          <w:i w:val="0"/>
          <w:iCs w:val="0"/>
          <w:caps w:val="0"/>
          <w:color w:val="auto"/>
          <w:spacing w:val="0"/>
          <w:sz w:val="32"/>
          <w:szCs w:val="32"/>
          <w:u w:val="single"/>
          <w:lang w:val="en-US" w:eastAsia="zh-CN"/>
        </w:rPr>
        <w:t>11</w:t>
      </w:r>
      <w:r>
        <w:rPr>
          <w:rFonts w:hint="default" w:ascii="Times New Roman" w:hAnsi="Times New Roman" w:eastAsia="仿宋_GB2312" w:cs="Times New Roman"/>
          <w:i w:val="0"/>
          <w:iCs w:val="0"/>
          <w:caps w:val="0"/>
          <w:color w:val="auto"/>
          <w:spacing w:val="0"/>
          <w:sz w:val="32"/>
          <w:szCs w:val="32"/>
          <w:u w:val="single"/>
          <w:lang w:val="en-US" w:eastAsia="zh-CN"/>
        </w:rPr>
        <w:t xml:space="preserve"> </w:t>
      </w:r>
      <w:r>
        <w:rPr>
          <w:rFonts w:hint="default" w:ascii="Times New Roman" w:hAnsi="Times New Roman" w:eastAsia="仿宋_GB2312" w:cs="Times New Roman"/>
          <w:i w:val="0"/>
          <w:iCs w:val="0"/>
          <w:caps w:val="0"/>
          <w:color w:val="auto"/>
          <w:spacing w:val="0"/>
          <w:sz w:val="32"/>
          <w:szCs w:val="32"/>
        </w:rPr>
        <w:t>日（星期</w:t>
      </w:r>
      <w:r>
        <w:rPr>
          <w:rFonts w:hint="eastAsia" w:ascii="Times New Roman" w:hAnsi="Times New Roman" w:eastAsia="仿宋_GB2312" w:cs="Times New Roman"/>
          <w:i w:val="0"/>
          <w:iCs w:val="0"/>
          <w:caps w:val="0"/>
          <w:color w:val="auto"/>
          <w:spacing w:val="0"/>
          <w:sz w:val="32"/>
          <w:szCs w:val="32"/>
          <w:lang w:val="en-US" w:eastAsia="zh-CN"/>
        </w:rPr>
        <w:t>六</w:t>
      </w:r>
      <w:r>
        <w:rPr>
          <w:rFonts w:hint="default" w:ascii="Times New Roman" w:hAnsi="Times New Roman" w:eastAsia="仿宋_GB2312" w:cs="Times New Roman"/>
          <w:i w:val="0"/>
          <w:iCs w:val="0"/>
          <w:caps w:val="0"/>
          <w:color w:val="auto"/>
          <w:spacing w:val="0"/>
          <w:sz w:val="32"/>
          <w:szCs w:val="32"/>
        </w:rPr>
        <w:t>）</w:t>
      </w:r>
      <w:r>
        <w:rPr>
          <w:rFonts w:hint="eastAsia" w:ascii="Times New Roman" w:hAnsi="Times New Roman" w:eastAsia="仿宋_GB2312" w:cs="Times New Roman"/>
          <w:i w:val="0"/>
          <w:iCs w:val="0"/>
          <w:caps w:val="0"/>
          <w:color w:val="auto"/>
          <w:spacing w:val="0"/>
          <w:sz w:val="32"/>
          <w:szCs w:val="32"/>
          <w:lang w:val="en-US" w:eastAsia="zh-CN"/>
        </w:rPr>
        <w:t>下午</w:t>
      </w:r>
      <w:r>
        <w:rPr>
          <w:rFonts w:hint="eastAsia" w:ascii="Times New Roman" w:hAnsi="Times New Roman" w:eastAsia="仿宋_GB2312" w:cs="Times New Roman"/>
          <w:i w:val="0"/>
          <w:iCs w:val="0"/>
          <w:caps w:val="0"/>
          <w:color w:val="auto"/>
          <w:spacing w:val="0"/>
          <w:sz w:val="32"/>
          <w:szCs w:val="32"/>
          <w:u w:val="single"/>
          <w:lang w:val="en-US" w:eastAsia="zh-CN"/>
        </w:rPr>
        <w:t>2</w:t>
      </w:r>
      <w:r>
        <w:rPr>
          <w:rFonts w:hint="default" w:ascii="Times New Roman" w:hAnsi="Times New Roman" w:eastAsia="仿宋_GB2312" w:cs="Times New Roman"/>
          <w:i w:val="0"/>
          <w:iCs w:val="0"/>
          <w:caps w:val="0"/>
          <w:color w:val="auto"/>
          <w:spacing w:val="0"/>
          <w:sz w:val="32"/>
          <w:szCs w:val="32"/>
          <w:u w:val="single"/>
        </w:rPr>
        <w:t>:</w:t>
      </w:r>
      <w:r>
        <w:rPr>
          <w:rFonts w:hint="eastAsia" w:ascii="Times New Roman" w:hAnsi="Times New Roman" w:eastAsia="仿宋_GB2312" w:cs="Times New Roman"/>
          <w:i w:val="0"/>
          <w:iCs w:val="0"/>
          <w:caps w:val="0"/>
          <w:color w:val="auto"/>
          <w:spacing w:val="0"/>
          <w:sz w:val="32"/>
          <w:szCs w:val="32"/>
          <w:u w:val="single"/>
          <w:lang w:val="en-US" w:eastAsia="zh-CN"/>
        </w:rPr>
        <w:t>3</w:t>
      </w:r>
      <w:r>
        <w:rPr>
          <w:rFonts w:hint="default" w:ascii="Times New Roman" w:hAnsi="Times New Roman" w:eastAsia="仿宋_GB2312" w:cs="Times New Roman"/>
          <w:i w:val="0"/>
          <w:iCs w:val="0"/>
          <w:caps w:val="0"/>
          <w:color w:val="auto"/>
          <w:spacing w:val="0"/>
          <w:sz w:val="32"/>
          <w:szCs w:val="32"/>
          <w:u w:val="single"/>
        </w:rPr>
        <w:t>0</w:t>
      </w:r>
      <w:r>
        <w:rPr>
          <w:rFonts w:hint="default" w:ascii="Times New Roman" w:hAnsi="Times New Roman" w:eastAsia="仿宋_GB2312" w:cs="Times New Roman"/>
          <w:i w:val="0"/>
          <w:iCs w:val="0"/>
          <w:caps w:val="0"/>
          <w:color w:val="auto"/>
          <w:spacing w:val="0"/>
          <w:sz w:val="32"/>
          <w:szCs w:val="32"/>
        </w:rPr>
        <w:t>。</w:t>
      </w:r>
    </w:p>
    <w:p w14:paraId="4774906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lang w:val="en-US"/>
        </w:rPr>
      </w:pPr>
      <w:r>
        <w:rPr>
          <w:rFonts w:hint="default" w:ascii="Times New Roman" w:hAnsi="Times New Roman" w:eastAsia="仿宋_GB2312" w:cs="Times New Roman"/>
          <w:i w:val="0"/>
          <w:iCs w:val="0"/>
          <w:caps w:val="0"/>
          <w:color w:val="auto"/>
          <w:spacing w:val="0"/>
          <w:sz w:val="32"/>
          <w:szCs w:val="32"/>
        </w:rPr>
        <w:t>2、开标地址</w:t>
      </w:r>
      <w:r>
        <w:rPr>
          <w:rFonts w:hint="eastAsia"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广东省东莞市</w:t>
      </w:r>
      <w:r>
        <w:rPr>
          <w:rFonts w:hint="eastAsia" w:ascii="Times New Roman" w:hAnsi="Times New Roman" w:eastAsia="仿宋_GB2312" w:cs="Times New Roman"/>
          <w:i w:val="0"/>
          <w:iCs w:val="0"/>
          <w:caps w:val="0"/>
          <w:color w:val="auto"/>
          <w:spacing w:val="0"/>
          <w:sz w:val="32"/>
          <w:szCs w:val="32"/>
          <w:lang w:val="en-US" w:eastAsia="zh-CN"/>
        </w:rPr>
        <w:t>莞太路南城段10号</w:t>
      </w:r>
      <w:r>
        <w:rPr>
          <w:rFonts w:hint="default" w:ascii="Times New Roman" w:hAnsi="Times New Roman" w:eastAsia="仿宋_GB2312" w:cs="Times New Roman"/>
          <w:i w:val="0"/>
          <w:iCs w:val="0"/>
          <w:caps w:val="0"/>
          <w:color w:val="auto"/>
          <w:spacing w:val="0"/>
          <w:sz w:val="32"/>
          <w:szCs w:val="32"/>
          <w:lang w:val="en-US" w:eastAsia="zh-CN"/>
        </w:rPr>
        <w:t>。</w:t>
      </w:r>
    </w:p>
    <w:p w14:paraId="5BE5B19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u w:val="single"/>
          <w:lang w:val="en-US" w:eastAsia="zh-CN"/>
        </w:rPr>
      </w:pPr>
      <w:r>
        <w:rPr>
          <w:rFonts w:hint="eastAsia" w:ascii="Times New Roman" w:hAnsi="Times New Roman" w:eastAsia="仿宋_GB2312" w:cs="Times New Roman"/>
          <w:i w:val="0"/>
          <w:iCs w:val="0"/>
          <w:caps w:val="0"/>
          <w:color w:val="auto"/>
          <w:spacing w:val="0"/>
          <w:sz w:val="32"/>
          <w:szCs w:val="32"/>
          <w:u w:val="none"/>
          <w:lang w:val="en-US" w:eastAsia="zh-CN"/>
        </w:rPr>
        <w:t>联系人：</w:t>
      </w:r>
      <w:r>
        <w:rPr>
          <w:rFonts w:hint="eastAsia" w:ascii="Times New Roman" w:hAnsi="Times New Roman" w:eastAsia="仿宋_GB2312" w:cs="Times New Roman"/>
          <w:i w:val="0"/>
          <w:iCs w:val="0"/>
          <w:caps w:val="0"/>
          <w:color w:val="auto"/>
          <w:spacing w:val="0"/>
          <w:sz w:val="32"/>
          <w:szCs w:val="32"/>
          <w:u w:val="single"/>
          <w:lang w:val="en-US" w:eastAsia="zh-CN"/>
        </w:rPr>
        <w:t xml:space="preserve"> 王小姐 </w:t>
      </w:r>
    </w:p>
    <w:p w14:paraId="1F9B0F1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u w:val="single"/>
          <w:lang w:val="en-US" w:eastAsia="zh-CN"/>
        </w:rPr>
      </w:pPr>
      <w:r>
        <w:rPr>
          <w:rFonts w:hint="eastAsia" w:ascii="Times New Roman" w:hAnsi="Times New Roman" w:eastAsia="仿宋_GB2312" w:cs="Times New Roman"/>
          <w:i w:val="0"/>
          <w:iCs w:val="0"/>
          <w:caps w:val="0"/>
          <w:color w:val="auto"/>
          <w:spacing w:val="0"/>
          <w:sz w:val="32"/>
          <w:szCs w:val="32"/>
          <w:u w:val="none"/>
          <w:lang w:val="en-US" w:eastAsia="zh-CN"/>
        </w:rPr>
        <w:t>联系电话：</w:t>
      </w:r>
      <w:r>
        <w:rPr>
          <w:rFonts w:hint="eastAsia" w:ascii="Times New Roman" w:hAnsi="Times New Roman" w:eastAsia="仿宋_GB2312" w:cs="Times New Roman"/>
          <w:i w:val="0"/>
          <w:iCs w:val="0"/>
          <w:caps w:val="0"/>
          <w:color w:val="auto"/>
          <w:spacing w:val="0"/>
          <w:sz w:val="32"/>
          <w:szCs w:val="32"/>
          <w:u w:val="single"/>
          <w:lang w:val="en-US" w:eastAsia="zh-CN"/>
        </w:rPr>
        <w:t xml:space="preserve"> 13751366896 </w:t>
      </w:r>
    </w:p>
    <w:p w14:paraId="74653D7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rPr>
        <w:t>十三、注意事项</w:t>
      </w:r>
    </w:p>
    <w:p w14:paraId="74863EB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1、若响应人未按规定时间将文件寄予或送达采购人处，视为放弃投标资格。</w:t>
      </w:r>
    </w:p>
    <w:p w14:paraId="669A991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送达地址</w:t>
      </w:r>
      <w:r>
        <w:rPr>
          <w:rFonts w:hint="eastAsia"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广东省东莞市</w:t>
      </w:r>
      <w:r>
        <w:rPr>
          <w:rFonts w:hint="eastAsia" w:ascii="Times New Roman" w:hAnsi="Times New Roman" w:eastAsia="仿宋_GB2312" w:cs="Times New Roman"/>
          <w:i w:val="0"/>
          <w:iCs w:val="0"/>
          <w:caps w:val="0"/>
          <w:color w:val="auto"/>
          <w:spacing w:val="0"/>
          <w:sz w:val="32"/>
          <w:szCs w:val="32"/>
          <w:lang w:val="en-US" w:eastAsia="zh-CN"/>
        </w:rPr>
        <w:t>莞太路南城段10号</w:t>
      </w:r>
      <w:r>
        <w:rPr>
          <w:rFonts w:hint="default" w:ascii="Times New Roman" w:hAnsi="Times New Roman" w:eastAsia="仿宋_GB2312" w:cs="Times New Roman"/>
          <w:i w:val="0"/>
          <w:iCs w:val="0"/>
          <w:caps w:val="0"/>
          <w:color w:val="auto"/>
          <w:spacing w:val="0"/>
          <w:sz w:val="32"/>
          <w:szCs w:val="32"/>
          <w:lang w:val="en-US" w:eastAsia="zh-CN"/>
        </w:rPr>
        <w:t>。</w:t>
      </w:r>
    </w:p>
    <w:p w14:paraId="3B8162F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2、采购人向响应人提供的有关资料和数据，是采购人现有的能使响应人利用的资料，采购人对响应人由此而做出的推论、理解和结论概不负责。</w:t>
      </w:r>
    </w:p>
    <w:p w14:paraId="6142998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3、本项目执行过程中将遵循国家、省、市有关</w:t>
      </w:r>
      <w:r>
        <w:rPr>
          <w:rFonts w:hint="default" w:ascii="Times New Roman" w:hAnsi="Times New Roman" w:eastAsia="仿宋_GB2312" w:cs="Times New Roman"/>
          <w:i w:val="0"/>
          <w:iCs w:val="0"/>
          <w:caps w:val="0"/>
          <w:color w:val="auto"/>
          <w:spacing w:val="0"/>
          <w:sz w:val="32"/>
          <w:szCs w:val="32"/>
          <w:lang w:eastAsia="zh-CN"/>
        </w:rPr>
        <w:t>法律法规</w:t>
      </w:r>
      <w:r>
        <w:rPr>
          <w:rFonts w:hint="default" w:ascii="Times New Roman" w:hAnsi="Times New Roman" w:eastAsia="仿宋_GB2312" w:cs="Times New Roman"/>
          <w:i w:val="0"/>
          <w:iCs w:val="0"/>
          <w:caps w:val="0"/>
          <w:color w:val="auto"/>
          <w:spacing w:val="0"/>
          <w:sz w:val="32"/>
          <w:szCs w:val="32"/>
        </w:rPr>
        <w:t>、标准、技术规范和规范性文件的最新规定。</w:t>
      </w:r>
    </w:p>
    <w:p w14:paraId="267B4C6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4、本项目仅可提交一个报价方案，提交两个或以上报价方案的响应人视为无效报价。</w:t>
      </w:r>
    </w:p>
    <w:p w14:paraId="042F783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5、本项目不接受响应人其他附加条件。</w:t>
      </w:r>
    </w:p>
    <w:p w14:paraId="3234DDB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6、有下列情形之一的，纳入采购人供应商黑名单：</w:t>
      </w:r>
    </w:p>
    <w:p w14:paraId="27FF690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（1）中标后无正当理由放弃中标或不与采购人签订合同。</w:t>
      </w:r>
    </w:p>
    <w:p w14:paraId="14F0B70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（2）成交人将本项目转让给他人，或者在报价文件中未说明，且未经采购人同意，将中标项目分包给他人。</w:t>
      </w:r>
    </w:p>
    <w:p w14:paraId="17D344C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（3）报价人提供虚假报价文件或虚假补充文件。</w:t>
      </w:r>
    </w:p>
    <w:p w14:paraId="02C43B9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36" w:right="36" w:firstLine="516"/>
        <w:jc w:val="both"/>
        <w:textAlignment w:val="auto"/>
        <w:rPr>
          <w:rFonts w:hint="default" w:ascii="Times New Roman" w:hAnsi="Times New Roman" w:eastAsia="仿宋_GB2312" w:cs="Times New Roman"/>
          <w:i w:val="0"/>
          <w:iCs w:val="0"/>
          <w:caps w:val="0"/>
          <w:color w:val="auto"/>
          <w:spacing w:val="0"/>
          <w:sz w:val="32"/>
          <w:szCs w:val="32"/>
        </w:rPr>
      </w:pPr>
    </w:p>
    <w:p w14:paraId="6EED1C40">
      <w:pPr>
        <w:keepNext w:val="0"/>
        <w:keepLines w:val="0"/>
        <w:pageBreakBefore w:val="0"/>
        <w:tabs>
          <w:tab w:val="left" w:pos="4784"/>
        </w:tabs>
        <w:kinsoku/>
        <w:wordWrap/>
        <w:overflowPunct/>
        <w:topLinePunct w:val="0"/>
        <w:autoSpaceDE/>
        <w:autoSpaceDN/>
        <w:bidi w:val="0"/>
        <w:adjustRightInd/>
        <w:snapToGrid/>
        <w:spacing w:line="580" w:lineRule="exact"/>
        <w:ind w:firstLine="4800" w:firstLineChars="1500"/>
        <w:jc w:val="both"/>
        <w:textAlignment w:val="auto"/>
        <w:rPr>
          <w:rFonts w:hint="eastAsia" w:ascii="Times New Roman" w:hAnsi="Times New Roman" w:eastAsia="仿宋_GB2312" w:cs="Times New Roman"/>
          <w:i w:val="0"/>
          <w:iCs w:val="0"/>
          <w:caps w:val="0"/>
          <w:color w:val="auto"/>
          <w:spacing w:val="0"/>
          <w:sz w:val="32"/>
          <w:szCs w:val="32"/>
          <w:lang w:val="en-US" w:eastAsia="zh-CN"/>
        </w:rPr>
      </w:pPr>
      <w:r>
        <w:rPr>
          <w:rFonts w:hint="eastAsia" w:ascii="Times New Roman" w:hAnsi="Times New Roman" w:eastAsia="仿宋_GB2312" w:cs="Times New Roman"/>
          <w:i w:val="0"/>
          <w:iCs w:val="0"/>
          <w:caps w:val="0"/>
          <w:color w:val="auto"/>
          <w:spacing w:val="0"/>
          <w:sz w:val="32"/>
          <w:szCs w:val="32"/>
          <w:lang w:val="en-US" w:eastAsia="zh-CN"/>
        </w:rPr>
        <w:tab/>
      </w:r>
    </w:p>
    <w:p w14:paraId="4B5DE060">
      <w:pPr>
        <w:keepNext w:val="0"/>
        <w:keepLines w:val="0"/>
        <w:pageBreakBefore w:val="0"/>
        <w:tabs>
          <w:tab w:val="left" w:pos="4784"/>
        </w:tabs>
        <w:kinsoku/>
        <w:wordWrap/>
        <w:overflowPunct/>
        <w:topLinePunct w:val="0"/>
        <w:autoSpaceDE/>
        <w:autoSpaceDN/>
        <w:bidi w:val="0"/>
        <w:adjustRightInd/>
        <w:snapToGrid/>
        <w:spacing w:line="580" w:lineRule="exact"/>
        <w:ind w:firstLine="4800" w:firstLineChars="1500"/>
        <w:jc w:val="both"/>
        <w:textAlignment w:val="auto"/>
        <w:rPr>
          <w:rFonts w:hint="default" w:ascii="Times New Roman" w:hAnsi="Times New Roman" w:eastAsia="仿宋_GB2312" w:cs="Times New Roman"/>
          <w:i w:val="0"/>
          <w:iCs w:val="0"/>
          <w:caps w:val="0"/>
          <w:color w:val="auto"/>
          <w:spacing w:val="0"/>
          <w:sz w:val="32"/>
          <w:szCs w:val="32"/>
        </w:rPr>
      </w:pPr>
      <w:r>
        <w:rPr>
          <w:rFonts w:hint="eastAsia" w:ascii="Times New Roman" w:hAnsi="Times New Roman" w:eastAsia="仿宋_GB2312" w:cs="Times New Roman"/>
          <w:i w:val="0"/>
          <w:iCs w:val="0"/>
          <w:caps w:val="0"/>
          <w:color w:val="auto"/>
          <w:spacing w:val="0"/>
          <w:sz w:val="32"/>
          <w:szCs w:val="32"/>
          <w:lang w:val="en-US" w:eastAsia="zh-CN"/>
        </w:rPr>
        <w:t>东莞市东石油站</w:t>
      </w:r>
      <w:r>
        <w:rPr>
          <w:rFonts w:hint="default" w:ascii="Times New Roman" w:hAnsi="Times New Roman" w:eastAsia="仿宋_GB2312" w:cs="Times New Roman"/>
          <w:i w:val="0"/>
          <w:iCs w:val="0"/>
          <w:caps w:val="0"/>
          <w:color w:val="auto"/>
          <w:spacing w:val="0"/>
          <w:sz w:val="32"/>
          <w:szCs w:val="32"/>
          <w:lang w:val="en-US" w:eastAsia="zh-CN"/>
        </w:rPr>
        <w:t>有限公司</w:t>
      </w:r>
    </w:p>
    <w:p w14:paraId="10C6066C">
      <w:pPr>
        <w:keepNext w:val="0"/>
        <w:keepLines w:val="0"/>
        <w:pageBreakBefore w:val="0"/>
        <w:kinsoku/>
        <w:wordWrap/>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i w:val="0"/>
          <w:iCs w:val="0"/>
          <w:caps w:val="0"/>
          <w:color w:val="515050"/>
          <w:spacing w:val="0"/>
          <w:sz w:val="32"/>
          <w:szCs w:val="32"/>
          <w:lang w:val="en-US" w:eastAsia="zh-CN"/>
        </w:rPr>
      </w:pPr>
      <w:r>
        <w:rPr>
          <w:rFonts w:hint="default" w:ascii="Times New Roman" w:hAnsi="Times New Roman" w:eastAsia="仿宋_GB2312" w:cs="Times New Roman"/>
          <w:i w:val="0"/>
          <w:iCs w:val="0"/>
          <w:caps w:val="0"/>
          <w:color w:val="auto"/>
          <w:spacing w:val="0"/>
          <w:sz w:val="32"/>
          <w:szCs w:val="32"/>
          <w:lang w:val="en-US" w:eastAsia="zh-CN"/>
        </w:rPr>
        <w:t xml:space="preserve">                                 2025年</w:t>
      </w:r>
      <w:r>
        <w:rPr>
          <w:rFonts w:hint="eastAsia" w:ascii="Times New Roman" w:hAnsi="Times New Roman" w:eastAsia="仿宋_GB2312" w:cs="Times New Roman"/>
          <w:i w:val="0"/>
          <w:iCs w:val="0"/>
          <w:caps w:val="0"/>
          <w:color w:val="auto"/>
          <w:spacing w:val="0"/>
          <w:sz w:val="32"/>
          <w:szCs w:val="32"/>
          <w:lang w:val="en-US" w:eastAsia="zh-CN"/>
        </w:rPr>
        <w:t>9</w:t>
      </w:r>
      <w:r>
        <w:rPr>
          <w:rFonts w:hint="default" w:ascii="Times New Roman" w:hAnsi="Times New Roman" w:eastAsia="仿宋_GB2312" w:cs="Times New Roman"/>
          <w:i w:val="0"/>
          <w:iCs w:val="0"/>
          <w:caps w:val="0"/>
          <w:color w:val="auto"/>
          <w:spacing w:val="0"/>
          <w:sz w:val="32"/>
          <w:szCs w:val="32"/>
          <w:lang w:val="en-US" w:eastAsia="zh-CN"/>
        </w:rPr>
        <w:t>月</w:t>
      </w:r>
      <w:r>
        <w:rPr>
          <w:rFonts w:hint="eastAsia" w:ascii="Times New Roman" w:hAnsi="Times New Roman" w:eastAsia="仿宋_GB2312" w:cs="Times New Roman"/>
          <w:i w:val="0"/>
          <w:iCs w:val="0"/>
          <w:caps w:val="0"/>
          <w:color w:val="auto"/>
          <w:spacing w:val="0"/>
          <w:sz w:val="32"/>
          <w:szCs w:val="32"/>
          <w:lang w:val="en-US" w:eastAsia="zh-CN"/>
        </w:rPr>
        <w:t>30</w:t>
      </w:r>
      <w:r>
        <w:rPr>
          <w:rFonts w:hint="default" w:ascii="Times New Roman" w:hAnsi="Times New Roman" w:eastAsia="仿宋_GB2312" w:cs="Times New Roman"/>
          <w:i w:val="0"/>
          <w:iCs w:val="0"/>
          <w:caps w:val="0"/>
          <w:color w:val="auto"/>
          <w:spacing w:val="0"/>
          <w:sz w:val="32"/>
          <w:szCs w:val="32"/>
          <w:lang w:val="en-US" w:eastAsia="zh-CN"/>
        </w:rPr>
        <w:t>日</w:t>
      </w:r>
    </w:p>
    <w:p w14:paraId="0D7EA578">
      <w:pPr>
        <w:keepNext w:val="0"/>
        <w:keepLines w:val="0"/>
        <w:pageBreakBefore w:val="0"/>
        <w:kinsoku/>
        <w:wordWrap/>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i w:val="0"/>
          <w:iCs w:val="0"/>
          <w:caps w:val="0"/>
          <w:color w:val="515050"/>
          <w:spacing w:val="0"/>
          <w:sz w:val="32"/>
          <w:szCs w:val="32"/>
          <w:lang w:val="en-US" w:eastAsia="zh-CN"/>
        </w:rPr>
      </w:pPr>
    </w:p>
    <w:p w14:paraId="73222116">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i w:val="0"/>
          <w:iCs w:val="0"/>
          <w:caps w:val="0"/>
          <w:color w:val="515050"/>
          <w:spacing w:val="0"/>
          <w:sz w:val="32"/>
          <w:szCs w:val="32"/>
          <w:lang w:val="en-US" w:eastAsia="zh-CN"/>
        </w:rPr>
      </w:pPr>
    </w:p>
    <w:p w14:paraId="5EBDBE26">
      <w:pPr>
        <w:rPr>
          <w:rFonts w:hint="default" w:ascii="Times New Roman" w:hAnsi="Times New Roman" w:eastAsia="黑体" w:cs="Times New Roman"/>
          <w:color w:val="000000"/>
          <w:sz w:val="28"/>
          <w:szCs w:val="44"/>
        </w:rPr>
      </w:pPr>
      <w:r>
        <w:rPr>
          <w:rFonts w:hint="default" w:ascii="Times New Roman" w:hAnsi="Times New Roman" w:eastAsia="黑体" w:cs="Times New Roman"/>
          <w:color w:val="000000"/>
          <w:sz w:val="28"/>
          <w:szCs w:val="44"/>
        </w:rPr>
        <w:br w:type="page"/>
      </w:r>
    </w:p>
    <w:p w14:paraId="44F0D7D9">
      <w:pPr>
        <w:rPr>
          <w:rFonts w:hint="default" w:ascii="Times New Roman" w:hAnsi="Times New Roman" w:eastAsia="黑体" w:cs="Times New Roman"/>
          <w:color w:val="000000"/>
          <w:sz w:val="28"/>
          <w:szCs w:val="44"/>
        </w:rPr>
      </w:pPr>
      <w:r>
        <w:rPr>
          <w:rFonts w:hint="default" w:ascii="Times New Roman" w:hAnsi="Times New Roman" w:eastAsia="黑体" w:cs="Times New Roman"/>
          <w:color w:val="000000"/>
          <w:sz w:val="28"/>
          <w:szCs w:val="44"/>
        </w:rPr>
        <w:t xml:space="preserve">附件一 </w:t>
      </w:r>
      <w:bookmarkStart w:id="0" w:name="_Hlk524442005"/>
    </w:p>
    <w:p w14:paraId="3302986F">
      <w:pPr>
        <w:jc w:val="center"/>
        <w:rPr>
          <w:rFonts w:hint="default" w:ascii="Times New Roman" w:hAnsi="Times New Roman" w:eastAsia="华文中宋" w:cs="Times New Roman"/>
          <w:color w:val="000000"/>
          <w:sz w:val="44"/>
          <w:szCs w:val="44"/>
        </w:rPr>
      </w:pPr>
      <w:r>
        <w:rPr>
          <w:rFonts w:hint="default" w:ascii="Times New Roman" w:hAnsi="Times New Roman" w:eastAsia="华文中宋" w:cs="Times New Roman"/>
          <w:color w:val="000000"/>
          <w:sz w:val="44"/>
          <w:szCs w:val="44"/>
        </w:rPr>
        <w:t>报价函</w:t>
      </w:r>
    </w:p>
    <w:p w14:paraId="5EFE360F">
      <w:pPr>
        <w:ind w:firstLine="560"/>
        <w:jc w:val="center"/>
        <w:rPr>
          <w:rFonts w:hint="default" w:ascii="Times New Roman" w:hAnsi="Times New Roman" w:eastAsia="仿宋_GB2312" w:cs="Times New Roman"/>
          <w:color w:val="000000"/>
          <w:sz w:val="32"/>
          <w:szCs w:val="32"/>
        </w:rPr>
      </w:pPr>
    </w:p>
    <w:p w14:paraId="0180B967">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0000FF"/>
          <w:sz w:val="32"/>
          <w:szCs w:val="32"/>
        </w:rPr>
      </w:pPr>
      <w:r>
        <w:rPr>
          <w:rFonts w:hint="eastAsia" w:ascii="Times New Roman" w:hAnsi="Times New Roman" w:eastAsia="仿宋_GB2312" w:cs="Times New Roman"/>
          <w:color w:val="000000"/>
          <w:sz w:val="32"/>
          <w:szCs w:val="32"/>
          <w:u w:val="none"/>
          <w:lang w:val="en-US" w:eastAsia="zh-CN"/>
        </w:rPr>
        <w:t>东莞市东石油站</w:t>
      </w:r>
      <w:r>
        <w:rPr>
          <w:rFonts w:hint="default" w:ascii="Times New Roman" w:hAnsi="Times New Roman" w:eastAsia="仿宋_GB2312" w:cs="Times New Roman"/>
          <w:color w:val="000000"/>
          <w:sz w:val="32"/>
          <w:szCs w:val="32"/>
          <w:u w:val="none"/>
          <w:lang w:val="en-US" w:eastAsia="zh-CN"/>
        </w:rPr>
        <w:t>有限公司</w:t>
      </w:r>
      <w:r>
        <w:rPr>
          <w:rFonts w:hint="default" w:ascii="Times New Roman" w:hAnsi="Times New Roman" w:eastAsia="仿宋_GB2312" w:cs="Times New Roman"/>
          <w:color w:val="000000"/>
          <w:sz w:val="32"/>
          <w:szCs w:val="32"/>
          <w:u w:val="none"/>
        </w:rPr>
        <w:t>：</w:t>
      </w:r>
    </w:p>
    <w:p w14:paraId="307957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针对贵司</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u w:val="single"/>
          <w:lang w:val="en-US" w:eastAsia="zh-CN"/>
        </w:rPr>
        <w:t>档案整理服务商采购</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项目，我司愿意以含税价合计人民币</w:t>
      </w:r>
      <w:r>
        <w:rPr>
          <w:rFonts w:hint="default" w:ascii="Times New Roman" w:hAnsi="Times New Roman" w:eastAsia="仿宋_GB2312" w:cs="Times New Roman"/>
          <w:color w:val="000000"/>
          <w:sz w:val="32"/>
          <w:szCs w:val="32"/>
          <w:u w:val="single"/>
        </w:rPr>
        <w:t>xxxx元（大写），¥xxx.00（小写）</w:t>
      </w:r>
      <w:r>
        <w:rPr>
          <w:rFonts w:hint="default" w:ascii="Times New Roman" w:hAnsi="Times New Roman" w:eastAsia="仿宋_GB2312" w:cs="Times New Roman"/>
          <w:color w:val="000000"/>
          <w:sz w:val="32"/>
          <w:szCs w:val="32"/>
        </w:rPr>
        <w:t>承接此项目。</w:t>
      </w:r>
    </w:p>
    <w:p w14:paraId="55337AA6">
      <w:pPr>
        <w:tabs>
          <w:tab w:val="left" w:pos="3854"/>
        </w:tabs>
        <w:rPr>
          <w:rFonts w:hint="eastAsia" w:ascii="Times New Roman" w:hAnsi="Times New Roman" w:eastAsia="仿宋_GB2312" w:cs="Times New Roman"/>
          <w:color w:val="000000"/>
          <w:sz w:val="32"/>
          <w:szCs w:val="32"/>
          <w:lang w:eastAsia="zh-CN"/>
        </w:rPr>
      </w:pPr>
      <w:r>
        <w:rPr>
          <w:rFonts w:hint="eastAsia" w:ascii="Times New Roman" w:hAnsi="Times New Roman" w:eastAsia="仿宋_GB2312" w:cs="Times New Roman"/>
          <w:color w:val="000000"/>
          <w:sz w:val="32"/>
          <w:szCs w:val="32"/>
          <w:lang w:eastAsia="zh-CN"/>
        </w:rPr>
        <w:tab/>
      </w:r>
    </w:p>
    <w:p w14:paraId="2722B575">
      <w:pPr>
        <w:rPr>
          <w:rFonts w:hint="default" w:ascii="Times New Roman" w:hAnsi="Times New Roman" w:eastAsia="仿宋_GB2312" w:cs="Times New Roman"/>
          <w:color w:val="000000"/>
          <w:sz w:val="32"/>
          <w:szCs w:val="32"/>
        </w:rPr>
      </w:pPr>
    </w:p>
    <w:p w14:paraId="2600D5B9">
      <w:pPr>
        <w:rPr>
          <w:rFonts w:hint="default" w:ascii="Times New Roman" w:hAnsi="Times New Roman" w:eastAsia="仿宋_GB2312" w:cs="Times New Roman"/>
          <w:color w:val="000000"/>
          <w:sz w:val="32"/>
          <w:szCs w:val="32"/>
        </w:rPr>
      </w:pPr>
    </w:p>
    <w:p w14:paraId="2D463935">
      <w:pPr>
        <w:keepNext w:val="0"/>
        <w:keepLines w:val="0"/>
        <w:pageBreakBefore w:val="0"/>
        <w:widowControl w:val="0"/>
        <w:kinsoku/>
        <w:wordWrap/>
        <w:overflowPunct/>
        <w:topLinePunct w:val="0"/>
        <w:autoSpaceDE/>
        <w:autoSpaceDN/>
        <w:bidi w:val="0"/>
        <w:adjustRightInd/>
        <w:snapToGrid/>
        <w:spacing w:line="6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响应人名称（加盖公章）：</w:t>
      </w:r>
    </w:p>
    <w:p w14:paraId="199ABF85">
      <w:pPr>
        <w:keepNext w:val="0"/>
        <w:keepLines w:val="0"/>
        <w:pageBreakBefore w:val="0"/>
        <w:widowControl w:val="0"/>
        <w:kinsoku/>
        <w:wordWrap/>
        <w:overflowPunct/>
        <w:topLinePunct w:val="0"/>
        <w:autoSpaceDE/>
        <w:autoSpaceDN/>
        <w:bidi w:val="0"/>
        <w:adjustRightInd/>
        <w:snapToGrid/>
        <w:spacing w:line="6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法定代表人（签名或盖章）：</w:t>
      </w:r>
    </w:p>
    <w:p w14:paraId="0C5C26BC">
      <w:pPr>
        <w:keepNext w:val="0"/>
        <w:keepLines w:val="0"/>
        <w:pageBreakBefore w:val="0"/>
        <w:widowControl w:val="0"/>
        <w:kinsoku/>
        <w:wordWrap/>
        <w:overflowPunct/>
        <w:topLinePunct w:val="0"/>
        <w:autoSpaceDE/>
        <w:autoSpaceDN/>
        <w:bidi w:val="0"/>
        <w:adjustRightInd/>
        <w:snapToGrid/>
        <w:spacing w:line="6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联系人：</w:t>
      </w:r>
    </w:p>
    <w:p w14:paraId="68CCD869">
      <w:pPr>
        <w:keepNext w:val="0"/>
        <w:keepLines w:val="0"/>
        <w:pageBreakBefore w:val="0"/>
        <w:widowControl w:val="0"/>
        <w:kinsoku/>
        <w:wordWrap/>
        <w:overflowPunct/>
        <w:topLinePunct w:val="0"/>
        <w:autoSpaceDE/>
        <w:autoSpaceDN/>
        <w:bidi w:val="0"/>
        <w:adjustRightInd/>
        <w:snapToGrid/>
        <w:spacing w:line="6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联系电话：</w:t>
      </w:r>
    </w:p>
    <w:p w14:paraId="4AE898A3">
      <w:pPr>
        <w:keepNext w:val="0"/>
        <w:keepLines w:val="0"/>
        <w:pageBreakBefore w:val="0"/>
        <w:widowControl w:val="0"/>
        <w:kinsoku/>
        <w:wordWrap/>
        <w:overflowPunct/>
        <w:topLinePunct w:val="0"/>
        <w:autoSpaceDE/>
        <w:autoSpaceDN/>
        <w:bidi w:val="0"/>
        <w:adjustRightInd/>
        <w:snapToGrid/>
        <w:spacing w:line="66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日期：</w:t>
      </w:r>
    </w:p>
    <w:p w14:paraId="1F5B6397">
      <w:pPr>
        <w:rPr>
          <w:rFonts w:hint="default" w:ascii="Times New Roman" w:hAnsi="Times New Roman" w:eastAsia="黑体" w:cs="Times New Roman"/>
          <w:color w:val="000000"/>
          <w:sz w:val="28"/>
          <w:szCs w:val="44"/>
        </w:rPr>
      </w:pPr>
      <w:r>
        <w:rPr>
          <w:rFonts w:hint="default" w:ascii="Times New Roman" w:hAnsi="Times New Roman" w:eastAsia="黑体" w:cs="Times New Roman"/>
          <w:color w:val="000000"/>
          <w:sz w:val="28"/>
          <w:szCs w:val="44"/>
        </w:rPr>
        <w:br w:type="page"/>
      </w:r>
    </w:p>
    <w:p w14:paraId="54D765BF">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报价单</w:t>
      </w:r>
    </w:p>
    <w:p w14:paraId="729C4DF6">
      <w:pPr>
        <w:pStyle w:val="3"/>
        <w:keepNext w:val="0"/>
        <w:keepLines w:val="0"/>
        <w:pageBreakBefore w:val="0"/>
        <w:widowControl w:val="0"/>
        <w:kinsoku/>
        <w:wordWrap/>
        <w:overflowPunct/>
        <w:topLinePunct w:val="0"/>
        <w:autoSpaceDE/>
        <w:autoSpaceDN/>
        <w:bidi w:val="0"/>
        <w:adjustRightInd/>
        <w:snapToGrid/>
        <w:spacing w:before="0" w:line="400" w:lineRule="exact"/>
        <w:ind w:left="119"/>
        <w:jc w:val="righ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color w:val="000000"/>
          <w:sz w:val="24"/>
          <w:szCs w:val="24"/>
          <w:lang w:val="en-US" w:eastAsia="zh-CN"/>
        </w:rPr>
        <w:t>单位：</w:t>
      </w:r>
      <w:r>
        <w:rPr>
          <w:rFonts w:hint="eastAsia" w:asciiTheme="minorEastAsia" w:hAnsiTheme="minorEastAsia" w:cstheme="minorEastAsia"/>
          <w:color w:val="000000"/>
          <w:sz w:val="24"/>
          <w:szCs w:val="24"/>
          <w:lang w:val="en-US" w:eastAsia="zh-CN"/>
        </w:rPr>
        <w:t>元/（人民币）</w:t>
      </w:r>
    </w:p>
    <w:tbl>
      <w:tblPr>
        <w:tblStyle w:val="7"/>
        <w:tblW w:w="94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5"/>
        <w:gridCol w:w="2804"/>
        <w:gridCol w:w="3807"/>
        <w:gridCol w:w="1183"/>
        <w:gridCol w:w="1133"/>
      </w:tblGrid>
      <w:tr w14:paraId="1477A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4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A24ECC0">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一、档案整理</w:t>
            </w:r>
          </w:p>
        </w:tc>
      </w:tr>
      <w:tr w14:paraId="7B924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F1756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F30C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59081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说明</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2DEA2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4333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估算数量</w:t>
            </w:r>
          </w:p>
        </w:tc>
      </w:tr>
      <w:tr w14:paraId="11852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C0BB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0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CD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文书档案</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EA8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文件分类、整理、去金属物、编页码、盖章、著录、装盒</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B06B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A8A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14:paraId="692E9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9828BA">
            <w:pPr>
              <w:jc w:val="center"/>
              <w:rPr>
                <w:rFonts w:hint="eastAsia" w:ascii="宋体" w:hAnsi="宋体" w:eastAsia="宋体" w:cs="宋体"/>
                <w:i w:val="0"/>
                <w:iCs w:val="0"/>
                <w:color w:val="000000"/>
                <w:sz w:val="20"/>
                <w:szCs w:val="20"/>
                <w:u w:val="none"/>
              </w:rPr>
            </w:pPr>
          </w:p>
        </w:tc>
        <w:tc>
          <w:tcPr>
            <w:tcW w:w="280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D2A14">
            <w:pPr>
              <w:jc w:val="center"/>
              <w:rPr>
                <w:rFonts w:hint="eastAsia" w:ascii="宋体" w:hAnsi="宋体" w:eastAsia="宋体" w:cs="宋体"/>
                <w:i w:val="0"/>
                <w:iCs w:val="0"/>
                <w:color w:val="000000"/>
                <w:sz w:val="20"/>
                <w:szCs w:val="20"/>
                <w:u w:val="none"/>
              </w:rPr>
            </w:pP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DE3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文书档案附件著录</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15C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DBC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r>
      <w:tr w14:paraId="7D717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7637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65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会计档案</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8F3B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分类、整理、盖章、编号、著录、装盒（前提条件：已经装订成卷）</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EF3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38D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r>
      <w:tr w14:paraId="6B04F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8782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E9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基建档案</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CB3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文件分类、整理、组卷、去金属物、装订、编页码、写案卷标题、著录、装盒（文字材料组织每卷不超过2.5CM，图纸组卷每卷不超过5CM）</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090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027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14:paraId="1DA43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F9A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83E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设备档案</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6288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文件分类、整理、组卷、去金属物、装订、编页码、写案卷标题、著录、装盒</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2FD9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FA6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14:paraId="5EC88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412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58EA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图纸折叠</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9A1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根据GB/10609.3-89《技术制图-复制图的折叠方法》折叠</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DB87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9E1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14:paraId="53794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382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3A2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照片档案（含冲晒）</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4257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分类、整理、排列、编号、著录、入册、照片标题由档案员提供</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EA4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CAA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r>
      <w:tr w14:paraId="2309C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BA4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330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实物档案</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E7F8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分类、整理、排列、编号、著录、制作粘贴标签、摆放</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865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180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4C69B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9CEA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28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会计档案贴背脊</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A4B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背脊制作、粘贴</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FE3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F4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w:t>
            </w:r>
          </w:p>
        </w:tc>
      </w:tr>
      <w:tr w14:paraId="7AA19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75F0B9">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二、档案数字化加工</w:t>
            </w:r>
          </w:p>
        </w:tc>
      </w:tr>
      <w:tr w14:paraId="099C4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091AC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F97A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1FDA6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说明</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24FFA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3817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估算数量</w:t>
            </w:r>
          </w:p>
        </w:tc>
      </w:tr>
      <w:tr w14:paraId="30304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1E46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A9B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A4幅面扫描（文书档案永久、30年）</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A641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A4高速文档扫描仪自动馈纸扫描、影像处理、数据挂接</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1DFB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C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w:t>
            </w:r>
          </w:p>
        </w:tc>
      </w:tr>
      <w:tr w14:paraId="14E48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92D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51A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A3幅面扫描（文书档案永久、30年）</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A12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A3高速文档扫描仪自动馈纸扫描、影像处理、数据挂接</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AF5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351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r>
      <w:tr w14:paraId="35CA2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4B0276">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三、档案后期整理</w:t>
            </w:r>
          </w:p>
        </w:tc>
      </w:tr>
      <w:tr w14:paraId="69237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4EC9B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8AA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A56D7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说明</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2572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AC29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估算数量</w:t>
            </w:r>
          </w:p>
        </w:tc>
      </w:tr>
      <w:tr w14:paraId="209DF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58A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A094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档案柜指引卡</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72A3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档案摆放、清点、档案箱指引卡制作</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583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B1D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6D04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F172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42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库房示意图</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56D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档案清点、根据指引卡编排示意图</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08F5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EE2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494BF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33B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647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档案目录</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63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目录打印、分编、装订、制作档案目录封面和侧背标签</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FF0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F6B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14:paraId="518B2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75E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6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D2E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协助做当纳移交接收登记和温湿度登记簿</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7676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7AD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3734A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D411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9A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文件汇编</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70C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汇编选题、文件排序、编页码、制作目录、装订、制作文件汇编封面和侧脊标签</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066B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90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43165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94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1196B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四、档案工作目标管理认定材料编写</w:t>
            </w:r>
          </w:p>
        </w:tc>
      </w:tr>
      <w:tr w14:paraId="70257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12C07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D2F1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8A626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说明</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3E433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48C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估算数量</w:t>
            </w:r>
          </w:p>
        </w:tc>
      </w:tr>
      <w:tr w14:paraId="64695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9B21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C6C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组织沿革</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1AB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甲方提供材料、乙方提供样板、整理、装订</w:t>
            </w:r>
          </w:p>
        </w:tc>
        <w:tc>
          <w:tcPr>
            <w:tcW w:w="118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F05A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1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13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24CC0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08C640">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B9B0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大事记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B89147">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甲方提供材料、乙方提供样板、整理、装订</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45101F">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DAFF3">
            <w:pPr>
              <w:jc w:val="center"/>
              <w:rPr>
                <w:rFonts w:hint="eastAsia" w:ascii="宋体" w:hAnsi="宋体" w:eastAsia="宋体" w:cs="宋体"/>
                <w:i w:val="0"/>
                <w:iCs w:val="0"/>
                <w:color w:val="000000"/>
                <w:sz w:val="22"/>
                <w:szCs w:val="22"/>
                <w:u w:val="none"/>
              </w:rPr>
            </w:pPr>
          </w:p>
        </w:tc>
      </w:tr>
      <w:tr w14:paraId="37927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FDA9A3">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1D2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基础数字汇编</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7B3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甲方提供材料、乙方提供样板、整理、装订、汇总成图表</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C4A632">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F29B9">
            <w:pPr>
              <w:jc w:val="center"/>
              <w:rPr>
                <w:rFonts w:hint="eastAsia" w:ascii="宋体" w:hAnsi="宋体" w:eastAsia="宋体" w:cs="宋体"/>
                <w:i w:val="0"/>
                <w:iCs w:val="0"/>
                <w:color w:val="000000"/>
                <w:sz w:val="22"/>
                <w:szCs w:val="22"/>
                <w:u w:val="none"/>
              </w:rPr>
            </w:pPr>
          </w:p>
        </w:tc>
      </w:tr>
      <w:tr w14:paraId="48964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36CA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E2C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全宗指南</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E03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全宗构成者沿革、全宗内档案情况简介、全宗内容及成本介绍等</w:t>
            </w:r>
          </w:p>
        </w:tc>
        <w:tc>
          <w:tcPr>
            <w:tcW w:w="118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DBD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1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1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6CBB3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D9CC92">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4B05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大事记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37BE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甲方提供材料、乙方提供样板、整理、装订</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1C3B4B">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95F5A">
            <w:pPr>
              <w:jc w:val="center"/>
              <w:rPr>
                <w:rFonts w:hint="eastAsia" w:ascii="宋体" w:hAnsi="宋体" w:eastAsia="宋体" w:cs="宋体"/>
                <w:i w:val="0"/>
                <w:iCs w:val="0"/>
                <w:color w:val="000000"/>
                <w:sz w:val="22"/>
                <w:szCs w:val="22"/>
                <w:u w:val="none"/>
              </w:rPr>
            </w:pPr>
          </w:p>
        </w:tc>
      </w:tr>
      <w:tr w14:paraId="2A161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66ED30">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FC71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档案收集材料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410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档案交接凭据、移交目录、接收征集记录、档案来源和价值说明</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BE6D59">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18E8">
            <w:pPr>
              <w:jc w:val="center"/>
              <w:rPr>
                <w:rFonts w:hint="eastAsia" w:ascii="宋体" w:hAnsi="宋体" w:eastAsia="宋体" w:cs="宋体"/>
                <w:i w:val="0"/>
                <w:iCs w:val="0"/>
                <w:color w:val="000000"/>
                <w:sz w:val="22"/>
                <w:szCs w:val="22"/>
                <w:u w:val="none"/>
              </w:rPr>
            </w:pPr>
          </w:p>
        </w:tc>
      </w:tr>
      <w:tr w14:paraId="38F2C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E2AD7E">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9CD9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档案整理材料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8230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整理工作方案、分类方案、案卷目录说明、档案来源和价值说明</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95DB13">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8EC49">
            <w:pPr>
              <w:jc w:val="center"/>
              <w:rPr>
                <w:rFonts w:hint="eastAsia" w:ascii="宋体" w:hAnsi="宋体" w:eastAsia="宋体" w:cs="宋体"/>
                <w:i w:val="0"/>
                <w:iCs w:val="0"/>
                <w:color w:val="000000"/>
                <w:sz w:val="22"/>
                <w:szCs w:val="22"/>
                <w:u w:val="none"/>
              </w:rPr>
            </w:pPr>
          </w:p>
        </w:tc>
      </w:tr>
      <w:tr w14:paraId="11A58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02C97C">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172D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档案鉴定材料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847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档案鉴定小组名单和各类档案保管表，档案鉴定小组名单由档案员提供</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7A7529">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E0215">
            <w:pPr>
              <w:jc w:val="center"/>
              <w:rPr>
                <w:rFonts w:hint="eastAsia" w:ascii="宋体" w:hAnsi="宋体" w:eastAsia="宋体" w:cs="宋体"/>
                <w:i w:val="0"/>
                <w:iCs w:val="0"/>
                <w:color w:val="000000"/>
                <w:sz w:val="22"/>
                <w:szCs w:val="22"/>
                <w:u w:val="none"/>
              </w:rPr>
            </w:pPr>
          </w:p>
        </w:tc>
      </w:tr>
      <w:tr w14:paraId="32866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213242">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972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档案保管材料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857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档案检查记录和报告、档案的抢救和修复情况报告等材料</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99CFAE">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ED7E3">
            <w:pPr>
              <w:jc w:val="center"/>
              <w:rPr>
                <w:rFonts w:hint="eastAsia" w:ascii="宋体" w:hAnsi="宋体" w:eastAsia="宋体" w:cs="宋体"/>
                <w:i w:val="0"/>
                <w:iCs w:val="0"/>
                <w:color w:val="000000"/>
                <w:sz w:val="22"/>
                <w:szCs w:val="22"/>
                <w:u w:val="none"/>
              </w:rPr>
            </w:pPr>
          </w:p>
        </w:tc>
      </w:tr>
      <w:tr w14:paraId="46BF5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23B34C">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5E9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档案统计材料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CD2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档案收进移出登记、案卷基本情况统计、各档案利用情况统计等材料</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055FE8">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07DED">
            <w:pPr>
              <w:jc w:val="center"/>
              <w:rPr>
                <w:rFonts w:hint="eastAsia" w:ascii="宋体" w:hAnsi="宋体" w:eastAsia="宋体" w:cs="宋体"/>
                <w:i w:val="0"/>
                <w:iCs w:val="0"/>
                <w:color w:val="000000"/>
                <w:sz w:val="22"/>
                <w:szCs w:val="22"/>
                <w:u w:val="none"/>
              </w:rPr>
            </w:pPr>
          </w:p>
        </w:tc>
      </w:tr>
      <w:tr w14:paraId="742B1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6619C9">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DFB6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档案利用材料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4D91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档案产生的社会效益和经济效益的典型事例等材料（由档案员编写）</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51511F">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6D5E9">
            <w:pPr>
              <w:jc w:val="center"/>
              <w:rPr>
                <w:rFonts w:hint="eastAsia" w:ascii="宋体" w:hAnsi="宋体" w:eastAsia="宋体" w:cs="宋体"/>
                <w:i w:val="0"/>
                <w:iCs w:val="0"/>
                <w:color w:val="000000"/>
                <w:sz w:val="22"/>
                <w:szCs w:val="22"/>
                <w:u w:val="none"/>
              </w:rPr>
            </w:pPr>
          </w:p>
        </w:tc>
      </w:tr>
      <w:tr w14:paraId="2E4F2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D5B25E">
            <w:pPr>
              <w:jc w:val="center"/>
              <w:rPr>
                <w:rFonts w:hint="eastAsia" w:ascii="宋体" w:hAnsi="宋体" w:eastAsia="宋体" w:cs="宋体"/>
                <w:i w:val="0"/>
                <w:iCs w:val="0"/>
                <w:color w:val="000000"/>
                <w:sz w:val="20"/>
                <w:szCs w:val="20"/>
                <w:u w:val="none"/>
              </w:rPr>
            </w:pPr>
          </w:p>
        </w:tc>
        <w:tc>
          <w:tcPr>
            <w:tcW w:w="28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72F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档案管理材料</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9F9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档案管理新技术的应用方面的文件材料</w:t>
            </w:r>
          </w:p>
        </w:tc>
        <w:tc>
          <w:tcPr>
            <w:tcW w:w="11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E3910D">
            <w:pPr>
              <w:jc w:val="center"/>
              <w:rPr>
                <w:rFonts w:hint="eastAsia" w:ascii="宋体" w:hAnsi="宋体" w:eastAsia="宋体" w:cs="宋体"/>
                <w:i w:val="0"/>
                <w:iCs w:val="0"/>
                <w:color w:val="000000"/>
                <w:sz w:val="20"/>
                <w:szCs w:val="20"/>
                <w:u w:val="none"/>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BF0F4">
            <w:pPr>
              <w:jc w:val="center"/>
              <w:rPr>
                <w:rFonts w:hint="eastAsia" w:ascii="宋体" w:hAnsi="宋体" w:eastAsia="宋体" w:cs="宋体"/>
                <w:i w:val="0"/>
                <w:iCs w:val="0"/>
                <w:color w:val="000000"/>
                <w:sz w:val="22"/>
                <w:szCs w:val="22"/>
                <w:u w:val="none"/>
              </w:rPr>
            </w:pPr>
          </w:p>
        </w:tc>
      </w:tr>
      <w:tr w14:paraId="41645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942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0D60E2">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五、档案用品</w:t>
            </w:r>
          </w:p>
        </w:tc>
      </w:tr>
      <w:tr w14:paraId="25577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8E23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DDA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货物名称</w:t>
            </w:r>
          </w:p>
        </w:tc>
        <w:tc>
          <w:tcPr>
            <w:tcW w:w="3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ACB67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w:t>
            </w:r>
          </w:p>
        </w:tc>
        <w:tc>
          <w:tcPr>
            <w:tcW w:w="11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838D5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F220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估算数量</w:t>
            </w:r>
          </w:p>
        </w:tc>
      </w:tr>
      <w:tr w14:paraId="72B32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07620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BB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新文书盒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20296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E23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236EA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r>
      <w:tr w14:paraId="5F0EC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D27C4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9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会计凭证盒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256FB1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75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04E86B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r>
      <w:tr w14:paraId="3F218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6D52D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108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会计账簿盒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4D5DF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AE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41A8B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14:paraId="72B79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54853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E0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新科技盒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77A68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0A2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4C8C8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r>
      <w:tr w14:paraId="2046B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0021F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1AF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城建档案盒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377F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A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07BE0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r>
      <w:tr w14:paraId="56035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A1525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35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城建档案盒</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04AC42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1D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10949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r>
      <w:tr w14:paraId="7E2AF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7E4F8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334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A3+封皮</w:t>
            </w:r>
          </w:p>
        </w:tc>
        <w:tc>
          <w:tcPr>
            <w:tcW w:w="3807" w:type="dxa"/>
            <w:tcBorders>
              <w:top w:val="single" w:color="000000" w:sz="4" w:space="0"/>
              <w:left w:val="nil"/>
              <w:bottom w:val="single" w:color="000000" w:sz="4" w:space="0"/>
              <w:right w:val="single" w:color="000000" w:sz="4" w:space="0"/>
            </w:tcBorders>
            <w:shd w:val="clear" w:color="auto" w:fill="auto"/>
            <w:vAlign w:val="center"/>
          </w:tcPr>
          <w:p w14:paraId="2A92D2AD">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D30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nil"/>
              <w:bottom w:val="single" w:color="000000" w:sz="4" w:space="0"/>
              <w:right w:val="single" w:color="000000" w:sz="4" w:space="0"/>
            </w:tcBorders>
            <w:shd w:val="clear" w:color="auto" w:fill="auto"/>
            <w:vAlign w:val="center"/>
          </w:tcPr>
          <w:p w14:paraId="18ADD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14:paraId="7CCDB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8F2A2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E63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全宗卷盒</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9CB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16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8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r>
      <w:tr w14:paraId="68FF7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A6990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F88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照片档案册</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879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4R</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15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册</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D9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249E5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32B98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CC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文件汇编夹</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6D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E48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D36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49CDE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89A33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11</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BB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编研资料夹</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CE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53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5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26A96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0D2AE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12</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A2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档案目录夹</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6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FE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D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7E701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D48C6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13</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15B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打码机</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33C8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C9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E32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57148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C8AEF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14</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69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号码机油墨</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514C9">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C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4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1D6CA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FE9FA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15</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44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目录纸</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23E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永久</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97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13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14:paraId="196B2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1A938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16</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01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目录纸</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7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30年</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6A6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C4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14:paraId="4B28C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F4420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17</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ED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目录纸</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9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10年</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E1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C3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6F5D3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B35B2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18</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F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不锈钢订书钉</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5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DA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26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796D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8E7D3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19</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61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不锈钢订书钉</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0C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1B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42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638DC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253C5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B0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不锈钢订书钉</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4F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0.6厘米</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B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A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660B4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160AB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79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空白牛皮纸</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2C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9C4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E63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r>
      <w:tr w14:paraId="23719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8B290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AD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起钉器</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CBBE0">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C9C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ADC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30D49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3456F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D3D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订书机</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49126">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4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A9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6044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7FB82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24</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2D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大号订书机</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03B5C">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4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81E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F6C0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E6A45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25</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EC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手电钻</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C1D46">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EA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7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7281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5AE65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26</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F7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红色印台</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B2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626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CB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F1EB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EA00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27</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69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红色印油</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34DB5">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25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54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7E3C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E3874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28</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7D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白乳胶</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966E">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000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41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22800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0B83F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29</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5B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绘图笔</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12FF5">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0BC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FFC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14:paraId="77C8F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63AF0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174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刻章</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17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一套8个，木章</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5C2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72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B24D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F5F7C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31</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86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档案章</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EF739">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E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39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C5A5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15AB1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32</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F6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目录柜</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8A142">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B1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F88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749C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27B2E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33</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7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制度牌</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5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BB8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83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CC5B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969FD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34</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53A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温湿度登记簿等</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EB6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71D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C0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9056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C191E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35</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24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防虫药</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9C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C31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DF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BA71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97CD9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36</w:t>
            </w:r>
          </w:p>
        </w:tc>
        <w:tc>
          <w:tcPr>
            <w:tcW w:w="2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4FF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装订线</w:t>
            </w:r>
          </w:p>
        </w:tc>
        <w:tc>
          <w:tcPr>
            <w:tcW w:w="3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91809">
            <w:pPr>
              <w:jc w:val="center"/>
              <w:rPr>
                <w:rFonts w:hint="eastAsia" w:ascii="宋体" w:hAnsi="宋体" w:eastAsia="宋体" w:cs="宋体"/>
                <w:i w:val="0"/>
                <w:iCs w:val="0"/>
                <w:color w:val="000000"/>
                <w:sz w:val="20"/>
                <w:szCs w:val="20"/>
                <w:u w:val="none"/>
              </w:rPr>
            </w:pP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8AE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圈</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0A8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bl>
    <w:p w14:paraId="74164664">
      <w:pPr>
        <w:ind w:left="839" w:leftChars="133" w:hanging="560" w:hangingChars="200"/>
        <w:rPr>
          <w:rFonts w:hint="eastAsia" w:asciiTheme="minorEastAsia" w:hAnsiTheme="minorEastAsia" w:eastAsiaTheme="minorEastAsia" w:cstheme="minorEastAsia"/>
          <w:color w:val="000000"/>
          <w:sz w:val="28"/>
          <w:szCs w:val="44"/>
          <w:lang w:val="en-US" w:eastAsia="zh-CN"/>
        </w:rPr>
      </w:pPr>
      <w:bookmarkStart w:id="4" w:name="_GoBack"/>
      <w:bookmarkEnd w:id="4"/>
      <w:r>
        <w:rPr>
          <w:rFonts w:hint="eastAsia" w:asciiTheme="minorEastAsia" w:hAnsiTheme="minorEastAsia" w:eastAsiaTheme="minorEastAsia" w:cstheme="minorEastAsia"/>
          <w:color w:val="000000"/>
          <w:sz w:val="28"/>
          <w:szCs w:val="44"/>
          <w:lang w:val="en-US" w:eastAsia="zh-CN"/>
        </w:rPr>
        <w:t>注：1.以上档案每件超过20页为第二件，以此类推</w:t>
      </w:r>
      <w:r>
        <w:rPr>
          <w:rFonts w:hint="eastAsia" w:asciiTheme="minorEastAsia" w:hAnsiTheme="minorEastAsia" w:eastAsiaTheme="minorEastAsia" w:cstheme="minorEastAsia"/>
          <w:color w:val="000000"/>
          <w:sz w:val="28"/>
          <w:szCs w:val="44"/>
          <w:lang w:val="en-US" w:eastAsia="zh-CN"/>
        </w:rPr>
        <w:br w:type="textWrapping"/>
      </w:r>
      <w:r>
        <w:rPr>
          <w:rFonts w:hint="eastAsia" w:asciiTheme="minorEastAsia" w:hAnsiTheme="minorEastAsia" w:eastAsiaTheme="minorEastAsia" w:cstheme="minorEastAsia"/>
          <w:color w:val="000000"/>
          <w:sz w:val="28"/>
          <w:szCs w:val="44"/>
          <w:lang w:val="en-US" w:eastAsia="zh-CN"/>
        </w:rPr>
        <w:t>2.最终结算金额=实际完成数量*对应单价</w:t>
      </w:r>
    </w:p>
    <w:p w14:paraId="25B886AC">
      <w:pPr>
        <w:ind w:left="840" w:leftChars="400" w:firstLine="0" w:firstLineChars="0"/>
        <w:rPr>
          <w:rFonts w:hint="eastAsia" w:asciiTheme="minorEastAsia" w:hAnsiTheme="minorEastAsia" w:eastAsiaTheme="minorEastAsia" w:cstheme="minorEastAsia"/>
          <w:color w:val="000000"/>
          <w:sz w:val="28"/>
          <w:szCs w:val="44"/>
          <w:lang w:val="en-US" w:eastAsia="zh-CN"/>
        </w:rPr>
      </w:pPr>
      <w:r>
        <w:rPr>
          <w:rFonts w:hint="eastAsia" w:asciiTheme="minorEastAsia" w:hAnsiTheme="minorEastAsia" w:eastAsiaTheme="minorEastAsia" w:cstheme="minorEastAsia"/>
          <w:color w:val="000000"/>
          <w:sz w:val="28"/>
          <w:szCs w:val="44"/>
          <w:lang w:val="en-US" w:eastAsia="zh-CN"/>
        </w:rPr>
        <w:t>3.档案耗材以实际送货单为准</w:t>
      </w:r>
      <w:r>
        <w:rPr>
          <w:rFonts w:hint="eastAsia" w:asciiTheme="minorEastAsia" w:hAnsiTheme="minorEastAsia" w:eastAsiaTheme="minorEastAsia" w:cstheme="minorEastAsia"/>
          <w:color w:val="000000"/>
          <w:sz w:val="28"/>
          <w:szCs w:val="44"/>
          <w:lang w:val="en-US" w:eastAsia="zh-CN"/>
        </w:rPr>
        <w:br w:type="textWrapping"/>
      </w:r>
      <w:r>
        <w:rPr>
          <w:rFonts w:hint="eastAsia" w:asciiTheme="minorEastAsia" w:hAnsiTheme="minorEastAsia" w:eastAsiaTheme="minorEastAsia" w:cstheme="minorEastAsia"/>
          <w:color w:val="000000"/>
          <w:sz w:val="28"/>
          <w:szCs w:val="44"/>
          <w:lang w:val="en-US" w:eastAsia="zh-CN"/>
        </w:rPr>
        <w:t>4.以上价格均包含全部税费</w:t>
      </w:r>
      <w:r>
        <w:rPr>
          <w:rFonts w:hint="eastAsia" w:asciiTheme="minorEastAsia" w:hAnsiTheme="minorEastAsia" w:eastAsiaTheme="minorEastAsia" w:cstheme="minorEastAsia"/>
          <w:color w:val="000000"/>
          <w:sz w:val="28"/>
          <w:szCs w:val="44"/>
          <w:lang w:val="en-US" w:eastAsia="zh-CN"/>
        </w:rPr>
        <w:br w:type="textWrapping"/>
      </w:r>
    </w:p>
    <w:p w14:paraId="0A5772AA">
      <w:pPr>
        <w:ind w:left="0" w:leftChars="0" w:firstLine="0" w:firstLineChars="0"/>
        <w:rPr>
          <w:rFonts w:hint="eastAsia" w:asciiTheme="minorEastAsia" w:hAnsiTheme="minorEastAsia" w:eastAsiaTheme="minorEastAsia" w:cstheme="minorEastAsia"/>
          <w:color w:val="000000"/>
          <w:sz w:val="28"/>
          <w:szCs w:val="44"/>
          <w:lang w:val="en-US" w:eastAsia="zh-CN"/>
        </w:rPr>
      </w:pPr>
    </w:p>
    <w:p w14:paraId="4B1C019C">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响应人名称（加盖公章）：</w:t>
      </w:r>
    </w:p>
    <w:p w14:paraId="41DE4EC5">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5439DCEB">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日期：</w:t>
      </w:r>
    </w:p>
    <w:p w14:paraId="73479261">
      <w:pPr>
        <w:ind w:left="0" w:leftChars="0" w:firstLine="0" w:firstLineChars="0"/>
        <w:rPr>
          <w:rFonts w:hint="eastAsia" w:asciiTheme="minorEastAsia" w:hAnsiTheme="minorEastAsia" w:eastAsiaTheme="minorEastAsia" w:cstheme="minorEastAsia"/>
          <w:color w:val="000000"/>
          <w:sz w:val="28"/>
          <w:szCs w:val="44"/>
          <w:lang w:val="en-US" w:eastAsia="zh-CN"/>
        </w:rPr>
      </w:pPr>
      <w:r>
        <w:rPr>
          <w:rFonts w:hint="eastAsia" w:asciiTheme="minorEastAsia" w:hAnsiTheme="minorEastAsia" w:eastAsiaTheme="minorEastAsia" w:cstheme="minorEastAsia"/>
          <w:color w:val="000000"/>
          <w:sz w:val="28"/>
          <w:szCs w:val="44"/>
          <w:lang w:val="en-US" w:eastAsia="zh-CN"/>
        </w:rPr>
        <w:br w:type="textWrapping"/>
      </w:r>
    </w:p>
    <w:p w14:paraId="1A7D8DA6">
      <w:pPr>
        <w:rPr>
          <w:rFonts w:hint="default"/>
          <w:lang w:eastAsia="zh-CN"/>
        </w:rPr>
      </w:pPr>
      <w:r>
        <w:rPr>
          <w:rFonts w:hint="default" w:ascii="Times New Roman" w:hAnsi="Times New Roman" w:eastAsia="黑体" w:cs="Times New Roman"/>
          <w:color w:val="000000"/>
          <w:sz w:val="28"/>
          <w:szCs w:val="44"/>
          <w:lang w:val="en-US" w:eastAsia="zh-CN"/>
        </w:rPr>
        <w:br w:type="page"/>
      </w:r>
    </w:p>
    <w:p w14:paraId="4CBD26BB">
      <w:pPr>
        <w:pStyle w:val="9"/>
        <w:ind w:firstLine="0" w:firstLineChars="0"/>
        <w:jc w:val="left"/>
        <w:rPr>
          <w:rFonts w:hint="default" w:ascii="Times New Roman" w:hAnsi="Times New Roman" w:eastAsia="黑体" w:cs="Times New Roman"/>
          <w:color w:val="000000"/>
          <w:sz w:val="28"/>
          <w:szCs w:val="44"/>
          <w:lang w:val="en-US" w:eastAsia="zh-CN"/>
        </w:rPr>
      </w:pPr>
      <w:r>
        <w:rPr>
          <w:rFonts w:hint="eastAsia" w:ascii="Times New Roman" w:hAnsi="Times New Roman" w:eastAsia="黑体" w:cs="Times New Roman"/>
          <w:color w:val="000000"/>
          <w:sz w:val="28"/>
          <w:szCs w:val="44"/>
          <w:lang w:val="en-US" w:eastAsia="zh-CN"/>
        </w:rPr>
        <w:t>附件二</w:t>
      </w:r>
    </w:p>
    <w:p w14:paraId="3A58C234">
      <w:pPr>
        <w:jc w:val="center"/>
        <w:rPr>
          <w:rFonts w:hint="default" w:ascii="Times New Roman" w:hAnsi="Times New Roman" w:eastAsia="仿宋_GB2312" w:cs="Times New Roman"/>
          <w:b/>
          <w:bCs/>
          <w:color w:val="000000"/>
          <w:sz w:val="36"/>
          <w:szCs w:val="36"/>
        </w:rPr>
      </w:pPr>
    </w:p>
    <w:p w14:paraId="595E3DD6">
      <w:pPr>
        <w:jc w:val="center"/>
        <w:rPr>
          <w:rFonts w:hint="default" w:ascii="Times New Roman" w:hAnsi="Times New Roman" w:eastAsia="仿宋_GB2312" w:cs="Times New Roman"/>
          <w:b/>
          <w:bCs/>
          <w:color w:val="000000"/>
          <w:sz w:val="36"/>
          <w:szCs w:val="36"/>
        </w:rPr>
      </w:pPr>
      <w:r>
        <w:rPr>
          <w:rFonts w:hint="default" w:ascii="Times New Roman" w:hAnsi="Times New Roman" w:eastAsia="仿宋_GB2312" w:cs="Times New Roman"/>
          <w:b/>
          <w:bCs/>
          <w:color w:val="000000"/>
          <w:sz w:val="36"/>
          <w:szCs w:val="36"/>
        </w:rPr>
        <w:t>法定代表人身份证明书及法定代表人身份证复印件</w:t>
      </w:r>
    </w:p>
    <w:p w14:paraId="45655DBE">
      <w:pPr>
        <w:rPr>
          <w:rFonts w:hint="default" w:ascii="Times New Roman" w:hAnsi="Times New Roman" w:eastAsia="仿宋_GB2312" w:cs="Times New Roman"/>
          <w:color w:val="000000"/>
          <w:sz w:val="32"/>
          <w:szCs w:val="32"/>
        </w:rPr>
      </w:pPr>
    </w:p>
    <w:p w14:paraId="1331924F">
      <w:pPr>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东莞市东石油站</w:t>
      </w:r>
      <w:r>
        <w:rPr>
          <w:rFonts w:hint="default" w:ascii="Times New Roman" w:hAnsi="Times New Roman" w:eastAsia="仿宋_GB2312" w:cs="Times New Roman"/>
          <w:color w:val="000000"/>
          <w:kern w:val="0"/>
          <w:sz w:val="32"/>
          <w:szCs w:val="32"/>
          <w:lang w:val="en-US" w:eastAsia="zh-CN" w:bidi="ar-SA"/>
        </w:rPr>
        <w:t>有限公司：</w:t>
      </w:r>
    </w:p>
    <w:p w14:paraId="577C6E7F">
      <w:pPr>
        <w:pStyle w:val="10"/>
        <w:ind w:firstLine="659"/>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本证明书声明：注册于（国家名称）的</w:t>
      </w:r>
      <w:r>
        <w:rPr>
          <w:rFonts w:hint="default" w:ascii="Times New Roman" w:hAnsi="Times New Roman" w:cs="Times New Roman"/>
          <w:color w:val="000000"/>
          <w:sz w:val="32"/>
          <w:szCs w:val="32"/>
          <w:u w:val="single"/>
        </w:rPr>
        <w:t>　　</w:t>
      </w:r>
      <w:r>
        <w:rPr>
          <w:rFonts w:hint="default" w:ascii="Times New Roman" w:hAnsi="Times New Roman" w:cs="Times New Roman"/>
          <w:color w:val="000000"/>
          <w:sz w:val="32"/>
          <w:szCs w:val="32"/>
        </w:rPr>
        <w:t>（响应人名称）在下面签字的</w:t>
      </w:r>
      <w:r>
        <w:rPr>
          <w:rFonts w:hint="default" w:ascii="Times New Roman" w:hAnsi="Times New Roman" w:cs="Times New Roman"/>
          <w:color w:val="000000"/>
          <w:sz w:val="32"/>
          <w:szCs w:val="32"/>
          <w:u w:val="single"/>
        </w:rPr>
        <w:t>　　　　　</w:t>
      </w:r>
      <w:r>
        <w:rPr>
          <w:rFonts w:hint="default" w:ascii="Times New Roman" w:hAnsi="Times New Roman" w:cs="Times New Roman"/>
          <w:color w:val="000000"/>
          <w:sz w:val="32"/>
          <w:szCs w:val="32"/>
        </w:rPr>
        <w:t>（法定代表人姓名、职务）为本公司的合法代表人（</w:t>
      </w:r>
      <w:r>
        <w:rPr>
          <w:rFonts w:hint="default" w:ascii="Times New Roman" w:hAnsi="Times New Roman" w:cs="Times New Roman"/>
          <w:b/>
          <w:bCs/>
          <w:color w:val="000000"/>
          <w:sz w:val="32"/>
          <w:szCs w:val="32"/>
        </w:rPr>
        <w:t>须附法定代表人身份证复印件</w:t>
      </w:r>
      <w:r>
        <w:rPr>
          <w:rFonts w:hint="default" w:ascii="Times New Roman" w:hAnsi="Times New Roman" w:cs="Times New Roman"/>
          <w:color w:val="000000"/>
          <w:sz w:val="32"/>
          <w:szCs w:val="32"/>
        </w:rPr>
        <w:t>）。</w:t>
      </w:r>
    </w:p>
    <w:p w14:paraId="36FD6BEB">
      <w:pPr>
        <w:spacing w:line="600" w:lineRule="exact"/>
        <w:ind w:firstLine="480" w:firstLineChars="1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特此证明</w:t>
      </w:r>
    </w:p>
    <w:p w14:paraId="7F064DB8">
      <w:pPr>
        <w:spacing w:line="600" w:lineRule="exact"/>
        <w:rPr>
          <w:rFonts w:hint="default" w:ascii="Times New Roman" w:hAnsi="Times New Roman" w:eastAsia="仿宋_GB2312" w:cs="Times New Roman"/>
          <w:color w:val="000000"/>
          <w:sz w:val="32"/>
          <w:szCs w:val="32"/>
        </w:rPr>
      </w:pPr>
    </w:p>
    <w:p w14:paraId="1EECBBCF">
      <w:pPr>
        <w:spacing w:line="600" w:lineRule="exact"/>
        <w:rPr>
          <w:rFonts w:hint="default" w:ascii="Times New Roman" w:hAnsi="Times New Roman" w:eastAsia="仿宋_GB2312" w:cs="Times New Roman"/>
          <w:color w:val="000000"/>
          <w:sz w:val="32"/>
          <w:szCs w:val="32"/>
        </w:rPr>
      </w:pPr>
    </w:p>
    <w:p w14:paraId="383B757D">
      <w:pPr>
        <w:spacing w:line="600" w:lineRule="exact"/>
        <w:rPr>
          <w:rFonts w:hint="default" w:ascii="Times New Roman" w:hAnsi="Times New Roman" w:eastAsia="仿宋_GB2312" w:cs="Times New Roman"/>
          <w:color w:val="000000"/>
          <w:sz w:val="32"/>
          <w:szCs w:val="32"/>
        </w:rPr>
      </w:pPr>
    </w:p>
    <w:p w14:paraId="129A6DE0">
      <w:pPr>
        <w:keepNext w:val="0"/>
        <w:keepLines w:val="0"/>
        <w:pageBreakBefore w:val="0"/>
        <w:widowControl w:val="0"/>
        <w:kinsoku/>
        <w:wordWrap/>
        <w:overflowPunct/>
        <w:topLinePunct w:val="0"/>
        <w:autoSpaceDE/>
        <w:autoSpaceDN/>
        <w:bidi w:val="0"/>
        <w:adjustRightInd/>
        <w:snapToGrid/>
        <w:spacing w:line="70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响应人名称（加盖公章）：</w:t>
      </w:r>
    </w:p>
    <w:p w14:paraId="6D1B52BF">
      <w:pPr>
        <w:keepNext w:val="0"/>
        <w:keepLines w:val="0"/>
        <w:pageBreakBefore w:val="0"/>
        <w:widowControl w:val="0"/>
        <w:kinsoku/>
        <w:wordWrap/>
        <w:overflowPunct/>
        <w:topLinePunct w:val="0"/>
        <w:autoSpaceDE/>
        <w:autoSpaceDN/>
        <w:bidi w:val="0"/>
        <w:adjustRightInd/>
        <w:snapToGrid/>
        <w:spacing w:line="70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响应人地址：</w:t>
      </w:r>
    </w:p>
    <w:p w14:paraId="51D5C2DF">
      <w:pPr>
        <w:keepNext w:val="0"/>
        <w:keepLines w:val="0"/>
        <w:pageBreakBefore w:val="0"/>
        <w:widowControl w:val="0"/>
        <w:kinsoku/>
        <w:wordWrap/>
        <w:overflowPunct/>
        <w:topLinePunct w:val="0"/>
        <w:autoSpaceDE/>
        <w:autoSpaceDN/>
        <w:bidi w:val="0"/>
        <w:adjustRightInd/>
        <w:snapToGrid/>
        <w:spacing w:line="70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法定代表人（签名或盖私章）：</w:t>
      </w:r>
    </w:p>
    <w:p w14:paraId="06484B6A">
      <w:pPr>
        <w:keepNext w:val="0"/>
        <w:keepLines w:val="0"/>
        <w:pageBreakBefore w:val="0"/>
        <w:widowControl w:val="0"/>
        <w:kinsoku/>
        <w:wordWrap/>
        <w:overflowPunct/>
        <w:topLinePunct w:val="0"/>
        <w:autoSpaceDE/>
        <w:autoSpaceDN/>
        <w:bidi w:val="0"/>
        <w:adjustRightInd/>
        <w:snapToGrid/>
        <w:spacing w:line="700" w:lineRule="exact"/>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职务：</w:t>
      </w:r>
    </w:p>
    <w:p w14:paraId="200C8C13">
      <w:pPr>
        <w:rPr>
          <w:rFonts w:hint="default" w:ascii="Times New Roman" w:hAnsi="Times New Roman" w:eastAsia="仿宋_GB2312" w:cs="Times New Roman"/>
          <w:color w:val="000000"/>
          <w:sz w:val="32"/>
          <w:szCs w:val="32"/>
        </w:rPr>
      </w:pPr>
    </w:p>
    <w:p w14:paraId="6E9D44BB">
      <w:pPr>
        <w:widowControl/>
        <w:jc w:val="both"/>
        <w:rPr>
          <w:rFonts w:hint="default" w:ascii="Times New Roman" w:hAnsi="Times New Roman" w:eastAsia="仿宋_GB2312" w:cs="Times New Roman"/>
          <w:color w:val="000000"/>
          <w:sz w:val="32"/>
          <w:szCs w:val="32"/>
        </w:rPr>
      </w:pPr>
      <w:bookmarkStart w:id="1" w:name="_Toc384752807"/>
    </w:p>
    <w:p w14:paraId="7E08BC1D">
      <w:pPr>
        <w:pStyle w:val="9"/>
        <w:ind w:firstLine="0" w:firstLineChars="0"/>
        <w:jc w:val="left"/>
        <w:outlineLvl w:val="1"/>
        <w:rPr>
          <w:rFonts w:hint="default" w:ascii="Times New Roman" w:hAnsi="Times New Roman" w:eastAsia="黑体" w:cs="Times New Roman"/>
          <w:color w:val="000000"/>
          <w:sz w:val="28"/>
          <w:szCs w:val="44"/>
          <w:lang w:val="en-US" w:eastAsia="zh-CN"/>
        </w:rPr>
      </w:pPr>
      <w:bookmarkStart w:id="2" w:name="_Hlk40704362"/>
      <w:r>
        <w:rPr>
          <w:rFonts w:hint="default" w:ascii="Times New Roman" w:hAnsi="Times New Roman" w:eastAsia="黑体" w:cs="Times New Roman"/>
          <w:color w:val="000000"/>
          <w:sz w:val="28"/>
          <w:szCs w:val="44"/>
        </w:rPr>
        <w:br w:type="page"/>
      </w:r>
      <w:r>
        <w:rPr>
          <w:rFonts w:hint="default" w:ascii="Times New Roman" w:hAnsi="Times New Roman" w:eastAsia="黑体" w:cs="Times New Roman"/>
          <w:color w:val="000000"/>
          <w:sz w:val="28"/>
          <w:szCs w:val="44"/>
        </w:rPr>
        <w:t>附件</w:t>
      </w:r>
      <w:bookmarkEnd w:id="1"/>
      <w:bookmarkEnd w:id="2"/>
      <w:r>
        <w:rPr>
          <w:rFonts w:hint="default" w:ascii="Times New Roman" w:hAnsi="Times New Roman" w:eastAsia="黑体" w:cs="Times New Roman"/>
          <w:color w:val="000000"/>
          <w:sz w:val="28"/>
          <w:szCs w:val="44"/>
          <w:lang w:val="en-US" w:eastAsia="zh-CN"/>
        </w:rPr>
        <w:t>三</w:t>
      </w:r>
    </w:p>
    <w:p w14:paraId="0A3C396E">
      <w:pPr>
        <w:pStyle w:val="9"/>
        <w:ind w:firstLine="0" w:firstLineChars="0"/>
        <w:jc w:val="center"/>
        <w:rPr>
          <w:rFonts w:hint="default" w:ascii="Times New Roman" w:hAnsi="Times New Roman" w:eastAsia="仿宋_GB2312" w:cs="Times New Roman"/>
          <w:b/>
          <w:color w:val="000000"/>
          <w:sz w:val="36"/>
          <w:szCs w:val="36"/>
        </w:rPr>
      </w:pPr>
      <w:r>
        <w:rPr>
          <w:rFonts w:hint="default" w:ascii="Times New Roman" w:hAnsi="Times New Roman" w:eastAsia="仿宋_GB2312" w:cs="Times New Roman"/>
          <w:b/>
          <w:color w:val="000000"/>
          <w:sz w:val="36"/>
          <w:szCs w:val="36"/>
        </w:rPr>
        <w:t>承诺函</w:t>
      </w:r>
    </w:p>
    <w:p w14:paraId="4CFACFA9">
      <w:pPr>
        <w:rPr>
          <w:rFonts w:hint="default" w:ascii="Times New Roman" w:hAnsi="Times New Roman" w:eastAsia="仿宋_GB2312" w:cs="Times New Roman"/>
          <w:color w:val="000000"/>
          <w:sz w:val="32"/>
          <w:szCs w:val="32"/>
        </w:rPr>
      </w:pPr>
      <w:r>
        <w:rPr>
          <w:rFonts w:hint="eastAsia" w:ascii="Times New Roman" w:hAnsi="Times New Roman" w:eastAsia="仿宋_GB2312" w:cs="Times New Roman"/>
          <w:color w:val="000000"/>
          <w:kern w:val="0"/>
          <w:sz w:val="32"/>
          <w:szCs w:val="32"/>
          <w:lang w:val="en-US" w:eastAsia="zh-CN" w:bidi="ar-SA"/>
        </w:rPr>
        <w:t>东莞市东石油站</w:t>
      </w:r>
      <w:r>
        <w:rPr>
          <w:rFonts w:hint="default" w:ascii="Times New Roman" w:hAnsi="Times New Roman" w:eastAsia="仿宋_GB2312" w:cs="Times New Roman"/>
          <w:color w:val="000000"/>
          <w:sz w:val="32"/>
          <w:szCs w:val="32"/>
          <w:u w:val="none"/>
        </w:rPr>
        <w:t>有限公司：</w:t>
      </w:r>
    </w:p>
    <w:p w14:paraId="36E6599C">
      <w:pPr>
        <w:pStyle w:val="10"/>
        <w:ind w:firstLine="640" w:firstLineChars="0"/>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我司就参加</w:t>
      </w:r>
      <w:r>
        <w:rPr>
          <w:rFonts w:hint="default" w:ascii="Times New Roman" w:hAnsi="Times New Roman" w:cs="Times New Roman"/>
          <w:color w:val="000000"/>
          <w:sz w:val="32"/>
          <w:szCs w:val="32"/>
          <w:u w:val="single"/>
        </w:rPr>
        <w:t xml:space="preserve"> </w:t>
      </w:r>
      <w:r>
        <w:rPr>
          <w:rFonts w:hint="eastAsia" w:ascii="Times New Roman" w:hAnsi="Times New Roman" w:cs="Times New Roman"/>
          <w:color w:val="000000"/>
          <w:sz w:val="32"/>
          <w:szCs w:val="32"/>
          <w:u w:val="single"/>
          <w:lang w:val="en-US" w:eastAsia="zh-CN"/>
        </w:rPr>
        <w:t>东石油站公司</w:t>
      </w:r>
      <w:r>
        <w:rPr>
          <w:rFonts w:hint="default" w:ascii="Times New Roman" w:hAnsi="Times New Roman" w:cs="Times New Roman"/>
          <w:color w:val="000000"/>
          <w:sz w:val="32"/>
          <w:szCs w:val="32"/>
          <w:u w:val="single"/>
          <w:lang w:val="en-US" w:eastAsia="zh-CN"/>
        </w:rPr>
        <w:t>档案整理服务商采购</w:t>
      </w:r>
      <w:r>
        <w:rPr>
          <w:rFonts w:hint="eastAsia" w:ascii="Times New Roman" w:hAnsi="Times New Roman" w:cs="Times New Roman"/>
          <w:color w:val="000000"/>
          <w:sz w:val="32"/>
          <w:szCs w:val="32"/>
          <w:u w:val="single"/>
          <w:lang w:val="en-US" w:eastAsia="zh-CN"/>
        </w:rPr>
        <w:t xml:space="preserve"> </w:t>
      </w:r>
      <w:r>
        <w:rPr>
          <w:rFonts w:hint="default" w:ascii="Times New Roman" w:hAnsi="Times New Roman" w:cs="Times New Roman"/>
          <w:color w:val="000000"/>
          <w:sz w:val="32"/>
          <w:szCs w:val="32"/>
        </w:rPr>
        <w:t>项目投标工作，作出以下承诺：</w:t>
      </w:r>
    </w:p>
    <w:p w14:paraId="6FBAD3BD">
      <w:pPr>
        <w:pStyle w:val="10"/>
        <w:ind w:firstLine="659"/>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我公司已充分了解采购项目情况，本次报价完全响应询价文件的要求，我公司所提供的</w:t>
      </w:r>
      <w:r>
        <w:rPr>
          <w:rFonts w:hint="default" w:ascii="Times New Roman" w:hAnsi="Times New Roman" w:cs="Times New Roman"/>
          <w:color w:val="000000"/>
          <w:sz w:val="32"/>
          <w:szCs w:val="32"/>
          <w:u w:val="single"/>
        </w:rPr>
        <w:t xml:space="preserve">  </w:t>
      </w:r>
      <w:r>
        <w:rPr>
          <w:rFonts w:hint="eastAsia" w:ascii="Times New Roman" w:hAnsi="Times New Roman" w:cs="Times New Roman"/>
          <w:color w:val="000000"/>
          <w:sz w:val="32"/>
          <w:szCs w:val="32"/>
          <w:u w:val="single"/>
          <w:lang w:val="en-US" w:eastAsia="zh-CN"/>
        </w:rPr>
        <w:t xml:space="preserve">档案整理服务  </w:t>
      </w:r>
      <w:r>
        <w:rPr>
          <w:rFonts w:hint="default" w:ascii="Times New Roman" w:hAnsi="Times New Roman" w:cs="Times New Roman"/>
          <w:color w:val="000000"/>
          <w:sz w:val="32"/>
          <w:szCs w:val="32"/>
        </w:rPr>
        <w:t>等于或优于采购人需求，并承诺如不满足采购人需求，采购人有权取消合同并进行违约处罚。</w:t>
      </w:r>
    </w:p>
    <w:p w14:paraId="501A9E2E">
      <w:pPr>
        <w:jc w:val="left"/>
        <w:rPr>
          <w:rFonts w:hint="default" w:ascii="Times New Roman" w:hAnsi="Times New Roman" w:eastAsia="仿宋" w:cs="Times New Roman"/>
          <w:color w:val="000000"/>
          <w:sz w:val="32"/>
          <w:szCs w:val="32"/>
        </w:rPr>
      </w:pPr>
    </w:p>
    <w:p w14:paraId="5927903F">
      <w:pPr>
        <w:jc w:val="left"/>
        <w:rPr>
          <w:rFonts w:hint="default" w:ascii="Times New Roman" w:hAnsi="Times New Roman" w:eastAsia="仿宋" w:cs="Times New Roman"/>
          <w:color w:val="000000"/>
          <w:sz w:val="32"/>
          <w:szCs w:val="32"/>
        </w:rPr>
      </w:pPr>
    </w:p>
    <w:p w14:paraId="19DCA221">
      <w:pPr>
        <w:jc w:val="left"/>
        <w:rPr>
          <w:rFonts w:hint="default" w:ascii="Times New Roman" w:hAnsi="Times New Roman" w:eastAsia="仿宋" w:cs="Times New Roman"/>
          <w:color w:val="000000"/>
          <w:sz w:val="32"/>
          <w:szCs w:val="32"/>
        </w:rPr>
      </w:pPr>
    </w:p>
    <w:p w14:paraId="556C1AF2">
      <w:pPr>
        <w:pStyle w:val="10"/>
        <w:ind w:right="160" w:firstLine="0" w:firstLineChars="0"/>
        <w:jc w:val="left"/>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响应人名称（加盖公章）：</w:t>
      </w:r>
    </w:p>
    <w:p w14:paraId="3B071641">
      <w:pPr>
        <w:pStyle w:val="10"/>
        <w:ind w:firstLine="0" w:firstLineChars="0"/>
        <w:jc w:val="left"/>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响应人地址：</w:t>
      </w:r>
    </w:p>
    <w:p w14:paraId="78F8770E">
      <w:pPr>
        <w:pStyle w:val="10"/>
        <w:ind w:firstLine="0" w:firstLineChars="0"/>
        <w:jc w:val="left"/>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法定代表人（签字或盖章）：</w:t>
      </w:r>
    </w:p>
    <w:p w14:paraId="2135B82F">
      <w:pPr>
        <w:pStyle w:val="10"/>
        <w:ind w:firstLine="0" w:firstLineChars="0"/>
        <w:jc w:val="left"/>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职务：</w:t>
      </w:r>
    </w:p>
    <w:p w14:paraId="47CFD9CA">
      <w:pPr>
        <w:pStyle w:val="10"/>
        <w:ind w:firstLine="0" w:firstLineChars="0"/>
        <w:jc w:val="left"/>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日期：</w:t>
      </w:r>
    </w:p>
    <w:p w14:paraId="5CE97B7F">
      <w:pPr>
        <w:pStyle w:val="10"/>
        <w:ind w:firstLine="0" w:firstLineChars="0"/>
        <w:jc w:val="left"/>
        <w:rPr>
          <w:rFonts w:hint="default" w:ascii="Times New Roman" w:hAnsi="Times New Roman" w:cs="Times New Roman"/>
          <w:color w:val="000000"/>
          <w:sz w:val="32"/>
          <w:szCs w:val="32"/>
        </w:rPr>
      </w:pPr>
    </w:p>
    <w:bookmarkEnd w:id="0"/>
    <w:p w14:paraId="0107992E">
      <w:pPr>
        <w:spacing w:line="360" w:lineRule="auto"/>
        <w:jc w:val="both"/>
        <w:rPr>
          <w:rFonts w:hint="default" w:ascii="Times New Roman" w:hAnsi="Times New Roman" w:eastAsia="仿宋_GB2312" w:cs="Times New Roman"/>
          <w:color w:val="000000"/>
          <w:sz w:val="32"/>
          <w:szCs w:val="32"/>
        </w:rPr>
      </w:pPr>
      <w:bookmarkStart w:id="3" w:name="_Toc148265712"/>
      <w:bookmarkEnd w:id="3"/>
    </w:p>
    <w:p w14:paraId="1231DEA5">
      <w:pPr>
        <w:rPr>
          <w:rFonts w:hint="default" w:ascii="Times New Roman" w:hAnsi="Times New Roman" w:eastAsia="仿宋_GB2312" w:cs="Times New Roman"/>
          <w:i w:val="0"/>
          <w:iCs w:val="0"/>
          <w:caps w:val="0"/>
          <w:color w:val="515050"/>
          <w:spacing w:val="0"/>
          <w:sz w:val="32"/>
          <w:szCs w:val="32"/>
          <w:lang w:val="en-US" w:eastAsia="zh-CN"/>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35015E-9432-4022-8C1F-2544768DF77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850457EA-97A8-454C-A346-1E68ACD7D79A}"/>
  </w:font>
  <w:font w:name="仿宋">
    <w:panose1 w:val="02010609060101010101"/>
    <w:charset w:val="86"/>
    <w:family w:val="modern"/>
    <w:pitch w:val="default"/>
    <w:sig w:usb0="800002BF" w:usb1="38CF7CFA" w:usb2="00000016" w:usb3="00000000" w:csb0="00040001" w:csb1="00000000"/>
    <w:embedRegular r:id="rId3" w:fontKey="{7A90AAB4-144C-4251-B443-1D0A80792E27}"/>
  </w:font>
  <w:font w:name="方正小标宋简体">
    <w:panose1 w:val="02010600010101010101"/>
    <w:charset w:val="86"/>
    <w:family w:val="auto"/>
    <w:pitch w:val="default"/>
    <w:sig w:usb0="00000001" w:usb1="080E0000" w:usb2="00000000" w:usb3="00000000" w:csb0="00040000" w:csb1="00000000"/>
    <w:embedRegular r:id="rId4" w:fontKey="{7FBEED14-88BA-4ECC-A73F-487DCE346827}"/>
  </w:font>
  <w:font w:name="华文中宋">
    <w:panose1 w:val="02010600040101010101"/>
    <w:charset w:val="86"/>
    <w:family w:val="auto"/>
    <w:pitch w:val="default"/>
    <w:sig w:usb0="00000287" w:usb1="080F0000" w:usb2="00000000" w:usb3="00000000" w:csb0="0004009F" w:csb1="DFD70000"/>
    <w:embedRegular r:id="rId5" w:fontKey="{1640CBCA-C12A-4A1A-B547-7910E029444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4F67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B2060B">
                          <w:pPr>
                            <w:pStyle w:val="4"/>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BB2060B">
                    <w:pPr>
                      <w:pStyle w:val="4"/>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90F21"/>
    <w:rsid w:val="0027017C"/>
    <w:rsid w:val="023E07E6"/>
    <w:rsid w:val="037E6BB8"/>
    <w:rsid w:val="043D76FF"/>
    <w:rsid w:val="054A10A9"/>
    <w:rsid w:val="06EA5A5A"/>
    <w:rsid w:val="093200D1"/>
    <w:rsid w:val="0A307427"/>
    <w:rsid w:val="0AE56520"/>
    <w:rsid w:val="0BC916A9"/>
    <w:rsid w:val="0E362232"/>
    <w:rsid w:val="0F9067A2"/>
    <w:rsid w:val="10A0583E"/>
    <w:rsid w:val="11D230F6"/>
    <w:rsid w:val="120D0CBE"/>
    <w:rsid w:val="137B1518"/>
    <w:rsid w:val="15311E8E"/>
    <w:rsid w:val="160F07CE"/>
    <w:rsid w:val="17EB53CE"/>
    <w:rsid w:val="18B97C75"/>
    <w:rsid w:val="19F47800"/>
    <w:rsid w:val="1AC51E54"/>
    <w:rsid w:val="1B8A22F8"/>
    <w:rsid w:val="1D9B4492"/>
    <w:rsid w:val="1E9373FF"/>
    <w:rsid w:val="20522176"/>
    <w:rsid w:val="21463077"/>
    <w:rsid w:val="22106A67"/>
    <w:rsid w:val="233D257C"/>
    <w:rsid w:val="24920754"/>
    <w:rsid w:val="26FB4925"/>
    <w:rsid w:val="279B5FC8"/>
    <w:rsid w:val="28646CD1"/>
    <w:rsid w:val="2D371CF2"/>
    <w:rsid w:val="2D3E50DD"/>
    <w:rsid w:val="2E964059"/>
    <w:rsid w:val="31833084"/>
    <w:rsid w:val="33ED5652"/>
    <w:rsid w:val="352703AF"/>
    <w:rsid w:val="398632E0"/>
    <w:rsid w:val="3A2A31CC"/>
    <w:rsid w:val="3D5A6FF7"/>
    <w:rsid w:val="3E5737B0"/>
    <w:rsid w:val="3F6D50FF"/>
    <w:rsid w:val="45B738E0"/>
    <w:rsid w:val="48593AD4"/>
    <w:rsid w:val="496A651F"/>
    <w:rsid w:val="49EB2AE0"/>
    <w:rsid w:val="4BA477B2"/>
    <w:rsid w:val="4C5A7C32"/>
    <w:rsid w:val="4C7D362F"/>
    <w:rsid w:val="4D3F03B7"/>
    <w:rsid w:val="4EDD4117"/>
    <w:rsid w:val="51782617"/>
    <w:rsid w:val="53057EDB"/>
    <w:rsid w:val="54A976B6"/>
    <w:rsid w:val="56581A3C"/>
    <w:rsid w:val="56970C86"/>
    <w:rsid w:val="60453C66"/>
    <w:rsid w:val="61044F51"/>
    <w:rsid w:val="61F96E5C"/>
    <w:rsid w:val="61FB0E26"/>
    <w:rsid w:val="643F2CD2"/>
    <w:rsid w:val="659F41BF"/>
    <w:rsid w:val="65E16585"/>
    <w:rsid w:val="699055EA"/>
    <w:rsid w:val="69F36DB2"/>
    <w:rsid w:val="6A390F21"/>
    <w:rsid w:val="6D3D3F95"/>
    <w:rsid w:val="6EAB5D6F"/>
    <w:rsid w:val="6ED03B67"/>
    <w:rsid w:val="6FFB6495"/>
    <w:rsid w:val="722A6476"/>
    <w:rsid w:val="72A2709C"/>
    <w:rsid w:val="773008FC"/>
    <w:rsid w:val="78E23567"/>
    <w:rsid w:val="793A7F5C"/>
    <w:rsid w:val="7CCB0A47"/>
    <w:rsid w:val="7D8B00E6"/>
    <w:rsid w:val="7F8518D8"/>
    <w:rsid w:val="7FE74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99"/>
    <w:pPr>
      <w:keepNext/>
      <w:keepLines/>
      <w:widowControl/>
      <w:spacing w:before="260" w:after="260" w:line="413" w:lineRule="auto"/>
      <w:outlineLvl w:val="2"/>
    </w:pPr>
    <w:rPr>
      <w:rFonts w:ascii="Calibri" w:hAnsi="Calibri" w:cs="宋体"/>
      <w:b/>
      <w:sz w:val="32"/>
      <w:szCs w:val="2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1"/>
    <w:pPr>
      <w:spacing w:before="161"/>
      <w:ind w:left="120"/>
    </w:pPr>
    <w:rPr>
      <w:rFonts w:ascii="宋体" w:hAnsi="宋体" w:cs="宋体"/>
      <w:sz w:val="24"/>
      <w:lang w:val="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列出段落1"/>
    <w:basedOn w:val="1"/>
    <w:qFormat/>
    <w:uiPriority w:val="99"/>
    <w:pPr>
      <w:ind w:firstLine="420" w:firstLineChars="200"/>
    </w:pPr>
  </w:style>
  <w:style w:type="paragraph" w:customStyle="1" w:styleId="10">
    <w:name w:val="正文缩进2格"/>
    <w:basedOn w:val="1"/>
    <w:qFormat/>
    <w:uiPriority w:val="99"/>
    <w:pPr>
      <w:spacing w:line="600" w:lineRule="exact"/>
      <w:ind w:firstLine="639" w:firstLineChars="206"/>
    </w:pPr>
    <w:rPr>
      <w:rFonts w:ascii="仿宋_GB2312" w:hAnsi="宋体" w:eastAsia="仿宋_GB2312"/>
      <w:kern w:val="0"/>
      <w:sz w:val="31"/>
      <w:szCs w:val="3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4944</Words>
  <Characters>5252</Characters>
  <Lines>0</Lines>
  <Paragraphs>0</Paragraphs>
  <TotalTime>22</TotalTime>
  <ScaleCrop>false</ScaleCrop>
  <LinksUpToDate>false</LinksUpToDate>
  <CharactersWithSpaces>5313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2025-05-30T07:18:00Z</dcterms:created>
  <dc:creator>半条柴</dc:creator>
  <cp:lastModifiedBy>Qing</cp:lastModifiedBy>
  <dcterms:modified xsi:type="dcterms:W3CDTF">2025-09-30T02:02:30Z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DAC2C52926D24D459FB1DFF4746D7AE7_13</vt:lpwstr>
  </property>
  <property fmtid="{D5CDD505-2E9C-101B-9397-08002B2CF9AE}" pid="4" name="KSOTemplateDocerSaveRecord">
    <vt:lpwstr>eyJoZGlkIjoiZjQ1MmIyZWQxZjk0NTYwMWVjODI4ZDNhYmNkYWI3YjYiLCJ1c2VySWQiOiI1ODMzMTk4ODEifQ==</vt:lpwstr>
  </property>
</Properties>
</file>