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4D90B">
      <w:pPr>
        <w:adjustRightInd w:val="0"/>
        <w:snapToGrid w:val="0"/>
        <w:spacing w:before="120" w:after="120" w:line="276" w:lineRule="auto"/>
        <w:jc w:val="center"/>
        <w:rPr>
          <w:rFonts w:hint="eastAsia" w:eastAsia="华文中宋"/>
          <w:sz w:val="44"/>
          <w:szCs w:val="44"/>
          <w:lang w:val="en-US" w:eastAsia="zh-CN"/>
        </w:rPr>
      </w:pPr>
      <w:r>
        <w:rPr>
          <w:rFonts w:hint="eastAsia" w:eastAsia="华文中宋"/>
          <w:sz w:val="44"/>
          <w:szCs w:val="44"/>
        </w:rPr>
        <w:t>竞争性磋商</w:t>
      </w:r>
      <w:r>
        <w:rPr>
          <w:rFonts w:hint="eastAsia" w:eastAsia="华文中宋"/>
          <w:sz w:val="44"/>
          <w:szCs w:val="44"/>
          <w:lang w:val="en-US" w:eastAsia="zh-CN"/>
        </w:rPr>
        <w:t>公告</w:t>
      </w:r>
      <w:bookmarkStart w:id="1" w:name="_GoBack"/>
      <w:bookmarkEnd w:id="1"/>
    </w:p>
    <w:p w14:paraId="02F6589B">
      <w:pPr>
        <w:spacing w:line="600" w:lineRule="exact"/>
        <w:ind w:firstLine="640" w:firstLineChars="200"/>
        <w:rPr>
          <w:rFonts w:eastAsia="仿宋_GB2312"/>
          <w:sz w:val="32"/>
          <w:szCs w:val="32"/>
        </w:rPr>
      </w:pPr>
      <w:r>
        <w:rPr>
          <w:rFonts w:hint="eastAsia" w:eastAsia="仿宋_GB2312"/>
          <w:sz w:val="32"/>
          <w:szCs w:val="32"/>
          <w:u w:val="single"/>
        </w:rPr>
        <w:t>东莞市东实产城发展有限公司</w:t>
      </w:r>
      <w:r>
        <w:rPr>
          <w:rFonts w:hint="eastAsia" w:eastAsia="仿宋_GB2312"/>
          <w:sz w:val="32"/>
          <w:szCs w:val="32"/>
        </w:rPr>
        <w:t>需采购一家</w:t>
      </w:r>
      <w:r>
        <w:rPr>
          <w:rFonts w:hint="eastAsia" w:eastAsia="仿宋_GB2312"/>
          <w:sz w:val="32"/>
          <w:szCs w:val="32"/>
          <w:u w:val="single"/>
        </w:rPr>
        <w:t>广告策划服务</w:t>
      </w:r>
      <w:r>
        <w:rPr>
          <w:rFonts w:hint="eastAsia" w:eastAsia="仿宋_GB2312"/>
          <w:sz w:val="32"/>
          <w:szCs w:val="32"/>
        </w:rPr>
        <w:t>单位，现将相关情况介绍如下：</w:t>
      </w:r>
    </w:p>
    <w:p w14:paraId="0E362394">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42F78F61">
      <w:pPr>
        <w:adjustRightInd w:val="0"/>
        <w:snapToGrid w:val="0"/>
        <w:spacing w:line="600" w:lineRule="exact"/>
        <w:ind w:firstLine="640" w:firstLineChars="200"/>
        <w:rPr>
          <w:rFonts w:eastAsia="仿宋_GB2312"/>
          <w:sz w:val="32"/>
          <w:szCs w:val="32"/>
          <w:u w:val="single"/>
        </w:rPr>
      </w:pPr>
      <w:r>
        <w:rPr>
          <w:rFonts w:eastAsia="仿宋_GB2312"/>
          <w:sz w:val="32"/>
          <w:szCs w:val="32"/>
        </w:rPr>
        <w:t>1</w:t>
      </w:r>
      <w:r>
        <w:rPr>
          <w:rFonts w:hint="eastAsia" w:eastAsia="仿宋_GB2312"/>
          <w:sz w:val="32"/>
          <w:szCs w:val="32"/>
        </w:rPr>
        <w:t>、项目名称：</w:t>
      </w:r>
      <w:r>
        <w:rPr>
          <w:rFonts w:hint="eastAsia" w:eastAsia="仿宋_GB2312"/>
          <w:sz w:val="32"/>
          <w:szCs w:val="32"/>
          <w:lang w:val="en-US" w:eastAsia="zh-CN"/>
        </w:rPr>
        <w:t>东实·塘厦创智园</w:t>
      </w:r>
      <w:r>
        <w:rPr>
          <w:rFonts w:hint="eastAsia" w:eastAsia="仿宋_GB2312"/>
          <w:color w:val="auto"/>
          <w:sz w:val="32"/>
          <w:szCs w:val="32"/>
          <w:u w:val="single"/>
        </w:rPr>
        <w:t>广告策划服务；</w:t>
      </w:r>
    </w:p>
    <w:p w14:paraId="172FD04D">
      <w:pPr>
        <w:adjustRightInd w:val="0"/>
        <w:snapToGrid w:val="0"/>
        <w:spacing w:line="600" w:lineRule="exact"/>
        <w:ind w:firstLine="640" w:firstLineChars="200"/>
        <w:rPr>
          <w:rFonts w:eastAsia="仿宋_GB2312"/>
          <w:sz w:val="32"/>
          <w:szCs w:val="32"/>
          <w:u w:val="single"/>
        </w:rPr>
      </w:pPr>
      <w:r>
        <w:rPr>
          <w:rFonts w:hint="eastAsia" w:eastAsia="仿宋_GB2312"/>
          <w:sz w:val="32"/>
          <w:szCs w:val="32"/>
        </w:rPr>
        <w:t>2、采购范围：</w:t>
      </w:r>
      <w:r>
        <w:rPr>
          <w:rFonts w:hint="eastAsia" w:eastAsia="仿宋_GB2312"/>
          <w:sz w:val="32"/>
          <w:szCs w:val="32"/>
          <w:u w:val="single"/>
        </w:rPr>
        <w:t>广告策划推广方案、项目平面包装设计、营销物料设计（含文案）、电子档文件设计（含文案、转发语）、小视频制作、公众号运营等。</w:t>
      </w:r>
    </w:p>
    <w:p w14:paraId="10204B4A">
      <w:pPr>
        <w:widowControl/>
        <w:adjustRightInd w:val="0"/>
        <w:snapToGrid w:val="0"/>
        <w:spacing w:line="600" w:lineRule="exact"/>
        <w:ind w:firstLine="640" w:firstLineChars="200"/>
        <w:rPr>
          <w:rFonts w:eastAsia="仿宋_GB2312"/>
          <w:sz w:val="32"/>
          <w:szCs w:val="32"/>
        </w:rPr>
      </w:pPr>
      <w:r>
        <w:rPr>
          <w:rFonts w:hint="eastAsia" w:eastAsia="仿宋_GB2312"/>
          <w:sz w:val="32"/>
          <w:szCs w:val="32"/>
        </w:rPr>
        <w:t>3、项目地点</w:t>
      </w:r>
      <w:r>
        <w:rPr>
          <w:rFonts w:hint="eastAsia" w:eastAsia="仿宋_GB2312"/>
          <w:sz w:val="32"/>
          <w:szCs w:val="32"/>
          <w:u w:val="single"/>
        </w:rPr>
        <w:t xml:space="preserve">：东莞市 </w:t>
      </w:r>
      <w:r>
        <w:rPr>
          <w:rFonts w:hint="eastAsia" w:eastAsia="仿宋_GB2312"/>
          <w:sz w:val="32"/>
          <w:szCs w:val="32"/>
        </w:rPr>
        <w:t>；</w:t>
      </w:r>
    </w:p>
    <w:p w14:paraId="03380288">
      <w:pPr>
        <w:adjustRightInd w:val="0"/>
        <w:snapToGrid w:val="0"/>
        <w:spacing w:line="600" w:lineRule="exact"/>
        <w:ind w:firstLine="640" w:firstLineChars="200"/>
        <w:rPr>
          <w:rFonts w:eastAsia="黑体"/>
          <w:sz w:val="32"/>
          <w:szCs w:val="32"/>
        </w:rPr>
      </w:pPr>
      <w:r>
        <w:rPr>
          <w:rFonts w:hint="eastAsia" w:eastAsia="仿宋_GB2312"/>
          <w:sz w:val="32"/>
          <w:szCs w:val="32"/>
        </w:rPr>
        <w:t>4、服务时间（供货时间</w:t>
      </w:r>
      <w:r>
        <w:rPr>
          <w:rFonts w:eastAsia="仿宋_GB2312"/>
          <w:sz w:val="32"/>
          <w:szCs w:val="32"/>
        </w:rPr>
        <w:t>/</w:t>
      </w:r>
      <w:r>
        <w:rPr>
          <w:rFonts w:hint="eastAsia" w:eastAsia="仿宋_GB2312"/>
          <w:sz w:val="32"/>
          <w:szCs w:val="32"/>
        </w:rPr>
        <w:t>工期）：</w:t>
      </w:r>
      <w:r>
        <w:rPr>
          <w:rFonts w:hint="eastAsia" w:eastAsia="仿宋_GB2312"/>
          <w:sz w:val="32"/>
          <w:szCs w:val="32"/>
          <w:u w:val="single"/>
        </w:rPr>
        <w:t>本项目服务期为12个月，具体以实际合同签订时间为准。如服务期内结算金额已达合同暂定总价，则合同终止。</w:t>
      </w:r>
    </w:p>
    <w:p w14:paraId="185659D9">
      <w:pPr>
        <w:adjustRightInd w:val="0"/>
        <w:snapToGrid w:val="0"/>
        <w:spacing w:line="600" w:lineRule="exact"/>
        <w:ind w:firstLine="640" w:firstLineChars="200"/>
        <w:rPr>
          <w:rFonts w:eastAsia="黑体"/>
          <w:sz w:val="32"/>
          <w:szCs w:val="32"/>
        </w:rPr>
      </w:pPr>
      <w:r>
        <w:rPr>
          <w:rFonts w:hint="eastAsia" w:eastAsia="黑体"/>
          <w:sz w:val="32"/>
          <w:szCs w:val="32"/>
        </w:rPr>
        <w:t>二、项目发布</w:t>
      </w:r>
    </w:p>
    <w:p w14:paraId="354A4391">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40922A87">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2150903C">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A5E131A">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2、业绩要求：</w:t>
      </w:r>
      <w:r>
        <w:rPr>
          <w:rFonts w:hint="eastAsia" w:ascii="仿宋_GB2312" w:hAnsi="仿宋_GB2312" w:eastAsia="仿宋_GB2312" w:cs="仿宋_GB2312"/>
          <w:sz w:val="32"/>
          <w:szCs w:val="32"/>
          <w:u w:val="single"/>
        </w:rPr>
        <w:t>具备地产项目广告策划服务经验，要求2021年1月1日至今，提供至少1个20万㎡或以上的地产项目业绩。</w:t>
      </w:r>
      <w:r>
        <w:rPr>
          <w:rFonts w:hint="eastAsia" w:ascii="仿宋_GB2312" w:hAnsi="仿宋_GB2312" w:eastAsia="仿宋_GB2312" w:cs="仿宋_GB2312"/>
          <w:sz w:val="32"/>
          <w:szCs w:val="32"/>
        </w:rPr>
        <w:t>【按合同签订时间为准，须提供合同关键页复印件（包含但不限于合同首页、合同金额页、合同签字页等）、该合同期内任意一期发票复印件，并加盖投标人公章。】</w:t>
      </w:r>
    </w:p>
    <w:p w14:paraId="3031E0F7">
      <w:pPr>
        <w:spacing w:line="600" w:lineRule="exact"/>
        <w:ind w:firstLine="640" w:firstLineChars="200"/>
        <w:rPr>
          <w:rFonts w:eastAsia="黑体"/>
          <w:sz w:val="32"/>
          <w:szCs w:val="32"/>
        </w:rPr>
      </w:pPr>
      <w:r>
        <w:rPr>
          <w:rFonts w:hint="eastAsia" w:eastAsia="黑体"/>
          <w:sz w:val="32"/>
          <w:szCs w:val="32"/>
        </w:rPr>
        <w:t>四、采购内容及要求</w:t>
      </w:r>
    </w:p>
    <w:p w14:paraId="6DB3E879">
      <w:pPr>
        <w:spacing w:line="600" w:lineRule="exact"/>
        <w:ind w:firstLine="640" w:firstLineChars="200"/>
        <w:rPr>
          <w:rFonts w:eastAsia="仿宋_GB2312"/>
          <w:sz w:val="32"/>
          <w:szCs w:val="32"/>
        </w:rPr>
      </w:pPr>
      <w:r>
        <w:rPr>
          <w:rFonts w:hint="eastAsia" w:eastAsia="仿宋_GB2312"/>
          <w:sz w:val="32"/>
          <w:szCs w:val="32"/>
        </w:rPr>
        <w:t>（一）采购内容</w:t>
      </w:r>
    </w:p>
    <w:tbl>
      <w:tblPr>
        <w:tblStyle w:val="26"/>
        <w:tblW w:w="9987"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843"/>
        <w:gridCol w:w="457"/>
        <w:gridCol w:w="457"/>
        <w:gridCol w:w="5323"/>
        <w:gridCol w:w="1056"/>
      </w:tblGrid>
      <w:tr w14:paraId="5379B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noWrap/>
            <w:vAlign w:val="center"/>
          </w:tcPr>
          <w:p w14:paraId="63CE9AC0">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类型</w:t>
            </w:r>
          </w:p>
        </w:tc>
        <w:tc>
          <w:tcPr>
            <w:tcW w:w="1843" w:type="dxa"/>
            <w:noWrap/>
            <w:vAlign w:val="center"/>
          </w:tcPr>
          <w:p w14:paraId="01ACF6C3">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服务内容</w:t>
            </w:r>
          </w:p>
        </w:tc>
        <w:tc>
          <w:tcPr>
            <w:tcW w:w="457" w:type="dxa"/>
            <w:noWrap/>
            <w:vAlign w:val="center"/>
          </w:tcPr>
          <w:p w14:paraId="4333EF55">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数量</w:t>
            </w:r>
          </w:p>
        </w:tc>
        <w:tc>
          <w:tcPr>
            <w:tcW w:w="457" w:type="dxa"/>
            <w:noWrap/>
            <w:vAlign w:val="center"/>
          </w:tcPr>
          <w:p w14:paraId="02151D22">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单位</w:t>
            </w:r>
          </w:p>
        </w:tc>
        <w:tc>
          <w:tcPr>
            <w:tcW w:w="5323" w:type="dxa"/>
            <w:noWrap/>
            <w:vAlign w:val="center"/>
          </w:tcPr>
          <w:p w14:paraId="167D2FDD">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lang w:val="en-US" w:eastAsia="zh-CN"/>
              </w:rPr>
              <w:t>内容说明</w:t>
            </w:r>
          </w:p>
        </w:tc>
        <w:tc>
          <w:tcPr>
            <w:tcW w:w="1056" w:type="dxa"/>
            <w:noWrap/>
            <w:vAlign w:val="center"/>
          </w:tcPr>
          <w:p w14:paraId="60F356EE">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单价最高限价/元（含税）</w:t>
            </w:r>
          </w:p>
        </w:tc>
      </w:tr>
      <w:tr w14:paraId="37094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851" w:type="dxa"/>
            <w:noWrap/>
            <w:vAlign w:val="center"/>
          </w:tcPr>
          <w:p w14:paraId="248CD316">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方案类</w:t>
            </w:r>
          </w:p>
        </w:tc>
        <w:tc>
          <w:tcPr>
            <w:tcW w:w="1843" w:type="dxa"/>
            <w:vAlign w:val="center"/>
          </w:tcPr>
          <w:p w14:paraId="1A2A2A8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年度广告策划推广方案</w:t>
            </w:r>
          </w:p>
        </w:tc>
        <w:tc>
          <w:tcPr>
            <w:tcW w:w="457" w:type="dxa"/>
            <w:vAlign w:val="center"/>
          </w:tcPr>
          <w:p w14:paraId="60D394F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vAlign w:val="center"/>
          </w:tcPr>
          <w:p w14:paraId="65B6EF9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项</w:t>
            </w:r>
          </w:p>
        </w:tc>
        <w:tc>
          <w:tcPr>
            <w:tcW w:w="5323" w:type="dxa"/>
            <w:vAlign w:val="center"/>
          </w:tcPr>
          <w:p w14:paraId="6877F62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方案内容包括但不限于：广告市场调查与分析（广告营销环境分析、广告竞争对手媒介投放分析、广告竞争对手营销推广活动动态分析、广告目标客户群分析、广告效果评估），项目分析（项目优劣势分析、产品价值分析、差异化价值点提炼等），广告定位（项目市场定位、消费群体定位、项目功能定位、项目形象定位，目标客户群形象定位），广告策略及创意构成，宣传推广策略，营销活动策略等</w:t>
            </w:r>
          </w:p>
        </w:tc>
        <w:tc>
          <w:tcPr>
            <w:tcW w:w="1056" w:type="dxa"/>
            <w:vAlign w:val="center"/>
          </w:tcPr>
          <w:p w14:paraId="643D6DEA">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6333</w:t>
            </w:r>
          </w:p>
        </w:tc>
      </w:tr>
      <w:tr w14:paraId="2BBC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59FCD0D3">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宣传物料</w:t>
            </w:r>
          </w:p>
        </w:tc>
        <w:tc>
          <w:tcPr>
            <w:tcW w:w="1843" w:type="dxa"/>
            <w:noWrap/>
            <w:vAlign w:val="center"/>
          </w:tcPr>
          <w:p w14:paraId="680CB07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招商手册（或</w:t>
            </w:r>
            <w:r>
              <w:rPr>
                <w:rFonts w:hint="eastAsia" w:ascii="仿宋" w:hAnsi="仿宋" w:eastAsia="仿宋" w:cs="仿宋"/>
                <w:color w:val="auto"/>
                <w:sz w:val="22"/>
                <w:szCs w:val="22"/>
                <w:lang w:val="en-US" w:eastAsia="zh-CN"/>
              </w:rPr>
              <w:t>运营</w:t>
            </w:r>
            <w:r>
              <w:rPr>
                <w:rFonts w:hint="eastAsia" w:ascii="仿宋" w:hAnsi="仿宋" w:eastAsia="仿宋" w:cs="仿宋"/>
                <w:color w:val="auto"/>
                <w:sz w:val="22"/>
                <w:szCs w:val="22"/>
              </w:rPr>
              <w:t>手册）设计</w:t>
            </w:r>
          </w:p>
        </w:tc>
        <w:tc>
          <w:tcPr>
            <w:tcW w:w="457" w:type="dxa"/>
            <w:noWrap/>
            <w:vAlign w:val="center"/>
          </w:tcPr>
          <w:p w14:paraId="246E23D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639E102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noWrap/>
            <w:vAlign w:val="center"/>
          </w:tcPr>
          <w:p w14:paraId="63A7E072">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按照单份手册计算</w:t>
            </w:r>
          </w:p>
        </w:tc>
        <w:tc>
          <w:tcPr>
            <w:tcW w:w="1056" w:type="dxa"/>
            <w:vAlign w:val="center"/>
          </w:tcPr>
          <w:p w14:paraId="3C335B1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w:t>
            </w:r>
            <w:r>
              <w:rPr>
                <w:rFonts w:hint="eastAsia" w:ascii="仿宋" w:hAnsi="仿宋" w:eastAsia="仿宋" w:cs="仿宋"/>
                <w:color w:val="auto"/>
                <w:sz w:val="22"/>
                <w:szCs w:val="22"/>
              </w:rPr>
              <w:t>333</w:t>
            </w:r>
          </w:p>
        </w:tc>
      </w:tr>
      <w:tr w14:paraId="21EB1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5D2C9359">
            <w:pPr>
              <w:spacing w:line="240" w:lineRule="auto"/>
              <w:jc w:val="center"/>
              <w:rPr>
                <w:rFonts w:hint="eastAsia" w:ascii="仿宋" w:hAnsi="仿宋" w:eastAsia="仿宋" w:cs="仿宋"/>
                <w:b/>
                <w:bCs/>
                <w:color w:val="auto"/>
                <w:sz w:val="22"/>
                <w:szCs w:val="22"/>
              </w:rPr>
            </w:pPr>
          </w:p>
        </w:tc>
        <w:tc>
          <w:tcPr>
            <w:tcW w:w="1843" w:type="dxa"/>
            <w:noWrap/>
            <w:vAlign w:val="center"/>
          </w:tcPr>
          <w:p w14:paraId="5308383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户型单张设计</w:t>
            </w:r>
          </w:p>
        </w:tc>
        <w:tc>
          <w:tcPr>
            <w:tcW w:w="457" w:type="dxa"/>
            <w:noWrap/>
            <w:vAlign w:val="center"/>
          </w:tcPr>
          <w:p w14:paraId="720559A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1B6ACBA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noWrap/>
            <w:vAlign w:val="center"/>
          </w:tcPr>
          <w:p w14:paraId="16F0A4D0">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项目户型图单张设计，确定1张设计模板，其他户型按延展画面计算</w:t>
            </w:r>
          </w:p>
        </w:tc>
        <w:tc>
          <w:tcPr>
            <w:tcW w:w="1056" w:type="dxa"/>
            <w:vAlign w:val="center"/>
          </w:tcPr>
          <w:p w14:paraId="73FA15A0">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1200</w:t>
            </w:r>
          </w:p>
        </w:tc>
      </w:tr>
      <w:tr w14:paraId="66336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24A34F78">
            <w:pPr>
              <w:spacing w:line="240" w:lineRule="auto"/>
              <w:jc w:val="center"/>
              <w:rPr>
                <w:rFonts w:hint="eastAsia" w:ascii="仿宋" w:hAnsi="仿宋" w:eastAsia="仿宋" w:cs="仿宋"/>
                <w:b/>
                <w:bCs/>
                <w:color w:val="auto"/>
                <w:sz w:val="22"/>
                <w:szCs w:val="22"/>
              </w:rPr>
            </w:pPr>
          </w:p>
        </w:tc>
        <w:tc>
          <w:tcPr>
            <w:tcW w:w="1843" w:type="dxa"/>
            <w:noWrap/>
            <w:vAlign w:val="center"/>
          </w:tcPr>
          <w:p w14:paraId="58A2D8D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DM/海报A3/A4设计</w:t>
            </w:r>
          </w:p>
        </w:tc>
        <w:tc>
          <w:tcPr>
            <w:tcW w:w="457" w:type="dxa"/>
            <w:noWrap/>
            <w:vAlign w:val="center"/>
          </w:tcPr>
          <w:p w14:paraId="4ABF18C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3</w:t>
            </w:r>
          </w:p>
        </w:tc>
        <w:tc>
          <w:tcPr>
            <w:tcW w:w="457" w:type="dxa"/>
            <w:noWrap/>
            <w:vAlign w:val="center"/>
          </w:tcPr>
          <w:p w14:paraId="275088F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noWrap/>
            <w:vAlign w:val="center"/>
          </w:tcPr>
          <w:p w14:paraId="276E2692">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项目推广介绍相关海报单张广告，尺寸包括A3/A4等常规尺寸</w:t>
            </w:r>
          </w:p>
        </w:tc>
        <w:tc>
          <w:tcPr>
            <w:tcW w:w="1056" w:type="dxa"/>
            <w:vAlign w:val="center"/>
          </w:tcPr>
          <w:p w14:paraId="69A5E6E8">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1367</w:t>
            </w:r>
          </w:p>
        </w:tc>
      </w:tr>
      <w:tr w14:paraId="7A53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6F5E6926">
            <w:pPr>
              <w:spacing w:line="240" w:lineRule="auto"/>
              <w:jc w:val="center"/>
              <w:rPr>
                <w:rFonts w:hint="eastAsia" w:ascii="仿宋" w:hAnsi="仿宋" w:eastAsia="仿宋" w:cs="仿宋"/>
                <w:b/>
                <w:bCs/>
                <w:color w:val="auto"/>
                <w:sz w:val="22"/>
                <w:szCs w:val="22"/>
              </w:rPr>
            </w:pPr>
          </w:p>
        </w:tc>
        <w:tc>
          <w:tcPr>
            <w:tcW w:w="1843" w:type="dxa"/>
            <w:noWrap/>
            <w:vAlign w:val="center"/>
          </w:tcPr>
          <w:p w14:paraId="4C95A0D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折页设计</w:t>
            </w:r>
          </w:p>
        </w:tc>
        <w:tc>
          <w:tcPr>
            <w:tcW w:w="457" w:type="dxa"/>
            <w:noWrap/>
            <w:vAlign w:val="center"/>
          </w:tcPr>
          <w:p w14:paraId="0B5739B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1D09E5F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vAlign w:val="center"/>
          </w:tcPr>
          <w:p w14:paraId="1EC252DD">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按份宣传折页计算，约6-8个画面组成一份折页，以实际需求为准</w:t>
            </w:r>
          </w:p>
        </w:tc>
        <w:tc>
          <w:tcPr>
            <w:tcW w:w="1056" w:type="dxa"/>
            <w:vAlign w:val="center"/>
          </w:tcPr>
          <w:p w14:paraId="3E4C0336">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2867</w:t>
            </w:r>
          </w:p>
        </w:tc>
      </w:tr>
      <w:tr w14:paraId="4FCA8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51" w:type="dxa"/>
            <w:vMerge w:val="continue"/>
            <w:vAlign w:val="center"/>
          </w:tcPr>
          <w:p w14:paraId="289BA19C">
            <w:pPr>
              <w:spacing w:line="240" w:lineRule="auto"/>
              <w:jc w:val="center"/>
              <w:rPr>
                <w:rFonts w:hint="eastAsia" w:ascii="仿宋" w:hAnsi="仿宋" w:eastAsia="仿宋" w:cs="仿宋"/>
                <w:b/>
                <w:bCs/>
                <w:color w:val="auto"/>
                <w:sz w:val="22"/>
                <w:szCs w:val="22"/>
              </w:rPr>
            </w:pPr>
          </w:p>
        </w:tc>
        <w:tc>
          <w:tcPr>
            <w:tcW w:w="1843" w:type="dxa"/>
            <w:noWrap/>
            <w:vAlign w:val="center"/>
          </w:tcPr>
          <w:p w14:paraId="31A2FBA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海报单图设计</w:t>
            </w:r>
          </w:p>
        </w:tc>
        <w:tc>
          <w:tcPr>
            <w:tcW w:w="457" w:type="dxa"/>
            <w:noWrap/>
            <w:vAlign w:val="center"/>
          </w:tcPr>
          <w:p w14:paraId="380F986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12</w:t>
            </w:r>
          </w:p>
        </w:tc>
        <w:tc>
          <w:tcPr>
            <w:tcW w:w="457" w:type="dxa"/>
            <w:noWrap/>
            <w:vAlign w:val="center"/>
          </w:tcPr>
          <w:p w14:paraId="182E6A2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2C05359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如项目广告、政策资讯、片区动态、节庆节点、招商喜报（招商喜报只计算首条，其余属于设计画面延伸）</w:t>
            </w:r>
          </w:p>
        </w:tc>
        <w:tc>
          <w:tcPr>
            <w:tcW w:w="1056" w:type="dxa"/>
            <w:vAlign w:val="center"/>
          </w:tcPr>
          <w:p w14:paraId="14C6ABAE">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811</w:t>
            </w:r>
          </w:p>
        </w:tc>
      </w:tr>
      <w:tr w14:paraId="42C7D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0951B6C5">
            <w:pPr>
              <w:spacing w:line="240" w:lineRule="auto"/>
              <w:jc w:val="center"/>
              <w:rPr>
                <w:rFonts w:hint="eastAsia" w:ascii="仿宋" w:hAnsi="仿宋" w:eastAsia="仿宋" w:cs="仿宋"/>
                <w:b/>
                <w:bCs/>
                <w:color w:val="auto"/>
                <w:sz w:val="22"/>
                <w:szCs w:val="22"/>
              </w:rPr>
            </w:pPr>
          </w:p>
        </w:tc>
        <w:tc>
          <w:tcPr>
            <w:tcW w:w="1843" w:type="dxa"/>
            <w:noWrap/>
            <w:vAlign w:val="center"/>
          </w:tcPr>
          <w:p w14:paraId="2154327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九宫格组图</w:t>
            </w:r>
          </w:p>
        </w:tc>
        <w:tc>
          <w:tcPr>
            <w:tcW w:w="457" w:type="dxa"/>
            <w:noWrap/>
            <w:vAlign w:val="center"/>
          </w:tcPr>
          <w:p w14:paraId="1D68D915">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3</w:t>
            </w:r>
          </w:p>
        </w:tc>
        <w:tc>
          <w:tcPr>
            <w:tcW w:w="457" w:type="dxa"/>
            <w:noWrap/>
            <w:vAlign w:val="center"/>
          </w:tcPr>
          <w:p w14:paraId="6B1DE6F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vAlign w:val="center"/>
          </w:tcPr>
          <w:p w14:paraId="392F1660">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适用于微信朋友圈、微信群等发布，按一组图计算，大型活动后宣</w:t>
            </w:r>
          </w:p>
        </w:tc>
        <w:tc>
          <w:tcPr>
            <w:tcW w:w="1056" w:type="dxa"/>
            <w:vAlign w:val="center"/>
          </w:tcPr>
          <w:p w14:paraId="4AC6D73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933</w:t>
            </w:r>
          </w:p>
        </w:tc>
      </w:tr>
      <w:tr w14:paraId="026BB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10054AC7">
            <w:pPr>
              <w:spacing w:line="240" w:lineRule="auto"/>
              <w:jc w:val="center"/>
              <w:rPr>
                <w:rFonts w:hint="eastAsia" w:ascii="仿宋" w:hAnsi="仿宋" w:eastAsia="仿宋" w:cs="仿宋"/>
                <w:b/>
                <w:bCs/>
                <w:color w:val="auto"/>
                <w:sz w:val="22"/>
                <w:szCs w:val="22"/>
              </w:rPr>
            </w:pPr>
          </w:p>
        </w:tc>
        <w:tc>
          <w:tcPr>
            <w:tcW w:w="1843" w:type="dxa"/>
            <w:noWrap/>
            <w:vAlign w:val="center"/>
          </w:tcPr>
          <w:p w14:paraId="680C8EDB">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H5设计+制作</w:t>
            </w:r>
          </w:p>
        </w:tc>
        <w:tc>
          <w:tcPr>
            <w:tcW w:w="457" w:type="dxa"/>
            <w:noWrap/>
            <w:vAlign w:val="center"/>
          </w:tcPr>
          <w:p w14:paraId="07E1A9C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457" w:type="dxa"/>
            <w:noWrap/>
            <w:vAlign w:val="center"/>
          </w:tcPr>
          <w:p w14:paraId="06377EEE">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条</w:t>
            </w:r>
          </w:p>
        </w:tc>
        <w:tc>
          <w:tcPr>
            <w:tcW w:w="5323" w:type="dxa"/>
            <w:vAlign w:val="center"/>
          </w:tcPr>
          <w:p w14:paraId="081F8D6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项目H5介绍及日后修改（服务期内），完整的一条H5链接设计</w:t>
            </w:r>
          </w:p>
        </w:tc>
        <w:tc>
          <w:tcPr>
            <w:tcW w:w="1056" w:type="dxa"/>
            <w:vAlign w:val="center"/>
          </w:tcPr>
          <w:p w14:paraId="78AFD017">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1667</w:t>
            </w:r>
          </w:p>
        </w:tc>
      </w:tr>
      <w:tr w14:paraId="098D5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7FF31589">
            <w:pPr>
              <w:spacing w:line="240" w:lineRule="auto"/>
              <w:jc w:val="center"/>
              <w:rPr>
                <w:rFonts w:hint="eastAsia" w:ascii="仿宋" w:hAnsi="仿宋" w:eastAsia="仿宋" w:cs="仿宋"/>
                <w:b/>
                <w:bCs/>
                <w:color w:val="auto"/>
                <w:sz w:val="22"/>
                <w:szCs w:val="22"/>
              </w:rPr>
            </w:pPr>
          </w:p>
        </w:tc>
        <w:tc>
          <w:tcPr>
            <w:tcW w:w="1843" w:type="dxa"/>
            <w:noWrap/>
            <w:vAlign w:val="center"/>
          </w:tcPr>
          <w:p w14:paraId="052779F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PPT（项目推介）</w:t>
            </w:r>
          </w:p>
        </w:tc>
        <w:tc>
          <w:tcPr>
            <w:tcW w:w="457" w:type="dxa"/>
            <w:noWrap/>
            <w:vAlign w:val="center"/>
          </w:tcPr>
          <w:p w14:paraId="54E75F0E">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27A7F01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noWrap/>
            <w:vAlign w:val="center"/>
          </w:tcPr>
          <w:p w14:paraId="5523E50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项目推介PPT文件，按份收费</w:t>
            </w:r>
          </w:p>
        </w:tc>
        <w:tc>
          <w:tcPr>
            <w:tcW w:w="1056" w:type="dxa"/>
            <w:vAlign w:val="center"/>
          </w:tcPr>
          <w:p w14:paraId="02322A2D">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2067</w:t>
            </w:r>
          </w:p>
        </w:tc>
      </w:tr>
      <w:tr w14:paraId="3FF83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4EE258A7">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媒体广告类</w:t>
            </w:r>
          </w:p>
        </w:tc>
        <w:tc>
          <w:tcPr>
            <w:tcW w:w="1843" w:type="dxa"/>
            <w:vAlign w:val="center"/>
          </w:tcPr>
          <w:p w14:paraId="28EB8F15">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媒介广告投放设计</w:t>
            </w:r>
          </w:p>
        </w:tc>
        <w:tc>
          <w:tcPr>
            <w:tcW w:w="457" w:type="dxa"/>
            <w:noWrap/>
            <w:vAlign w:val="center"/>
          </w:tcPr>
          <w:p w14:paraId="2BB4417C">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457" w:type="dxa"/>
            <w:noWrap/>
            <w:vAlign w:val="center"/>
          </w:tcPr>
          <w:p w14:paraId="41E4CED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3686CE2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用于百度、报纸、户外大牌、APP开屏等地方的媒介广告画面设计</w:t>
            </w:r>
          </w:p>
        </w:tc>
        <w:tc>
          <w:tcPr>
            <w:tcW w:w="1056" w:type="dxa"/>
            <w:vAlign w:val="center"/>
          </w:tcPr>
          <w:p w14:paraId="06240D84">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1167</w:t>
            </w:r>
          </w:p>
        </w:tc>
      </w:tr>
      <w:tr w14:paraId="5C53D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54FBD23B">
            <w:pPr>
              <w:spacing w:line="240" w:lineRule="auto"/>
              <w:jc w:val="center"/>
              <w:rPr>
                <w:rFonts w:hint="eastAsia" w:ascii="仿宋" w:hAnsi="仿宋" w:eastAsia="仿宋" w:cs="仿宋"/>
                <w:b/>
                <w:bCs/>
                <w:color w:val="auto"/>
                <w:sz w:val="22"/>
                <w:szCs w:val="22"/>
              </w:rPr>
            </w:pPr>
          </w:p>
        </w:tc>
        <w:tc>
          <w:tcPr>
            <w:tcW w:w="1843" w:type="dxa"/>
            <w:vAlign w:val="center"/>
          </w:tcPr>
          <w:p w14:paraId="70D0C0E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落地页/长图设计</w:t>
            </w:r>
          </w:p>
        </w:tc>
        <w:tc>
          <w:tcPr>
            <w:tcW w:w="457" w:type="dxa"/>
            <w:noWrap/>
            <w:vAlign w:val="center"/>
          </w:tcPr>
          <w:p w14:paraId="2DA8F11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5</w:t>
            </w:r>
          </w:p>
        </w:tc>
        <w:tc>
          <w:tcPr>
            <w:tcW w:w="457" w:type="dxa"/>
            <w:noWrap/>
            <w:vAlign w:val="center"/>
          </w:tcPr>
          <w:p w14:paraId="3B7C4EC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7F866EE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用于各项广告投放跳转的落地页或长图</w:t>
            </w:r>
          </w:p>
        </w:tc>
        <w:tc>
          <w:tcPr>
            <w:tcW w:w="1056" w:type="dxa"/>
            <w:vAlign w:val="center"/>
          </w:tcPr>
          <w:p w14:paraId="2EE469F5">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1100</w:t>
            </w:r>
          </w:p>
        </w:tc>
      </w:tr>
      <w:tr w14:paraId="2E8AA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655EF1CA">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促销、活动类</w:t>
            </w:r>
          </w:p>
        </w:tc>
        <w:tc>
          <w:tcPr>
            <w:tcW w:w="1843" w:type="dxa"/>
            <w:noWrap/>
            <w:vAlign w:val="center"/>
          </w:tcPr>
          <w:p w14:paraId="264EA70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礼品外形或外包装形象设计</w:t>
            </w:r>
          </w:p>
        </w:tc>
        <w:tc>
          <w:tcPr>
            <w:tcW w:w="457" w:type="dxa"/>
            <w:noWrap/>
            <w:vAlign w:val="center"/>
          </w:tcPr>
          <w:p w14:paraId="29C3512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457" w:type="dxa"/>
            <w:noWrap/>
            <w:vAlign w:val="center"/>
          </w:tcPr>
          <w:p w14:paraId="3552026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noWrap/>
            <w:vAlign w:val="center"/>
          </w:tcPr>
          <w:p w14:paraId="32E2A8F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礼品定制包装设计，按份</w:t>
            </w:r>
          </w:p>
        </w:tc>
        <w:tc>
          <w:tcPr>
            <w:tcW w:w="1056" w:type="dxa"/>
            <w:vAlign w:val="center"/>
          </w:tcPr>
          <w:p w14:paraId="7A910EFF">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1233</w:t>
            </w:r>
          </w:p>
        </w:tc>
      </w:tr>
      <w:tr w14:paraId="1E9B4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10612299">
            <w:pPr>
              <w:spacing w:line="240" w:lineRule="auto"/>
              <w:jc w:val="center"/>
              <w:rPr>
                <w:rFonts w:hint="eastAsia" w:ascii="仿宋" w:hAnsi="仿宋" w:eastAsia="仿宋" w:cs="仿宋"/>
                <w:b/>
                <w:bCs/>
                <w:color w:val="auto"/>
                <w:sz w:val="22"/>
                <w:szCs w:val="22"/>
              </w:rPr>
            </w:pPr>
          </w:p>
        </w:tc>
        <w:tc>
          <w:tcPr>
            <w:tcW w:w="1843" w:type="dxa"/>
            <w:noWrap/>
            <w:vAlign w:val="center"/>
          </w:tcPr>
          <w:p w14:paraId="49D06E0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活动主画面</w:t>
            </w:r>
          </w:p>
        </w:tc>
        <w:tc>
          <w:tcPr>
            <w:tcW w:w="457" w:type="dxa"/>
            <w:noWrap/>
            <w:vAlign w:val="center"/>
          </w:tcPr>
          <w:p w14:paraId="174779B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4</w:t>
            </w:r>
          </w:p>
        </w:tc>
        <w:tc>
          <w:tcPr>
            <w:tcW w:w="457" w:type="dxa"/>
            <w:noWrap/>
            <w:vAlign w:val="center"/>
          </w:tcPr>
          <w:p w14:paraId="3D760584">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1EBD907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设计1个活动主画面，其他画面按延伸画面计算</w:t>
            </w:r>
          </w:p>
        </w:tc>
        <w:tc>
          <w:tcPr>
            <w:tcW w:w="1056" w:type="dxa"/>
            <w:vAlign w:val="center"/>
          </w:tcPr>
          <w:p w14:paraId="0A7688A0">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1333</w:t>
            </w:r>
          </w:p>
        </w:tc>
      </w:tr>
      <w:tr w14:paraId="1B7D4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57942BBA">
            <w:pPr>
              <w:spacing w:line="240" w:lineRule="auto"/>
              <w:jc w:val="center"/>
              <w:rPr>
                <w:rFonts w:hint="eastAsia" w:ascii="仿宋" w:hAnsi="仿宋" w:eastAsia="仿宋" w:cs="仿宋"/>
                <w:b/>
                <w:bCs/>
                <w:color w:val="auto"/>
                <w:sz w:val="22"/>
                <w:szCs w:val="22"/>
              </w:rPr>
            </w:pPr>
          </w:p>
        </w:tc>
        <w:tc>
          <w:tcPr>
            <w:tcW w:w="1843" w:type="dxa"/>
            <w:noWrap/>
            <w:vAlign w:val="center"/>
          </w:tcPr>
          <w:p w14:paraId="1B46D434">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设计画面延伸设计</w:t>
            </w:r>
          </w:p>
        </w:tc>
        <w:tc>
          <w:tcPr>
            <w:tcW w:w="457" w:type="dxa"/>
            <w:noWrap/>
            <w:vAlign w:val="center"/>
          </w:tcPr>
          <w:p w14:paraId="4F402F1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20</w:t>
            </w:r>
          </w:p>
        </w:tc>
        <w:tc>
          <w:tcPr>
            <w:tcW w:w="457" w:type="dxa"/>
            <w:noWrap/>
            <w:vAlign w:val="center"/>
          </w:tcPr>
          <w:p w14:paraId="4B75A5F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474914C5">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在原设计图基础上作尺寸、文案等调整，包括邀请函、倒计时海报等</w:t>
            </w:r>
          </w:p>
        </w:tc>
        <w:tc>
          <w:tcPr>
            <w:tcW w:w="1056" w:type="dxa"/>
            <w:vAlign w:val="center"/>
          </w:tcPr>
          <w:p w14:paraId="163C39E1">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367</w:t>
            </w:r>
          </w:p>
        </w:tc>
      </w:tr>
      <w:tr w14:paraId="5FD68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vMerge w:val="restart"/>
            <w:noWrap/>
            <w:vAlign w:val="center"/>
          </w:tcPr>
          <w:p w14:paraId="6A90714D">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展厅区形象类</w:t>
            </w:r>
          </w:p>
        </w:tc>
        <w:tc>
          <w:tcPr>
            <w:tcW w:w="1843" w:type="dxa"/>
            <w:noWrap/>
            <w:vAlign w:val="center"/>
          </w:tcPr>
          <w:p w14:paraId="612BEAD3">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rPr>
              <w:t>门型展架/画架/易拉宝设计</w:t>
            </w:r>
            <w:r>
              <w:rPr>
                <w:rFonts w:hint="eastAsia" w:ascii="仿宋" w:hAnsi="仿宋" w:eastAsia="仿宋" w:cs="仿宋"/>
                <w:color w:val="auto"/>
                <w:sz w:val="22"/>
                <w:szCs w:val="22"/>
                <w:lang w:val="en-US" w:eastAsia="zh-CN"/>
              </w:rPr>
              <w:t>/丽屏展架</w:t>
            </w:r>
          </w:p>
        </w:tc>
        <w:tc>
          <w:tcPr>
            <w:tcW w:w="457" w:type="dxa"/>
            <w:noWrap/>
            <w:vAlign w:val="center"/>
          </w:tcPr>
          <w:p w14:paraId="7075BC94">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30</w:t>
            </w:r>
          </w:p>
        </w:tc>
        <w:tc>
          <w:tcPr>
            <w:tcW w:w="457" w:type="dxa"/>
            <w:noWrap/>
            <w:vAlign w:val="center"/>
          </w:tcPr>
          <w:p w14:paraId="28D21B6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个</w:t>
            </w:r>
          </w:p>
        </w:tc>
        <w:tc>
          <w:tcPr>
            <w:tcW w:w="5323" w:type="dxa"/>
            <w:noWrap/>
            <w:vAlign w:val="center"/>
          </w:tcPr>
          <w:p w14:paraId="4761A74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用于项目</w:t>
            </w:r>
            <w:r>
              <w:rPr>
                <w:rFonts w:hint="eastAsia" w:ascii="仿宋" w:hAnsi="仿宋" w:eastAsia="仿宋" w:cs="仿宋"/>
                <w:color w:val="auto"/>
                <w:sz w:val="22"/>
                <w:szCs w:val="22"/>
                <w:lang w:eastAsia="zh-CN"/>
              </w:rPr>
              <w:t>、</w:t>
            </w:r>
            <w:r>
              <w:rPr>
                <w:rFonts w:hint="eastAsia" w:ascii="仿宋" w:hAnsi="仿宋" w:eastAsia="仿宋" w:cs="仿宋"/>
                <w:color w:val="auto"/>
                <w:sz w:val="22"/>
                <w:szCs w:val="22"/>
                <w:lang w:val="en-US" w:eastAsia="zh-CN"/>
              </w:rPr>
              <w:t>入园企业</w:t>
            </w:r>
            <w:r>
              <w:rPr>
                <w:rFonts w:hint="eastAsia" w:ascii="仿宋" w:hAnsi="仿宋" w:eastAsia="仿宋" w:cs="仿宋"/>
                <w:color w:val="auto"/>
                <w:sz w:val="22"/>
                <w:szCs w:val="22"/>
              </w:rPr>
              <w:t>展示（根据放置点位及展示目的设计不同内容）</w:t>
            </w:r>
          </w:p>
        </w:tc>
        <w:tc>
          <w:tcPr>
            <w:tcW w:w="1056" w:type="dxa"/>
            <w:vAlign w:val="center"/>
          </w:tcPr>
          <w:p w14:paraId="1AB83C7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5</w:t>
            </w:r>
            <w:r>
              <w:rPr>
                <w:rFonts w:hint="eastAsia" w:ascii="仿宋" w:hAnsi="仿宋" w:eastAsia="仿宋" w:cs="仿宋"/>
                <w:color w:val="auto"/>
                <w:sz w:val="22"/>
                <w:szCs w:val="22"/>
                <w:lang w:val="en-US" w:eastAsia="zh-CN"/>
              </w:rPr>
              <w:t>8</w:t>
            </w:r>
            <w:r>
              <w:rPr>
                <w:rFonts w:hint="eastAsia" w:ascii="仿宋" w:hAnsi="仿宋" w:eastAsia="仿宋" w:cs="仿宋"/>
                <w:color w:val="auto"/>
                <w:sz w:val="22"/>
                <w:szCs w:val="22"/>
              </w:rPr>
              <w:t>7</w:t>
            </w:r>
          </w:p>
        </w:tc>
      </w:tr>
      <w:tr w14:paraId="33B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0CF3E486">
            <w:pPr>
              <w:spacing w:line="240" w:lineRule="auto"/>
              <w:jc w:val="center"/>
              <w:rPr>
                <w:rFonts w:hint="eastAsia" w:ascii="仿宋" w:hAnsi="仿宋" w:eastAsia="仿宋" w:cs="仿宋"/>
                <w:b/>
                <w:bCs/>
                <w:color w:val="auto"/>
                <w:sz w:val="22"/>
                <w:szCs w:val="22"/>
              </w:rPr>
            </w:pPr>
          </w:p>
        </w:tc>
        <w:tc>
          <w:tcPr>
            <w:tcW w:w="1843" w:type="dxa"/>
            <w:noWrap/>
            <w:vAlign w:val="center"/>
          </w:tcPr>
          <w:p w14:paraId="35220E0A">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宣传展板</w:t>
            </w:r>
          </w:p>
        </w:tc>
        <w:tc>
          <w:tcPr>
            <w:tcW w:w="457" w:type="dxa"/>
            <w:noWrap/>
            <w:vAlign w:val="center"/>
          </w:tcPr>
          <w:p w14:paraId="6A91723C">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6</w:t>
            </w:r>
          </w:p>
        </w:tc>
        <w:tc>
          <w:tcPr>
            <w:tcW w:w="457" w:type="dxa"/>
            <w:noWrap/>
            <w:vAlign w:val="center"/>
          </w:tcPr>
          <w:p w14:paraId="5669653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0F2B126E">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常规尺寸，非异形，用于项目内部及外围展示</w:t>
            </w:r>
          </w:p>
        </w:tc>
        <w:tc>
          <w:tcPr>
            <w:tcW w:w="1056" w:type="dxa"/>
            <w:vAlign w:val="center"/>
          </w:tcPr>
          <w:p w14:paraId="2475B6AA">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833</w:t>
            </w:r>
          </w:p>
        </w:tc>
      </w:tr>
      <w:tr w14:paraId="276A7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1B838EBD">
            <w:pPr>
              <w:spacing w:line="240" w:lineRule="auto"/>
              <w:jc w:val="center"/>
              <w:rPr>
                <w:rFonts w:hint="eastAsia" w:ascii="仿宋" w:hAnsi="仿宋" w:eastAsia="仿宋" w:cs="仿宋"/>
                <w:b/>
                <w:bCs/>
                <w:color w:val="auto"/>
                <w:sz w:val="22"/>
                <w:szCs w:val="22"/>
              </w:rPr>
            </w:pPr>
          </w:p>
        </w:tc>
        <w:tc>
          <w:tcPr>
            <w:tcW w:w="1843" w:type="dxa"/>
            <w:noWrap/>
            <w:vAlign w:val="center"/>
          </w:tcPr>
          <w:p w14:paraId="4C58048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楼体广告设计</w:t>
            </w:r>
          </w:p>
        </w:tc>
        <w:tc>
          <w:tcPr>
            <w:tcW w:w="457" w:type="dxa"/>
            <w:noWrap/>
            <w:vAlign w:val="center"/>
          </w:tcPr>
          <w:p w14:paraId="380DD32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5</w:t>
            </w:r>
          </w:p>
        </w:tc>
        <w:tc>
          <w:tcPr>
            <w:tcW w:w="457" w:type="dxa"/>
            <w:noWrap/>
            <w:vAlign w:val="center"/>
          </w:tcPr>
          <w:p w14:paraId="7C7CF34C">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174C150E">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适用楼体的大尺寸画面设计</w:t>
            </w:r>
          </w:p>
        </w:tc>
        <w:tc>
          <w:tcPr>
            <w:tcW w:w="1056" w:type="dxa"/>
            <w:vAlign w:val="center"/>
          </w:tcPr>
          <w:p w14:paraId="0B95CF5D">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633</w:t>
            </w:r>
          </w:p>
        </w:tc>
      </w:tr>
      <w:tr w14:paraId="50CB9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0356AF2D">
            <w:pPr>
              <w:spacing w:line="240" w:lineRule="auto"/>
              <w:jc w:val="center"/>
              <w:rPr>
                <w:rFonts w:hint="eastAsia" w:ascii="仿宋" w:hAnsi="仿宋" w:eastAsia="仿宋" w:cs="仿宋"/>
                <w:b/>
                <w:bCs/>
                <w:color w:val="auto"/>
                <w:sz w:val="22"/>
                <w:szCs w:val="22"/>
              </w:rPr>
            </w:pPr>
          </w:p>
        </w:tc>
        <w:tc>
          <w:tcPr>
            <w:tcW w:w="1843" w:type="dxa"/>
            <w:noWrap/>
            <w:vAlign w:val="center"/>
          </w:tcPr>
          <w:p w14:paraId="2A1EB7F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围挡设计</w:t>
            </w:r>
          </w:p>
        </w:tc>
        <w:tc>
          <w:tcPr>
            <w:tcW w:w="457" w:type="dxa"/>
            <w:noWrap/>
            <w:vAlign w:val="center"/>
          </w:tcPr>
          <w:p w14:paraId="322477C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043BCB1C">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套</w:t>
            </w:r>
          </w:p>
        </w:tc>
        <w:tc>
          <w:tcPr>
            <w:tcW w:w="5323" w:type="dxa"/>
            <w:noWrap/>
            <w:vAlign w:val="center"/>
          </w:tcPr>
          <w:p w14:paraId="193B1D2C">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项目围挡画面</w:t>
            </w:r>
          </w:p>
        </w:tc>
        <w:tc>
          <w:tcPr>
            <w:tcW w:w="1056" w:type="dxa"/>
            <w:vAlign w:val="center"/>
          </w:tcPr>
          <w:p w14:paraId="18AD9D32">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3600</w:t>
            </w:r>
          </w:p>
        </w:tc>
      </w:tr>
      <w:tr w14:paraId="2157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75464245">
            <w:pPr>
              <w:spacing w:line="240" w:lineRule="auto"/>
              <w:jc w:val="center"/>
              <w:rPr>
                <w:rFonts w:hint="eastAsia" w:ascii="仿宋" w:hAnsi="仿宋" w:eastAsia="仿宋" w:cs="仿宋"/>
                <w:b/>
                <w:bCs/>
                <w:color w:val="auto"/>
                <w:sz w:val="22"/>
                <w:szCs w:val="22"/>
              </w:rPr>
            </w:pPr>
          </w:p>
        </w:tc>
        <w:tc>
          <w:tcPr>
            <w:tcW w:w="1843" w:type="dxa"/>
            <w:noWrap/>
            <w:vAlign w:val="center"/>
          </w:tcPr>
          <w:p w14:paraId="4AABAEE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道旗设计（单幅正反面）</w:t>
            </w:r>
          </w:p>
        </w:tc>
        <w:tc>
          <w:tcPr>
            <w:tcW w:w="457" w:type="dxa"/>
            <w:noWrap/>
            <w:vAlign w:val="center"/>
          </w:tcPr>
          <w:p w14:paraId="73C541E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6E4556E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套</w:t>
            </w:r>
          </w:p>
        </w:tc>
        <w:tc>
          <w:tcPr>
            <w:tcW w:w="5323" w:type="dxa"/>
            <w:noWrap/>
            <w:vAlign w:val="center"/>
          </w:tcPr>
          <w:p w14:paraId="724B773D">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项目推广道旗、灯杆旗设计</w:t>
            </w:r>
          </w:p>
        </w:tc>
        <w:tc>
          <w:tcPr>
            <w:tcW w:w="1056" w:type="dxa"/>
            <w:vAlign w:val="center"/>
          </w:tcPr>
          <w:p w14:paraId="61E840E5">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868</w:t>
            </w:r>
          </w:p>
        </w:tc>
      </w:tr>
      <w:tr w14:paraId="4447A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51" w:type="dxa"/>
            <w:vMerge w:val="restart"/>
            <w:noWrap/>
            <w:vAlign w:val="center"/>
          </w:tcPr>
          <w:p w14:paraId="3666BF4A">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文案类</w:t>
            </w:r>
          </w:p>
        </w:tc>
        <w:tc>
          <w:tcPr>
            <w:tcW w:w="1843" w:type="dxa"/>
            <w:noWrap/>
            <w:vAlign w:val="center"/>
          </w:tcPr>
          <w:p w14:paraId="1D263A94">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微信公众号推文/价值软文（撰写）</w:t>
            </w:r>
          </w:p>
        </w:tc>
        <w:tc>
          <w:tcPr>
            <w:tcW w:w="457" w:type="dxa"/>
            <w:noWrap/>
            <w:vAlign w:val="center"/>
          </w:tcPr>
          <w:p w14:paraId="7BD2E8C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12</w:t>
            </w:r>
          </w:p>
        </w:tc>
        <w:tc>
          <w:tcPr>
            <w:tcW w:w="457" w:type="dxa"/>
            <w:noWrap/>
            <w:vAlign w:val="center"/>
          </w:tcPr>
          <w:p w14:paraId="2BB2FCB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篇</w:t>
            </w:r>
          </w:p>
        </w:tc>
        <w:tc>
          <w:tcPr>
            <w:tcW w:w="5323" w:type="dxa"/>
            <w:vAlign w:val="center"/>
          </w:tcPr>
          <w:p w14:paraId="348AA123">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撰写推文：项目价值推广软文，结合时事热点炒作话题、节点策划专题内容，含文案+部分图片处理+排版+转发语</w:t>
            </w:r>
          </w:p>
        </w:tc>
        <w:tc>
          <w:tcPr>
            <w:tcW w:w="1056" w:type="dxa"/>
            <w:vAlign w:val="center"/>
          </w:tcPr>
          <w:p w14:paraId="60FD29D1">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rPr>
              <w:t>1</w:t>
            </w:r>
            <w:r>
              <w:rPr>
                <w:rFonts w:hint="eastAsia" w:ascii="仿宋" w:hAnsi="仿宋" w:eastAsia="仿宋" w:cs="仿宋"/>
                <w:color w:val="auto"/>
                <w:sz w:val="22"/>
                <w:szCs w:val="22"/>
                <w:lang w:val="en-US" w:eastAsia="zh-CN"/>
              </w:rPr>
              <w:t>567</w:t>
            </w:r>
          </w:p>
        </w:tc>
      </w:tr>
      <w:tr w14:paraId="63E01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7F5ABC70">
            <w:pPr>
              <w:spacing w:line="240" w:lineRule="auto"/>
              <w:jc w:val="center"/>
              <w:rPr>
                <w:rFonts w:hint="eastAsia" w:ascii="仿宋" w:hAnsi="仿宋" w:eastAsia="仿宋" w:cs="仿宋"/>
                <w:b/>
                <w:bCs/>
                <w:color w:val="auto"/>
                <w:sz w:val="22"/>
                <w:szCs w:val="22"/>
              </w:rPr>
            </w:pPr>
          </w:p>
        </w:tc>
        <w:tc>
          <w:tcPr>
            <w:tcW w:w="1843" w:type="dxa"/>
            <w:noWrap/>
            <w:vAlign w:val="center"/>
          </w:tcPr>
          <w:p w14:paraId="45B486E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微信公众号推文（纯排版）</w:t>
            </w:r>
          </w:p>
        </w:tc>
        <w:tc>
          <w:tcPr>
            <w:tcW w:w="457" w:type="dxa"/>
            <w:noWrap/>
            <w:vAlign w:val="center"/>
          </w:tcPr>
          <w:p w14:paraId="4CD065C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6</w:t>
            </w:r>
          </w:p>
        </w:tc>
        <w:tc>
          <w:tcPr>
            <w:tcW w:w="457" w:type="dxa"/>
            <w:noWrap/>
            <w:vAlign w:val="center"/>
          </w:tcPr>
          <w:p w14:paraId="4894E0A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篇</w:t>
            </w:r>
          </w:p>
        </w:tc>
        <w:tc>
          <w:tcPr>
            <w:tcW w:w="5323" w:type="dxa"/>
            <w:noWrap/>
            <w:vAlign w:val="center"/>
          </w:tcPr>
          <w:p w14:paraId="2116EA77">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已有推文，负责部分图片处理+排版+转发语</w:t>
            </w:r>
          </w:p>
        </w:tc>
        <w:tc>
          <w:tcPr>
            <w:tcW w:w="1056" w:type="dxa"/>
            <w:vAlign w:val="center"/>
          </w:tcPr>
          <w:p w14:paraId="19C99F3E">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767</w:t>
            </w:r>
          </w:p>
        </w:tc>
      </w:tr>
      <w:tr w14:paraId="6F81A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179743B4">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视频类</w:t>
            </w:r>
          </w:p>
        </w:tc>
        <w:tc>
          <w:tcPr>
            <w:tcW w:w="1843" w:type="dxa"/>
            <w:noWrap/>
            <w:vAlign w:val="center"/>
          </w:tcPr>
          <w:p w14:paraId="4CD88BD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航拍+地拍</w:t>
            </w:r>
          </w:p>
        </w:tc>
        <w:tc>
          <w:tcPr>
            <w:tcW w:w="457" w:type="dxa"/>
            <w:noWrap/>
            <w:vAlign w:val="center"/>
          </w:tcPr>
          <w:p w14:paraId="5F51F5C6">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4EC99E6F">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条</w:t>
            </w:r>
          </w:p>
        </w:tc>
        <w:tc>
          <w:tcPr>
            <w:tcW w:w="5323" w:type="dxa"/>
            <w:vAlign w:val="center"/>
          </w:tcPr>
          <w:p w14:paraId="3ED58206">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3分钟左右成片视频（以实际需求为准）：含航拍+地拍、脚本、剪辑、配音（如需）、字幕、配乐（如需）</w:t>
            </w:r>
          </w:p>
        </w:tc>
        <w:tc>
          <w:tcPr>
            <w:tcW w:w="1056" w:type="dxa"/>
            <w:vAlign w:val="center"/>
          </w:tcPr>
          <w:p w14:paraId="3FF36B63">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3667</w:t>
            </w:r>
          </w:p>
        </w:tc>
      </w:tr>
      <w:tr w14:paraId="776B9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4F52B6C5">
            <w:pPr>
              <w:spacing w:line="240" w:lineRule="auto"/>
              <w:jc w:val="center"/>
              <w:rPr>
                <w:rFonts w:hint="eastAsia" w:ascii="仿宋" w:hAnsi="仿宋" w:eastAsia="仿宋" w:cs="仿宋"/>
                <w:b/>
                <w:bCs/>
                <w:color w:val="auto"/>
                <w:sz w:val="22"/>
                <w:szCs w:val="22"/>
              </w:rPr>
            </w:pPr>
          </w:p>
        </w:tc>
        <w:tc>
          <w:tcPr>
            <w:tcW w:w="1843" w:type="dxa"/>
            <w:noWrap/>
            <w:vAlign w:val="center"/>
          </w:tcPr>
          <w:p w14:paraId="3BB6900A">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航拍</w:t>
            </w:r>
          </w:p>
        </w:tc>
        <w:tc>
          <w:tcPr>
            <w:tcW w:w="457" w:type="dxa"/>
            <w:noWrap/>
            <w:vAlign w:val="center"/>
          </w:tcPr>
          <w:p w14:paraId="0EAFA199">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170F9ACC">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条</w:t>
            </w:r>
          </w:p>
        </w:tc>
        <w:tc>
          <w:tcPr>
            <w:tcW w:w="5323" w:type="dxa"/>
            <w:vAlign w:val="center"/>
          </w:tcPr>
          <w:p w14:paraId="0742AF32">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3分钟左右成片视频：含航拍、脚本、剪辑、配音（如需）、字幕、配乐（如需）</w:t>
            </w:r>
          </w:p>
        </w:tc>
        <w:tc>
          <w:tcPr>
            <w:tcW w:w="1056" w:type="dxa"/>
            <w:vAlign w:val="center"/>
          </w:tcPr>
          <w:p w14:paraId="4C7138A2">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2333</w:t>
            </w:r>
          </w:p>
        </w:tc>
      </w:tr>
      <w:tr w14:paraId="45E16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2175DB52">
            <w:pPr>
              <w:spacing w:line="240" w:lineRule="auto"/>
              <w:jc w:val="center"/>
              <w:rPr>
                <w:rFonts w:hint="eastAsia" w:ascii="仿宋" w:hAnsi="仿宋" w:eastAsia="仿宋" w:cs="仿宋"/>
                <w:b/>
                <w:bCs/>
                <w:color w:val="auto"/>
                <w:sz w:val="22"/>
                <w:szCs w:val="22"/>
              </w:rPr>
            </w:pPr>
          </w:p>
        </w:tc>
        <w:tc>
          <w:tcPr>
            <w:tcW w:w="1843" w:type="dxa"/>
            <w:noWrap/>
            <w:vAlign w:val="center"/>
          </w:tcPr>
          <w:p w14:paraId="77529B6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地拍</w:t>
            </w:r>
          </w:p>
        </w:tc>
        <w:tc>
          <w:tcPr>
            <w:tcW w:w="457" w:type="dxa"/>
            <w:noWrap/>
            <w:vAlign w:val="center"/>
          </w:tcPr>
          <w:p w14:paraId="71235CDE">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18E81A4F">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条</w:t>
            </w:r>
          </w:p>
        </w:tc>
        <w:tc>
          <w:tcPr>
            <w:tcW w:w="5323" w:type="dxa"/>
            <w:vAlign w:val="center"/>
          </w:tcPr>
          <w:p w14:paraId="03EBE1EC">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3分钟左右成片视频：含地拍、脚本、剪辑、配音（如需）、字幕、配乐（如需）</w:t>
            </w:r>
          </w:p>
        </w:tc>
        <w:tc>
          <w:tcPr>
            <w:tcW w:w="1056" w:type="dxa"/>
            <w:vAlign w:val="center"/>
          </w:tcPr>
          <w:p w14:paraId="6D7AE40E">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2333</w:t>
            </w:r>
          </w:p>
        </w:tc>
      </w:tr>
      <w:tr w14:paraId="1C9C9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51" w:type="dxa"/>
            <w:vMerge w:val="continue"/>
            <w:vAlign w:val="center"/>
          </w:tcPr>
          <w:p w14:paraId="0E65AAE5">
            <w:pPr>
              <w:spacing w:line="240" w:lineRule="auto"/>
              <w:jc w:val="center"/>
              <w:rPr>
                <w:rFonts w:hint="eastAsia" w:ascii="仿宋" w:hAnsi="仿宋" w:eastAsia="仿宋" w:cs="仿宋"/>
                <w:b/>
                <w:bCs/>
                <w:color w:val="auto"/>
                <w:sz w:val="22"/>
                <w:szCs w:val="22"/>
              </w:rPr>
            </w:pPr>
          </w:p>
        </w:tc>
        <w:tc>
          <w:tcPr>
            <w:tcW w:w="1843" w:type="dxa"/>
            <w:vAlign w:val="center"/>
          </w:tcPr>
          <w:p w14:paraId="6A254965">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出镜模特</w:t>
            </w:r>
          </w:p>
        </w:tc>
        <w:tc>
          <w:tcPr>
            <w:tcW w:w="457" w:type="dxa"/>
            <w:noWrap/>
            <w:vAlign w:val="center"/>
          </w:tcPr>
          <w:p w14:paraId="63587D4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2</w:t>
            </w:r>
          </w:p>
        </w:tc>
        <w:tc>
          <w:tcPr>
            <w:tcW w:w="457" w:type="dxa"/>
            <w:noWrap/>
            <w:vAlign w:val="center"/>
          </w:tcPr>
          <w:p w14:paraId="698091E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条</w:t>
            </w:r>
          </w:p>
        </w:tc>
        <w:tc>
          <w:tcPr>
            <w:tcW w:w="5323" w:type="dxa"/>
            <w:vAlign w:val="center"/>
          </w:tcPr>
          <w:p w14:paraId="73AF32E9">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根据视频拍摄需求，安排出镜模特</w:t>
            </w:r>
          </w:p>
        </w:tc>
        <w:tc>
          <w:tcPr>
            <w:tcW w:w="1056" w:type="dxa"/>
            <w:vAlign w:val="center"/>
          </w:tcPr>
          <w:p w14:paraId="14CEE34A">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7667</w:t>
            </w:r>
          </w:p>
        </w:tc>
      </w:tr>
      <w:tr w14:paraId="5A72B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noWrap/>
            <w:vAlign w:val="center"/>
          </w:tcPr>
          <w:p w14:paraId="322CFE78">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其他</w:t>
            </w:r>
          </w:p>
        </w:tc>
        <w:tc>
          <w:tcPr>
            <w:tcW w:w="1843" w:type="dxa"/>
            <w:vAlign w:val="center"/>
          </w:tcPr>
          <w:p w14:paraId="3CA6907B">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项目临时</w:t>
            </w:r>
            <w:r>
              <w:rPr>
                <w:rFonts w:hint="eastAsia" w:ascii="仿宋" w:hAnsi="仿宋" w:eastAsia="仿宋" w:cs="仿宋"/>
                <w:color w:val="auto"/>
                <w:sz w:val="22"/>
                <w:szCs w:val="22"/>
                <w:lang w:val="en-US" w:eastAsia="zh-CN"/>
              </w:rPr>
              <w:t>宣传</w:t>
            </w:r>
            <w:r>
              <w:rPr>
                <w:rFonts w:hint="eastAsia" w:ascii="仿宋" w:hAnsi="仿宋" w:eastAsia="仿宋" w:cs="仿宋"/>
                <w:color w:val="auto"/>
                <w:sz w:val="22"/>
                <w:szCs w:val="22"/>
              </w:rPr>
              <w:t>物料</w:t>
            </w:r>
          </w:p>
        </w:tc>
        <w:tc>
          <w:tcPr>
            <w:tcW w:w="457" w:type="dxa"/>
            <w:noWrap/>
            <w:vAlign w:val="center"/>
          </w:tcPr>
          <w:p w14:paraId="0350B6D0">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50</w:t>
            </w:r>
          </w:p>
        </w:tc>
        <w:tc>
          <w:tcPr>
            <w:tcW w:w="457" w:type="dxa"/>
            <w:vAlign w:val="center"/>
          </w:tcPr>
          <w:p w14:paraId="1D320907">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vAlign w:val="center"/>
          </w:tcPr>
          <w:p w14:paraId="6DD2E3C5">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不限于导视牌、台卡、海报等因临时需要无法预估的物料</w:t>
            </w:r>
          </w:p>
        </w:tc>
        <w:tc>
          <w:tcPr>
            <w:tcW w:w="1056" w:type="dxa"/>
            <w:vAlign w:val="center"/>
          </w:tcPr>
          <w:p w14:paraId="6DEC364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360</w:t>
            </w:r>
          </w:p>
        </w:tc>
      </w:tr>
    </w:tbl>
    <w:p w14:paraId="45AA1A95">
      <w:pPr>
        <w:spacing w:line="600" w:lineRule="exact"/>
        <w:ind w:firstLine="640" w:firstLineChars="200"/>
        <w:rPr>
          <w:rFonts w:eastAsia="仿宋_GB2312"/>
          <w:sz w:val="32"/>
          <w:szCs w:val="32"/>
        </w:rPr>
      </w:pPr>
      <w:r>
        <w:rPr>
          <w:rFonts w:hint="eastAsia" w:eastAsia="仿宋_GB2312"/>
          <w:sz w:val="32"/>
          <w:szCs w:val="32"/>
        </w:rPr>
        <w:t>（二）服务要求</w:t>
      </w:r>
    </w:p>
    <w:p w14:paraId="463F6FDD">
      <w:pPr>
        <w:pStyle w:val="32"/>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数量为暂定，实际数量以项目需求为准，按月结算。</w:t>
      </w:r>
    </w:p>
    <w:p w14:paraId="5FED9D3E">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6517DAFC">
      <w:pPr>
        <w:adjustRightInd w:val="0"/>
        <w:snapToGrid w:val="0"/>
        <w:spacing w:line="600" w:lineRule="exact"/>
        <w:ind w:firstLine="640" w:firstLineChars="200"/>
        <w:rPr>
          <w:rFonts w:eastAsia="仿宋_GB2312"/>
          <w:sz w:val="32"/>
          <w:szCs w:val="32"/>
          <w:u w:val="single"/>
        </w:rPr>
      </w:pPr>
      <w:bookmarkStart w:id="0" w:name="_Hlk38897553"/>
      <w:r>
        <w:rPr>
          <w:rFonts w:hint="eastAsia" w:eastAsia="仿宋_GB2312"/>
          <w:sz w:val="32"/>
          <w:szCs w:val="32"/>
          <w:u w:val="single"/>
        </w:rPr>
        <w:t>本项目服务期为12个月，具体以实际合同签订时间为准。如服务期内结算金额已达合同暂定总价，则合同终止。</w:t>
      </w:r>
    </w:p>
    <w:p w14:paraId="492ECA39">
      <w:pPr>
        <w:pStyle w:val="32"/>
      </w:pPr>
    </w:p>
    <w:bookmarkEnd w:id="0"/>
    <w:p w14:paraId="3E6287AB">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6C296587">
      <w:pPr>
        <w:adjustRightInd w:val="0"/>
        <w:snapToGrid w:val="0"/>
        <w:spacing w:line="600" w:lineRule="exact"/>
        <w:ind w:firstLine="640" w:firstLineChars="200"/>
        <w:rPr>
          <w:rFonts w:hint="eastAsia" w:eastAsia="仿宋_GB2312"/>
          <w:sz w:val="32"/>
          <w:szCs w:val="32"/>
          <w:u w:val="single"/>
        </w:rPr>
      </w:pPr>
      <w:r>
        <w:rPr>
          <w:rFonts w:hint="eastAsia" w:eastAsia="仿宋_GB2312"/>
          <w:sz w:val="32"/>
          <w:szCs w:val="32"/>
          <w:u w:val="single"/>
        </w:rPr>
        <w:t>本采购项目实际费用付款方为东莞市旗领产业投资有限公司（统一社会信用代码：91441900MAC4MRW50W）</w:t>
      </w:r>
    </w:p>
    <w:p w14:paraId="46D57B9A">
      <w:pPr>
        <w:adjustRightInd w:val="0"/>
        <w:snapToGrid w:val="0"/>
        <w:spacing w:line="600" w:lineRule="exact"/>
        <w:ind w:firstLine="640" w:firstLineChars="200"/>
        <w:rPr>
          <w:rFonts w:eastAsia="仿宋_GB2312"/>
          <w:sz w:val="32"/>
          <w:szCs w:val="32"/>
          <w:u w:val="single"/>
        </w:rPr>
      </w:pPr>
      <w:r>
        <w:rPr>
          <w:rFonts w:hint="eastAsia" w:eastAsia="仿宋_GB2312"/>
          <w:sz w:val="32"/>
          <w:szCs w:val="32"/>
          <w:u w:val="single"/>
        </w:rPr>
        <w:t>按月度结算，每月工作成果经采购人书面验收合格后，成交单位在次月10日前向采购人提交上月工作清单及相应增值税专用发票，经采购人审核无误后</w:t>
      </w:r>
      <w:r>
        <w:rPr>
          <w:rFonts w:hint="eastAsia" w:eastAsia="仿宋_GB2312"/>
          <w:sz w:val="32"/>
          <w:szCs w:val="32"/>
          <w:u w:val="single"/>
          <w:lang w:eastAsia="zh-CN"/>
        </w:rPr>
        <w:t>，</w:t>
      </w:r>
      <w:r>
        <w:rPr>
          <w:rFonts w:hint="eastAsia" w:eastAsia="仿宋_GB2312"/>
          <w:sz w:val="32"/>
          <w:szCs w:val="32"/>
          <w:u w:val="single"/>
          <w:lang w:val="en-US" w:eastAsia="zh-CN"/>
        </w:rPr>
        <w:t>由</w:t>
      </w:r>
      <w:r>
        <w:rPr>
          <w:rFonts w:hint="eastAsia" w:eastAsia="仿宋_GB2312"/>
          <w:sz w:val="32"/>
          <w:szCs w:val="32"/>
          <w:u w:val="single"/>
        </w:rPr>
        <w:t>东莞市旗领产业投资有限公司在十五个工作日内支付上月服务费用。</w:t>
      </w:r>
    </w:p>
    <w:p w14:paraId="1A60DBF5">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1F05BA44">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采购最高限价</w:t>
      </w:r>
      <w:r>
        <w:rPr>
          <w:rFonts w:hint="eastAsia" w:eastAsia="仿宋_GB2312"/>
          <w:color w:val="auto"/>
          <w:sz w:val="32"/>
          <w:szCs w:val="32"/>
          <w:u w:val="single"/>
        </w:rPr>
        <w:t>：</w:t>
      </w:r>
      <w:r>
        <w:rPr>
          <w:rFonts w:eastAsia="仿宋_GB2312"/>
          <w:color w:val="auto"/>
          <w:sz w:val="32"/>
          <w:szCs w:val="32"/>
          <w:u w:val="single"/>
        </w:rPr>
        <w:t>¥195000</w:t>
      </w:r>
      <w:r>
        <w:rPr>
          <w:rFonts w:hint="eastAsia" w:eastAsia="仿宋_GB2312"/>
          <w:color w:val="auto"/>
          <w:sz w:val="32"/>
          <w:szCs w:val="32"/>
          <w:u w:val="single"/>
        </w:rPr>
        <w:t>元（</w:t>
      </w:r>
      <w:r>
        <w:rPr>
          <w:rFonts w:hint="eastAsia" w:eastAsia="仿宋_GB2312"/>
          <w:color w:val="000000"/>
          <w:sz w:val="32"/>
          <w:szCs w:val="32"/>
          <w:u w:val="single"/>
        </w:rPr>
        <w:t>含税），投标报价不得高于单价最高限价及总价最高限价。</w:t>
      </w:r>
    </w:p>
    <w:p w14:paraId="29B17797">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本项目采用下浮率报价，中标后各项清单单价=各项清单单价限价*（1-中标下浮率）</w:t>
      </w:r>
    </w:p>
    <w:p w14:paraId="02C82610">
      <w:pPr>
        <w:spacing w:line="600" w:lineRule="exact"/>
        <w:ind w:firstLine="640" w:firstLineChars="200"/>
        <w:rPr>
          <w:rFonts w:eastAsia="仿宋_GB2312"/>
          <w:color w:val="000000"/>
          <w:sz w:val="32"/>
          <w:szCs w:val="32"/>
          <w:highlight w:val="yellow"/>
        </w:rPr>
      </w:pPr>
      <w:r>
        <w:rPr>
          <w:rFonts w:hint="eastAsia" w:eastAsia="仿宋_GB2312"/>
          <w:color w:val="000000"/>
          <w:sz w:val="32"/>
          <w:szCs w:val="32"/>
          <w:u w:val="single"/>
        </w:rPr>
        <w:t>本项目发包方式为固定单价包干，据实结算，实行固定价格报价，包括但不限于：</w:t>
      </w:r>
      <w:r>
        <w:rPr>
          <w:rFonts w:ascii="仿宋_GB2312" w:hAnsi="宋体" w:eastAsia="仿宋_GB2312" w:cs="仿宋_GB2312"/>
          <w:sz w:val="31"/>
          <w:szCs w:val="31"/>
          <w:u w:val="single"/>
        </w:rPr>
        <w:t>完成本项目的成本、利润、税金等在项目过程中可能产生的一切费用。响应人已充分考虑了本项目服务内容及要求描述工作量可能与最终实际工作量存在差距的风险</w:t>
      </w:r>
      <w:r>
        <w:rPr>
          <w:rFonts w:hint="eastAsia" w:eastAsia="仿宋_GB2312"/>
          <w:sz w:val="32"/>
          <w:szCs w:val="32"/>
          <w:u w:val="single"/>
        </w:rPr>
        <w:t>。</w:t>
      </w:r>
    </w:p>
    <w:p w14:paraId="3CBE9968">
      <w:pPr>
        <w:spacing w:line="600" w:lineRule="exact"/>
        <w:ind w:firstLine="640" w:firstLineChars="200"/>
        <w:rPr>
          <w:rFonts w:eastAsia="黑体"/>
          <w:sz w:val="32"/>
          <w:szCs w:val="32"/>
        </w:rPr>
      </w:pPr>
      <w:r>
        <w:rPr>
          <w:rFonts w:hint="eastAsia" w:eastAsia="黑体"/>
          <w:sz w:val="32"/>
          <w:szCs w:val="32"/>
        </w:rPr>
        <w:t>八、定标</w:t>
      </w:r>
    </w:p>
    <w:p w14:paraId="32318E59">
      <w:pPr>
        <w:spacing w:line="600" w:lineRule="exact"/>
        <w:ind w:firstLine="640" w:firstLineChars="200"/>
        <w:rPr>
          <w:rFonts w:eastAsia="仿宋_GB2312"/>
          <w:sz w:val="32"/>
          <w:szCs w:val="32"/>
          <w:u w:val="single"/>
        </w:rPr>
      </w:pPr>
      <w:r>
        <w:rPr>
          <w:rFonts w:hint="eastAsia" w:eastAsia="仿宋_GB2312"/>
          <w:sz w:val="32"/>
          <w:szCs w:val="32"/>
          <w:u w:val="single"/>
        </w:rPr>
        <w:t>1、开标：采购人代表主持，各响应人现场参与（磋商小组回避）。</w:t>
      </w:r>
    </w:p>
    <w:p w14:paraId="334DEA1A">
      <w:pPr>
        <w:spacing w:line="600" w:lineRule="exact"/>
        <w:ind w:firstLine="640" w:firstLineChars="200"/>
        <w:rPr>
          <w:rFonts w:eastAsia="仿宋_GB2312"/>
          <w:sz w:val="32"/>
          <w:szCs w:val="32"/>
          <w:u w:val="single"/>
        </w:rPr>
      </w:pPr>
      <w:r>
        <w:rPr>
          <w:rFonts w:hint="eastAsia" w:eastAsia="仿宋_GB2312"/>
          <w:sz w:val="32"/>
          <w:szCs w:val="32"/>
          <w:u w:val="single"/>
        </w:rPr>
        <w: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t>
      </w:r>
    </w:p>
    <w:p w14:paraId="47ED9C3A">
      <w:pPr>
        <w:pStyle w:val="9"/>
        <w:spacing w:after="0" w:line="600" w:lineRule="exact"/>
        <w:ind w:firstLine="640" w:firstLineChars="200"/>
        <w:rPr>
          <w:rFonts w:eastAsia="仿宋_GB2312"/>
          <w:sz w:val="32"/>
          <w:szCs w:val="32"/>
          <w:u w:val="single"/>
        </w:rPr>
      </w:pPr>
      <w:r>
        <w:rPr>
          <w:rFonts w:hint="eastAsia" w:eastAsia="仿宋_GB2312"/>
          <w:sz w:val="32"/>
          <w:szCs w:val="32"/>
          <w:u w:val="single"/>
        </w:rPr>
        <w: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t>
      </w:r>
    </w:p>
    <w:p w14:paraId="4375400C">
      <w:pPr>
        <w:spacing w:line="600" w:lineRule="exact"/>
        <w:ind w:firstLine="640" w:firstLineChars="200"/>
        <w:rPr>
          <w:rFonts w:eastAsia="仿宋_GB2312"/>
          <w:sz w:val="32"/>
          <w:szCs w:val="32"/>
          <w:u w:val="single"/>
        </w:rPr>
      </w:pPr>
      <w:r>
        <w:rPr>
          <w:rFonts w:hint="eastAsia" w:eastAsia="仿宋_GB2312"/>
          <w:sz w:val="32"/>
          <w:szCs w:val="32"/>
          <w:u w:val="single"/>
        </w:rPr>
        <w:t>磋商完成后，招标采购工作小组将相关磋商情况按程序审批并确定成交人。</w:t>
      </w:r>
    </w:p>
    <w:p w14:paraId="6A04F8C5">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3BAC562E">
      <w:pPr>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合同签订的依据为磋商文件、响应文件及补充说明等。确定成交人后，成交人在30天内与</w:t>
      </w:r>
      <w:r>
        <w:rPr>
          <w:rFonts w:hint="eastAsia" w:eastAsia="仿宋_GB2312"/>
          <w:sz w:val="32"/>
          <w:szCs w:val="32"/>
        </w:rPr>
        <w:t>采购人</w:t>
      </w:r>
      <w:r>
        <w:rPr>
          <w:rFonts w:hint="eastAsia" w:eastAsia="仿宋_GB2312"/>
          <w:color w:val="000000"/>
          <w:sz w:val="32"/>
          <w:szCs w:val="32"/>
        </w:rPr>
        <w:t>及</w:t>
      </w:r>
      <w:r>
        <w:rPr>
          <w:rFonts w:hint="eastAsia" w:eastAsia="仿宋_GB2312"/>
          <w:sz w:val="32"/>
          <w:szCs w:val="32"/>
          <w:u w:val="single"/>
        </w:rPr>
        <w:t>东莞市旗领产业投资有限公司签订三方合同</w:t>
      </w:r>
      <w:r>
        <w:rPr>
          <w:rFonts w:hint="eastAsia" w:ascii="Times New Roman" w:hAnsi="Times New Roman" w:eastAsia="仿宋_GB2312" w:cs="Times New Roman"/>
          <w:kern w:val="2"/>
          <w:sz w:val="32"/>
          <w:szCs w:val="32"/>
        </w:rPr>
        <w:t>。</w:t>
      </w:r>
    </w:p>
    <w:p w14:paraId="2AEBA23C">
      <w:pPr>
        <w:pStyle w:val="22"/>
        <w:spacing w:before="45" w:beforeAutospacing="0" w:after="45" w:afterAutospacing="0" w:line="600" w:lineRule="exact"/>
        <w:ind w:left="45" w:right="45" w:firstLine="646"/>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成交人收款前需向采购人提供请款材料和开具合法有效等额的增值税专用发票，否则东莞市旗领产业投资有限公司有权拒绝付款。</w:t>
      </w:r>
    </w:p>
    <w:p w14:paraId="37079488">
      <w:pPr>
        <w:spacing w:line="600" w:lineRule="exact"/>
        <w:ind w:firstLine="640" w:firstLineChars="200"/>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150CC267">
      <w:pPr>
        <w:numPr>
          <w:ilvl w:val="0"/>
          <w:numId w:val="3"/>
        </w:numPr>
        <w:spacing w:line="600" w:lineRule="exact"/>
        <w:ind w:firstLine="640" w:firstLineChars="200"/>
        <w:rPr>
          <w:rFonts w:eastAsia="仿宋_GB2312"/>
          <w:sz w:val="32"/>
          <w:szCs w:val="32"/>
        </w:rPr>
      </w:pPr>
      <w:r>
        <w:rPr>
          <w:rFonts w:hint="eastAsia" w:eastAsia="仿宋_GB2312"/>
          <w:sz w:val="32"/>
          <w:szCs w:val="32"/>
        </w:rPr>
        <w:t>价格部分（报价函及报价清单（模板））；</w:t>
      </w:r>
    </w:p>
    <w:p w14:paraId="4E623106">
      <w:pPr>
        <w:numPr>
          <w:ilvl w:val="0"/>
          <w:numId w:val="3"/>
        </w:numPr>
        <w:spacing w:line="600" w:lineRule="exact"/>
        <w:ind w:firstLine="640" w:firstLineChars="200"/>
        <w:rPr>
          <w:rFonts w:eastAsia="仿宋_GB2312"/>
          <w:sz w:val="32"/>
          <w:szCs w:val="32"/>
        </w:rPr>
      </w:pPr>
      <w:r>
        <w:rPr>
          <w:rFonts w:hint="eastAsia" w:eastAsia="仿宋_GB2312"/>
          <w:sz w:val="32"/>
          <w:szCs w:val="32"/>
        </w:rPr>
        <w:t>商务部分（相关要求详见第二部分评分标准要求）；</w:t>
      </w:r>
    </w:p>
    <w:p w14:paraId="44E4D9B5">
      <w:pPr>
        <w:numPr>
          <w:ilvl w:val="0"/>
          <w:numId w:val="3"/>
        </w:numPr>
        <w:spacing w:line="600" w:lineRule="exact"/>
        <w:ind w:firstLine="640" w:firstLineChars="200"/>
        <w:rPr>
          <w:rFonts w:eastAsia="仿宋_GB2312"/>
          <w:sz w:val="32"/>
          <w:szCs w:val="32"/>
        </w:rPr>
      </w:pPr>
      <w:r>
        <w:rPr>
          <w:rFonts w:hint="eastAsia" w:eastAsia="仿宋_GB2312"/>
          <w:sz w:val="32"/>
          <w:szCs w:val="32"/>
        </w:rPr>
        <w:t>技术部分（相关要求详见第二部分评分标准要求）；</w:t>
      </w:r>
    </w:p>
    <w:p w14:paraId="0D8BDFE5">
      <w:pPr>
        <w:numPr>
          <w:ilvl w:val="0"/>
          <w:numId w:val="3"/>
        </w:numPr>
        <w:spacing w:line="600" w:lineRule="exact"/>
        <w:ind w:firstLine="640" w:firstLineChars="200"/>
        <w:rPr>
          <w:rFonts w:eastAsia="仿宋_GB2312"/>
          <w:sz w:val="32"/>
          <w:szCs w:val="32"/>
        </w:rPr>
      </w:pPr>
      <w:r>
        <w:rPr>
          <w:rFonts w:hint="eastAsia" w:eastAsia="仿宋_GB2312"/>
          <w:sz w:val="32"/>
          <w:szCs w:val="32"/>
        </w:rPr>
        <w:t>法定代表人证明（模板）以及法定代表人身份证复印件；</w:t>
      </w:r>
    </w:p>
    <w:p w14:paraId="6A8ED485">
      <w:pPr>
        <w:spacing w:line="600" w:lineRule="exact"/>
        <w:ind w:firstLine="640" w:firstLineChars="200"/>
        <w:rPr>
          <w:rFonts w:eastAsia="仿宋_GB2312"/>
          <w:sz w:val="32"/>
          <w:szCs w:val="32"/>
        </w:rPr>
      </w:pPr>
      <w:r>
        <w:rPr>
          <w:rFonts w:hint="eastAsia" w:eastAsia="仿宋_GB2312"/>
          <w:sz w:val="32"/>
          <w:szCs w:val="32"/>
        </w:rPr>
        <w:t>5、法定代表人授权书（模板）及被委托人身份证复印件；</w:t>
      </w:r>
    </w:p>
    <w:p w14:paraId="5C17DDBD">
      <w:pPr>
        <w:spacing w:line="600" w:lineRule="exact"/>
        <w:ind w:firstLine="640" w:firstLineChars="200"/>
        <w:rPr>
          <w:rFonts w:eastAsia="仿宋_GB2312"/>
          <w:sz w:val="32"/>
          <w:szCs w:val="32"/>
        </w:rPr>
      </w:pPr>
      <w:r>
        <w:rPr>
          <w:rFonts w:hint="eastAsia" w:eastAsia="仿宋_GB2312"/>
          <w:sz w:val="32"/>
          <w:szCs w:val="32"/>
        </w:rPr>
        <w:t>6、承诺函（模板）；</w:t>
      </w:r>
    </w:p>
    <w:p w14:paraId="122E070C">
      <w:pPr>
        <w:spacing w:line="600" w:lineRule="exact"/>
        <w:ind w:firstLine="640" w:firstLineChars="200"/>
        <w:rPr>
          <w:rFonts w:eastAsia="仿宋_GB2312"/>
          <w:sz w:val="32"/>
          <w:szCs w:val="32"/>
        </w:rPr>
      </w:pPr>
      <w:r>
        <w:rPr>
          <w:rFonts w:hint="eastAsia" w:eastAsia="仿宋_GB2312"/>
          <w:sz w:val="32"/>
          <w:szCs w:val="32"/>
        </w:rPr>
        <w:t>7、响应人认为需要提供的其他资料。</w:t>
      </w:r>
    </w:p>
    <w:p w14:paraId="4E1C077F">
      <w:pPr>
        <w:spacing w:line="600" w:lineRule="exact"/>
        <w:ind w:firstLine="620" w:firstLineChars="200"/>
        <w:rPr>
          <w:rStyle w:val="28"/>
          <w:rFonts w:ascii="仿宋_GB2312" w:hAnsi="微软雅黑" w:eastAsia="仿宋_GB2312" w:cs="仿宋_GB2312"/>
          <w:color w:val="FF0000"/>
          <w:sz w:val="31"/>
          <w:szCs w:val="31"/>
        </w:rPr>
      </w:pPr>
      <w:r>
        <w:rPr>
          <w:rFonts w:ascii="仿宋_GB2312" w:hAnsi="宋体" w:eastAsia="仿宋_GB2312" w:cs="仿宋_GB2312"/>
          <w:sz w:val="31"/>
          <w:szCs w:val="31"/>
        </w:rPr>
        <w:t>响应人须严格按照采购人提供的表单格式报价，响应文件必须装订完整，于骑缝处加盖投标单位企业公章。装有响应文件的文件袋须贴有密封条，于骑缝处加盖企业公章。</w:t>
      </w:r>
      <w:r>
        <w:rPr>
          <w:rStyle w:val="28"/>
          <w:rFonts w:hint="eastAsia" w:ascii="仿宋_GB2312" w:hAnsi="微软雅黑" w:eastAsia="仿宋_GB2312" w:cs="仿宋_GB2312"/>
          <w:color w:val="FF0000"/>
          <w:sz w:val="31"/>
          <w:szCs w:val="31"/>
        </w:rPr>
        <w:t>价格部分、商务部分、技术部分必须单独密封（按以上密封要求执行），否则按密封性不符合要求处理，采购人将拒绝接收响应文件。</w:t>
      </w:r>
    </w:p>
    <w:p w14:paraId="10F2495A">
      <w:pPr>
        <w:spacing w:line="600" w:lineRule="exact"/>
        <w:ind w:firstLine="640" w:firstLineChars="200"/>
        <w:rPr>
          <w:rFonts w:eastAsia="黑体"/>
          <w:sz w:val="32"/>
          <w:szCs w:val="32"/>
        </w:rPr>
      </w:pPr>
      <w:r>
        <w:rPr>
          <w:rFonts w:hint="eastAsia" w:eastAsia="黑体"/>
          <w:sz w:val="32"/>
          <w:szCs w:val="32"/>
        </w:rPr>
        <w:t>十一、响应文件份数</w:t>
      </w:r>
    </w:p>
    <w:p w14:paraId="5307FC01">
      <w:pPr>
        <w:spacing w:line="600" w:lineRule="exact"/>
        <w:ind w:firstLine="640" w:firstLineChars="200"/>
        <w:rPr>
          <w:rFonts w:eastAsia="仿宋_GB2312"/>
          <w:sz w:val="32"/>
          <w:szCs w:val="32"/>
        </w:rPr>
      </w:pPr>
      <w:r>
        <w:rPr>
          <w:rFonts w:hint="eastAsia" w:eastAsia="仿宋_GB2312"/>
          <w:sz w:val="32"/>
          <w:szCs w:val="32"/>
        </w:rPr>
        <w:t>正本一份，并提供响应文件扫描件（盖章版）电子版（U盘）。</w:t>
      </w:r>
    </w:p>
    <w:p w14:paraId="5EF75F88">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十二、保证金金额及缴纳方式</w:t>
      </w:r>
    </w:p>
    <w:p w14:paraId="38EADF81">
      <w:pPr>
        <w:spacing w:line="600" w:lineRule="exact"/>
        <w:ind w:firstLine="640" w:firstLineChars="200"/>
        <w:rPr>
          <w:rFonts w:eastAsia="仿宋_GB2312"/>
          <w:color w:val="000000"/>
          <w:sz w:val="32"/>
          <w:szCs w:val="32"/>
        </w:rPr>
      </w:pPr>
      <w:r>
        <w:rPr>
          <w:rFonts w:eastAsia="仿宋_GB2312"/>
          <w:color w:val="000000"/>
          <w:sz w:val="32"/>
          <w:szCs w:val="32"/>
        </w:rPr>
        <w:t>报价人应按</w:t>
      </w:r>
      <w:r>
        <w:rPr>
          <w:rFonts w:hint="eastAsia" w:eastAsia="仿宋_GB2312"/>
          <w:color w:val="000000"/>
          <w:sz w:val="32"/>
          <w:szCs w:val="32"/>
        </w:rPr>
        <w:t>磋商</w:t>
      </w:r>
      <w:r>
        <w:rPr>
          <w:rFonts w:eastAsia="仿宋_GB2312"/>
          <w:color w:val="000000"/>
          <w:sz w:val="32"/>
          <w:szCs w:val="32"/>
        </w:rPr>
        <w:t>文件规定的金额和期限交纳报价保证金，报价人与交款人名称必须一致，非报价人缴纳的报价保证金无效。</w:t>
      </w:r>
    </w:p>
    <w:p w14:paraId="316B0439">
      <w:pPr>
        <w:spacing w:line="600" w:lineRule="exact"/>
        <w:ind w:firstLine="640" w:firstLineChars="200"/>
        <w:rPr>
          <w:rFonts w:eastAsia="仿宋_GB2312"/>
          <w:color w:val="000000"/>
          <w:sz w:val="32"/>
          <w:szCs w:val="32"/>
          <w:highlight w:val="yellow"/>
        </w:rPr>
      </w:pPr>
      <w:r>
        <w:rPr>
          <w:rFonts w:hint="eastAsia" w:eastAsia="仿宋_GB2312"/>
          <w:color w:val="000000"/>
          <w:sz w:val="32"/>
          <w:szCs w:val="32"/>
        </w:rPr>
        <w:t>1、报价保证金：拟中标单位当天转账人民</w:t>
      </w:r>
      <w:r>
        <w:rPr>
          <w:rFonts w:hint="eastAsia" w:eastAsia="仿宋_GB2312"/>
          <w:color w:val="000000"/>
          <w:sz w:val="32"/>
          <w:szCs w:val="32"/>
          <w:highlight w:val="none"/>
        </w:rPr>
        <w:t>币</w:t>
      </w:r>
      <w:r>
        <w:rPr>
          <w:rFonts w:hint="eastAsia" w:eastAsia="仿宋_GB2312"/>
          <w:color w:val="000000"/>
          <w:sz w:val="32"/>
          <w:szCs w:val="32"/>
          <w:highlight w:val="none"/>
          <w:lang w:val="en-US" w:eastAsia="zh-CN"/>
        </w:rPr>
        <w:t>叁仟玖佰</w:t>
      </w:r>
      <w:r>
        <w:rPr>
          <w:rFonts w:hint="eastAsia" w:eastAsia="仿宋_GB2312"/>
          <w:color w:val="000000"/>
          <w:sz w:val="32"/>
          <w:szCs w:val="32"/>
          <w:highlight w:val="none"/>
        </w:rPr>
        <w:t>元整（</w:t>
      </w:r>
      <w:r>
        <w:rPr>
          <w:rFonts w:eastAsia="仿宋_GB2312"/>
          <w:color w:val="000000"/>
          <w:sz w:val="32"/>
          <w:szCs w:val="32"/>
          <w:highlight w:val="none"/>
        </w:rPr>
        <w:t>¥</w:t>
      </w:r>
      <w:r>
        <w:rPr>
          <w:rFonts w:hint="eastAsia" w:eastAsia="仿宋_GB2312"/>
          <w:color w:val="000000"/>
          <w:sz w:val="32"/>
          <w:szCs w:val="32"/>
          <w:highlight w:val="none"/>
          <w:lang w:val="en-US" w:eastAsia="zh-CN"/>
        </w:rPr>
        <w:t>3900</w:t>
      </w:r>
      <w:r>
        <w:rPr>
          <w:rFonts w:hint="eastAsia" w:eastAsia="仿宋_GB2312"/>
          <w:color w:val="000000"/>
          <w:sz w:val="32"/>
          <w:szCs w:val="32"/>
          <w:highlight w:val="none"/>
        </w:rPr>
        <w:t>元）至以下投标保证金专用账户（报价</w:t>
      </w:r>
      <w:r>
        <w:rPr>
          <w:rFonts w:hint="eastAsia" w:eastAsia="仿宋_GB2312"/>
          <w:color w:val="000000"/>
          <w:sz w:val="32"/>
          <w:szCs w:val="32"/>
        </w:rPr>
        <w:t>人与交款人名称必须一致，不接受个人名义转账）。</w:t>
      </w:r>
    </w:p>
    <w:p w14:paraId="0BA8D14B">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报价保证金收款账户信息：</w:t>
      </w:r>
    </w:p>
    <w:p w14:paraId="5589B67A">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帐户名称：东莞市旗领产业投资有限公司</w:t>
      </w:r>
    </w:p>
    <w:p w14:paraId="2FC2CE60">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开户银行：招商银行东莞分行</w:t>
      </w:r>
    </w:p>
    <w:p w14:paraId="1C865128">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银行帐号：769910945110608</w:t>
      </w:r>
    </w:p>
    <w:p w14:paraId="0991CB10">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2、履约保证金</w:t>
      </w:r>
    </w:p>
    <w:p w14:paraId="162FB766">
      <w:pPr>
        <w:pStyle w:val="22"/>
        <w:spacing w:before="45" w:beforeAutospacing="0" w:after="45" w:afterAutospacing="0" w:line="600" w:lineRule="exact"/>
        <w:ind w:left="45" w:right="45" w:firstLine="646"/>
        <w:rPr>
          <w:rFonts w:hint="eastAsia"/>
          <w:u w:val="single"/>
        </w:rPr>
      </w:pPr>
      <w:r>
        <w:rPr>
          <w:rFonts w:hint="eastAsia" w:ascii="Times New Roman" w:hAnsi="Times New Roman" w:eastAsia="仿宋_GB2312" w:cs="Times New Roman"/>
          <w:sz w:val="32"/>
          <w:szCs w:val="32"/>
          <w:u w:val="single"/>
        </w:rPr>
        <w:t>成交单位缴纳的</w:t>
      </w:r>
      <w:r>
        <w:rPr>
          <w:rFonts w:ascii="Times New Roman" w:hAnsi="Times New Roman" w:eastAsia="仿宋_GB2312" w:cs="Times New Roman"/>
          <w:sz w:val="32"/>
          <w:szCs w:val="32"/>
          <w:u w:val="single"/>
        </w:rPr>
        <w:t>报价保证金在本项目合同签订后自动转为履约保证金，履约保证金在完成本项目并验收合格后无息退还。</w:t>
      </w:r>
    </w:p>
    <w:p w14:paraId="7C865E34">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十三、开标时间及地址</w:t>
      </w:r>
    </w:p>
    <w:p w14:paraId="1F4B34A1">
      <w:pPr>
        <w:spacing w:line="600" w:lineRule="exact"/>
        <w:ind w:firstLine="640" w:firstLineChars="200"/>
        <w:rPr>
          <w:rFonts w:eastAsia="仿宋_GB2312"/>
          <w:b/>
          <w:sz w:val="32"/>
          <w:szCs w:val="32"/>
        </w:rPr>
      </w:pPr>
      <w:r>
        <w:rPr>
          <w:rFonts w:eastAsia="仿宋_GB2312"/>
          <w:b/>
          <w:sz w:val="32"/>
          <w:szCs w:val="32"/>
        </w:rPr>
        <w:t>1</w:t>
      </w:r>
      <w:r>
        <w:rPr>
          <w:rFonts w:hint="eastAsia" w:eastAsia="仿宋_GB2312"/>
          <w:b/>
          <w:sz w:val="32"/>
          <w:szCs w:val="32"/>
        </w:rPr>
        <w:t>、开标时间：</w:t>
      </w:r>
      <w:r>
        <w:rPr>
          <w:rFonts w:hint="eastAsia" w:eastAsia="仿宋_GB2312"/>
          <w:b/>
          <w:sz w:val="32"/>
          <w:szCs w:val="32"/>
          <w:u w:val="single"/>
        </w:rPr>
        <w:t>2025</w:t>
      </w:r>
      <w:r>
        <w:rPr>
          <w:rFonts w:hint="eastAsia" w:eastAsia="仿宋_GB2312"/>
          <w:b/>
          <w:sz w:val="32"/>
          <w:szCs w:val="32"/>
        </w:rPr>
        <w:t>年</w:t>
      </w:r>
      <w:r>
        <w:rPr>
          <w:rFonts w:hint="eastAsia" w:eastAsia="仿宋_GB2312"/>
          <w:b/>
          <w:sz w:val="32"/>
          <w:szCs w:val="32"/>
          <w:highlight w:val="none"/>
          <w:u w:val="single"/>
          <w:lang w:val="en-US" w:eastAsia="zh-CN"/>
        </w:rPr>
        <w:t>9</w:t>
      </w:r>
      <w:r>
        <w:rPr>
          <w:rFonts w:hint="eastAsia" w:eastAsia="仿宋_GB2312"/>
          <w:b/>
          <w:sz w:val="32"/>
          <w:szCs w:val="32"/>
          <w:highlight w:val="none"/>
        </w:rPr>
        <w:t>月</w:t>
      </w:r>
      <w:r>
        <w:rPr>
          <w:rFonts w:hint="eastAsia" w:eastAsia="仿宋_GB2312"/>
          <w:b/>
          <w:sz w:val="32"/>
          <w:szCs w:val="32"/>
          <w:highlight w:val="none"/>
          <w:u w:val="single"/>
          <w:lang w:val="en-US" w:eastAsia="zh-CN"/>
        </w:rPr>
        <w:t>19</w:t>
      </w:r>
      <w:r>
        <w:rPr>
          <w:rFonts w:hint="eastAsia" w:eastAsia="仿宋_GB2312"/>
          <w:b/>
          <w:sz w:val="32"/>
          <w:szCs w:val="32"/>
          <w:highlight w:val="none"/>
        </w:rPr>
        <w:t>日（星期</w:t>
      </w:r>
      <w:r>
        <w:rPr>
          <w:rFonts w:hint="eastAsia" w:eastAsia="仿宋_GB2312"/>
          <w:b/>
          <w:sz w:val="32"/>
          <w:szCs w:val="32"/>
          <w:highlight w:val="none"/>
          <w:u w:val="single"/>
          <w:lang w:val="en-US" w:eastAsia="zh-CN"/>
        </w:rPr>
        <w:t>五</w:t>
      </w:r>
      <w:r>
        <w:rPr>
          <w:rFonts w:hint="eastAsia" w:eastAsia="仿宋_GB2312"/>
          <w:b/>
          <w:sz w:val="32"/>
          <w:szCs w:val="32"/>
          <w:highlight w:val="none"/>
        </w:rPr>
        <w:t>）</w:t>
      </w:r>
      <w:r>
        <w:rPr>
          <w:rFonts w:hint="eastAsia" w:eastAsia="仿宋_GB2312"/>
          <w:b/>
          <w:sz w:val="32"/>
          <w:szCs w:val="32"/>
          <w:highlight w:val="none"/>
          <w:u w:val="single"/>
        </w:rPr>
        <w:t>上</w:t>
      </w:r>
      <w:r>
        <w:rPr>
          <w:rFonts w:hint="eastAsia" w:eastAsia="仿宋_GB2312"/>
          <w:b/>
          <w:sz w:val="32"/>
          <w:szCs w:val="32"/>
          <w:highlight w:val="none"/>
        </w:rPr>
        <w:t>午</w:t>
      </w:r>
      <w:r>
        <w:rPr>
          <w:rFonts w:hint="eastAsia" w:eastAsia="仿宋_GB2312"/>
          <w:b/>
          <w:sz w:val="32"/>
          <w:szCs w:val="32"/>
          <w:highlight w:val="none"/>
          <w:u w:val="single"/>
        </w:rPr>
        <w:t>10</w:t>
      </w:r>
      <w:r>
        <w:rPr>
          <w:rFonts w:eastAsia="仿宋_GB2312"/>
          <w:b/>
          <w:sz w:val="32"/>
          <w:szCs w:val="32"/>
          <w:u w:val="single"/>
        </w:rPr>
        <w:t>:</w:t>
      </w:r>
      <w:r>
        <w:rPr>
          <w:rFonts w:hint="eastAsia" w:eastAsia="仿宋_GB2312"/>
          <w:b/>
          <w:sz w:val="32"/>
          <w:szCs w:val="32"/>
          <w:u w:val="single"/>
          <w:lang w:val="en-US" w:eastAsia="zh-CN"/>
        </w:rPr>
        <w:t>00</w:t>
      </w:r>
      <w:r>
        <w:rPr>
          <w:rFonts w:hint="eastAsia" w:eastAsia="仿宋_GB2312"/>
          <w:b/>
          <w:sz w:val="32"/>
          <w:szCs w:val="32"/>
        </w:rPr>
        <w:t>。</w:t>
      </w:r>
    </w:p>
    <w:p w14:paraId="575034B5">
      <w:pPr>
        <w:spacing w:line="600" w:lineRule="exact"/>
        <w:ind w:firstLine="640" w:firstLineChars="200"/>
        <w:rPr>
          <w:rFonts w:eastAsia="仿宋_GB2312"/>
          <w:b/>
          <w:sz w:val="32"/>
          <w:szCs w:val="32"/>
          <w:u w:val="single"/>
        </w:rPr>
      </w:pPr>
      <w:r>
        <w:rPr>
          <w:rFonts w:eastAsia="仿宋_GB2312"/>
          <w:b/>
          <w:sz w:val="32"/>
          <w:szCs w:val="32"/>
        </w:rPr>
        <w:t>2</w:t>
      </w:r>
      <w:r>
        <w:rPr>
          <w:rFonts w:hint="eastAsia" w:eastAsia="仿宋_GB2312"/>
          <w:b/>
          <w:sz w:val="32"/>
          <w:szCs w:val="32"/>
        </w:rPr>
        <w:t>、开标地址：</w:t>
      </w:r>
      <w:r>
        <w:rPr>
          <w:rFonts w:hint="eastAsia" w:eastAsia="仿宋_GB2312"/>
          <w:b/>
          <w:sz w:val="32"/>
          <w:szCs w:val="32"/>
          <w:u w:val="single"/>
        </w:rPr>
        <w:t>东莞市东城区八一路</w:t>
      </w:r>
      <w:r>
        <w:rPr>
          <w:rFonts w:eastAsia="仿宋_GB2312"/>
          <w:b/>
          <w:sz w:val="32"/>
          <w:szCs w:val="32"/>
          <w:u w:val="single"/>
        </w:rPr>
        <w:t>1</w:t>
      </w:r>
      <w:r>
        <w:rPr>
          <w:rFonts w:hint="eastAsia" w:eastAsia="仿宋_GB2312"/>
          <w:b/>
          <w:sz w:val="32"/>
          <w:szCs w:val="32"/>
          <w:u w:val="single"/>
        </w:rPr>
        <w:t>号机关二号大院</w:t>
      </w:r>
      <w:r>
        <w:rPr>
          <w:rFonts w:eastAsia="仿宋_GB2312"/>
          <w:b/>
          <w:sz w:val="32"/>
          <w:szCs w:val="32"/>
          <w:u w:val="single"/>
        </w:rPr>
        <w:t>9</w:t>
      </w:r>
      <w:r>
        <w:rPr>
          <w:rFonts w:hint="eastAsia" w:eastAsia="仿宋_GB2312"/>
          <w:b/>
          <w:sz w:val="32"/>
          <w:szCs w:val="32"/>
          <w:u w:val="single"/>
        </w:rPr>
        <w:t>号楼</w:t>
      </w:r>
      <w:r>
        <w:rPr>
          <w:rFonts w:hint="eastAsia" w:eastAsia="仿宋_GB2312"/>
          <w:bCs/>
          <w:sz w:val="32"/>
          <w:szCs w:val="32"/>
          <w:u w:val="single"/>
          <w:lang w:val="en-US" w:eastAsia="zh-CN"/>
        </w:rPr>
        <w:t>3</w:t>
      </w:r>
      <w:r>
        <w:rPr>
          <w:rFonts w:eastAsia="仿宋_GB2312"/>
          <w:bCs/>
          <w:sz w:val="32"/>
          <w:szCs w:val="32"/>
          <w:u w:val="single"/>
        </w:rPr>
        <w:t>A</w:t>
      </w:r>
      <w:r>
        <w:rPr>
          <w:rFonts w:hint="eastAsia" w:eastAsia="仿宋_GB2312"/>
          <w:b/>
          <w:sz w:val="32"/>
          <w:szCs w:val="32"/>
          <w:u w:val="single"/>
        </w:rPr>
        <w:t>会议室</w:t>
      </w:r>
    </w:p>
    <w:p w14:paraId="1B0677F5">
      <w:pPr>
        <w:spacing w:line="600" w:lineRule="exact"/>
        <w:ind w:firstLine="640" w:firstLineChars="200"/>
        <w:rPr>
          <w:rFonts w:eastAsia="仿宋_GB2312"/>
          <w:sz w:val="32"/>
          <w:szCs w:val="32"/>
        </w:rPr>
      </w:pPr>
      <w:r>
        <w:rPr>
          <w:rFonts w:hint="eastAsia" w:eastAsia="仿宋_GB2312"/>
          <w:sz w:val="32"/>
          <w:szCs w:val="32"/>
        </w:rPr>
        <w:t>联系人：</w:t>
      </w:r>
      <w:r>
        <w:rPr>
          <w:rFonts w:eastAsia="仿宋_GB2312"/>
          <w:sz w:val="32"/>
          <w:szCs w:val="32"/>
          <w:u w:val="single"/>
        </w:rPr>
        <w:t xml:space="preserve">   </w:t>
      </w:r>
      <w:r>
        <w:rPr>
          <w:rFonts w:hint="eastAsia" w:eastAsia="仿宋_GB2312"/>
          <w:sz w:val="32"/>
          <w:szCs w:val="32"/>
          <w:u w:val="single"/>
          <w:lang w:val="en-US" w:eastAsia="zh-CN"/>
        </w:rPr>
        <w:t>吴</w:t>
      </w:r>
      <w:r>
        <w:rPr>
          <w:rFonts w:hint="eastAsia" w:eastAsia="仿宋_GB2312"/>
          <w:sz w:val="32"/>
          <w:szCs w:val="32"/>
          <w:u w:val="single"/>
        </w:rPr>
        <w:t>工</w:t>
      </w:r>
      <w:r>
        <w:rPr>
          <w:rFonts w:eastAsia="仿宋_GB2312"/>
          <w:sz w:val="32"/>
          <w:szCs w:val="32"/>
          <w:u w:val="single"/>
        </w:rPr>
        <w:t xml:space="preserve">    </w:t>
      </w:r>
    </w:p>
    <w:p w14:paraId="22D8C910">
      <w:pPr>
        <w:spacing w:line="600" w:lineRule="exact"/>
        <w:ind w:firstLine="640" w:firstLineChars="200"/>
        <w:rPr>
          <w:rFonts w:eastAsia="仿宋_GB2312"/>
          <w:sz w:val="32"/>
          <w:szCs w:val="32"/>
        </w:rPr>
      </w:pPr>
      <w:r>
        <w:rPr>
          <w:rFonts w:hint="eastAsia" w:eastAsia="仿宋_GB2312"/>
          <w:sz w:val="32"/>
          <w:szCs w:val="32"/>
        </w:rPr>
        <w:t>联系电话：</w:t>
      </w:r>
      <w:r>
        <w:rPr>
          <w:rFonts w:eastAsia="仿宋_GB2312"/>
          <w:sz w:val="32"/>
          <w:szCs w:val="32"/>
          <w:u w:val="single"/>
        </w:rPr>
        <w:t xml:space="preserve"> </w:t>
      </w:r>
      <w:r>
        <w:rPr>
          <w:sz w:val="31"/>
          <w:szCs w:val="31"/>
          <w:u w:val="single"/>
        </w:rPr>
        <w:t>13</w:t>
      </w:r>
      <w:r>
        <w:rPr>
          <w:rFonts w:hint="eastAsia" w:eastAsia="仿宋_GB2312"/>
          <w:sz w:val="31"/>
          <w:szCs w:val="31"/>
          <w:u w:val="single"/>
          <w:lang w:val="en-US" w:eastAsia="zh-CN"/>
        </w:rPr>
        <w:t>798761848</w:t>
      </w:r>
      <w:r>
        <w:rPr>
          <w:rFonts w:hint="eastAsia" w:eastAsia="仿宋_GB2312"/>
          <w:sz w:val="32"/>
          <w:szCs w:val="32"/>
          <w:u w:val="single"/>
        </w:rPr>
        <w:t xml:space="preserve"> </w:t>
      </w:r>
    </w:p>
    <w:p w14:paraId="6926FC39">
      <w:pPr>
        <w:adjustRightInd w:val="0"/>
        <w:snapToGrid w:val="0"/>
        <w:spacing w:line="600" w:lineRule="exact"/>
        <w:ind w:firstLine="640" w:firstLineChars="200"/>
        <w:outlineLvl w:val="1"/>
        <w:rPr>
          <w:rFonts w:eastAsia="黑体"/>
          <w:sz w:val="32"/>
          <w:szCs w:val="32"/>
        </w:rPr>
      </w:pPr>
      <w:r>
        <w:rPr>
          <w:rFonts w:hint="eastAsia" w:eastAsia="黑体"/>
          <w:sz w:val="32"/>
          <w:szCs w:val="32"/>
        </w:rPr>
        <w:t>十四、注意事项</w:t>
      </w:r>
    </w:p>
    <w:p w14:paraId="6FF716DF">
      <w:pPr>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14:paraId="516AF762">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14:paraId="2F76B916">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p>
    <w:p w14:paraId="77731F41">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5F78A408">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ascii="Times New Roman" w:hAnsi="Times New Roman" w:eastAsia="仿宋_GB2312" w:cs="Times New Roman"/>
          <w:sz w:val="32"/>
          <w:szCs w:val="32"/>
        </w:rPr>
        <w:t>5、</w:t>
      </w:r>
      <w:r>
        <w:rPr>
          <w:rFonts w:ascii="Times New Roman" w:hAnsi="Times New Roman" w:eastAsia="仿宋_GB2312" w:cs="Times New Roman"/>
          <w:kern w:val="2"/>
          <w:sz w:val="32"/>
          <w:szCs w:val="32"/>
        </w:rPr>
        <w:t>本项目仅可提交一个报价方案，提交两个或以上报价方案的报价人视为无效报价。</w:t>
      </w:r>
    </w:p>
    <w:p w14:paraId="41DFFC3C">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6、本项目不接受报价人其他附加条件。</w:t>
      </w:r>
    </w:p>
    <w:p w14:paraId="73C7C492">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7、有下列情形之一的，报价保证金将被没收，并纳入采购人供应商黑名单：</w:t>
      </w:r>
    </w:p>
    <w:p w14:paraId="3BD82E8C">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（1）中标后无正当理由放弃中标或不与采购人签订合同。</w:t>
      </w:r>
    </w:p>
    <w:p w14:paraId="7801F841">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（2）成交人将本项目转让给他人，或者在报价文件中未说明，且未经采购人同意，将中标项目分包给他人，采购人可没收其报价保证金。</w:t>
      </w:r>
    </w:p>
    <w:p w14:paraId="29CF3942">
      <w:pPr>
        <w:pStyle w:val="22"/>
        <w:spacing w:before="45" w:beforeAutospacing="0" w:after="45" w:afterAutospacing="0" w:line="525" w:lineRule="atLeast"/>
        <w:ind w:left="45" w:right="45" w:firstLine="645"/>
        <w:rPr>
          <w:rFonts w:eastAsia="仿宋_GB2312"/>
          <w:color w:val="000000"/>
          <w:sz w:val="32"/>
          <w:szCs w:val="32"/>
        </w:rPr>
      </w:pPr>
      <w:r>
        <w:rPr>
          <w:rFonts w:hint="eastAsia" w:ascii="Times New Roman" w:hAnsi="Times New Roman" w:eastAsia="仿宋_GB2312" w:cs="Times New Roman"/>
          <w:kern w:val="2"/>
          <w:sz w:val="32"/>
          <w:szCs w:val="32"/>
        </w:rPr>
        <w:t>（3）报价人提供虚假报价文件或虚假补充文件。</w:t>
      </w:r>
    </w:p>
    <w:p w14:paraId="36291D43">
      <w:pPr>
        <w:widowControl/>
        <w:spacing w:line="600" w:lineRule="exact"/>
        <w:jc w:val="left"/>
        <w:rPr>
          <w:rFonts w:eastAsia="仿宋_GB2312"/>
          <w:color w:val="000000"/>
          <w:sz w:val="32"/>
          <w:szCs w:val="32"/>
        </w:rPr>
      </w:pPr>
    </w:p>
    <w:p w14:paraId="1E7C68BD">
      <w:pPr>
        <w:spacing w:line="600" w:lineRule="exact"/>
        <w:ind w:firstLine="640" w:firstLineChars="200"/>
        <w:jc w:val="right"/>
        <w:rPr>
          <w:rFonts w:eastAsia="仿宋_GB2312"/>
          <w:sz w:val="32"/>
          <w:szCs w:val="32"/>
        </w:rPr>
      </w:pPr>
      <w:r>
        <w:rPr>
          <w:rFonts w:hint="eastAsia" w:eastAsia="仿宋_GB2312"/>
          <w:sz w:val="32"/>
          <w:szCs w:val="32"/>
        </w:rPr>
        <w:t>东莞市东实产城发展有限公司</w:t>
      </w:r>
    </w:p>
    <w:p w14:paraId="4E77FABE">
      <w:pPr>
        <w:spacing w:line="600" w:lineRule="exact"/>
        <w:ind w:firstLine="640" w:firstLineChars="200"/>
        <w:jc w:val="right"/>
        <w:rPr>
          <w:rFonts w:eastAsia="仿宋_GB2312"/>
          <w:b/>
          <w:sz w:val="32"/>
          <w:szCs w:val="32"/>
        </w:rPr>
      </w:pPr>
      <w:r>
        <w:rPr>
          <w:rFonts w:hint="eastAsia" w:eastAsia="仿宋_GB2312"/>
          <w:sz w:val="32"/>
          <w:szCs w:val="32"/>
        </w:rPr>
        <w:t>2</w:t>
      </w:r>
      <w:r>
        <w:rPr>
          <w:rFonts w:hint="eastAsia" w:eastAsia="仿宋_GB2312"/>
          <w:color w:val="auto"/>
          <w:sz w:val="32"/>
          <w:szCs w:val="32"/>
        </w:rPr>
        <w:t>025年</w:t>
      </w:r>
      <w:r>
        <w:rPr>
          <w:rFonts w:hint="eastAsia" w:eastAsia="仿宋_GB2312"/>
          <w:color w:val="auto"/>
          <w:sz w:val="32"/>
          <w:szCs w:val="32"/>
          <w:lang w:val="en-US" w:eastAsia="zh-CN"/>
        </w:rPr>
        <w:t>9</w:t>
      </w:r>
      <w:r>
        <w:rPr>
          <w:rFonts w:hint="eastAsia" w:eastAsia="仿宋_GB2312"/>
          <w:color w:val="auto"/>
          <w:sz w:val="32"/>
          <w:szCs w:val="32"/>
        </w:rPr>
        <w:t>月</w:t>
      </w:r>
      <w:r>
        <w:rPr>
          <w:rFonts w:hint="eastAsia" w:eastAsia="仿宋_GB2312"/>
          <w:color w:val="auto"/>
          <w:sz w:val="32"/>
          <w:szCs w:val="32"/>
          <w:lang w:val="en-US" w:eastAsia="zh-CN"/>
        </w:rPr>
        <w:t>15</w:t>
      </w:r>
      <w:r>
        <w:rPr>
          <w:rFonts w:hint="eastAsia" w:eastAsia="仿宋_GB2312"/>
          <w:color w:val="auto"/>
          <w:sz w:val="32"/>
          <w:szCs w:val="32"/>
        </w:rPr>
        <w:t>日</w:t>
      </w:r>
    </w:p>
    <w:sectPr>
      <w:headerReference r:id="rId3" w:type="default"/>
      <w:pgSz w:w="11907" w:h="16840"/>
      <w:pgMar w:top="1440" w:right="1080" w:bottom="1440" w:left="1080"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B2797">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1"/>
  <w:bordersDoNotSurroundFooter w:val="1"/>
  <w:documentProtection w:edit="readOnly" w:formatting="1" w:enforcement="0"/>
  <w:defaultTabStop w:val="420"/>
  <w:drawingGridHorizontalSpacing w:val="105"/>
  <w:drawingGridVerticalSpacing w:val="16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2ZTcwNjY1OTgxYTNjNjg2MzZiZTUxNGJiZTQ3NWUifQ=="/>
  </w:docVars>
  <w:rsids>
    <w:rsidRoot w:val="00172A27"/>
    <w:rsid w:val="00005B73"/>
    <w:rsid w:val="00012BFA"/>
    <w:rsid w:val="000164E6"/>
    <w:rsid w:val="00026B02"/>
    <w:rsid w:val="00031594"/>
    <w:rsid w:val="00035F8F"/>
    <w:rsid w:val="00045122"/>
    <w:rsid w:val="000503CE"/>
    <w:rsid w:val="000535B8"/>
    <w:rsid w:val="00055419"/>
    <w:rsid w:val="000616CD"/>
    <w:rsid w:val="00063F50"/>
    <w:rsid w:val="000679B7"/>
    <w:rsid w:val="00074383"/>
    <w:rsid w:val="00077653"/>
    <w:rsid w:val="000930FE"/>
    <w:rsid w:val="000941B8"/>
    <w:rsid w:val="0009582E"/>
    <w:rsid w:val="000966AA"/>
    <w:rsid w:val="000A0257"/>
    <w:rsid w:val="000A0DFB"/>
    <w:rsid w:val="000A1A68"/>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41E0"/>
    <w:rsid w:val="000F575A"/>
    <w:rsid w:val="0010706E"/>
    <w:rsid w:val="00110A74"/>
    <w:rsid w:val="001134BC"/>
    <w:rsid w:val="00115B17"/>
    <w:rsid w:val="0012090D"/>
    <w:rsid w:val="00124D32"/>
    <w:rsid w:val="001264A1"/>
    <w:rsid w:val="00126F5D"/>
    <w:rsid w:val="001302FF"/>
    <w:rsid w:val="00131E92"/>
    <w:rsid w:val="00133286"/>
    <w:rsid w:val="00136549"/>
    <w:rsid w:val="00137A41"/>
    <w:rsid w:val="00140B97"/>
    <w:rsid w:val="00143273"/>
    <w:rsid w:val="0014433E"/>
    <w:rsid w:val="0014722B"/>
    <w:rsid w:val="0014729E"/>
    <w:rsid w:val="00152F22"/>
    <w:rsid w:val="00153F65"/>
    <w:rsid w:val="00156EF1"/>
    <w:rsid w:val="00157353"/>
    <w:rsid w:val="0016352B"/>
    <w:rsid w:val="0016665E"/>
    <w:rsid w:val="00170C97"/>
    <w:rsid w:val="0017142D"/>
    <w:rsid w:val="00172A27"/>
    <w:rsid w:val="00175372"/>
    <w:rsid w:val="00182942"/>
    <w:rsid w:val="001844CB"/>
    <w:rsid w:val="00191009"/>
    <w:rsid w:val="001925E5"/>
    <w:rsid w:val="00193F95"/>
    <w:rsid w:val="001964CD"/>
    <w:rsid w:val="00196FE0"/>
    <w:rsid w:val="001A2C93"/>
    <w:rsid w:val="001A45EA"/>
    <w:rsid w:val="001A5AE5"/>
    <w:rsid w:val="001B09E7"/>
    <w:rsid w:val="001B6B51"/>
    <w:rsid w:val="001B747E"/>
    <w:rsid w:val="001C22FD"/>
    <w:rsid w:val="001C279B"/>
    <w:rsid w:val="001C6622"/>
    <w:rsid w:val="001D0EAA"/>
    <w:rsid w:val="001D0FE8"/>
    <w:rsid w:val="001D6AB7"/>
    <w:rsid w:val="001E39FE"/>
    <w:rsid w:val="001E5549"/>
    <w:rsid w:val="001E7603"/>
    <w:rsid w:val="001F7CAF"/>
    <w:rsid w:val="002000CE"/>
    <w:rsid w:val="002008CC"/>
    <w:rsid w:val="00204419"/>
    <w:rsid w:val="00205F12"/>
    <w:rsid w:val="00210BCF"/>
    <w:rsid w:val="00211266"/>
    <w:rsid w:val="00215784"/>
    <w:rsid w:val="00215DF7"/>
    <w:rsid w:val="00220762"/>
    <w:rsid w:val="0022330A"/>
    <w:rsid w:val="00227CED"/>
    <w:rsid w:val="00227F02"/>
    <w:rsid w:val="00231A8A"/>
    <w:rsid w:val="002355B4"/>
    <w:rsid w:val="00235976"/>
    <w:rsid w:val="002368CE"/>
    <w:rsid w:val="00236E54"/>
    <w:rsid w:val="00237233"/>
    <w:rsid w:val="00241970"/>
    <w:rsid w:val="00243458"/>
    <w:rsid w:val="00244C63"/>
    <w:rsid w:val="002502B9"/>
    <w:rsid w:val="0025172C"/>
    <w:rsid w:val="00251A1B"/>
    <w:rsid w:val="0025437B"/>
    <w:rsid w:val="00254E0E"/>
    <w:rsid w:val="00262F97"/>
    <w:rsid w:val="002660E2"/>
    <w:rsid w:val="0026670C"/>
    <w:rsid w:val="00272C17"/>
    <w:rsid w:val="0027714D"/>
    <w:rsid w:val="002778C9"/>
    <w:rsid w:val="002905F7"/>
    <w:rsid w:val="002941DB"/>
    <w:rsid w:val="002A05DD"/>
    <w:rsid w:val="002A1D9A"/>
    <w:rsid w:val="002A32EA"/>
    <w:rsid w:val="002A4476"/>
    <w:rsid w:val="002A5A03"/>
    <w:rsid w:val="002A6766"/>
    <w:rsid w:val="002B2D37"/>
    <w:rsid w:val="002B7214"/>
    <w:rsid w:val="002C357D"/>
    <w:rsid w:val="002C3587"/>
    <w:rsid w:val="002C437A"/>
    <w:rsid w:val="002C772D"/>
    <w:rsid w:val="002D3BA8"/>
    <w:rsid w:val="002E2198"/>
    <w:rsid w:val="002E2C71"/>
    <w:rsid w:val="002E59B0"/>
    <w:rsid w:val="002E6516"/>
    <w:rsid w:val="002F109A"/>
    <w:rsid w:val="002F1157"/>
    <w:rsid w:val="002F3749"/>
    <w:rsid w:val="002F3DE0"/>
    <w:rsid w:val="003039A2"/>
    <w:rsid w:val="00307918"/>
    <w:rsid w:val="0031424A"/>
    <w:rsid w:val="00314845"/>
    <w:rsid w:val="003232CB"/>
    <w:rsid w:val="00327FC7"/>
    <w:rsid w:val="0033142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045D"/>
    <w:rsid w:val="003F4157"/>
    <w:rsid w:val="003F7A36"/>
    <w:rsid w:val="00404AF8"/>
    <w:rsid w:val="00407262"/>
    <w:rsid w:val="0040776A"/>
    <w:rsid w:val="004113A9"/>
    <w:rsid w:val="00412BC5"/>
    <w:rsid w:val="00422DA5"/>
    <w:rsid w:val="0042773C"/>
    <w:rsid w:val="004321F7"/>
    <w:rsid w:val="004333CD"/>
    <w:rsid w:val="004407A6"/>
    <w:rsid w:val="00445796"/>
    <w:rsid w:val="004504C6"/>
    <w:rsid w:val="00450D64"/>
    <w:rsid w:val="00454378"/>
    <w:rsid w:val="00455511"/>
    <w:rsid w:val="00460621"/>
    <w:rsid w:val="00476704"/>
    <w:rsid w:val="0048157A"/>
    <w:rsid w:val="0048198F"/>
    <w:rsid w:val="00481EBF"/>
    <w:rsid w:val="00484829"/>
    <w:rsid w:val="00484B15"/>
    <w:rsid w:val="00485FBD"/>
    <w:rsid w:val="00486C6C"/>
    <w:rsid w:val="00490A12"/>
    <w:rsid w:val="00491E00"/>
    <w:rsid w:val="0049242D"/>
    <w:rsid w:val="00496744"/>
    <w:rsid w:val="00497C31"/>
    <w:rsid w:val="004A699E"/>
    <w:rsid w:val="004A7234"/>
    <w:rsid w:val="004B145E"/>
    <w:rsid w:val="004B36D3"/>
    <w:rsid w:val="004B66ED"/>
    <w:rsid w:val="004B7C4E"/>
    <w:rsid w:val="004C3A44"/>
    <w:rsid w:val="004D17EB"/>
    <w:rsid w:val="004D1C1A"/>
    <w:rsid w:val="004E611C"/>
    <w:rsid w:val="004E7081"/>
    <w:rsid w:val="004F2DA5"/>
    <w:rsid w:val="004F3897"/>
    <w:rsid w:val="004F5933"/>
    <w:rsid w:val="0050381E"/>
    <w:rsid w:val="00504EA1"/>
    <w:rsid w:val="00507325"/>
    <w:rsid w:val="00513E78"/>
    <w:rsid w:val="0052004C"/>
    <w:rsid w:val="00520138"/>
    <w:rsid w:val="005210A5"/>
    <w:rsid w:val="00525CA3"/>
    <w:rsid w:val="00532177"/>
    <w:rsid w:val="005371FF"/>
    <w:rsid w:val="005449CD"/>
    <w:rsid w:val="005461F1"/>
    <w:rsid w:val="00560A5A"/>
    <w:rsid w:val="00561B95"/>
    <w:rsid w:val="00565B17"/>
    <w:rsid w:val="0058123D"/>
    <w:rsid w:val="00590112"/>
    <w:rsid w:val="005968DF"/>
    <w:rsid w:val="005A4E94"/>
    <w:rsid w:val="005A74C6"/>
    <w:rsid w:val="005A778B"/>
    <w:rsid w:val="005B3EF9"/>
    <w:rsid w:val="005B48FC"/>
    <w:rsid w:val="005B7F8E"/>
    <w:rsid w:val="005C161C"/>
    <w:rsid w:val="005C1880"/>
    <w:rsid w:val="005C320D"/>
    <w:rsid w:val="005C6227"/>
    <w:rsid w:val="005D6818"/>
    <w:rsid w:val="005E2D48"/>
    <w:rsid w:val="005E3228"/>
    <w:rsid w:val="005F1911"/>
    <w:rsid w:val="005F3328"/>
    <w:rsid w:val="005F55FA"/>
    <w:rsid w:val="00604A1A"/>
    <w:rsid w:val="00605737"/>
    <w:rsid w:val="00610E99"/>
    <w:rsid w:val="00611986"/>
    <w:rsid w:val="00611A4A"/>
    <w:rsid w:val="00613E2C"/>
    <w:rsid w:val="006155F4"/>
    <w:rsid w:val="0063300F"/>
    <w:rsid w:val="00633DF9"/>
    <w:rsid w:val="00635B18"/>
    <w:rsid w:val="00640CD1"/>
    <w:rsid w:val="0064381D"/>
    <w:rsid w:val="0065355D"/>
    <w:rsid w:val="00663E5B"/>
    <w:rsid w:val="006778F7"/>
    <w:rsid w:val="00677B79"/>
    <w:rsid w:val="00681EC9"/>
    <w:rsid w:val="006938FC"/>
    <w:rsid w:val="006942F8"/>
    <w:rsid w:val="0069444D"/>
    <w:rsid w:val="006A260A"/>
    <w:rsid w:val="006A33C7"/>
    <w:rsid w:val="006A3829"/>
    <w:rsid w:val="006A736D"/>
    <w:rsid w:val="006B507A"/>
    <w:rsid w:val="006C19C7"/>
    <w:rsid w:val="006C1DD0"/>
    <w:rsid w:val="006C65B6"/>
    <w:rsid w:val="006D2C51"/>
    <w:rsid w:val="006D2E24"/>
    <w:rsid w:val="006D3754"/>
    <w:rsid w:val="006D4357"/>
    <w:rsid w:val="006D7153"/>
    <w:rsid w:val="006E0C5E"/>
    <w:rsid w:val="006E5751"/>
    <w:rsid w:val="006E6A3C"/>
    <w:rsid w:val="006E6C16"/>
    <w:rsid w:val="006E7E05"/>
    <w:rsid w:val="006F2FE4"/>
    <w:rsid w:val="0070054D"/>
    <w:rsid w:val="007021A2"/>
    <w:rsid w:val="00704706"/>
    <w:rsid w:val="00704CAB"/>
    <w:rsid w:val="00704E84"/>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3B54"/>
    <w:rsid w:val="00745BFF"/>
    <w:rsid w:val="0074619F"/>
    <w:rsid w:val="007469CE"/>
    <w:rsid w:val="00750139"/>
    <w:rsid w:val="007564D3"/>
    <w:rsid w:val="00757900"/>
    <w:rsid w:val="00762CB4"/>
    <w:rsid w:val="00770201"/>
    <w:rsid w:val="007722DD"/>
    <w:rsid w:val="00782C1C"/>
    <w:rsid w:val="007866DF"/>
    <w:rsid w:val="00786D41"/>
    <w:rsid w:val="00794F11"/>
    <w:rsid w:val="007953EE"/>
    <w:rsid w:val="00797AC3"/>
    <w:rsid w:val="007A5BBA"/>
    <w:rsid w:val="007A5BEF"/>
    <w:rsid w:val="007A6E42"/>
    <w:rsid w:val="007A6F56"/>
    <w:rsid w:val="007B3FFC"/>
    <w:rsid w:val="007C0745"/>
    <w:rsid w:val="007C258B"/>
    <w:rsid w:val="007C3A24"/>
    <w:rsid w:val="007C518E"/>
    <w:rsid w:val="007D043C"/>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17F30"/>
    <w:rsid w:val="008226AE"/>
    <w:rsid w:val="00833C18"/>
    <w:rsid w:val="0083445B"/>
    <w:rsid w:val="0083540F"/>
    <w:rsid w:val="00837F4F"/>
    <w:rsid w:val="00846B12"/>
    <w:rsid w:val="00847E4A"/>
    <w:rsid w:val="00852823"/>
    <w:rsid w:val="00854E40"/>
    <w:rsid w:val="008558E9"/>
    <w:rsid w:val="0085632D"/>
    <w:rsid w:val="00864EBB"/>
    <w:rsid w:val="00865807"/>
    <w:rsid w:val="0087416D"/>
    <w:rsid w:val="0087503A"/>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1903"/>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49BB"/>
    <w:rsid w:val="0090741A"/>
    <w:rsid w:val="00911170"/>
    <w:rsid w:val="009137D0"/>
    <w:rsid w:val="009160E2"/>
    <w:rsid w:val="009210C1"/>
    <w:rsid w:val="00921906"/>
    <w:rsid w:val="00925020"/>
    <w:rsid w:val="00926ED4"/>
    <w:rsid w:val="00927186"/>
    <w:rsid w:val="0093182D"/>
    <w:rsid w:val="00932531"/>
    <w:rsid w:val="00932C9F"/>
    <w:rsid w:val="00932F10"/>
    <w:rsid w:val="009437E8"/>
    <w:rsid w:val="00943A2D"/>
    <w:rsid w:val="00951AD3"/>
    <w:rsid w:val="00964A4B"/>
    <w:rsid w:val="0096611E"/>
    <w:rsid w:val="0096714E"/>
    <w:rsid w:val="009673AF"/>
    <w:rsid w:val="009772B9"/>
    <w:rsid w:val="00984E18"/>
    <w:rsid w:val="00985E72"/>
    <w:rsid w:val="009929EB"/>
    <w:rsid w:val="0099786D"/>
    <w:rsid w:val="009A1274"/>
    <w:rsid w:val="009B269D"/>
    <w:rsid w:val="009B38A1"/>
    <w:rsid w:val="009B3D46"/>
    <w:rsid w:val="009C48D4"/>
    <w:rsid w:val="009C67B7"/>
    <w:rsid w:val="009C6F7D"/>
    <w:rsid w:val="009D2A2D"/>
    <w:rsid w:val="009F03D0"/>
    <w:rsid w:val="009F34D1"/>
    <w:rsid w:val="009F67E6"/>
    <w:rsid w:val="009F7302"/>
    <w:rsid w:val="00A00BE9"/>
    <w:rsid w:val="00A11CF1"/>
    <w:rsid w:val="00A20D53"/>
    <w:rsid w:val="00A2111B"/>
    <w:rsid w:val="00A25FAB"/>
    <w:rsid w:val="00A31649"/>
    <w:rsid w:val="00A31659"/>
    <w:rsid w:val="00A34A4A"/>
    <w:rsid w:val="00A36417"/>
    <w:rsid w:val="00A40F11"/>
    <w:rsid w:val="00A43898"/>
    <w:rsid w:val="00A450CE"/>
    <w:rsid w:val="00A46C5D"/>
    <w:rsid w:val="00A476F3"/>
    <w:rsid w:val="00A5612B"/>
    <w:rsid w:val="00A60527"/>
    <w:rsid w:val="00A6082D"/>
    <w:rsid w:val="00A63294"/>
    <w:rsid w:val="00A70538"/>
    <w:rsid w:val="00A71EF2"/>
    <w:rsid w:val="00A72D1C"/>
    <w:rsid w:val="00A74EE0"/>
    <w:rsid w:val="00A76643"/>
    <w:rsid w:val="00A7749C"/>
    <w:rsid w:val="00A7786F"/>
    <w:rsid w:val="00A820BE"/>
    <w:rsid w:val="00A861CA"/>
    <w:rsid w:val="00A87C81"/>
    <w:rsid w:val="00A95B2F"/>
    <w:rsid w:val="00A96A59"/>
    <w:rsid w:val="00AA2AFD"/>
    <w:rsid w:val="00AA77D1"/>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778"/>
    <w:rsid w:val="00B04A3E"/>
    <w:rsid w:val="00B07B72"/>
    <w:rsid w:val="00B1073C"/>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3FC"/>
    <w:rsid w:val="00B87690"/>
    <w:rsid w:val="00B87F6F"/>
    <w:rsid w:val="00B9040F"/>
    <w:rsid w:val="00B914BA"/>
    <w:rsid w:val="00B92C68"/>
    <w:rsid w:val="00B95683"/>
    <w:rsid w:val="00B979FB"/>
    <w:rsid w:val="00BB21E0"/>
    <w:rsid w:val="00BB526C"/>
    <w:rsid w:val="00BC18B3"/>
    <w:rsid w:val="00BC1A2B"/>
    <w:rsid w:val="00BC1BB2"/>
    <w:rsid w:val="00BD10D0"/>
    <w:rsid w:val="00BD5ED0"/>
    <w:rsid w:val="00BE5655"/>
    <w:rsid w:val="00BE62B0"/>
    <w:rsid w:val="00BF2792"/>
    <w:rsid w:val="00BF4097"/>
    <w:rsid w:val="00BF4AA9"/>
    <w:rsid w:val="00C11DC8"/>
    <w:rsid w:val="00C139AD"/>
    <w:rsid w:val="00C1766C"/>
    <w:rsid w:val="00C26BEC"/>
    <w:rsid w:val="00C31821"/>
    <w:rsid w:val="00C33174"/>
    <w:rsid w:val="00C36E31"/>
    <w:rsid w:val="00C4146E"/>
    <w:rsid w:val="00C446A4"/>
    <w:rsid w:val="00C54610"/>
    <w:rsid w:val="00C607E8"/>
    <w:rsid w:val="00C60F7D"/>
    <w:rsid w:val="00C77662"/>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CF437F"/>
    <w:rsid w:val="00D0353C"/>
    <w:rsid w:val="00D222E0"/>
    <w:rsid w:val="00D22FB3"/>
    <w:rsid w:val="00D2717E"/>
    <w:rsid w:val="00D320E7"/>
    <w:rsid w:val="00D3269F"/>
    <w:rsid w:val="00D36416"/>
    <w:rsid w:val="00D37D6D"/>
    <w:rsid w:val="00D418BC"/>
    <w:rsid w:val="00D45A27"/>
    <w:rsid w:val="00D46E62"/>
    <w:rsid w:val="00D52541"/>
    <w:rsid w:val="00D54BA0"/>
    <w:rsid w:val="00D608D9"/>
    <w:rsid w:val="00D6195C"/>
    <w:rsid w:val="00D634C8"/>
    <w:rsid w:val="00D64B79"/>
    <w:rsid w:val="00D66E24"/>
    <w:rsid w:val="00D766E6"/>
    <w:rsid w:val="00D76D4E"/>
    <w:rsid w:val="00D806A3"/>
    <w:rsid w:val="00D814B6"/>
    <w:rsid w:val="00D8399F"/>
    <w:rsid w:val="00D84FE2"/>
    <w:rsid w:val="00D92409"/>
    <w:rsid w:val="00D95914"/>
    <w:rsid w:val="00DA1560"/>
    <w:rsid w:val="00DA3184"/>
    <w:rsid w:val="00DA46D5"/>
    <w:rsid w:val="00DA5E27"/>
    <w:rsid w:val="00DA65EE"/>
    <w:rsid w:val="00DA7E5B"/>
    <w:rsid w:val="00DB0309"/>
    <w:rsid w:val="00DB6E4E"/>
    <w:rsid w:val="00DC5744"/>
    <w:rsid w:val="00DC619A"/>
    <w:rsid w:val="00DC7FC2"/>
    <w:rsid w:val="00DD0D5C"/>
    <w:rsid w:val="00DD2DB5"/>
    <w:rsid w:val="00DD2E0C"/>
    <w:rsid w:val="00DD3DB6"/>
    <w:rsid w:val="00DD4ED1"/>
    <w:rsid w:val="00DD686B"/>
    <w:rsid w:val="00DE3373"/>
    <w:rsid w:val="00DE654E"/>
    <w:rsid w:val="00DE6B3D"/>
    <w:rsid w:val="00DE72B9"/>
    <w:rsid w:val="00DF11FD"/>
    <w:rsid w:val="00DF3DB6"/>
    <w:rsid w:val="00DF4651"/>
    <w:rsid w:val="00DF4ECA"/>
    <w:rsid w:val="00DF5183"/>
    <w:rsid w:val="00DF6697"/>
    <w:rsid w:val="00DF7AB5"/>
    <w:rsid w:val="00DF7F0A"/>
    <w:rsid w:val="00E11376"/>
    <w:rsid w:val="00E21013"/>
    <w:rsid w:val="00E21941"/>
    <w:rsid w:val="00E254A5"/>
    <w:rsid w:val="00E30D18"/>
    <w:rsid w:val="00E314F6"/>
    <w:rsid w:val="00E444B2"/>
    <w:rsid w:val="00E50267"/>
    <w:rsid w:val="00E55C56"/>
    <w:rsid w:val="00E570B0"/>
    <w:rsid w:val="00E604F7"/>
    <w:rsid w:val="00E64598"/>
    <w:rsid w:val="00E65448"/>
    <w:rsid w:val="00E664C8"/>
    <w:rsid w:val="00E678F0"/>
    <w:rsid w:val="00E71C8B"/>
    <w:rsid w:val="00E762DB"/>
    <w:rsid w:val="00E76DF9"/>
    <w:rsid w:val="00E76EA8"/>
    <w:rsid w:val="00E82677"/>
    <w:rsid w:val="00E85FE3"/>
    <w:rsid w:val="00E87D58"/>
    <w:rsid w:val="00E91BC8"/>
    <w:rsid w:val="00EA6B31"/>
    <w:rsid w:val="00EC0694"/>
    <w:rsid w:val="00EC1E4F"/>
    <w:rsid w:val="00EC4E89"/>
    <w:rsid w:val="00EC5723"/>
    <w:rsid w:val="00EC5DF0"/>
    <w:rsid w:val="00ED43D8"/>
    <w:rsid w:val="00EE1FB9"/>
    <w:rsid w:val="00EE2A12"/>
    <w:rsid w:val="00EE3F96"/>
    <w:rsid w:val="00EE5B35"/>
    <w:rsid w:val="00EE7FAE"/>
    <w:rsid w:val="00EF409F"/>
    <w:rsid w:val="00EF491C"/>
    <w:rsid w:val="00EF6DB2"/>
    <w:rsid w:val="00F04581"/>
    <w:rsid w:val="00F059EF"/>
    <w:rsid w:val="00F06DF3"/>
    <w:rsid w:val="00F10281"/>
    <w:rsid w:val="00F12122"/>
    <w:rsid w:val="00F13805"/>
    <w:rsid w:val="00F15584"/>
    <w:rsid w:val="00F163D7"/>
    <w:rsid w:val="00F179D0"/>
    <w:rsid w:val="00F236A2"/>
    <w:rsid w:val="00F25AA0"/>
    <w:rsid w:val="00F27EC3"/>
    <w:rsid w:val="00F301A1"/>
    <w:rsid w:val="00F32AF8"/>
    <w:rsid w:val="00F35D52"/>
    <w:rsid w:val="00F363B7"/>
    <w:rsid w:val="00F37CA6"/>
    <w:rsid w:val="00F45B27"/>
    <w:rsid w:val="00F46A70"/>
    <w:rsid w:val="00F51913"/>
    <w:rsid w:val="00F55724"/>
    <w:rsid w:val="00F608BD"/>
    <w:rsid w:val="00F66BC6"/>
    <w:rsid w:val="00F67143"/>
    <w:rsid w:val="00F81417"/>
    <w:rsid w:val="00F854B9"/>
    <w:rsid w:val="00F938F5"/>
    <w:rsid w:val="00F94850"/>
    <w:rsid w:val="00F97E28"/>
    <w:rsid w:val="00FA224E"/>
    <w:rsid w:val="00FA2C17"/>
    <w:rsid w:val="00FA3724"/>
    <w:rsid w:val="00FA6653"/>
    <w:rsid w:val="00FB1DFB"/>
    <w:rsid w:val="00FB50A2"/>
    <w:rsid w:val="00FB5E05"/>
    <w:rsid w:val="00FB74E0"/>
    <w:rsid w:val="00FC7D84"/>
    <w:rsid w:val="00FD22B3"/>
    <w:rsid w:val="00FD24E2"/>
    <w:rsid w:val="00FD50D4"/>
    <w:rsid w:val="00FD6E74"/>
    <w:rsid w:val="00FE0424"/>
    <w:rsid w:val="00FE3D58"/>
    <w:rsid w:val="00FE76A4"/>
    <w:rsid w:val="00FF2CE6"/>
    <w:rsid w:val="00FF40A5"/>
    <w:rsid w:val="00FF64ED"/>
    <w:rsid w:val="01631F7A"/>
    <w:rsid w:val="035D4211"/>
    <w:rsid w:val="037D5EE3"/>
    <w:rsid w:val="03891E31"/>
    <w:rsid w:val="03BC7892"/>
    <w:rsid w:val="03C30C20"/>
    <w:rsid w:val="048723A6"/>
    <w:rsid w:val="04901C11"/>
    <w:rsid w:val="04CF6E29"/>
    <w:rsid w:val="05641F1B"/>
    <w:rsid w:val="059366CF"/>
    <w:rsid w:val="05983F2F"/>
    <w:rsid w:val="05D00163"/>
    <w:rsid w:val="07570B07"/>
    <w:rsid w:val="075E3FD0"/>
    <w:rsid w:val="077C34B8"/>
    <w:rsid w:val="07A209C4"/>
    <w:rsid w:val="080D26DA"/>
    <w:rsid w:val="08284245"/>
    <w:rsid w:val="086F1260"/>
    <w:rsid w:val="0880226D"/>
    <w:rsid w:val="089F2BDE"/>
    <w:rsid w:val="08BB2505"/>
    <w:rsid w:val="099A07E1"/>
    <w:rsid w:val="0A7B2255"/>
    <w:rsid w:val="0A9B4FED"/>
    <w:rsid w:val="0B0C0A79"/>
    <w:rsid w:val="0B451F6A"/>
    <w:rsid w:val="0B974E6D"/>
    <w:rsid w:val="0C6F4C8D"/>
    <w:rsid w:val="0CFE46DD"/>
    <w:rsid w:val="0D0E0EB6"/>
    <w:rsid w:val="0DE142CB"/>
    <w:rsid w:val="0FDC1CDC"/>
    <w:rsid w:val="10223C48"/>
    <w:rsid w:val="10374E70"/>
    <w:rsid w:val="108547E4"/>
    <w:rsid w:val="113D5E72"/>
    <w:rsid w:val="116550B9"/>
    <w:rsid w:val="11CE5360"/>
    <w:rsid w:val="121A67F7"/>
    <w:rsid w:val="12475EA9"/>
    <w:rsid w:val="12A61F50"/>
    <w:rsid w:val="133360BD"/>
    <w:rsid w:val="136A66B3"/>
    <w:rsid w:val="146E4633"/>
    <w:rsid w:val="14A625C4"/>
    <w:rsid w:val="150412EA"/>
    <w:rsid w:val="16D40CA0"/>
    <w:rsid w:val="171438BA"/>
    <w:rsid w:val="17230955"/>
    <w:rsid w:val="182770BA"/>
    <w:rsid w:val="18555826"/>
    <w:rsid w:val="18863017"/>
    <w:rsid w:val="18AC6D73"/>
    <w:rsid w:val="18F90575"/>
    <w:rsid w:val="1934019F"/>
    <w:rsid w:val="19EE244C"/>
    <w:rsid w:val="1A13034B"/>
    <w:rsid w:val="1AEC2FF4"/>
    <w:rsid w:val="1B4716B4"/>
    <w:rsid w:val="1B9045DC"/>
    <w:rsid w:val="1BB562E3"/>
    <w:rsid w:val="1C08419D"/>
    <w:rsid w:val="1D1C78C7"/>
    <w:rsid w:val="1D3548AF"/>
    <w:rsid w:val="1D4D5FFD"/>
    <w:rsid w:val="1D675A6B"/>
    <w:rsid w:val="1DC35F95"/>
    <w:rsid w:val="1F7A0970"/>
    <w:rsid w:val="207F5452"/>
    <w:rsid w:val="209E2C67"/>
    <w:rsid w:val="20CF77FA"/>
    <w:rsid w:val="21546DF0"/>
    <w:rsid w:val="216F32CA"/>
    <w:rsid w:val="22123047"/>
    <w:rsid w:val="22124112"/>
    <w:rsid w:val="229B4D59"/>
    <w:rsid w:val="23F57352"/>
    <w:rsid w:val="249A7996"/>
    <w:rsid w:val="25262D19"/>
    <w:rsid w:val="253D7E34"/>
    <w:rsid w:val="25897AC4"/>
    <w:rsid w:val="267E2359"/>
    <w:rsid w:val="26905B20"/>
    <w:rsid w:val="26A20009"/>
    <w:rsid w:val="26BC7CBC"/>
    <w:rsid w:val="27447ED5"/>
    <w:rsid w:val="275F3A77"/>
    <w:rsid w:val="284F0253"/>
    <w:rsid w:val="28644870"/>
    <w:rsid w:val="28987640"/>
    <w:rsid w:val="29491A44"/>
    <w:rsid w:val="2AE949DF"/>
    <w:rsid w:val="2B3B2661"/>
    <w:rsid w:val="2B3B474B"/>
    <w:rsid w:val="2B8D044E"/>
    <w:rsid w:val="2C016BB8"/>
    <w:rsid w:val="2C9E20A7"/>
    <w:rsid w:val="2D77461B"/>
    <w:rsid w:val="2DFF614A"/>
    <w:rsid w:val="2E400C5F"/>
    <w:rsid w:val="2E5209E3"/>
    <w:rsid w:val="2EB01AFE"/>
    <w:rsid w:val="2EF073BF"/>
    <w:rsid w:val="2F6A6E90"/>
    <w:rsid w:val="30592C7B"/>
    <w:rsid w:val="308C6296"/>
    <w:rsid w:val="30D1119A"/>
    <w:rsid w:val="30F12F4C"/>
    <w:rsid w:val="3112402E"/>
    <w:rsid w:val="313D3E38"/>
    <w:rsid w:val="316540C9"/>
    <w:rsid w:val="32611BF0"/>
    <w:rsid w:val="327613D0"/>
    <w:rsid w:val="33A83294"/>
    <w:rsid w:val="33C72212"/>
    <w:rsid w:val="34011E26"/>
    <w:rsid w:val="341B4D23"/>
    <w:rsid w:val="36A81FB2"/>
    <w:rsid w:val="36E34AE8"/>
    <w:rsid w:val="3722158D"/>
    <w:rsid w:val="375E09FC"/>
    <w:rsid w:val="37A12A4B"/>
    <w:rsid w:val="38525FA9"/>
    <w:rsid w:val="38B90269"/>
    <w:rsid w:val="39003F1D"/>
    <w:rsid w:val="39276876"/>
    <w:rsid w:val="392B2930"/>
    <w:rsid w:val="399C1034"/>
    <w:rsid w:val="39EE736D"/>
    <w:rsid w:val="3AC853CC"/>
    <w:rsid w:val="3ADA59F3"/>
    <w:rsid w:val="3C3C0F95"/>
    <w:rsid w:val="3C582CD8"/>
    <w:rsid w:val="3D7209A6"/>
    <w:rsid w:val="3E094E14"/>
    <w:rsid w:val="3E2546CD"/>
    <w:rsid w:val="3E7E018E"/>
    <w:rsid w:val="3EE977F7"/>
    <w:rsid w:val="3F30010A"/>
    <w:rsid w:val="3F6F10B1"/>
    <w:rsid w:val="3FCF3ECE"/>
    <w:rsid w:val="40531C58"/>
    <w:rsid w:val="41192D98"/>
    <w:rsid w:val="413E5CD9"/>
    <w:rsid w:val="426B25D4"/>
    <w:rsid w:val="433C187A"/>
    <w:rsid w:val="43425F9D"/>
    <w:rsid w:val="43F465D0"/>
    <w:rsid w:val="4423695A"/>
    <w:rsid w:val="442A053D"/>
    <w:rsid w:val="44440739"/>
    <w:rsid w:val="446F65B8"/>
    <w:rsid w:val="44F057A6"/>
    <w:rsid w:val="45A95346"/>
    <w:rsid w:val="46416F41"/>
    <w:rsid w:val="46C4203A"/>
    <w:rsid w:val="46DA7D28"/>
    <w:rsid w:val="470E29AE"/>
    <w:rsid w:val="486E3D39"/>
    <w:rsid w:val="49647D7D"/>
    <w:rsid w:val="497E36E8"/>
    <w:rsid w:val="49CB0CCD"/>
    <w:rsid w:val="4A033D3B"/>
    <w:rsid w:val="4AA610D6"/>
    <w:rsid w:val="4B0C055A"/>
    <w:rsid w:val="4C8B4A7C"/>
    <w:rsid w:val="4CAF3969"/>
    <w:rsid w:val="4CD07CDF"/>
    <w:rsid w:val="4CFC2A0B"/>
    <w:rsid w:val="4CFC368B"/>
    <w:rsid w:val="4E101F0A"/>
    <w:rsid w:val="4E7D412D"/>
    <w:rsid w:val="4F086AAF"/>
    <w:rsid w:val="4F9F237F"/>
    <w:rsid w:val="5069668A"/>
    <w:rsid w:val="50A83CB2"/>
    <w:rsid w:val="512B42F2"/>
    <w:rsid w:val="51534374"/>
    <w:rsid w:val="52E870FD"/>
    <w:rsid w:val="538E5DEC"/>
    <w:rsid w:val="543F566E"/>
    <w:rsid w:val="54420136"/>
    <w:rsid w:val="54B6164C"/>
    <w:rsid w:val="56D076DF"/>
    <w:rsid w:val="56E34736"/>
    <w:rsid w:val="56EA18C1"/>
    <w:rsid w:val="56FB15A3"/>
    <w:rsid w:val="572C3C94"/>
    <w:rsid w:val="57806BBC"/>
    <w:rsid w:val="58963DA7"/>
    <w:rsid w:val="589E76FE"/>
    <w:rsid w:val="592C3305"/>
    <w:rsid w:val="5A2C7551"/>
    <w:rsid w:val="5A400720"/>
    <w:rsid w:val="5A495109"/>
    <w:rsid w:val="5BB20361"/>
    <w:rsid w:val="5BB64D1F"/>
    <w:rsid w:val="5C7F5F49"/>
    <w:rsid w:val="5CF4139A"/>
    <w:rsid w:val="5D693C9C"/>
    <w:rsid w:val="5DE973D6"/>
    <w:rsid w:val="5E4116B5"/>
    <w:rsid w:val="5E4C4E86"/>
    <w:rsid w:val="5E8D2D21"/>
    <w:rsid w:val="5EBD1212"/>
    <w:rsid w:val="5FB24556"/>
    <w:rsid w:val="60BB7E2A"/>
    <w:rsid w:val="618325AC"/>
    <w:rsid w:val="61CA671F"/>
    <w:rsid w:val="61FA11E6"/>
    <w:rsid w:val="623F329A"/>
    <w:rsid w:val="62695E27"/>
    <w:rsid w:val="628242DE"/>
    <w:rsid w:val="629E17B2"/>
    <w:rsid w:val="636127C3"/>
    <w:rsid w:val="642D54E3"/>
    <w:rsid w:val="6541100E"/>
    <w:rsid w:val="654C0BA8"/>
    <w:rsid w:val="65531521"/>
    <w:rsid w:val="664352EB"/>
    <w:rsid w:val="66A34889"/>
    <w:rsid w:val="66B43C9A"/>
    <w:rsid w:val="66D04CC5"/>
    <w:rsid w:val="66D84C5A"/>
    <w:rsid w:val="672079BD"/>
    <w:rsid w:val="683E7EE4"/>
    <w:rsid w:val="687073E9"/>
    <w:rsid w:val="696610E4"/>
    <w:rsid w:val="6A440E91"/>
    <w:rsid w:val="6A83721D"/>
    <w:rsid w:val="6AB27A29"/>
    <w:rsid w:val="6AE21101"/>
    <w:rsid w:val="6AE82164"/>
    <w:rsid w:val="6B4F3B9E"/>
    <w:rsid w:val="6B930322"/>
    <w:rsid w:val="6BD63153"/>
    <w:rsid w:val="6C5A29A9"/>
    <w:rsid w:val="6C5B55DC"/>
    <w:rsid w:val="6CAE03DD"/>
    <w:rsid w:val="6CCB5585"/>
    <w:rsid w:val="6CE56E6B"/>
    <w:rsid w:val="6D032DAA"/>
    <w:rsid w:val="6D1450A2"/>
    <w:rsid w:val="6E005A26"/>
    <w:rsid w:val="6E6329C5"/>
    <w:rsid w:val="6E6A0BE9"/>
    <w:rsid w:val="6EFF345A"/>
    <w:rsid w:val="6F0E41D6"/>
    <w:rsid w:val="6F43479C"/>
    <w:rsid w:val="6FB4540B"/>
    <w:rsid w:val="7014088A"/>
    <w:rsid w:val="70572006"/>
    <w:rsid w:val="70C73255"/>
    <w:rsid w:val="713F0604"/>
    <w:rsid w:val="71610FBE"/>
    <w:rsid w:val="725008FF"/>
    <w:rsid w:val="72760778"/>
    <w:rsid w:val="72E476B5"/>
    <w:rsid w:val="72FA0000"/>
    <w:rsid w:val="730D3C29"/>
    <w:rsid w:val="7329156C"/>
    <w:rsid w:val="733A1083"/>
    <w:rsid w:val="743104E3"/>
    <w:rsid w:val="74320C3C"/>
    <w:rsid w:val="74513162"/>
    <w:rsid w:val="75431AF8"/>
    <w:rsid w:val="757B75BC"/>
    <w:rsid w:val="75BE243F"/>
    <w:rsid w:val="76A665D3"/>
    <w:rsid w:val="77AA6D21"/>
    <w:rsid w:val="78BD1F9D"/>
    <w:rsid w:val="78C15FD3"/>
    <w:rsid w:val="79201CE1"/>
    <w:rsid w:val="79314CD6"/>
    <w:rsid w:val="79B14724"/>
    <w:rsid w:val="79D0777E"/>
    <w:rsid w:val="79FA5A10"/>
    <w:rsid w:val="7B3E0A41"/>
    <w:rsid w:val="7B6B623C"/>
    <w:rsid w:val="7BE62FF8"/>
    <w:rsid w:val="7C323980"/>
    <w:rsid w:val="7DF43C97"/>
    <w:rsid w:val="7EC569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qFormat="1" w:unhideWhenUsed="0" w:uiPriority="39" w:semiHidden="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7"/>
    <w:qFormat/>
    <w:uiPriority w:val="99"/>
    <w:rPr>
      <w:rFonts w:ascii="宋体"/>
      <w:sz w:val="18"/>
      <w:szCs w:val="18"/>
    </w:rPr>
  </w:style>
  <w:style w:type="paragraph" w:styleId="8">
    <w:name w:val="annotation text"/>
    <w:basedOn w:val="1"/>
    <w:link w:val="38"/>
    <w:qFormat/>
    <w:uiPriority w:val="99"/>
    <w:pPr>
      <w:jc w:val="left"/>
    </w:pPr>
  </w:style>
  <w:style w:type="paragraph" w:styleId="9">
    <w:name w:val="Body Text"/>
    <w:basedOn w:val="1"/>
    <w:next w:val="10"/>
    <w:link w:val="39"/>
    <w:qFormat/>
    <w:uiPriority w:val="99"/>
    <w:pPr>
      <w:spacing w:after="120"/>
    </w:pPr>
  </w:style>
  <w:style w:type="paragraph" w:styleId="10">
    <w:name w:val="Body Text First Indent"/>
    <w:basedOn w:val="9"/>
    <w:next w:val="11"/>
    <w:link w:val="43"/>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qFormat/>
    <w:uiPriority w:val="0"/>
    <w:pPr>
      <w:ind w:left="567" w:leftChars="270"/>
    </w:pPr>
  </w:style>
  <w:style w:type="paragraph" w:styleId="13">
    <w:name w:val="Plain Text"/>
    <w:basedOn w:val="1"/>
    <w:link w:val="55"/>
    <w:qFormat/>
    <w:uiPriority w:val="99"/>
    <w:pPr>
      <w:tabs>
        <w:tab w:val="left" w:pos="-105"/>
      </w:tabs>
      <w:spacing w:line="440" w:lineRule="exact"/>
      <w:ind w:right="-147" w:rightChars="-70"/>
      <w:outlineLvl w:val="2"/>
    </w:pPr>
    <w:rPr>
      <w:rFonts w:ascii="宋体" w:hAnsi="Courier New"/>
      <w:sz w:val="24"/>
      <w:szCs w:val="21"/>
    </w:rPr>
  </w:style>
  <w:style w:type="paragraph" w:styleId="14">
    <w:name w:val="Body Text Indent 2"/>
    <w:basedOn w:val="1"/>
    <w:qFormat/>
    <w:uiPriority w:val="0"/>
    <w:pPr>
      <w:spacing w:after="120" w:line="480" w:lineRule="auto"/>
      <w:ind w:left="420" w:leftChars="200"/>
    </w:pPr>
  </w:style>
  <w:style w:type="paragraph" w:styleId="15">
    <w:name w:val="Balloon Text"/>
    <w:basedOn w:val="1"/>
    <w:link w:val="40"/>
    <w:qFormat/>
    <w:uiPriority w:val="99"/>
    <w:rPr>
      <w:sz w:val="18"/>
      <w:szCs w:val="18"/>
    </w:rPr>
  </w:style>
  <w:style w:type="paragraph" w:styleId="16">
    <w:name w:val="footer"/>
    <w:basedOn w:val="1"/>
    <w:link w:val="41"/>
    <w:qFormat/>
    <w:uiPriority w:val="99"/>
    <w:pPr>
      <w:tabs>
        <w:tab w:val="center" w:pos="4153"/>
        <w:tab w:val="right" w:pos="8306"/>
      </w:tabs>
      <w:snapToGrid w:val="0"/>
      <w:jc w:val="left"/>
    </w:pPr>
    <w:rPr>
      <w:sz w:val="18"/>
      <w:szCs w:val="18"/>
    </w:rPr>
  </w:style>
  <w:style w:type="paragraph" w:styleId="17">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6"/>
    <w:basedOn w:val="1"/>
    <w:next w:val="1"/>
    <w:qFormat/>
    <w:locked/>
    <w:uiPriority w:val="39"/>
    <w:pPr>
      <w:ind w:left="1200"/>
    </w:pPr>
    <w:rPr>
      <w:rFonts w:ascii="Calibri" w:cs="Calibri"/>
      <w:sz w:val="18"/>
      <w:szCs w:val="18"/>
    </w:rPr>
  </w:style>
  <w:style w:type="paragraph" w:styleId="20">
    <w:name w:val="Body Text Indent 3"/>
    <w:basedOn w:val="1"/>
    <w:link w:val="70"/>
    <w:semiHidden/>
    <w:unhideWhenUsed/>
    <w:qFormat/>
    <w:uiPriority w:val="99"/>
    <w:pPr>
      <w:spacing w:after="120"/>
      <w:ind w:left="420" w:leftChars="200"/>
    </w:pPr>
    <w:rPr>
      <w:sz w:val="16"/>
      <w:szCs w:val="16"/>
    </w:rPr>
  </w:style>
  <w:style w:type="paragraph" w:styleId="21">
    <w:name w:val="Body Text 2"/>
    <w:basedOn w:val="1"/>
    <w:link w:val="69"/>
    <w:semiHidden/>
    <w:unhideWhenUsed/>
    <w:qFormat/>
    <w:uiPriority w:val="99"/>
    <w:pPr>
      <w:spacing w:after="120" w:line="480" w:lineRule="auto"/>
    </w:pPr>
  </w:style>
  <w:style w:type="paragraph" w:styleId="2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8"/>
    <w:next w:val="8"/>
    <w:link w:val="60"/>
    <w:semiHidden/>
    <w:qFormat/>
    <w:uiPriority w:val="99"/>
    <w:rPr>
      <w:b/>
      <w:bCs/>
    </w:rPr>
  </w:style>
  <w:style w:type="paragraph" w:styleId="24">
    <w:name w:val="Body Text First Indent 2"/>
    <w:basedOn w:val="12"/>
    <w:qFormat/>
    <w:uiPriority w:val="0"/>
    <w:pPr>
      <w:ind w:firstLine="420" w:firstLineChars="200"/>
    </w:pPr>
    <w:rPr>
      <w:color w:val="000000"/>
    </w:rPr>
  </w:style>
  <w:style w:type="table" w:styleId="26">
    <w:name w:val="Table Grid"/>
    <w:basedOn w:val="2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0"/>
    <w:rPr>
      <w:b/>
    </w:rPr>
  </w:style>
  <w:style w:type="character" w:styleId="29">
    <w:name w:val="page number"/>
    <w:qFormat/>
    <w:uiPriority w:val="0"/>
  </w:style>
  <w:style w:type="character" w:styleId="30">
    <w:name w:val="Hyperlink"/>
    <w:basedOn w:val="27"/>
    <w:qFormat/>
    <w:uiPriority w:val="99"/>
    <w:rPr>
      <w:rFonts w:cs="Times New Roman"/>
      <w:color w:val="0000FF"/>
      <w:u w:val="single"/>
    </w:rPr>
  </w:style>
  <w:style w:type="character" w:styleId="31">
    <w:name w:val="annotation reference"/>
    <w:basedOn w:val="27"/>
    <w:qFormat/>
    <w:uiPriority w:val="99"/>
    <w:rPr>
      <w:rFonts w:cs="Times New Roman"/>
      <w:sz w:val="21"/>
      <w:szCs w:val="21"/>
    </w:rPr>
  </w:style>
  <w:style w:type="paragraph" w:customStyle="1" w:styleId="3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3">
    <w:name w:val="标题 1 Char"/>
    <w:basedOn w:val="27"/>
    <w:link w:val="3"/>
    <w:qFormat/>
    <w:locked/>
    <w:uiPriority w:val="99"/>
    <w:rPr>
      <w:rFonts w:ascii="Times New Roman" w:hAnsi="Times New Roman" w:eastAsia="宋体" w:cs="Times New Roman"/>
      <w:b/>
      <w:bCs/>
      <w:kern w:val="44"/>
      <w:sz w:val="44"/>
      <w:szCs w:val="44"/>
    </w:rPr>
  </w:style>
  <w:style w:type="character" w:customStyle="1" w:styleId="34">
    <w:name w:val="标题 2 Char"/>
    <w:basedOn w:val="27"/>
    <w:link w:val="2"/>
    <w:qFormat/>
    <w:locked/>
    <w:uiPriority w:val="99"/>
    <w:rPr>
      <w:rFonts w:ascii="Cambria" w:hAnsi="Cambria" w:eastAsia="宋体" w:cs="Times New Roman"/>
      <w:b/>
      <w:bCs/>
      <w:kern w:val="2"/>
      <w:sz w:val="32"/>
      <w:szCs w:val="32"/>
    </w:rPr>
  </w:style>
  <w:style w:type="character" w:customStyle="1" w:styleId="35">
    <w:name w:val="标题 3 Char"/>
    <w:basedOn w:val="27"/>
    <w:link w:val="4"/>
    <w:qFormat/>
    <w:locked/>
    <w:uiPriority w:val="99"/>
    <w:rPr>
      <w:rFonts w:eastAsia="宋体" w:cs="Times New Roman"/>
      <w:b/>
      <w:sz w:val="32"/>
    </w:rPr>
  </w:style>
  <w:style w:type="character" w:customStyle="1" w:styleId="36">
    <w:name w:val="标题 4 Char"/>
    <w:basedOn w:val="27"/>
    <w:link w:val="5"/>
    <w:qFormat/>
    <w:locked/>
    <w:uiPriority w:val="99"/>
    <w:rPr>
      <w:rFonts w:ascii="Arial" w:hAnsi="Arial" w:eastAsia="黑体" w:cs="Times New Roman"/>
      <w:b/>
      <w:bCs/>
      <w:kern w:val="2"/>
      <w:sz w:val="28"/>
      <w:szCs w:val="28"/>
    </w:rPr>
  </w:style>
  <w:style w:type="character" w:customStyle="1" w:styleId="37">
    <w:name w:val="文档结构图 Char"/>
    <w:basedOn w:val="27"/>
    <w:link w:val="7"/>
    <w:qFormat/>
    <w:locked/>
    <w:uiPriority w:val="99"/>
    <w:rPr>
      <w:rFonts w:ascii="宋体" w:hAnsi="Times New Roman" w:eastAsia="宋体" w:cs="Times New Roman"/>
      <w:kern w:val="2"/>
      <w:sz w:val="18"/>
      <w:szCs w:val="18"/>
    </w:rPr>
  </w:style>
  <w:style w:type="character" w:customStyle="1" w:styleId="38">
    <w:name w:val="批注文字 Char"/>
    <w:basedOn w:val="27"/>
    <w:link w:val="8"/>
    <w:qFormat/>
    <w:locked/>
    <w:uiPriority w:val="99"/>
    <w:rPr>
      <w:rFonts w:ascii="Times New Roman" w:hAnsi="Times New Roman" w:cs="Times New Roman"/>
      <w:kern w:val="2"/>
      <w:sz w:val="21"/>
    </w:rPr>
  </w:style>
  <w:style w:type="character" w:customStyle="1" w:styleId="39">
    <w:name w:val="正文文本 Char"/>
    <w:basedOn w:val="27"/>
    <w:link w:val="9"/>
    <w:qFormat/>
    <w:locked/>
    <w:uiPriority w:val="99"/>
    <w:rPr>
      <w:rFonts w:ascii="Times New Roman" w:hAnsi="Times New Roman" w:eastAsia="宋体" w:cs="Times New Roman"/>
      <w:sz w:val="20"/>
      <w:szCs w:val="20"/>
    </w:rPr>
  </w:style>
  <w:style w:type="character" w:customStyle="1" w:styleId="40">
    <w:name w:val="批注框文本 Char"/>
    <w:basedOn w:val="27"/>
    <w:link w:val="15"/>
    <w:qFormat/>
    <w:locked/>
    <w:uiPriority w:val="99"/>
    <w:rPr>
      <w:rFonts w:ascii="Times New Roman" w:hAnsi="Times New Roman" w:eastAsia="宋体" w:cs="Times New Roman"/>
      <w:kern w:val="2"/>
      <w:sz w:val="18"/>
      <w:szCs w:val="18"/>
    </w:rPr>
  </w:style>
  <w:style w:type="character" w:customStyle="1" w:styleId="41">
    <w:name w:val="页脚 Char"/>
    <w:basedOn w:val="27"/>
    <w:link w:val="16"/>
    <w:qFormat/>
    <w:locked/>
    <w:uiPriority w:val="99"/>
    <w:rPr>
      <w:rFonts w:ascii="Times New Roman" w:hAnsi="Times New Roman" w:eastAsia="宋体" w:cs="Times New Roman"/>
      <w:sz w:val="18"/>
      <w:szCs w:val="18"/>
    </w:rPr>
  </w:style>
  <w:style w:type="character" w:customStyle="1" w:styleId="42">
    <w:name w:val="页眉 Char"/>
    <w:basedOn w:val="27"/>
    <w:link w:val="17"/>
    <w:qFormat/>
    <w:locked/>
    <w:uiPriority w:val="99"/>
    <w:rPr>
      <w:rFonts w:ascii="Times New Roman" w:hAnsi="Times New Roman" w:eastAsia="宋体" w:cs="Times New Roman"/>
      <w:sz w:val="18"/>
      <w:szCs w:val="18"/>
    </w:rPr>
  </w:style>
  <w:style w:type="character" w:customStyle="1" w:styleId="43">
    <w:name w:val="正文首行缩进 Char"/>
    <w:basedOn w:val="39"/>
    <w:link w:val="10"/>
    <w:qFormat/>
    <w:locked/>
    <w:uiPriority w:val="99"/>
    <w:rPr>
      <w:rFonts w:ascii="Times New Roman" w:hAnsi="Times New Roman" w:eastAsia="宋体" w:cs="Times New Roman"/>
      <w:sz w:val="20"/>
      <w:szCs w:val="20"/>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basedOn w:val="27"/>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Char"/>
    <w:link w:val="6"/>
    <w:qFormat/>
    <w:locked/>
    <w:uiPriority w:val="99"/>
    <w:rPr>
      <w:sz w:val="24"/>
    </w:rPr>
  </w:style>
  <w:style w:type="paragraph" w:customStyle="1" w:styleId="54">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Char"/>
    <w:basedOn w:val="27"/>
    <w:link w:val="13"/>
    <w:qFormat/>
    <w:locked/>
    <w:uiPriority w:val="99"/>
    <w:rPr>
      <w:rFonts w:ascii="宋体" w:hAnsi="Courier New" w:eastAsia="宋体" w:cs="Times New Roman"/>
      <w:kern w:val="2"/>
      <w:sz w:val="21"/>
      <w:szCs w:val="21"/>
    </w:rPr>
  </w:style>
  <w:style w:type="character" w:customStyle="1" w:styleId="56">
    <w:name w:val="未处理的提及1"/>
    <w:basedOn w:val="27"/>
    <w:semiHidden/>
    <w:qFormat/>
    <w:uiPriority w:val="99"/>
    <w:rPr>
      <w:rFonts w:cs="Times New Roman"/>
      <w:color w:val="605E5C"/>
      <w:shd w:val="clear" w:color="auto" w:fill="E1DFDD"/>
    </w:rPr>
  </w:style>
  <w:style w:type="paragraph" w:customStyle="1" w:styleId="57">
    <w:name w:val="样式"/>
    <w:basedOn w:val="1"/>
    <w:next w:val="48"/>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qFormat/>
    <w:uiPriority w:val="99"/>
    <w:pPr>
      <w:adjustRightInd w:val="0"/>
      <w:spacing w:line="480" w:lineRule="auto"/>
      <w:ind w:firstLine="540"/>
    </w:pPr>
    <w:rPr>
      <w:rFonts w:ascii="Calibri" w:hAnsi="Calibri" w:eastAsia="等线"/>
      <w:kern w:val="0"/>
      <w:sz w:val="20"/>
    </w:rPr>
  </w:style>
  <w:style w:type="character" w:customStyle="1" w:styleId="60">
    <w:name w:val="批注主题 Char"/>
    <w:basedOn w:val="38"/>
    <w:link w:val="23"/>
    <w:semiHidden/>
    <w:qFormat/>
    <w:locked/>
    <w:uiPriority w:val="99"/>
    <w:rPr>
      <w:rFonts w:ascii="Times New Roman" w:hAnsi="Times New Roman" w:eastAsia="宋体" w:cs="Times New Roman"/>
      <w:b/>
      <w:bCs/>
      <w:kern w:val="2"/>
      <w:sz w:val="21"/>
    </w:rPr>
  </w:style>
  <w:style w:type="character" w:customStyle="1" w:styleId="61">
    <w:name w:val="标题 4 字符"/>
    <w:basedOn w:val="27"/>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4">
    <w:name w:val="致远要点 字符"/>
    <w:basedOn w:val="27"/>
    <w:link w:val="63"/>
    <w:qFormat/>
    <w:locked/>
    <w:uiPriority w:val="99"/>
    <w:rPr>
      <w:rFonts w:ascii="黑体" w:hAnsi="黑体" w:eastAsia="黑体" w:cs="宋体"/>
      <w:kern w:val="2"/>
      <w:sz w:val="22"/>
      <w:szCs w:val="22"/>
    </w:rPr>
  </w:style>
  <w:style w:type="paragraph" w:customStyle="1" w:styleId="65">
    <w:name w:val="SANGFOR_6_正文"/>
    <w:basedOn w:val="1"/>
    <w:qFormat/>
    <w:uiPriority w:val="99"/>
    <w:pPr>
      <w:spacing w:line="360" w:lineRule="auto"/>
    </w:pPr>
    <w:rPr>
      <w:szCs w:val="24"/>
    </w:rPr>
  </w:style>
  <w:style w:type="paragraph" w:customStyle="1" w:styleId="66">
    <w:name w:val="列表段落1"/>
    <w:basedOn w:val="1"/>
    <w:qFormat/>
    <w:uiPriority w:val="34"/>
    <w:pPr>
      <w:ind w:firstLine="420" w:firstLineChars="200"/>
    </w:pPr>
  </w:style>
  <w:style w:type="paragraph" w:customStyle="1" w:styleId="67">
    <w:name w:val="Blockquote"/>
    <w:basedOn w:val="1"/>
    <w:qFormat/>
    <w:uiPriority w:val="0"/>
    <w:pPr>
      <w:autoSpaceDE w:val="0"/>
      <w:autoSpaceDN w:val="0"/>
      <w:adjustRightInd w:val="0"/>
      <w:spacing w:before="100" w:after="100"/>
      <w:ind w:left="360" w:right="360"/>
      <w:jc w:val="left"/>
    </w:pPr>
    <w:rPr>
      <w:kern w:val="0"/>
      <w:sz w:val="24"/>
    </w:rPr>
  </w:style>
  <w:style w:type="character" w:customStyle="1" w:styleId="68">
    <w:name w:val="15"/>
    <w:basedOn w:val="27"/>
    <w:qFormat/>
    <w:uiPriority w:val="0"/>
    <w:rPr>
      <w:rFonts w:hint="default" w:ascii="Calibri" w:hAnsi="Calibri" w:cs="Calibri"/>
    </w:rPr>
  </w:style>
  <w:style w:type="character" w:customStyle="1" w:styleId="69">
    <w:name w:val="正文文本 2 Char"/>
    <w:basedOn w:val="27"/>
    <w:link w:val="21"/>
    <w:semiHidden/>
    <w:qFormat/>
    <w:uiPriority w:val="99"/>
    <w:rPr>
      <w:rFonts w:ascii="Times New Roman" w:hAnsi="Times New Roman" w:eastAsia="宋体" w:cs="Times New Roman"/>
      <w:kern w:val="2"/>
      <w:sz w:val="21"/>
    </w:rPr>
  </w:style>
  <w:style w:type="character" w:customStyle="1" w:styleId="70">
    <w:name w:val="正文文本缩进 3 Char"/>
    <w:basedOn w:val="27"/>
    <w:link w:val="20"/>
    <w:semiHidden/>
    <w:qFormat/>
    <w:uiPriority w:val="99"/>
    <w:rPr>
      <w:rFonts w:ascii="Times New Roman" w:hAnsi="Times New Roman" w:eastAsia="宋体" w:cs="Times New Roman"/>
      <w:kern w:val="2"/>
      <w:sz w:val="16"/>
      <w:szCs w:val="16"/>
    </w:rPr>
  </w:style>
  <w:style w:type="paragraph" w:customStyle="1" w:styleId="71">
    <w:name w:val="修订1"/>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2196F-1381-402C-BF30-C48902E6C9BD}">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8</Pages>
  <Words>3762</Words>
  <Characters>3952</Characters>
  <Lines>71</Lines>
  <Paragraphs>20</Paragraphs>
  <TotalTime>4</TotalTime>
  <ScaleCrop>false</ScaleCrop>
  <LinksUpToDate>false</LinksUpToDate>
  <CharactersWithSpaces>3963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2025-05-26T08:33:00Z</dcterms:created>
  <dc:creator>CBD</dc:creator>
  <cp:lastModifiedBy>黄苑红</cp:lastModifiedBy>
  <cp:lastPrinted>2023-06-20T11:31:00Z</cp:lastPrinted>
  <dcterms:modified xsi:type="dcterms:W3CDTF">2025-09-15T08:31:09Z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527CCA8CF11B4412B42F900C5AE3A9B4_13</vt:lpwstr>
  </property>
  <property fmtid="{D5CDD505-2E9C-101B-9397-08002B2CF9AE}" pid="4" name="KSOTemplateDocerSaveRecord">
    <vt:lpwstr>eyJoZGlkIjoiODliMTNlMWQ3YmY4ODg4YTk3Y2M4NjZkYjQyNjQ5MjYiLCJ1c2VySWQiOiIxMTk5Mjk4In0=</vt:lpwstr>
  </property>
</Properties>
</file>