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1DB68F">
      <w:pPr>
        <w:adjustRightInd w:val="0"/>
        <w:snapToGrid w:val="0"/>
        <w:spacing w:before="120" w:after="120" w:line="276" w:lineRule="auto"/>
        <w:jc w:val="center"/>
        <w:rPr>
          <w:rFonts w:eastAsia="华文中宋"/>
          <w:sz w:val="44"/>
          <w:szCs w:val="44"/>
        </w:rPr>
      </w:pPr>
      <w:r>
        <w:rPr>
          <w:rFonts w:hint="eastAsia" w:eastAsia="华文中宋"/>
          <w:sz w:val="44"/>
          <w:szCs w:val="44"/>
        </w:rPr>
        <w:t>询价</w:t>
      </w:r>
      <w:r>
        <w:rPr>
          <w:rFonts w:hint="eastAsia" w:eastAsia="华文中宋"/>
          <w:sz w:val="44"/>
          <w:szCs w:val="44"/>
          <w:lang w:val="en-US" w:eastAsia="zh-CN"/>
        </w:rPr>
        <w:t>公告</w:t>
      </w:r>
    </w:p>
    <w:p w14:paraId="645334FC">
      <w:pPr>
        <w:spacing w:line="600" w:lineRule="exact"/>
        <w:ind w:firstLine="640" w:firstLineChars="200"/>
        <w:rPr>
          <w:rFonts w:eastAsia="仿宋_GB2312"/>
          <w:sz w:val="32"/>
          <w:szCs w:val="32"/>
        </w:rPr>
      </w:pPr>
      <w:r>
        <w:rPr>
          <w:rFonts w:eastAsia="仿宋_GB2312"/>
          <w:sz w:val="32"/>
          <w:szCs w:val="32"/>
          <w:u w:val="single"/>
        </w:rPr>
        <w:t xml:space="preserve"> </w:t>
      </w:r>
      <w:r>
        <w:rPr>
          <w:rFonts w:hint="eastAsia" w:eastAsia="仿宋_GB2312"/>
          <w:sz w:val="32"/>
          <w:szCs w:val="32"/>
          <w:u w:val="single"/>
        </w:rPr>
        <w:t>东莞市东实产城发展有限公司</w:t>
      </w:r>
      <w:r>
        <w:rPr>
          <w:rFonts w:hint="eastAsia" w:eastAsia="仿宋_GB2312"/>
          <w:sz w:val="32"/>
          <w:szCs w:val="32"/>
        </w:rPr>
        <w:t>需采购一家</w:t>
      </w:r>
      <w:r>
        <w:rPr>
          <w:rFonts w:eastAsia="仿宋_GB2312"/>
          <w:sz w:val="32"/>
          <w:szCs w:val="32"/>
          <w:u w:val="single"/>
        </w:rPr>
        <w:t xml:space="preserve">  </w:t>
      </w:r>
      <w:r>
        <w:rPr>
          <w:rFonts w:hint="eastAsia" w:eastAsia="仿宋_GB2312"/>
          <w:sz w:val="32"/>
          <w:szCs w:val="32"/>
          <w:u w:val="single"/>
        </w:rPr>
        <w:t>品牌墙设计制作</w:t>
      </w:r>
      <w:r>
        <w:rPr>
          <w:rFonts w:eastAsia="仿宋_GB2312"/>
          <w:sz w:val="32"/>
          <w:szCs w:val="32"/>
          <w:u w:val="single"/>
        </w:rPr>
        <w:t xml:space="preserve">  </w:t>
      </w:r>
      <w:r>
        <w:rPr>
          <w:rFonts w:hint="eastAsia" w:eastAsia="仿宋_GB2312"/>
          <w:sz w:val="32"/>
          <w:szCs w:val="32"/>
        </w:rPr>
        <w:t>单位，现将相关情况介绍如下：</w:t>
      </w:r>
    </w:p>
    <w:p w14:paraId="1758E4D5">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3C9A29EA">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r>
        <w:rPr>
          <w:rFonts w:eastAsia="仿宋_GB2312"/>
          <w:sz w:val="32"/>
          <w:szCs w:val="32"/>
          <w:u w:val="single"/>
        </w:rPr>
        <w:t xml:space="preserve"> </w:t>
      </w:r>
      <w:r>
        <w:rPr>
          <w:rFonts w:hint="eastAsia" w:eastAsia="仿宋_GB2312"/>
          <w:b/>
          <w:bCs/>
          <w:sz w:val="32"/>
          <w:szCs w:val="32"/>
          <w:u w:val="single"/>
        </w:rPr>
        <w:t>厚街厚山项目品牌墙设计制作</w:t>
      </w:r>
      <w:r>
        <w:rPr>
          <w:rFonts w:hint="eastAsia" w:eastAsia="仿宋_GB2312"/>
          <w:sz w:val="32"/>
          <w:szCs w:val="32"/>
          <w:u w:val="single"/>
        </w:rPr>
        <w:t>；</w:t>
      </w:r>
    </w:p>
    <w:p w14:paraId="50D1324C">
      <w:pPr>
        <w:adjustRightInd w:val="0"/>
        <w:snapToGrid w:val="0"/>
        <w:spacing w:line="600" w:lineRule="exact"/>
        <w:ind w:firstLine="420" w:firstLineChars="200"/>
        <w:rPr>
          <w:rFonts w:eastAsia="仿宋_GB2312"/>
          <w:sz w:val="32"/>
          <w:szCs w:val="32"/>
          <w:u w:val="single"/>
        </w:rPr>
      </w:pPr>
      <w:r>
        <w:drawing>
          <wp:anchor distT="0" distB="0" distL="114300" distR="114300" simplePos="0" relativeHeight="251659264" behindDoc="0" locked="0" layoutInCell="1" allowOverlap="1">
            <wp:simplePos x="0" y="0"/>
            <wp:positionH relativeFrom="column">
              <wp:posOffset>-669290</wp:posOffset>
            </wp:positionH>
            <wp:positionV relativeFrom="paragraph">
              <wp:posOffset>1932940</wp:posOffset>
            </wp:positionV>
            <wp:extent cx="6207125" cy="4208780"/>
            <wp:effectExtent l="0" t="0" r="3175" b="127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207125" cy="4208780"/>
                    </a:xfrm>
                    <a:prstGeom prst="rect">
                      <a:avLst/>
                    </a:prstGeom>
                  </pic:spPr>
                </pic:pic>
              </a:graphicData>
            </a:graphic>
          </wp:anchor>
        </w:drawing>
      </w:r>
      <w:r>
        <w:rPr>
          <w:rFonts w:eastAsia="仿宋_GB2312"/>
          <w:sz w:val="32"/>
          <w:szCs w:val="32"/>
        </w:rPr>
        <w:t>2</w:t>
      </w:r>
      <w:r>
        <w:rPr>
          <w:rFonts w:hint="eastAsia" w:eastAsia="仿宋_GB2312"/>
          <w:sz w:val="32"/>
          <w:szCs w:val="32"/>
        </w:rPr>
        <w:t>、项目概况：</w:t>
      </w:r>
      <w:r>
        <w:rPr>
          <w:rFonts w:hint="eastAsia" w:eastAsia="仿宋_GB2312"/>
          <w:sz w:val="32"/>
          <w:szCs w:val="32"/>
          <w:u w:val="single"/>
        </w:rPr>
        <w:t>本项目为厚街厚山项目，占地面积约129亩，容积率3.5，总建筑面积约30.5万</w:t>
      </w:r>
      <w:r>
        <w:rPr>
          <w:rFonts w:ascii="Segoe UI Symbol" w:hAnsi="Segoe UI Symbol" w:eastAsia="仿宋_GB2312" w:cs="Segoe UI Symbol"/>
          <w:sz w:val="32"/>
          <w:szCs w:val="32"/>
          <w:u w:val="single"/>
        </w:rPr>
        <w:t>㎡</w:t>
      </w:r>
      <w:r>
        <w:rPr>
          <w:rFonts w:hint="eastAsia" w:eastAsia="仿宋_GB2312"/>
          <w:sz w:val="32"/>
          <w:szCs w:val="32"/>
          <w:u w:val="single"/>
        </w:rPr>
        <w:t>。</w:t>
      </w:r>
      <w:r>
        <w:rPr>
          <w:rFonts w:eastAsia="仿宋_GB2312"/>
          <w:sz w:val="32"/>
          <w:szCs w:val="32"/>
          <w:u w:val="single"/>
        </w:rPr>
        <w:t>为更直观地呈现项目规划及建筑细节，推进项目招商，</w:t>
      </w:r>
      <w:r>
        <w:rPr>
          <w:rFonts w:hint="eastAsia" w:eastAsia="仿宋_GB2312"/>
          <w:sz w:val="32"/>
          <w:szCs w:val="32"/>
          <w:u w:val="single"/>
        </w:rPr>
        <w:t>需在展厅内进行项目品牌墙的设计与制作，品牌墙共4面，</w:t>
      </w:r>
      <w:r>
        <w:rPr>
          <w:rFonts w:hint="eastAsia" w:ascii="仿宋_GB2312" w:eastAsia="仿宋_GB2312"/>
          <w:sz w:val="32"/>
          <w:szCs w:val="36"/>
          <w:u w:val="single"/>
        </w:rPr>
        <w:t>尺寸分别为3.9m*2.7m、7.4m*2.7m、3.9m*2.7m、6*2m，实际尺寸以现场实测为准</w:t>
      </w:r>
      <w:r>
        <w:rPr>
          <w:rFonts w:hint="eastAsia" w:eastAsia="仿宋_GB2312"/>
          <w:sz w:val="32"/>
          <w:szCs w:val="32"/>
          <w:u w:val="single"/>
        </w:rPr>
        <w:t>；</w:t>
      </w:r>
    </w:p>
    <w:p w14:paraId="14073DE9">
      <w:pPr>
        <w:adjustRightInd w:val="0"/>
        <w:snapToGrid w:val="0"/>
        <w:spacing w:line="600" w:lineRule="exact"/>
        <w:ind w:firstLine="640" w:firstLineChars="200"/>
        <w:jc w:val="center"/>
      </w:pPr>
      <w:r>
        <w:rPr>
          <w:rFonts w:hint="eastAsia" w:eastAsia="仿宋_GB2312"/>
          <w:sz w:val="32"/>
          <w:szCs w:val="32"/>
          <w:u w:val="single"/>
        </w:rPr>
        <w:t>参考平面示意图</w:t>
      </w:r>
    </w:p>
    <w:p w14:paraId="61A58E3D">
      <w:pPr>
        <w:adjustRightInd w:val="0"/>
        <w:snapToGrid w:val="0"/>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、项目地点：</w:t>
      </w:r>
      <w:r>
        <w:rPr>
          <w:rFonts w:eastAsia="仿宋_GB2312"/>
          <w:sz w:val="32"/>
          <w:szCs w:val="32"/>
          <w:u w:val="single"/>
        </w:rPr>
        <w:t xml:space="preserve"> </w:t>
      </w:r>
      <w:r>
        <w:rPr>
          <w:rFonts w:hint="eastAsia" w:eastAsia="仿宋_GB2312"/>
          <w:sz w:val="32"/>
          <w:szCs w:val="32"/>
          <w:u w:val="single"/>
        </w:rPr>
        <w:t>东莞市厚街镇；</w:t>
      </w:r>
    </w:p>
    <w:p w14:paraId="53C6F750">
      <w:pPr>
        <w:adjustRightInd w:val="0"/>
        <w:snapToGrid w:val="0"/>
        <w:spacing w:line="600" w:lineRule="exact"/>
        <w:ind w:firstLine="640" w:firstLineChars="200"/>
        <w:rPr>
          <w:rFonts w:eastAsia="仿宋_GB2312"/>
          <w:sz w:val="32"/>
          <w:szCs w:val="32"/>
          <w:u w:val="single"/>
        </w:rPr>
      </w:pPr>
      <w:r>
        <w:rPr>
          <w:rFonts w:eastAsia="仿宋_GB2312"/>
          <w:sz w:val="32"/>
          <w:szCs w:val="32"/>
        </w:rPr>
        <w:t>4</w:t>
      </w:r>
      <w:r>
        <w:rPr>
          <w:rFonts w:hint="eastAsia" w:eastAsia="仿宋_GB2312"/>
          <w:sz w:val="32"/>
          <w:szCs w:val="32"/>
        </w:rPr>
        <w:t>、服务时间（供货时间</w:t>
      </w:r>
      <w:r>
        <w:rPr>
          <w:rFonts w:eastAsia="仿宋_GB2312"/>
          <w:sz w:val="32"/>
          <w:szCs w:val="32"/>
        </w:rPr>
        <w:t>/</w:t>
      </w:r>
      <w:r>
        <w:rPr>
          <w:rFonts w:hint="eastAsia" w:eastAsia="仿宋_GB2312"/>
          <w:sz w:val="32"/>
          <w:szCs w:val="32"/>
        </w:rPr>
        <w:t>工期）：</w:t>
      </w:r>
      <w:r>
        <w:rPr>
          <w:rFonts w:eastAsia="仿宋_GB2312"/>
          <w:sz w:val="32"/>
          <w:szCs w:val="32"/>
          <w:u w:val="single"/>
        </w:rPr>
        <w:t>合同签订之日起</w:t>
      </w:r>
      <w:r>
        <w:rPr>
          <w:rFonts w:hint="eastAsia" w:eastAsia="仿宋_GB2312"/>
          <w:sz w:val="32"/>
          <w:szCs w:val="32"/>
          <w:u w:val="single"/>
        </w:rPr>
        <w:t>30</w:t>
      </w:r>
      <w:r>
        <w:rPr>
          <w:rFonts w:eastAsia="仿宋_GB2312"/>
          <w:sz w:val="32"/>
          <w:szCs w:val="32"/>
          <w:u w:val="single"/>
        </w:rPr>
        <w:t>个日历日内完成</w:t>
      </w:r>
      <w:r>
        <w:rPr>
          <w:rFonts w:hint="eastAsia" w:eastAsia="仿宋_GB2312"/>
          <w:sz w:val="32"/>
          <w:szCs w:val="32"/>
          <w:u w:val="single"/>
        </w:rPr>
        <w:t>；</w:t>
      </w:r>
    </w:p>
    <w:p w14:paraId="774FC360">
      <w:pPr>
        <w:adjustRightInd w:val="0"/>
        <w:snapToGrid w:val="0"/>
        <w:spacing w:line="600" w:lineRule="exact"/>
        <w:ind w:firstLine="640" w:firstLineChars="200"/>
        <w:outlineLvl w:val="1"/>
        <w:rPr>
          <w:rFonts w:eastAsia="黑体"/>
          <w:sz w:val="32"/>
          <w:szCs w:val="32"/>
        </w:rPr>
      </w:pPr>
      <w:r>
        <w:rPr>
          <w:rFonts w:hint="eastAsia" w:eastAsia="黑体"/>
          <w:sz w:val="32"/>
          <w:szCs w:val="32"/>
        </w:rPr>
        <w:t>二、项目发布</w:t>
      </w:r>
    </w:p>
    <w:p w14:paraId="099B8286">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0981921C">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5C38B044">
      <w:pPr>
        <w:spacing w:line="600" w:lineRule="exact"/>
        <w:ind w:firstLine="640" w:firstLineChars="200"/>
        <w:rPr>
          <w:rFonts w:eastAsia="仿宋_GB2312"/>
          <w:sz w:val="32"/>
          <w:szCs w:val="32"/>
        </w:rPr>
      </w:pPr>
      <w:r>
        <w:rPr>
          <w:rFonts w:eastAsia="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6A381B7">
      <w:pPr>
        <w:spacing w:line="600" w:lineRule="exact"/>
        <w:ind w:firstLine="640" w:firstLineChars="200"/>
        <w:rPr>
          <w:rFonts w:eastAsia="仿宋_GB2312"/>
          <w:sz w:val="32"/>
          <w:szCs w:val="32"/>
        </w:rPr>
      </w:pPr>
      <w:r>
        <w:rPr>
          <w:rFonts w:eastAsia="仿宋_GB2312"/>
          <w:sz w:val="32"/>
          <w:szCs w:val="32"/>
        </w:rPr>
        <w:t>2、业绩要求：具备</w:t>
      </w:r>
      <w:r>
        <w:rPr>
          <w:rFonts w:eastAsia="仿宋_GB2312"/>
          <w:sz w:val="32"/>
          <w:szCs w:val="32"/>
          <w:u w:val="single"/>
        </w:rPr>
        <w:t xml:space="preserve"> </w:t>
      </w:r>
      <w:r>
        <w:rPr>
          <w:rFonts w:hint="eastAsia" w:eastAsia="仿宋_GB2312"/>
          <w:sz w:val="32"/>
          <w:szCs w:val="32"/>
          <w:u w:val="single"/>
        </w:rPr>
        <w:t>品牌墙设计</w:t>
      </w:r>
      <w:r>
        <w:rPr>
          <w:rFonts w:eastAsia="仿宋_GB2312"/>
          <w:sz w:val="32"/>
          <w:szCs w:val="32"/>
          <w:u w:val="single"/>
        </w:rPr>
        <w:t xml:space="preserve">制作 </w:t>
      </w:r>
      <w:r>
        <w:rPr>
          <w:rFonts w:eastAsia="仿宋_GB2312"/>
          <w:sz w:val="32"/>
          <w:szCs w:val="32"/>
        </w:rPr>
        <w:t>项目</w:t>
      </w:r>
      <w:r>
        <w:rPr>
          <w:rFonts w:hint="eastAsia" w:eastAsia="仿宋_GB2312"/>
          <w:sz w:val="32"/>
          <w:szCs w:val="32"/>
        </w:rPr>
        <w:t>经验</w:t>
      </w:r>
      <w:r>
        <w:rPr>
          <w:rFonts w:eastAsia="仿宋_GB2312"/>
          <w:sz w:val="32"/>
          <w:szCs w:val="32"/>
        </w:rPr>
        <w:t>，要求</w:t>
      </w:r>
      <w:r>
        <w:rPr>
          <w:rFonts w:eastAsia="仿宋_GB2312"/>
          <w:sz w:val="32"/>
          <w:szCs w:val="32"/>
          <w:u w:val="single"/>
        </w:rPr>
        <w:t xml:space="preserve">  202</w:t>
      </w:r>
      <w:r>
        <w:rPr>
          <w:rFonts w:hint="eastAsia" w:eastAsia="仿宋_GB2312"/>
          <w:sz w:val="32"/>
          <w:szCs w:val="32"/>
          <w:u w:val="single"/>
        </w:rPr>
        <w:t>2</w:t>
      </w:r>
      <w:r>
        <w:rPr>
          <w:rFonts w:eastAsia="仿宋_GB2312"/>
          <w:sz w:val="32"/>
          <w:szCs w:val="32"/>
          <w:u w:val="single"/>
        </w:rPr>
        <w:t xml:space="preserve">  </w:t>
      </w:r>
      <w:r>
        <w:rPr>
          <w:rFonts w:eastAsia="仿宋_GB2312"/>
          <w:sz w:val="32"/>
          <w:szCs w:val="32"/>
        </w:rPr>
        <w:t>年</w:t>
      </w:r>
      <w:r>
        <w:rPr>
          <w:rFonts w:eastAsia="仿宋_GB2312"/>
          <w:sz w:val="32"/>
          <w:szCs w:val="32"/>
          <w:u w:val="single"/>
        </w:rPr>
        <w:t xml:space="preserve"> 1 </w:t>
      </w:r>
      <w:r>
        <w:rPr>
          <w:rFonts w:eastAsia="仿宋_GB2312"/>
          <w:sz w:val="32"/>
          <w:szCs w:val="32"/>
        </w:rPr>
        <w:t>月</w:t>
      </w:r>
      <w:r>
        <w:rPr>
          <w:rFonts w:eastAsia="仿宋_GB2312"/>
          <w:sz w:val="32"/>
          <w:szCs w:val="32"/>
          <w:u w:val="single"/>
        </w:rPr>
        <w:t xml:space="preserve"> 1 </w:t>
      </w:r>
      <w:r>
        <w:rPr>
          <w:rFonts w:eastAsia="仿宋_GB2312"/>
          <w:sz w:val="32"/>
          <w:szCs w:val="32"/>
        </w:rPr>
        <w:t>日起</w:t>
      </w:r>
      <w:r>
        <w:rPr>
          <w:rFonts w:hint="eastAsia" w:eastAsia="仿宋_GB2312"/>
          <w:sz w:val="32"/>
          <w:szCs w:val="32"/>
        </w:rPr>
        <w:t>至今</w:t>
      </w:r>
      <w:r>
        <w:rPr>
          <w:rFonts w:eastAsia="仿宋_GB2312"/>
          <w:sz w:val="32"/>
          <w:szCs w:val="32"/>
        </w:rPr>
        <w:t>，完成至少1个</w:t>
      </w:r>
      <w:r>
        <w:rPr>
          <w:rFonts w:hint="eastAsia" w:eastAsia="仿宋_GB2312"/>
          <w:sz w:val="32"/>
          <w:szCs w:val="32"/>
          <w:u w:val="single"/>
        </w:rPr>
        <w:t>10万元</w:t>
      </w:r>
      <w:r>
        <w:rPr>
          <w:rFonts w:hint="eastAsia" w:eastAsia="仿宋_GB2312"/>
          <w:sz w:val="32"/>
          <w:szCs w:val="32"/>
        </w:rPr>
        <w:t>以上</w:t>
      </w:r>
      <w:r>
        <w:rPr>
          <w:rFonts w:eastAsia="仿宋_GB2312"/>
          <w:sz w:val="32"/>
          <w:szCs w:val="32"/>
          <w:u w:val="single"/>
        </w:rPr>
        <w:t xml:space="preserve">  </w:t>
      </w:r>
      <w:r>
        <w:rPr>
          <w:rFonts w:hint="eastAsia" w:eastAsia="仿宋_GB2312"/>
          <w:sz w:val="32"/>
          <w:szCs w:val="32"/>
          <w:u w:val="single"/>
        </w:rPr>
        <w:t>品牌墙设计与</w:t>
      </w:r>
      <w:r>
        <w:rPr>
          <w:rFonts w:eastAsia="仿宋_GB2312"/>
          <w:sz w:val="32"/>
          <w:szCs w:val="32"/>
          <w:u w:val="single"/>
        </w:rPr>
        <w:t xml:space="preserve">制作  </w:t>
      </w:r>
      <w:r>
        <w:rPr>
          <w:rFonts w:eastAsia="仿宋_GB2312"/>
          <w:sz w:val="32"/>
          <w:szCs w:val="32"/>
        </w:rPr>
        <w:t>业绩。【</w:t>
      </w:r>
      <w:r>
        <w:rPr>
          <w:rFonts w:hint="eastAsia" w:eastAsia="仿宋_GB2312"/>
          <w:sz w:val="32"/>
          <w:szCs w:val="32"/>
        </w:rPr>
        <w:t>上述证明资料</w:t>
      </w:r>
      <w:r>
        <w:rPr>
          <w:rFonts w:eastAsia="仿宋_GB2312"/>
          <w:sz w:val="32"/>
          <w:szCs w:val="32"/>
        </w:rPr>
        <w:t>按合同签订时间为准，须提供合同关键页复印件（</w:t>
      </w:r>
      <w:r>
        <w:rPr>
          <w:rFonts w:eastAsia="仿宋_GB2312"/>
          <w:b/>
          <w:bCs/>
          <w:sz w:val="32"/>
          <w:szCs w:val="32"/>
        </w:rPr>
        <w:t>包含但不限于合同首页、合同金额页、</w:t>
      </w:r>
      <w:r>
        <w:rPr>
          <w:rFonts w:hint="eastAsia" w:eastAsia="仿宋_GB2312"/>
          <w:b/>
          <w:bCs/>
          <w:sz w:val="32"/>
          <w:szCs w:val="32"/>
        </w:rPr>
        <w:t>合同服务内容页、</w:t>
      </w:r>
      <w:r>
        <w:rPr>
          <w:rFonts w:eastAsia="仿宋_GB2312"/>
          <w:b/>
          <w:bCs/>
          <w:sz w:val="32"/>
          <w:szCs w:val="32"/>
        </w:rPr>
        <w:t>合同签字页等</w:t>
      </w:r>
      <w:r>
        <w:rPr>
          <w:rFonts w:eastAsia="仿宋_GB2312"/>
          <w:sz w:val="32"/>
          <w:szCs w:val="32"/>
        </w:rPr>
        <w:t>）</w:t>
      </w:r>
      <w:r>
        <w:rPr>
          <w:rFonts w:hint="eastAsia" w:eastAsia="仿宋_GB2312"/>
          <w:sz w:val="32"/>
          <w:szCs w:val="32"/>
        </w:rPr>
        <w:t>，该合同期内任意一期发票复印件，并加盖投标人公章。</w:t>
      </w:r>
      <w:r>
        <w:rPr>
          <w:rFonts w:eastAsia="仿宋_GB2312"/>
          <w:sz w:val="32"/>
          <w:szCs w:val="32"/>
        </w:rPr>
        <w:t>】</w:t>
      </w:r>
    </w:p>
    <w:p w14:paraId="60D042AE">
      <w:pPr>
        <w:widowControl/>
        <w:spacing w:line="600" w:lineRule="exact"/>
        <w:ind w:firstLine="640" w:firstLineChars="200"/>
        <w:rPr>
          <w:rFonts w:eastAsia="仿宋_GB2312"/>
          <w:color w:val="000000"/>
          <w:sz w:val="32"/>
          <w:szCs w:val="32"/>
        </w:rPr>
      </w:pPr>
      <w:r>
        <w:rPr>
          <w:rFonts w:eastAsia="仿宋_GB2312"/>
          <w:sz w:val="32"/>
          <w:szCs w:val="32"/>
        </w:rPr>
        <w:t>3、</w:t>
      </w:r>
      <w:r>
        <w:rPr>
          <w:rFonts w:eastAsia="仿宋_GB2312"/>
          <w:color w:val="000000"/>
          <w:sz w:val="32"/>
          <w:szCs w:val="32"/>
        </w:rPr>
        <w:t>未被列入东实集团及下属企业</w:t>
      </w:r>
      <w:r>
        <w:rPr>
          <w:rFonts w:hint="eastAsia" w:eastAsia="仿宋_GB2312"/>
          <w:color w:val="000000"/>
          <w:sz w:val="32"/>
          <w:szCs w:val="32"/>
        </w:rPr>
        <w:t>相关</w:t>
      </w:r>
      <w:r>
        <w:rPr>
          <w:rFonts w:eastAsia="仿宋_GB2312"/>
          <w:color w:val="000000"/>
          <w:sz w:val="32"/>
          <w:szCs w:val="32"/>
        </w:rPr>
        <w:t>领域黑名单。【以东莞实业投资控股集团有限公司发文（东实通〔2021〕44号）、（东实通〔2021〕98号）</w:t>
      </w:r>
      <w:r>
        <w:rPr>
          <w:rFonts w:hint="eastAsia" w:eastAsia="仿宋_GB2312"/>
          <w:color w:val="000000"/>
          <w:sz w:val="32"/>
          <w:szCs w:val="32"/>
        </w:rPr>
        <w:t>、（东实通〔2022〕75号）、（东实通〔2023〕37号）为准，如有最新发文通知，按最新文件执行。</w:t>
      </w:r>
      <w:r>
        <w:rPr>
          <w:rFonts w:eastAsia="仿宋_GB2312"/>
          <w:color w:val="000000"/>
          <w:sz w:val="32"/>
          <w:szCs w:val="32"/>
        </w:rPr>
        <w:t>】</w:t>
      </w:r>
    </w:p>
    <w:p w14:paraId="6AAFF4D5">
      <w:pPr>
        <w:adjustRightInd w:val="0"/>
        <w:snapToGrid w:val="0"/>
        <w:spacing w:line="600" w:lineRule="exact"/>
        <w:ind w:firstLine="640" w:firstLineChars="200"/>
        <w:rPr>
          <w:rFonts w:eastAsia="黑体"/>
          <w:sz w:val="32"/>
          <w:szCs w:val="32"/>
        </w:rPr>
      </w:pPr>
      <w:r>
        <w:rPr>
          <w:rFonts w:hint="eastAsia" w:eastAsia="黑体"/>
          <w:sz w:val="32"/>
          <w:szCs w:val="32"/>
        </w:rPr>
        <w:t>四、采购内容及要求</w:t>
      </w:r>
    </w:p>
    <w:p w14:paraId="3C3F8D30">
      <w:pPr>
        <w:spacing w:line="600" w:lineRule="exact"/>
        <w:ind w:firstLine="640" w:firstLineChars="200"/>
        <w:rPr>
          <w:rFonts w:eastAsia="仿宋_GB2312"/>
          <w:sz w:val="32"/>
          <w:szCs w:val="32"/>
        </w:rPr>
      </w:pPr>
      <w:r>
        <w:rPr>
          <w:rFonts w:hint="eastAsia" w:eastAsia="仿宋_GB2312"/>
          <w:sz w:val="32"/>
          <w:szCs w:val="32"/>
          <w:u w:val="single"/>
        </w:rPr>
        <w:t>具体要求详见本询价文件《用户需求书》</w:t>
      </w:r>
      <w:r>
        <w:rPr>
          <w:rFonts w:hint="eastAsia" w:eastAsia="仿宋_GB2312"/>
          <w:sz w:val="32"/>
          <w:szCs w:val="32"/>
        </w:rPr>
        <w:t>。响应人须仔细阅读本技术规范书，因未详细了解本技术规范书造成报价项目遗漏，由响应人自行负责。</w:t>
      </w:r>
    </w:p>
    <w:p w14:paraId="08AD1A94">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792FD155">
      <w:pPr>
        <w:adjustRightInd w:val="0"/>
        <w:snapToGrid w:val="0"/>
        <w:spacing w:line="600" w:lineRule="exact"/>
        <w:ind w:firstLine="640" w:firstLineChars="200"/>
        <w:outlineLvl w:val="1"/>
        <w:rPr>
          <w:rFonts w:eastAsia="仿宋_GB2312"/>
          <w:sz w:val="32"/>
          <w:szCs w:val="32"/>
          <w:u w:val="single"/>
        </w:rPr>
      </w:pPr>
      <w:r>
        <w:rPr>
          <w:rFonts w:eastAsia="仿宋_GB2312"/>
          <w:sz w:val="32"/>
          <w:szCs w:val="32"/>
          <w:u w:val="single"/>
        </w:rPr>
        <w:t>合同签订之日起</w:t>
      </w:r>
      <w:r>
        <w:rPr>
          <w:rFonts w:hint="eastAsia" w:eastAsia="仿宋_GB2312"/>
          <w:sz w:val="32"/>
          <w:szCs w:val="32"/>
          <w:u w:val="single"/>
        </w:rPr>
        <w:t>30</w:t>
      </w:r>
      <w:r>
        <w:rPr>
          <w:rFonts w:eastAsia="仿宋_GB2312"/>
          <w:sz w:val="32"/>
          <w:szCs w:val="32"/>
          <w:u w:val="single"/>
        </w:rPr>
        <w:t>个日历日内完成</w:t>
      </w:r>
      <w:r>
        <w:rPr>
          <w:rFonts w:hint="eastAsia" w:eastAsia="仿宋_GB2312"/>
          <w:sz w:val="32"/>
          <w:szCs w:val="32"/>
          <w:u w:val="single"/>
        </w:rPr>
        <w:t>本项目所有工作内容</w:t>
      </w:r>
      <w:r>
        <w:rPr>
          <w:rFonts w:eastAsia="仿宋_GB2312"/>
          <w:sz w:val="32"/>
          <w:szCs w:val="32"/>
          <w:u w:val="single"/>
        </w:rPr>
        <w:t>。</w:t>
      </w:r>
    </w:p>
    <w:p w14:paraId="04A178F5">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77D4B2C5">
      <w:pPr>
        <w:adjustRightInd w:val="0"/>
        <w:snapToGrid w:val="0"/>
        <w:spacing w:line="600" w:lineRule="exact"/>
        <w:ind w:firstLine="640" w:firstLineChars="200"/>
        <w:outlineLvl w:val="1"/>
        <w:rPr>
          <w:rFonts w:eastAsia="仿宋_GB2312"/>
          <w:sz w:val="32"/>
          <w:szCs w:val="32"/>
          <w:u w:val="single"/>
        </w:rPr>
      </w:pPr>
      <w:r>
        <w:rPr>
          <w:rFonts w:hint="eastAsia" w:eastAsia="仿宋_GB2312"/>
          <w:sz w:val="32"/>
          <w:szCs w:val="32"/>
          <w:u w:val="single"/>
        </w:rPr>
        <w:t>本项目分三期支付，具体如下：</w:t>
      </w:r>
    </w:p>
    <w:p w14:paraId="30F8A3D1">
      <w:pPr>
        <w:adjustRightInd w:val="0"/>
        <w:snapToGrid w:val="0"/>
        <w:spacing w:line="600" w:lineRule="exact"/>
        <w:ind w:firstLine="640" w:firstLineChars="200"/>
        <w:outlineLvl w:val="1"/>
        <w:rPr>
          <w:rFonts w:eastAsia="仿宋_GB2312"/>
          <w:sz w:val="32"/>
          <w:szCs w:val="32"/>
          <w:u w:val="single"/>
        </w:rPr>
      </w:pPr>
      <w:r>
        <w:rPr>
          <w:rFonts w:eastAsia="仿宋_GB2312"/>
          <w:sz w:val="32"/>
          <w:szCs w:val="32"/>
          <w:u w:val="single"/>
        </w:rPr>
        <w:t>第一期：合同签订后，供应商提供增值税发票并经采购人审核无误后</w:t>
      </w:r>
      <w:r>
        <w:rPr>
          <w:rFonts w:hint="eastAsia" w:eastAsia="仿宋_GB2312"/>
          <w:sz w:val="32"/>
          <w:szCs w:val="32"/>
          <w:u w:val="single"/>
        </w:rPr>
        <w:t>，采购人</w:t>
      </w:r>
      <w:r>
        <w:rPr>
          <w:rFonts w:eastAsia="仿宋_GB2312"/>
          <w:sz w:val="32"/>
          <w:szCs w:val="32"/>
          <w:u w:val="single"/>
        </w:rPr>
        <w:t>15个工作日内支付合同总价的</w:t>
      </w:r>
      <w:r>
        <w:rPr>
          <w:rFonts w:hint="eastAsia" w:eastAsia="仿宋_GB2312"/>
          <w:sz w:val="32"/>
          <w:szCs w:val="32"/>
          <w:u w:val="single"/>
        </w:rPr>
        <w:t>2</w:t>
      </w:r>
      <w:r>
        <w:rPr>
          <w:rFonts w:eastAsia="仿宋_GB2312"/>
          <w:sz w:val="32"/>
          <w:szCs w:val="32"/>
          <w:u w:val="single"/>
        </w:rPr>
        <w:t>0%作为预付款；</w:t>
      </w:r>
    </w:p>
    <w:p w14:paraId="0CF3C025">
      <w:pPr>
        <w:snapToGrid w:val="0"/>
        <w:spacing w:line="600" w:lineRule="exact"/>
        <w:ind w:firstLine="640" w:firstLineChars="200"/>
        <w:outlineLvl w:val="1"/>
      </w:pPr>
      <w:r>
        <w:rPr>
          <w:rFonts w:hint="eastAsia" w:eastAsia="仿宋_GB2312"/>
          <w:sz w:val="32"/>
          <w:szCs w:val="32"/>
          <w:u w:val="single"/>
        </w:rPr>
        <w:t>第二期：品牌墙设计与</w:t>
      </w:r>
      <w:r>
        <w:rPr>
          <w:rFonts w:eastAsia="仿宋_GB2312"/>
          <w:sz w:val="32"/>
          <w:szCs w:val="32"/>
          <w:u w:val="single"/>
        </w:rPr>
        <w:t>制作完成后，</w:t>
      </w:r>
      <w:r>
        <w:rPr>
          <w:rFonts w:hint="eastAsia" w:eastAsia="仿宋_GB2312"/>
          <w:sz w:val="32"/>
          <w:szCs w:val="32"/>
          <w:u w:val="single"/>
        </w:rPr>
        <w:t>并经现场安装与调整，</w:t>
      </w:r>
      <w:r>
        <w:rPr>
          <w:rFonts w:eastAsia="仿宋_GB2312"/>
          <w:sz w:val="32"/>
          <w:szCs w:val="32"/>
          <w:u w:val="single"/>
        </w:rPr>
        <w:t>经采购人书面验收合格后，供应商提供增值税发票并经采购人审核无误后</w:t>
      </w:r>
      <w:r>
        <w:rPr>
          <w:rFonts w:hint="eastAsia" w:eastAsia="仿宋_GB2312"/>
          <w:sz w:val="32"/>
          <w:szCs w:val="32"/>
          <w:u w:val="single"/>
        </w:rPr>
        <w:t>，采购人30</w:t>
      </w:r>
      <w:r>
        <w:rPr>
          <w:rFonts w:eastAsia="仿宋_GB2312"/>
          <w:sz w:val="32"/>
          <w:szCs w:val="32"/>
          <w:u w:val="single"/>
        </w:rPr>
        <w:t>个工作日内支付至合同总价的</w:t>
      </w:r>
      <w:r>
        <w:rPr>
          <w:rFonts w:hint="eastAsia" w:eastAsia="仿宋_GB2312"/>
          <w:sz w:val="32"/>
          <w:szCs w:val="32"/>
          <w:u w:val="single"/>
        </w:rPr>
        <w:t>95</w:t>
      </w:r>
      <w:r>
        <w:rPr>
          <w:rFonts w:eastAsia="仿宋_GB2312"/>
          <w:sz w:val="32"/>
          <w:szCs w:val="32"/>
          <w:u w:val="single"/>
        </w:rPr>
        <w:t>%；</w:t>
      </w:r>
    </w:p>
    <w:p w14:paraId="24329F63">
      <w:pPr>
        <w:adjustRightInd w:val="0"/>
        <w:snapToGrid w:val="0"/>
        <w:spacing w:line="600" w:lineRule="exact"/>
        <w:ind w:firstLine="640" w:firstLineChars="200"/>
        <w:outlineLvl w:val="1"/>
        <w:rPr>
          <w:rFonts w:eastAsia="仿宋_GB2312"/>
          <w:sz w:val="32"/>
          <w:szCs w:val="32"/>
          <w:u w:val="single"/>
        </w:rPr>
      </w:pPr>
      <w:r>
        <w:rPr>
          <w:rFonts w:hint="eastAsia" w:eastAsia="仿宋_GB2312"/>
          <w:sz w:val="32"/>
          <w:szCs w:val="32"/>
          <w:u w:val="single"/>
        </w:rPr>
        <w:t>第三期：</w:t>
      </w:r>
      <w:r>
        <w:rPr>
          <w:rFonts w:eastAsia="仿宋_GB2312"/>
          <w:sz w:val="32"/>
          <w:szCs w:val="32"/>
          <w:u w:val="single"/>
        </w:rPr>
        <w:t>剩余合同总价的</w:t>
      </w:r>
      <w:r>
        <w:rPr>
          <w:rFonts w:hint="eastAsia" w:eastAsia="仿宋_GB2312"/>
          <w:sz w:val="32"/>
          <w:szCs w:val="32"/>
          <w:u w:val="single"/>
        </w:rPr>
        <w:t>5</w:t>
      </w:r>
      <w:r>
        <w:rPr>
          <w:rFonts w:eastAsia="仿宋_GB2312"/>
          <w:sz w:val="32"/>
          <w:szCs w:val="32"/>
          <w:u w:val="single"/>
        </w:rPr>
        <w:t>%作为质保金，</w:t>
      </w:r>
      <w:r>
        <w:rPr>
          <w:rFonts w:hint="eastAsia" w:eastAsia="仿宋_GB2312"/>
          <w:sz w:val="32"/>
          <w:szCs w:val="32"/>
          <w:u w:val="single"/>
        </w:rPr>
        <w:t>质保期一年，</w:t>
      </w:r>
      <w:r>
        <w:rPr>
          <w:rFonts w:eastAsia="仿宋_GB2312"/>
          <w:sz w:val="32"/>
          <w:szCs w:val="32"/>
          <w:u w:val="single"/>
        </w:rPr>
        <w:t>质保期满且无任何质量问题，供应商提供增值税发票并经采购人审核无误后</w:t>
      </w:r>
      <w:r>
        <w:rPr>
          <w:rFonts w:hint="eastAsia" w:eastAsia="仿宋_GB2312"/>
          <w:sz w:val="32"/>
          <w:szCs w:val="32"/>
          <w:u w:val="single"/>
        </w:rPr>
        <w:t>，采购人</w:t>
      </w:r>
      <w:r>
        <w:rPr>
          <w:rFonts w:eastAsia="仿宋_GB2312"/>
          <w:sz w:val="32"/>
          <w:szCs w:val="32"/>
          <w:u w:val="single"/>
        </w:rPr>
        <w:t>15个工作日内一次性支付</w:t>
      </w:r>
      <w:r>
        <w:rPr>
          <w:rFonts w:hint="eastAsia" w:eastAsia="仿宋_GB2312"/>
          <w:sz w:val="32"/>
          <w:szCs w:val="32"/>
          <w:u w:val="single"/>
        </w:rPr>
        <w:t>完毕</w:t>
      </w:r>
      <w:r>
        <w:rPr>
          <w:rFonts w:eastAsia="仿宋_GB2312"/>
          <w:sz w:val="32"/>
          <w:szCs w:val="32"/>
          <w:u w:val="single"/>
        </w:rPr>
        <w:t>。</w:t>
      </w:r>
    </w:p>
    <w:p w14:paraId="61F4727F">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5E6588E3">
      <w:pPr>
        <w:spacing w:line="600" w:lineRule="exact"/>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eastAsia="仿宋_GB2312"/>
          <w:sz w:val="32"/>
          <w:szCs w:val="32"/>
          <w:u w:val="single"/>
        </w:rPr>
        <w:t xml:space="preserve"> </w:t>
      </w:r>
      <w:r>
        <w:rPr>
          <w:rFonts w:eastAsia="仿宋_GB2312"/>
          <w:sz w:val="31"/>
          <w:szCs w:val="31"/>
          <w:u w:val="single"/>
        </w:rPr>
        <w:t>14</w:t>
      </w:r>
      <w:r>
        <w:rPr>
          <w:rFonts w:hint="eastAsia" w:eastAsia="仿宋_GB2312"/>
          <w:sz w:val="31"/>
          <w:szCs w:val="31"/>
          <w:u w:val="single"/>
        </w:rPr>
        <w:t>9</w:t>
      </w:r>
      <w:r>
        <w:rPr>
          <w:rFonts w:eastAsia="仿宋_GB2312"/>
          <w:sz w:val="31"/>
          <w:szCs w:val="31"/>
          <w:u w:val="single"/>
        </w:rPr>
        <w:t>,000.00</w:t>
      </w:r>
      <w:r>
        <w:rPr>
          <w:rFonts w:hint="eastAsia" w:eastAsia="仿宋_GB2312"/>
          <w:sz w:val="32"/>
          <w:szCs w:val="32"/>
        </w:rPr>
        <w:t>元（含税）。</w:t>
      </w:r>
    </w:p>
    <w:p w14:paraId="57EDE465">
      <w:pPr>
        <w:spacing w:line="600" w:lineRule="exact"/>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5E4212F2">
      <w:pPr>
        <w:adjustRightInd w:val="0"/>
        <w:snapToGrid w:val="0"/>
        <w:spacing w:line="600" w:lineRule="exact"/>
        <w:ind w:firstLine="640" w:firstLineChars="200"/>
        <w:outlineLvl w:val="1"/>
        <w:rPr>
          <w:rFonts w:eastAsia="黑体"/>
          <w:sz w:val="32"/>
          <w:szCs w:val="32"/>
        </w:rPr>
      </w:pPr>
      <w:r>
        <w:rPr>
          <w:rFonts w:hint="eastAsia" w:eastAsia="黑体"/>
          <w:sz w:val="32"/>
          <w:szCs w:val="32"/>
        </w:rPr>
        <w:t>八、定标</w:t>
      </w:r>
    </w:p>
    <w:p w14:paraId="57A40F54">
      <w:pPr>
        <w:spacing w:line="600" w:lineRule="exact"/>
        <w:ind w:firstLine="640" w:firstLineChars="200"/>
        <w:rPr>
          <w:rFonts w:eastAsia="仿宋_GB2312"/>
          <w:sz w:val="32"/>
          <w:szCs w:val="32"/>
          <w:u w:val="single"/>
        </w:rPr>
      </w:pPr>
      <w:r>
        <w:rPr>
          <w:rFonts w:hint="eastAsia" w:eastAsia="仿宋_GB2312"/>
          <w:sz w:val="32"/>
          <w:szCs w:val="32"/>
          <w:u w:val="single"/>
        </w:rPr>
        <w:t>本次项目采用询价方式进行采购，询价小组对各供应商响应文件进行审核，并根据质量和服务均能满足采购文件实质性响应要求且报价最低的原则，推荐成交候选供应商。</w:t>
      </w:r>
    </w:p>
    <w:p w14:paraId="376A0227">
      <w:pPr>
        <w:spacing w:line="600" w:lineRule="exact"/>
        <w:ind w:firstLine="640" w:firstLineChars="200"/>
        <w:rPr>
          <w:rFonts w:eastAsia="仿宋_GB2312"/>
          <w:sz w:val="32"/>
          <w:szCs w:val="32"/>
          <w:u w:val="single"/>
        </w:rPr>
      </w:pPr>
      <w:r>
        <w:rPr>
          <w:rFonts w:hint="eastAsia" w:eastAsia="仿宋_GB2312"/>
          <w:sz w:val="32"/>
          <w:szCs w:val="32"/>
          <w:u w:val="single"/>
        </w:rPr>
        <w:t>询价结束后，招标采购工作小组将相关询价情况按程序审批并确定成交人。</w:t>
      </w:r>
    </w:p>
    <w:p w14:paraId="3731FE26">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37CA4DD6">
      <w:pPr>
        <w:spacing w:line="600" w:lineRule="exact"/>
        <w:ind w:firstLine="640" w:firstLineChars="200"/>
        <w:rPr>
          <w:rFonts w:eastAsia="仿宋_GB2312"/>
          <w:color w:val="000000"/>
          <w:sz w:val="32"/>
          <w:szCs w:val="32"/>
        </w:rPr>
      </w:pPr>
      <w:r>
        <w:rPr>
          <w:rFonts w:eastAsia="仿宋_GB2312"/>
          <w:color w:val="000000"/>
          <w:sz w:val="32"/>
          <w:szCs w:val="32"/>
        </w:rPr>
        <w:t>合同签订的依据为询价</w:t>
      </w:r>
      <w:r>
        <w:rPr>
          <w:rFonts w:hint="eastAsia" w:eastAsia="仿宋_GB2312"/>
          <w:color w:val="000000"/>
          <w:sz w:val="32"/>
          <w:szCs w:val="32"/>
        </w:rPr>
        <w:t>文件</w:t>
      </w:r>
      <w:r>
        <w:rPr>
          <w:rFonts w:eastAsia="仿宋_GB2312"/>
          <w:color w:val="000000"/>
          <w:sz w:val="32"/>
          <w:szCs w:val="32"/>
        </w:rPr>
        <w:t>、响应文件及补充说明等。确定成交单位后，成交单位在</w:t>
      </w:r>
      <w:r>
        <w:rPr>
          <w:rFonts w:hint="eastAsia" w:eastAsia="仿宋_GB2312"/>
          <w:color w:val="000000"/>
          <w:sz w:val="32"/>
          <w:szCs w:val="32"/>
          <w:u w:val="single"/>
        </w:rPr>
        <w:t>30</w:t>
      </w:r>
      <w:r>
        <w:rPr>
          <w:rFonts w:eastAsia="仿宋_GB2312"/>
          <w:color w:val="000000"/>
          <w:sz w:val="32"/>
          <w:szCs w:val="32"/>
        </w:rPr>
        <w:t>天内与采购人签订合同。</w:t>
      </w:r>
    </w:p>
    <w:p w14:paraId="694939B3">
      <w:pPr>
        <w:adjustRightInd w:val="0"/>
        <w:snapToGrid w:val="0"/>
        <w:spacing w:line="600" w:lineRule="exact"/>
        <w:ind w:firstLine="640" w:firstLineChars="200"/>
        <w:outlineLvl w:val="1"/>
        <w:rPr>
          <w:rFonts w:eastAsia="黑体"/>
          <w:sz w:val="32"/>
          <w:szCs w:val="32"/>
        </w:rPr>
      </w:pPr>
      <w:r>
        <w:rPr>
          <w:rFonts w:eastAsia="仿宋_GB2312"/>
          <w:color w:val="000000"/>
          <w:sz w:val="32"/>
          <w:szCs w:val="32"/>
        </w:rPr>
        <w:t>响应人收款前需向采购人提供请款材料和开具合法有效等额的增值税专用发票，否则采购人有权拒绝付款。</w:t>
      </w:r>
    </w:p>
    <w:p w14:paraId="51B4F512">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199BD203">
      <w:pPr>
        <w:numPr>
          <w:ilvl w:val="0"/>
          <w:numId w:val="3"/>
        </w:numPr>
        <w:spacing w:line="600" w:lineRule="exact"/>
        <w:ind w:firstLine="640" w:firstLineChars="200"/>
        <w:rPr>
          <w:rFonts w:eastAsia="仿宋_GB2312"/>
          <w:color w:val="000000"/>
          <w:sz w:val="32"/>
          <w:szCs w:val="32"/>
        </w:rPr>
      </w:pPr>
      <w:r>
        <w:rPr>
          <w:rFonts w:eastAsia="仿宋_GB2312"/>
          <w:color w:val="000000"/>
          <w:sz w:val="32"/>
          <w:szCs w:val="32"/>
        </w:rPr>
        <w:t>报价函（模板）及报价清单（清单自拟）；</w:t>
      </w:r>
    </w:p>
    <w:p w14:paraId="5E212832">
      <w:pPr>
        <w:spacing w:line="600" w:lineRule="exact"/>
        <w:ind w:firstLine="640" w:firstLineChars="200"/>
        <w:rPr>
          <w:rFonts w:eastAsia="仿宋_GB2312"/>
          <w:color w:val="000000"/>
          <w:sz w:val="32"/>
          <w:szCs w:val="32"/>
        </w:rPr>
      </w:pPr>
      <w:r>
        <w:rPr>
          <w:rFonts w:eastAsia="仿宋_GB2312"/>
          <w:color w:val="000000"/>
          <w:sz w:val="32"/>
          <w:szCs w:val="32"/>
        </w:rPr>
        <w:t>2、法定代表人身份证明（模板）以及法定代表人身份证复印件；</w:t>
      </w:r>
    </w:p>
    <w:p w14:paraId="1EEA22B4">
      <w:pPr>
        <w:spacing w:line="600" w:lineRule="exact"/>
        <w:ind w:firstLine="640" w:firstLineChars="200"/>
        <w:rPr>
          <w:rFonts w:eastAsia="仿宋_GB2312"/>
          <w:color w:val="000000"/>
          <w:sz w:val="32"/>
          <w:szCs w:val="32"/>
        </w:rPr>
      </w:pPr>
      <w:r>
        <w:rPr>
          <w:rFonts w:eastAsia="仿宋_GB2312"/>
          <w:color w:val="000000"/>
          <w:sz w:val="32"/>
          <w:szCs w:val="32"/>
        </w:rPr>
        <w:t>3、法定代表人授权书（模板）及被委托人身份证复印件；</w:t>
      </w:r>
    </w:p>
    <w:p w14:paraId="50F993D0">
      <w:pPr>
        <w:spacing w:line="600" w:lineRule="exact"/>
        <w:ind w:firstLine="640" w:firstLineChars="200"/>
        <w:rPr>
          <w:rFonts w:eastAsia="仿宋_GB2312"/>
          <w:color w:val="000000"/>
          <w:sz w:val="32"/>
          <w:szCs w:val="32"/>
        </w:rPr>
      </w:pPr>
      <w:r>
        <w:rPr>
          <w:rFonts w:eastAsia="仿宋_GB2312"/>
          <w:color w:val="000000"/>
          <w:sz w:val="32"/>
          <w:szCs w:val="32"/>
        </w:rPr>
        <w:t>4、承诺函（模板）；</w:t>
      </w:r>
    </w:p>
    <w:p w14:paraId="5A496D1A">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5、本询价文件中第三条“响应人资格要求”中要求提供的证明材料；</w:t>
      </w:r>
    </w:p>
    <w:p w14:paraId="6A7D0567">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6、响应人认为需要提供的其他资料。</w:t>
      </w:r>
    </w:p>
    <w:p w14:paraId="7FCAA68D">
      <w:pPr>
        <w:spacing w:line="600" w:lineRule="exact"/>
        <w:ind w:firstLine="643" w:firstLineChars="200"/>
        <w:rPr>
          <w:rFonts w:eastAsia="仿宋_GB2312"/>
          <w:b/>
          <w:bCs/>
          <w:color w:val="FF0000"/>
          <w:sz w:val="32"/>
          <w:szCs w:val="32"/>
        </w:rPr>
      </w:pPr>
      <w:r>
        <w:rPr>
          <w:rFonts w:eastAsia="仿宋_GB2312"/>
          <w:b/>
          <w:bCs/>
          <w:color w:val="FF0000"/>
          <w:sz w:val="32"/>
          <w:szCs w:val="32"/>
        </w:rPr>
        <w:t>响应人须严格按照采购人提供的表单格式报价，响应文件必须装订完整，于骑缝处加盖投标单位企业公章。装有响应文件的文件袋须贴有密封条，于骑缝处加盖企业公章。</w:t>
      </w:r>
    </w:p>
    <w:p w14:paraId="57B8D36B">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十一、响应文件份数</w:t>
      </w:r>
    </w:p>
    <w:p w14:paraId="2C8DC573">
      <w:pPr>
        <w:spacing w:line="600" w:lineRule="exact"/>
        <w:ind w:firstLine="640" w:firstLineChars="200"/>
        <w:rPr>
          <w:rFonts w:eastAsia="仿宋_GB2312"/>
          <w:sz w:val="32"/>
          <w:szCs w:val="32"/>
        </w:rPr>
      </w:pPr>
      <w:r>
        <w:rPr>
          <w:rFonts w:hint="eastAsia" w:eastAsia="仿宋_GB2312"/>
          <w:sz w:val="32"/>
          <w:szCs w:val="32"/>
        </w:rPr>
        <w:t>正本一份，并提供响应文件扫描件（盖章版）电子版（U盘）。</w:t>
      </w:r>
    </w:p>
    <w:p w14:paraId="1C721C59">
      <w:pPr>
        <w:pStyle w:val="16"/>
        <w:spacing w:before="45" w:beforeAutospacing="0" w:after="45" w:afterAutospacing="0" w:line="600" w:lineRule="exact"/>
        <w:ind w:left="45" w:right="45" w:firstLine="645"/>
        <w:rPr>
          <w:rFonts w:ascii="黑体" w:hAnsi="黑体" w:eastAsia="黑体" w:cs="黑体"/>
          <w:sz w:val="32"/>
          <w:szCs w:val="32"/>
        </w:rPr>
      </w:pPr>
      <w:r>
        <w:rPr>
          <w:rFonts w:hint="eastAsia" w:ascii="黑体" w:hAnsi="黑体" w:eastAsia="黑体" w:cs="黑体"/>
          <w:sz w:val="32"/>
          <w:szCs w:val="32"/>
        </w:rPr>
        <w:t>十二、保证金金额及缴纳方式</w:t>
      </w:r>
    </w:p>
    <w:p w14:paraId="650D50B4">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1、报价保证金：</w:t>
      </w:r>
      <w:r>
        <w:rPr>
          <w:rFonts w:hint="eastAsia" w:ascii="Times New Roman" w:hAnsi="Times New Roman" w:eastAsia="仿宋_GB2312" w:cs="Times New Roman"/>
          <w:sz w:val="32"/>
          <w:szCs w:val="32"/>
          <w:u w:val="single"/>
        </w:rPr>
        <w:t>开标后，成交</w:t>
      </w:r>
      <w:r>
        <w:rPr>
          <w:rFonts w:ascii="Times New Roman" w:hAnsi="Times New Roman" w:eastAsia="仿宋_GB2312" w:cs="Times New Roman"/>
          <w:sz w:val="32"/>
          <w:szCs w:val="32"/>
          <w:u w:val="single"/>
        </w:rPr>
        <w:t>单位当天转账人民</w:t>
      </w:r>
      <w:r>
        <w:rPr>
          <w:rFonts w:ascii="Times New Roman" w:hAnsi="Times New Roman" w:eastAsia="仿宋_GB2312" w:cs="Times New Roman"/>
          <w:sz w:val="32"/>
          <w:szCs w:val="32"/>
          <w:highlight w:val="none"/>
          <w:u w:val="single"/>
        </w:rPr>
        <w:t>币</w:t>
      </w:r>
      <w:r>
        <w:rPr>
          <w:rFonts w:hint="eastAsia" w:ascii="Times New Roman" w:hAnsi="Times New Roman" w:eastAsia="仿宋_GB2312" w:cs="Times New Roman"/>
          <w:sz w:val="32"/>
          <w:szCs w:val="32"/>
          <w:highlight w:val="none"/>
          <w:u w:val="single"/>
        </w:rPr>
        <w:t>贰仟玖佰捌拾元整（</w:t>
      </w:r>
      <w:r>
        <w:rPr>
          <w:rFonts w:ascii="Times New Roman" w:hAnsi="Times New Roman" w:eastAsia="仿宋_GB2312" w:cs="Times New Roman"/>
          <w:sz w:val="32"/>
          <w:szCs w:val="32"/>
          <w:highlight w:val="none"/>
          <w:u w:val="single"/>
        </w:rPr>
        <w:t>¥29</w:t>
      </w:r>
      <w:r>
        <w:rPr>
          <w:rFonts w:hint="eastAsia" w:ascii="Times New Roman" w:hAnsi="Times New Roman" w:eastAsia="仿宋_GB2312" w:cs="Times New Roman"/>
          <w:sz w:val="32"/>
          <w:szCs w:val="32"/>
          <w:highlight w:val="none"/>
          <w:u w:val="single"/>
        </w:rPr>
        <w:t>8</w:t>
      </w:r>
      <w:r>
        <w:rPr>
          <w:rFonts w:ascii="Times New Roman" w:hAnsi="Times New Roman" w:eastAsia="仿宋_GB2312" w:cs="Times New Roman"/>
          <w:sz w:val="32"/>
          <w:szCs w:val="32"/>
          <w:highlight w:val="none"/>
          <w:u w:val="single"/>
        </w:rPr>
        <w:t>0</w:t>
      </w:r>
      <w:r>
        <w:rPr>
          <w:rFonts w:hint="eastAsia" w:ascii="Times New Roman" w:hAnsi="Times New Roman" w:eastAsia="仿宋_GB2312" w:cs="Times New Roman"/>
          <w:sz w:val="32"/>
          <w:szCs w:val="32"/>
          <w:highlight w:val="none"/>
          <w:u w:val="single"/>
        </w:rPr>
        <w:t>元）</w:t>
      </w:r>
      <w:r>
        <w:rPr>
          <w:rFonts w:ascii="Times New Roman" w:hAnsi="Times New Roman" w:eastAsia="仿宋_GB2312" w:cs="Times New Roman"/>
          <w:sz w:val="32"/>
          <w:szCs w:val="32"/>
          <w:highlight w:val="none"/>
          <w:u w:val="single"/>
        </w:rPr>
        <w:t>至以下投标保证金专用账户（</w:t>
      </w:r>
      <w:r>
        <w:rPr>
          <w:rFonts w:hint="eastAsia" w:ascii="Times New Roman" w:hAnsi="Times New Roman" w:eastAsia="仿宋_GB2312" w:cs="Times New Roman"/>
          <w:sz w:val="32"/>
          <w:szCs w:val="32"/>
          <w:u w:val="single"/>
        </w:rPr>
        <w:t>成交单位</w:t>
      </w:r>
      <w:r>
        <w:rPr>
          <w:rFonts w:ascii="Times New Roman" w:hAnsi="Times New Roman" w:eastAsia="仿宋_GB2312" w:cs="Times New Roman"/>
          <w:sz w:val="32"/>
          <w:szCs w:val="32"/>
          <w:u w:val="single"/>
        </w:rPr>
        <w:t>与交款人名称必须一致，不接受个人名义转账）。</w:t>
      </w:r>
    </w:p>
    <w:p w14:paraId="7B166FCD">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报价保证金收款账户信息：</w:t>
      </w:r>
    </w:p>
    <w:p w14:paraId="7138DDC3">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帐户名称：</w:t>
      </w:r>
      <w:r>
        <w:rPr>
          <w:rFonts w:ascii="仿宋_GB2312" w:eastAsia="仿宋_GB2312" w:cs="仿宋_GB2312"/>
          <w:sz w:val="31"/>
          <w:szCs w:val="31"/>
          <w:u w:val="single"/>
        </w:rPr>
        <w:t>东莞市东实产城发展有限公司</w:t>
      </w:r>
    </w:p>
    <w:p w14:paraId="67E43890">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开户银行：</w:t>
      </w:r>
      <w:r>
        <w:rPr>
          <w:rFonts w:ascii="仿宋_GB2312" w:eastAsia="仿宋_GB2312" w:cs="仿宋_GB2312"/>
          <w:sz w:val="31"/>
          <w:szCs w:val="31"/>
          <w:u w:val="single"/>
        </w:rPr>
        <w:t>东莞银行股份有限公司东莞分行营业部</w:t>
      </w:r>
    </w:p>
    <w:p w14:paraId="275289D6">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银行帐号：</w:t>
      </w:r>
      <w:r>
        <w:rPr>
          <w:rFonts w:ascii="Times New Roman" w:hAnsi="Times New Roman" w:cs="Times New Roman"/>
          <w:color w:val="515050"/>
          <w:sz w:val="31"/>
          <w:szCs w:val="31"/>
        </w:rPr>
        <w:t>589000014541253</w:t>
      </w:r>
    </w:p>
    <w:p w14:paraId="4F346484">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2、履约保证金</w:t>
      </w:r>
    </w:p>
    <w:p w14:paraId="6833686B">
      <w:pPr>
        <w:pStyle w:val="16"/>
        <w:spacing w:before="45" w:beforeAutospacing="0" w:after="45" w:afterAutospacing="0" w:line="600" w:lineRule="exact"/>
        <w:ind w:left="45" w:right="45" w:firstLine="646"/>
        <w:rPr>
          <w:u w:val="single"/>
        </w:rPr>
      </w:pPr>
      <w:r>
        <w:rPr>
          <w:rFonts w:hint="eastAsia" w:ascii="Times New Roman" w:hAnsi="Times New Roman" w:eastAsia="仿宋_GB2312" w:cs="Times New Roman"/>
          <w:sz w:val="32"/>
          <w:szCs w:val="32"/>
          <w:u w:val="single"/>
        </w:rPr>
        <w:t>成交单位缴纳的</w:t>
      </w:r>
      <w:r>
        <w:rPr>
          <w:rFonts w:ascii="Times New Roman" w:hAnsi="Times New Roman" w:eastAsia="仿宋_GB2312" w:cs="Times New Roman"/>
          <w:sz w:val="32"/>
          <w:szCs w:val="32"/>
          <w:u w:val="single"/>
        </w:rPr>
        <w:t>报价保证金在本项目合同签订后自动转为履约保证金，履约保证金在完成本项目并验收合格后无息退还。</w:t>
      </w:r>
    </w:p>
    <w:p w14:paraId="41B8E10F">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十三、开标时间及地址</w:t>
      </w:r>
    </w:p>
    <w:p w14:paraId="67E4BB16">
      <w:pPr>
        <w:spacing w:line="60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、开标时间：</w:t>
      </w:r>
      <w:r>
        <w:rPr>
          <w:rFonts w:eastAsia="仿宋_GB2312"/>
          <w:bCs/>
          <w:sz w:val="32"/>
          <w:szCs w:val="32"/>
          <w:u w:val="single"/>
        </w:rPr>
        <w:t>202</w:t>
      </w:r>
      <w:r>
        <w:rPr>
          <w:rFonts w:hint="eastAsia" w:eastAsia="仿宋_GB2312"/>
          <w:bCs/>
          <w:sz w:val="32"/>
          <w:szCs w:val="32"/>
          <w:u w:val="single"/>
        </w:rPr>
        <w:t>5年9月19日（星期五）下午3</w:t>
      </w:r>
      <w:r>
        <w:rPr>
          <w:rFonts w:eastAsia="仿宋_GB2312"/>
          <w:bCs/>
          <w:sz w:val="32"/>
          <w:szCs w:val="32"/>
          <w:u w:val="single"/>
        </w:rPr>
        <w:t>:</w:t>
      </w:r>
      <w:r>
        <w:rPr>
          <w:rFonts w:hint="eastAsia" w:eastAsia="仿宋_GB2312"/>
          <w:bCs/>
          <w:sz w:val="32"/>
          <w:szCs w:val="32"/>
          <w:u w:val="single"/>
        </w:rPr>
        <w:t>0</w:t>
      </w:r>
      <w:r>
        <w:rPr>
          <w:rFonts w:eastAsia="仿宋_GB2312"/>
          <w:bCs/>
          <w:sz w:val="32"/>
          <w:szCs w:val="32"/>
          <w:u w:val="single"/>
        </w:rPr>
        <w:t xml:space="preserve">0 </w:t>
      </w:r>
      <w:r>
        <w:rPr>
          <w:rFonts w:hint="eastAsia" w:eastAsia="仿宋_GB2312"/>
          <w:bCs/>
          <w:sz w:val="32"/>
          <w:szCs w:val="32"/>
        </w:rPr>
        <w:t>。</w:t>
      </w:r>
    </w:p>
    <w:p w14:paraId="168E7AF2">
      <w:pPr>
        <w:spacing w:line="600" w:lineRule="exact"/>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、开标地址：</w:t>
      </w:r>
      <w:r>
        <w:rPr>
          <w:rFonts w:hint="eastAsia" w:eastAsia="仿宋_GB2312"/>
          <w:bCs/>
          <w:sz w:val="32"/>
          <w:szCs w:val="32"/>
          <w:u w:val="single"/>
        </w:rPr>
        <w:t>东莞市东城区八一路1号机关二号大院9号楼3楼3B会议室</w:t>
      </w:r>
    </w:p>
    <w:p w14:paraId="3ECD1BD5">
      <w:pPr>
        <w:spacing w:line="580" w:lineRule="exact"/>
        <w:ind w:firstLine="640" w:firstLineChars="200"/>
        <w:rPr>
          <w:rFonts w:eastAsia="仿宋_GB2312"/>
          <w:color w:val="000000"/>
          <w:sz w:val="32"/>
          <w:szCs w:val="32"/>
          <w:u w:val="single"/>
        </w:rPr>
      </w:pPr>
      <w:r>
        <w:rPr>
          <w:rFonts w:eastAsia="仿宋_GB2312"/>
          <w:color w:val="000000"/>
          <w:sz w:val="32"/>
          <w:szCs w:val="32"/>
          <w:u w:val="single"/>
        </w:rPr>
        <w:t xml:space="preserve">联系人：  </w:t>
      </w:r>
      <w:r>
        <w:rPr>
          <w:rFonts w:hint="eastAsia" w:eastAsia="仿宋_GB2312"/>
          <w:sz w:val="32"/>
          <w:szCs w:val="32"/>
          <w:u w:val="single"/>
        </w:rPr>
        <w:t>黄工</w:t>
      </w:r>
      <w:r>
        <w:rPr>
          <w:rFonts w:eastAsia="仿宋_GB2312"/>
          <w:color w:val="000000"/>
          <w:sz w:val="32"/>
          <w:szCs w:val="32"/>
          <w:u w:val="single"/>
        </w:rPr>
        <w:t xml:space="preserve">   </w:t>
      </w:r>
    </w:p>
    <w:p w14:paraId="6A73328F">
      <w:pPr>
        <w:spacing w:line="600" w:lineRule="exact"/>
        <w:ind w:firstLine="640" w:firstLineChars="200"/>
        <w:rPr>
          <w:rFonts w:eastAsia="仿宋_GB2312"/>
          <w:sz w:val="32"/>
          <w:szCs w:val="32"/>
        </w:rPr>
      </w:pPr>
      <w:r>
        <w:rPr>
          <w:rFonts w:eastAsia="仿宋_GB2312"/>
          <w:color w:val="000000"/>
          <w:sz w:val="32"/>
          <w:szCs w:val="32"/>
          <w:u w:val="single"/>
        </w:rPr>
        <w:t xml:space="preserve">联系电话： </w:t>
      </w:r>
      <w:r>
        <w:rPr>
          <w:rFonts w:eastAsia="仿宋_GB2312"/>
          <w:sz w:val="32"/>
          <w:szCs w:val="32"/>
          <w:u w:val="single"/>
        </w:rPr>
        <w:t xml:space="preserve">15813378799 </w:t>
      </w:r>
      <w:r>
        <w:rPr>
          <w:rFonts w:eastAsia="仿宋_GB2312"/>
          <w:color w:val="000000"/>
          <w:sz w:val="32"/>
          <w:szCs w:val="32"/>
          <w:u w:val="single"/>
        </w:rPr>
        <w:t xml:space="preserve"> </w:t>
      </w:r>
    </w:p>
    <w:p w14:paraId="56449C83">
      <w:pPr>
        <w:adjustRightInd w:val="0"/>
        <w:snapToGrid w:val="0"/>
        <w:spacing w:line="600" w:lineRule="exact"/>
        <w:ind w:firstLine="640" w:firstLineChars="200"/>
        <w:outlineLvl w:val="1"/>
        <w:rPr>
          <w:rFonts w:eastAsia="黑体"/>
          <w:sz w:val="32"/>
          <w:szCs w:val="32"/>
        </w:rPr>
      </w:pPr>
      <w:r>
        <w:rPr>
          <w:rFonts w:hint="eastAsia" w:eastAsia="黑体"/>
          <w:sz w:val="32"/>
          <w:szCs w:val="32"/>
        </w:rPr>
        <w:t>十四、注意事项</w:t>
      </w:r>
    </w:p>
    <w:p w14:paraId="09E6A99C">
      <w:pPr>
        <w:spacing w:line="580" w:lineRule="exact"/>
        <w:ind w:firstLine="640" w:firstLineChars="200"/>
        <w:rPr>
          <w:rFonts w:eastAsia="仿宋_GB2312"/>
          <w:color w:val="000000"/>
          <w:sz w:val="32"/>
          <w:szCs w:val="32"/>
        </w:rPr>
      </w:pPr>
      <w:bookmarkStart w:id="0" w:name="_Hlk517879660"/>
      <w:r>
        <w:rPr>
          <w:rFonts w:eastAsia="仿宋_GB2312"/>
          <w:color w:val="000000"/>
          <w:sz w:val="32"/>
          <w:szCs w:val="32"/>
        </w:rPr>
        <w:t>1、若响应人未按规定时间将文件送达现场，视为放弃投标资格。</w:t>
      </w:r>
    </w:p>
    <w:p w14:paraId="230064E1">
      <w:pPr>
        <w:spacing w:line="580" w:lineRule="exact"/>
        <w:ind w:firstLine="640" w:firstLineChars="200"/>
        <w:rPr>
          <w:rFonts w:eastAsia="仿宋_GB2312"/>
          <w:color w:val="000000"/>
          <w:sz w:val="32"/>
          <w:szCs w:val="32"/>
        </w:rPr>
      </w:pPr>
      <w:r>
        <w:rPr>
          <w:rFonts w:eastAsia="仿宋_GB2312"/>
          <w:color w:val="000000"/>
          <w:sz w:val="32"/>
          <w:szCs w:val="32"/>
        </w:rPr>
        <w:t>2、采购人向响应人提供的有关资料和数据，是采购人现有的能使响应人利用的资料，采购人对响应人由此而做出的推论、理解和结论概不负责。</w:t>
      </w:r>
    </w:p>
    <w:p w14:paraId="329CF53F">
      <w:pPr>
        <w:spacing w:line="580" w:lineRule="exact"/>
        <w:ind w:firstLine="640" w:firstLineChars="200"/>
        <w:rPr>
          <w:rFonts w:eastAsia="仿宋_GB2312"/>
          <w:color w:val="000000"/>
          <w:sz w:val="32"/>
          <w:szCs w:val="32"/>
        </w:rPr>
      </w:pPr>
      <w:r>
        <w:rPr>
          <w:rFonts w:eastAsia="仿宋_GB2312"/>
          <w:color w:val="000000"/>
          <w:sz w:val="32"/>
          <w:szCs w:val="32"/>
        </w:rPr>
        <w:t>3、本项目执行过程中将遵循国家、省、市有关法律、法规、标准、技术规范和规范性文件的最新规定。</w:t>
      </w:r>
    </w:p>
    <w:p w14:paraId="4AB0AB38">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06E4E01B">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5、本项目仅可提交一个报价方案，提交两个或以上报价方案的报价人视为无效报价。</w:t>
      </w:r>
    </w:p>
    <w:p w14:paraId="46E2B874">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6、本项目不接受报价人其他附加条件。</w:t>
      </w:r>
    </w:p>
    <w:p w14:paraId="4E658464">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7、有下列情形之一的，报价保证金将被没收，并纳入采购人供应商黑名单：</w:t>
      </w:r>
    </w:p>
    <w:p w14:paraId="3F217F6A">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（1）中标后无正当理由放弃中标或不与采购人签订合同。</w:t>
      </w:r>
    </w:p>
    <w:p w14:paraId="5CBB4015">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（2）成交人将本项目转让给他人，或者在报价文件中未说明，且未经采购人同意，将中标项目分包给他人，采购人可没收其报价保证金。</w:t>
      </w:r>
    </w:p>
    <w:p w14:paraId="5ACC4F53">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（3）报价人提供虚假报价文件或虚假补充文件。</w:t>
      </w:r>
    </w:p>
    <w:p w14:paraId="0EF24C0E">
      <w:pPr>
        <w:widowControl/>
        <w:spacing w:line="580" w:lineRule="exact"/>
        <w:jc w:val="left"/>
        <w:rPr>
          <w:rFonts w:eastAsia="仿宋_GB2312"/>
          <w:color w:val="000000"/>
          <w:sz w:val="32"/>
          <w:szCs w:val="32"/>
        </w:rPr>
      </w:pPr>
    </w:p>
    <w:bookmarkEnd w:id="0"/>
    <w:p w14:paraId="212EC320">
      <w:pPr>
        <w:widowControl/>
        <w:spacing w:line="600" w:lineRule="exact"/>
        <w:ind w:firstLine="640" w:firstLineChars="200"/>
        <w:jc w:val="left"/>
        <w:rPr>
          <w:rFonts w:eastAsia="仿宋_GB2312"/>
          <w:sz w:val="32"/>
          <w:szCs w:val="32"/>
        </w:rPr>
      </w:pPr>
      <w:r>
        <w:rPr>
          <w:rFonts w:eastAsia="仿宋_GB2312"/>
          <w:sz w:val="32"/>
          <w:szCs w:val="32"/>
        </w:rPr>
        <w:t xml:space="preserve"> </w:t>
      </w:r>
    </w:p>
    <w:p w14:paraId="05E79601">
      <w:pPr>
        <w:spacing w:line="600" w:lineRule="exact"/>
        <w:jc w:val="right"/>
        <w:rPr>
          <w:rFonts w:eastAsia="仿宋_GB2312"/>
          <w:sz w:val="32"/>
          <w:szCs w:val="32"/>
        </w:rPr>
      </w:pPr>
      <w:r>
        <w:rPr>
          <w:rFonts w:hint="eastAsia" w:eastAsia="仿宋_GB2312"/>
          <w:sz w:val="32"/>
          <w:szCs w:val="32"/>
        </w:rPr>
        <w:t>东莞市东实产城发展有限公司</w:t>
      </w:r>
      <w:r>
        <w:rPr>
          <w:rFonts w:eastAsia="仿宋_GB2312"/>
          <w:sz w:val="32"/>
          <w:szCs w:val="32"/>
        </w:rPr>
        <w:t xml:space="preserve">          </w:t>
      </w:r>
    </w:p>
    <w:p w14:paraId="64E4A9BF">
      <w:pPr>
        <w:spacing w:line="600" w:lineRule="exact"/>
        <w:ind w:firstLine="640" w:firstLineChars="200"/>
        <w:jc w:val="center"/>
        <w:rPr>
          <w:rFonts w:eastAsia="仿宋_GB2312"/>
          <w:sz w:val="32"/>
          <w:szCs w:val="32"/>
        </w:rPr>
      </w:pPr>
      <w:r>
        <w:rPr>
          <w:rFonts w:eastAsia="仿宋_GB2312"/>
          <w:sz w:val="32"/>
          <w:szCs w:val="32"/>
        </w:rPr>
        <w:t xml:space="preserve">                     202</w:t>
      </w:r>
      <w:r>
        <w:rPr>
          <w:rFonts w:hint="eastAsia" w:eastAsia="仿宋_GB2312"/>
          <w:sz w:val="32"/>
          <w:szCs w:val="32"/>
        </w:rPr>
        <w:t>5年9月1</w:t>
      </w:r>
      <w:r>
        <w:rPr>
          <w:rFonts w:hint="eastAsia" w:eastAsia="仿宋_GB2312"/>
          <w:sz w:val="32"/>
          <w:szCs w:val="32"/>
          <w:lang w:val="en-US" w:eastAsia="zh-CN"/>
        </w:rPr>
        <w:t>5</w:t>
      </w:r>
      <w:bookmarkStart w:id="1" w:name="_GoBack"/>
      <w:bookmarkEnd w:id="1"/>
      <w:r>
        <w:rPr>
          <w:rFonts w:hint="eastAsia" w:eastAsia="仿宋_GB2312"/>
          <w:sz w:val="32"/>
          <w:szCs w:val="32"/>
        </w:rPr>
        <w:t>日</w:t>
      </w:r>
    </w:p>
    <w:p w14:paraId="0045D8C5">
      <w:pPr>
        <w:pStyle w:val="2"/>
        <w:widowControl/>
        <w:autoSpaceDE/>
        <w:autoSpaceDN/>
        <w:adjustRightInd/>
        <w:spacing w:line="600" w:lineRule="exact"/>
        <w:ind w:firstLine="480" w:firstLineChars="200"/>
        <w:rPr>
          <w:rFonts w:ascii="Times New Roman" w:hAnsi="Times New Roman" w:cs="Times New Roman"/>
          <w:color w:val="auto"/>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30A4F">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1"/>
  <w:bordersDoNotSurroundFooter w:val="1"/>
  <w:revisionView w:markup="0"/>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MmQ1MzEyYTYwODNmNjI5MGY3M2FhMjEyOTRhNz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3723"/>
    <w:rsid w:val="000C4264"/>
    <w:rsid w:val="000D2A43"/>
    <w:rsid w:val="000D2D57"/>
    <w:rsid w:val="000D4735"/>
    <w:rsid w:val="000D6353"/>
    <w:rsid w:val="000E125A"/>
    <w:rsid w:val="000E581E"/>
    <w:rsid w:val="000F0538"/>
    <w:rsid w:val="000F2427"/>
    <w:rsid w:val="000F2FC6"/>
    <w:rsid w:val="000F4060"/>
    <w:rsid w:val="000F575A"/>
    <w:rsid w:val="0010706E"/>
    <w:rsid w:val="00117A72"/>
    <w:rsid w:val="0012090D"/>
    <w:rsid w:val="00120942"/>
    <w:rsid w:val="00121271"/>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1BD4"/>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024A"/>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0F1C"/>
    <w:rsid w:val="002B7214"/>
    <w:rsid w:val="002C357D"/>
    <w:rsid w:val="002C3587"/>
    <w:rsid w:val="002C772D"/>
    <w:rsid w:val="002D3639"/>
    <w:rsid w:val="002E2198"/>
    <w:rsid w:val="002E2C71"/>
    <w:rsid w:val="002E59B0"/>
    <w:rsid w:val="002E6516"/>
    <w:rsid w:val="002F109A"/>
    <w:rsid w:val="002F1157"/>
    <w:rsid w:val="002F3749"/>
    <w:rsid w:val="002F3DE0"/>
    <w:rsid w:val="003039A2"/>
    <w:rsid w:val="0030476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36EC9"/>
    <w:rsid w:val="004407A6"/>
    <w:rsid w:val="004444E8"/>
    <w:rsid w:val="00444CFF"/>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3AB4"/>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24134"/>
    <w:rsid w:val="0063300F"/>
    <w:rsid w:val="00633DF9"/>
    <w:rsid w:val="00635B18"/>
    <w:rsid w:val="00640CD1"/>
    <w:rsid w:val="0065355D"/>
    <w:rsid w:val="006778F7"/>
    <w:rsid w:val="00677B79"/>
    <w:rsid w:val="00681EC9"/>
    <w:rsid w:val="006942F8"/>
    <w:rsid w:val="0069444D"/>
    <w:rsid w:val="006A260A"/>
    <w:rsid w:val="006A33C7"/>
    <w:rsid w:val="006A736D"/>
    <w:rsid w:val="006B0B58"/>
    <w:rsid w:val="006B507A"/>
    <w:rsid w:val="006C19C7"/>
    <w:rsid w:val="006C1DD0"/>
    <w:rsid w:val="006C627E"/>
    <w:rsid w:val="006C65B6"/>
    <w:rsid w:val="006D2C51"/>
    <w:rsid w:val="006D2E24"/>
    <w:rsid w:val="006D3754"/>
    <w:rsid w:val="006D4357"/>
    <w:rsid w:val="006D7153"/>
    <w:rsid w:val="006E0309"/>
    <w:rsid w:val="006E0C5E"/>
    <w:rsid w:val="006E5858"/>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64106"/>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2CE"/>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2CDC"/>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3EB4"/>
    <w:rsid w:val="00926ED4"/>
    <w:rsid w:val="00927186"/>
    <w:rsid w:val="0093182D"/>
    <w:rsid w:val="00932531"/>
    <w:rsid w:val="00932C9F"/>
    <w:rsid w:val="00932F10"/>
    <w:rsid w:val="009437E8"/>
    <w:rsid w:val="00943A2D"/>
    <w:rsid w:val="00951AD3"/>
    <w:rsid w:val="00957C2D"/>
    <w:rsid w:val="00964A4B"/>
    <w:rsid w:val="0096611E"/>
    <w:rsid w:val="009673AF"/>
    <w:rsid w:val="009772B9"/>
    <w:rsid w:val="00984E18"/>
    <w:rsid w:val="00985E72"/>
    <w:rsid w:val="0099786D"/>
    <w:rsid w:val="00997D30"/>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020E"/>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6AE"/>
    <w:rsid w:val="00A87C81"/>
    <w:rsid w:val="00A95B2F"/>
    <w:rsid w:val="00A96A59"/>
    <w:rsid w:val="00AB24A2"/>
    <w:rsid w:val="00AB4398"/>
    <w:rsid w:val="00AB7DBB"/>
    <w:rsid w:val="00AC1ADC"/>
    <w:rsid w:val="00AC2E6F"/>
    <w:rsid w:val="00AC3A72"/>
    <w:rsid w:val="00AD016B"/>
    <w:rsid w:val="00AD0A3F"/>
    <w:rsid w:val="00AD0D60"/>
    <w:rsid w:val="00AD137A"/>
    <w:rsid w:val="00AD2C6E"/>
    <w:rsid w:val="00AD445F"/>
    <w:rsid w:val="00AD4A1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1912"/>
    <w:rsid w:val="00B72957"/>
    <w:rsid w:val="00B73956"/>
    <w:rsid w:val="00B75E79"/>
    <w:rsid w:val="00B8143C"/>
    <w:rsid w:val="00B82C95"/>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1C3B"/>
    <w:rsid w:val="00BE5655"/>
    <w:rsid w:val="00BE62B0"/>
    <w:rsid w:val="00BF2792"/>
    <w:rsid w:val="00BF3167"/>
    <w:rsid w:val="00BF4097"/>
    <w:rsid w:val="00BF4AA9"/>
    <w:rsid w:val="00BF6216"/>
    <w:rsid w:val="00C11DC8"/>
    <w:rsid w:val="00C139AD"/>
    <w:rsid w:val="00C1766C"/>
    <w:rsid w:val="00C265B3"/>
    <w:rsid w:val="00C26BEC"/>
    <w:rsid w:val="00C36E31"/>
    <w:rsid w:val="00C4146E"/>
    <w:rsid w:val="00C446A4"/>
    <w:rsid w:val="00C54610"/>
    <w:rsid w:val="00C57915"/>
    <w:rsid w:val="00C607E8"/>
    <w:rsid w:val="00C60F7D"/>
    <w:rsid w:val="00C678CE"/>
    <w:rsid w:val="00C750B3"/>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4B25"/>
    <w:rsid w:val="00D45A27"/>
    <w:rsid w:val="00D46E62"/>
    <w:rsid w:val="00D52541"/>
    <w:rsid w:val="00D54BA0"/>
    <w:rsid w:val="00D608D9"/>
    <w:rsid w:val="00D634C8"/>
    <w:rsid w:val="00D66E24"/>
    <w:rsid w:val="00D7384E"/>
    <w:rsid w:val="00D76D4E"/>
    <w:rsid w:val="00D806A3"/>
    <w:rsid w:val="00D814B6"/>
    <w:rsid w:val="00D8399F"/>
    <w:rsid w:val="00D84FE2"/>
    <w:rsid w:val="00D95914"/>
    <w:rsid w:val="00DA1560"/>
    <w:rsid w:val="00DA5B7C"/>
    <w:rsid w:val="00DA5E27"/>
    <w:rsid w:val="00DA65EE"/>
    <w:rsid w:val="00DA7E5B"/>
    <w:rsid w:val="00DB0309"/>
    <w:rsid w:val="00DB5EA2"/>
    <w:rsid w:val="00DB6E4E"/>
    <w:rsid w:val="00DB7EE4"/>
    <w:rsid w:val="00DC5744"/>
    <w:rsid w:val="00DC619A"/>
    <w:rsid w:val="00DC7FC2"/>
    <w:rsid w:val="00DD1581"/>
    <w:rsid w:val="00DD2DB5"/>
    <w:rsid w:val="00DD2E0C"/>
    <w:rsid w:val="00DD3DB6"/>
    <w:rsid w:val="00DD4ED1"/>
    <w:rsid w:val="00DD686B"/>
    <w:rsid w:val="00DD688E"/>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66774B"/>
    <w:rsid w:val="02DD56C1"/>
    <w:rsid w:val="030D7299"/>
    <w:rsid w:val="03446B17"/>
    <w:rsid w:val="035B150A"/>
    <w:rsid w:val="035D4211"/>
    <w:rsid w:val="037D5EE3"/>
    <w:rsid w:val="03CC780E"/>
    <w:rsid w:val="03D346AC"/>
    <w:rsid w:val="03E77005"/>
    <w:rsid w:val="04CF6E29"/>
    <w:rsid w:val="059366CF"/>
    <w:rsid w:val="05D00163"/>
    <w:rsid w:val="060D3D6A"/>
    <w:rsid w:val="077C34B8"/>
    <w:rsid w:val="07A209C4"/>
    <w:rsid w:val="080D26DA"/>
    <w:rsid w:val="08284245"/>
    <w:rsid w:val="086F1260"/>
    <w:rsid w:val="0880226D"/>
    <w:rsid w:val="089F2BDE"/>
    <w:rsid w:val="08BB2505"/>
    <w:rsid w:val="099A07E1"/>
    <w:rsid w:val="09E64446"/>
    <w:rsid w:val="0A9B4FED"/>
    <w:rsid w:val="0B0C0A79"/>
    <w:rsid w:val="0B451F6A"/>
    <w:rsid w:val="0B7F3FC7"/>
    <w:rsid w:val="0C6F4C8D"/>
    <w:rsid w:val="0D0E0EB6"/>
    <w:rsid w:val="0D6C19B0"/>
    <w:rsid w:val="0DE142CB"/>
    <w:rsid w:val="0FDC1CDC"/>
    <w:rsid w:val="10223C48"/>
    <w:rsid w:val="112245AE"/>
    <w:rsid w:val="12206B66"/>
    <w:rsid w:val="12475EA9"/>
    <w:rsid w:val="12492502"/>
    <w:rsid w:val="12AF50E7"/>
    <w:rsid w:val="133360BD"/>
    <w:rsid w:val="133B0072"/>
    <w:rsid w:val="13AA767A"/>
    <w:rsid w:val="13F641DB"/>
    <w:rsid w:val="14227D30"/>
    <w:rsid w:val="146E4633"/>
    <w:rsid w:val="14E63495"/>
    <w:rsid w:val="150412EA"/>
    <w:rsid w:val="160523BF"/>
    <w:rsid w:val="16E3076D"/>
    <w:rsid w:val="171438BA"/>
    <w:rsid w:val="17230955"/>
    <w:rsid w:val="182770BA"/>
    <w:rsid w:val="18491E4B"/>
    <w:rsid w:val="18863017"/>
    <w:rsid w:val="18AC6D73"/>
    <w:rsid w:val="18D479E5"/>
    <w:rsid w:val="1A8A76C7"/>
    <w:rsid w:val="1AD936DC"/>
    <w:rsid w:val="1B4716B4"/>
    <w:rsid w:val="1C08419D"/>
    <w:rsid w:val="1C2377F7"/>
    <w:rsid w:val="1C9F6277"/>
    <w:rsid w:val="1D4D5FFD"/>
    <w:rsid w:val="1D855A12"/>
    <w:rsid w:val="1DAD0DD7"/>
    <w:rsid w:val="1E023CD5"/>
    <w:rsid w:val="1F7A0970"/>
    <w:rsid w:val="20803F33"/>
    <w:rsid w:val="209E2C67"/>
    <w:rsid w:val="20D83B05"/>
    <w:rsid w:val="216F32CA"/>
    <w:rsid w:val="22124112"/>
    <w:rsid w:val="23BE7468"/>
    <w:rsid w:val="23D07304"/>
    <w:rsid w:val="23F57352"/>
    <w:rsid w:val="24662DA2"/>
    <w:rsid w:val="249A7996"/>
    <w:rsid w:val="267E2359"/>
    <w:rsid w:val="26BC7CBC"/>
    <w:rsid w:val="27447ED5"/>
    <w:rsid w:val="275F3A77"/>
    <w:rsid w:val="27F438F0"/>
    <w:rsid w:val="284F0253"/>
    <w:rsid w:val="28644870"/>
    <w:rsid w:val="2A7529CA"/>
    <w:rsid w:val="2AE949DF"/>
    <w:rsid w:val="2B3B474B"/>
    <w:rsid w:val="2B6A14C8"/>
    <w:rsid w:val="2B8D044E"/>
    <w:rsid w:val="2B91155A"/>
    <w:rsid w:val="2BD638DC"/>
    <w:rsid w:val="2BF55032"/>
    <w:rsid w:val="2C016BB8"/>
    <w:rsid w:val="2C66290D"/>
    <w:rsid w:val="2D615106"/>
    <w:rsid w:val="2D77461B"/>
    <w:rsid w:val="2D857CDE"/>
    <w:rsid w:val="2DB37383"/>
    <w:rsid w:val="2DFF3115"/>
    <w:rsid w:val="2E101916"/>
    <w:rsid w:val="2E1D3C7A"/>
    <w:rsid w:val="2E400C5F"/>
    <w:rsid w:val="2E5209E3"/>
    <w:rsid w:val="2EB01AFE"/>
    <w:rsid w:val="2EEA3421"/>
    <w:rsid w:val="2FAF5806"/>
    <w:rsid w:val="300D2403"/>
    <w:rsid w:val="30592C7B"/>
    <w:rsid w:val="30B20467"/>
    <w:rsid w:val="30D1119A"/>
    <w:rsid w:val="30F12F4C"/>
    <w:rsid w:val="3112402E"/>
    <w:rsid w:val="313D3E38"/>
    <w:rsid w:val="32040D82"/>
    <w:rsid w:val="32611BF0"/>
    <w:rsid w:val="3269479A"/>
    <w:rsid w:val="32D62AE0"/>
    <w:rsid w:val="335A2B08"/>
    <w:rsid w:val="33777759"/>
    <w:rsid w:val="33A83294"/>
    <w:rsid w:val="33D057FD"/>
    <w:rsid w:val="34011E26"/>
    <w:rsid w:val="341B4D23"/>
    <w:rsid w:val="35144478"/>
    <w:rsid w:val="35A2149A"/>
    <w:rsid w:val="36A81FB2"/>
    <w:rsid w:val="3722158D"/>
    <w:rsid w:val="375E09FC"/>
    <w:rsid w:val="37760675"/>
    <w:rsid w:val="37ED1634"/>
    <w:rsid w:val="38525FA9"/>
    <w:rsid w:val="38E555E6"/>
    <w:rsid w:val="39003F1D"/>
    <w:rsid w:val="39276876"/>
    <w:rsid w:val="392B2930"/>
    <w:rsid w:val="39544BFD"/>
    <w:rsid w:val="3ABB388B"/>
    <w:rsid w:val="3ABC353D"/>
    <w:rsid w:val="3AC853CC"/>
    <w:rsid w:val="3C582CD8"/>
    <w:rsid w:val="3C8C2585"/>
    <w:rsid w:val="3D0B23C6"/>
    <w:rsid w:val="3D474095"/>
    <w:rsid w:val="3DD70AAE"/>
    <w:rsid w:val="3E094E14"/>
    <w:rsid w:val="3E2546CD"/>
    <w:rsid w:val="3EFA73C7"/>
    <w:rsid w:val="40531C58"/>
    <w:rsid w:val="41192D98"/>
    <w:rsid w:val="413E5CD9"/>
    <w:rsid w:val="41485DDC"/>
    <w:rsid w:val="43425F9D"/>
    <w:rsid w:val="436C47C5"/>
    <w:rsid w:val="43E16B02"/>
    <w:rsid w:val="43F465D0"/>
    <w:rsid w:val="442A053D"/>
    <w:rsid w:val="44440739"/>
    <w:rsid w:val="446F65B8"/>
    <w:rsid w:val="44DE5AD1"/>
    <w:rsid w:val="44ED2FF0"/>
    <w:rsid w:val="44F057A6"/>
    <w:rsid w:val="45107F7F"/>
    <w:rsid w:val="459C5E40"/>
    <w:rsid w:val="45A95346"/>
    <w:rsid w:val="46416F41"/>
    <w:rsid w:val="46C4203A"/>
    <w:rsid w:val="46E36556"/>
    <w:rsid w:val="46F6689C"/>
    <w:rsid w:val="470E29AE"/>
    <w:rsid w:val="49CB0CCD"/>
    <w:rsid w:val="49EC2046"/>
    <w:rsid w:val="4AA610D6"/>
    <w:rsid w:val="4AD16064"/>
    <w:rsid w:val="4B0C055A"/>
    <w:rsid w:val="4C54768E"/>
    <w:rsid w:val="4C8B4A7C"/>
    <w:rsid w:val="4CE423C8"/>
    <w:rsid w:val="4CFC368B"/>
    <w:rsid w:val="4D341E7F"/>
    <w:rsid w:val="4D46216D"/>
    <w:rsid w:val="4E7D412D"/>
    <w:rsid w:val="4EA2112B"/>
    <w:rsid w:val="4F086AAF"/>
    <w:rsid w:val="4F8E2029"/>
    <w:rsid w:val="5069668A"/>
    <w:rsid w:val="50857486"/>
    <w:rsid w:val="50A83CB2"/>
    <w:rsid w:val="512B42F2"/>
    <w:rsid w:val="51FE7374"/>
    <w:rsid w:val="530B47DF"/>
    <w:rsid w:val="533013BB"/>
    <w:rsid w:val="538E5DEC"/>
    <w:rsid w:val="54646C7A"/>
    <w:rsid w:val="56567826"/>
    <w:rsid w:val="56D076DF"/>
    <w:rsid w:val="56E34736"/>
    <w:rsid w:val="56FB15A3"/>
    <w:rsid w:val="572C3C94"/>
    <w:rsid w:val="57806BBC"/>
    <w:rsid w:val="57E8026A"/>
    <w:rsid w:val="58963DA7"/>
    <w:rsid w:val="58D52445"/>
    <w:rsid w:val="592C3305"/>
    <w:rsid w:val="59BE5287"/>
    <w:rsid w:val="5A2C7551"/>
    <w:rsid w:val="5A400720"/>
    <w:rsid w:val="5B0D3DD0"/>
    <w:rsid w:val="5B74323E"/>
    <w:rsid w:val="5BB80D25"/>
    <w:rsid w:val="5CD36914"/>
    <w:rsid w:val="5CF4139A"/>
    <w:rsid w:val="5D693C9C"/>
    <w:rsid w:val="5DE973D6"/>
    <w:rsid w:val="5E1A530E"/>
    <w:rsid w:val="5E8D2D21"/>
    <w:rsid w:val="5EBD1212"/>
    <w:rsid w:val="60D3786A"/>
    <w:rsid w:val="60D85980"/>
    <w:rsid w:val="616E78D2"/>
    <w:rsid w:val="623F329A"/>
    <w:rsid w:val="625069DB"/>
    <w:rsid w:val="62695E27"/>
    <w:rsid w:val="628242DE"/>
    <w:rsid w:val="62DE530A"/>
    <w:rsid w:val="636127C3"/>
    <w:rsid w:val="63B144A2"/>
    <w:rsid w:val="64016C13"/>
    <w:rsid w:val="6541100E"/>
    <w:rsid w:val="654C0BA8"/>
    <w:rsid w:val="663721DF"/>
    <w:rsid w:val="664352EB"/>
    <w:rsid w:val="672079BD"/>
    <w:rsid w:val="67DB7C1F"/>
    <w:rsid w:val="683E7EE4"/>
    <w:rsid w:val="696610E4"/>
    <w:rsid w:val="6A1110F5"/>
    <w:rsid w:val="6A83721D"/>
    <w:rsid w:val="6AE21101"/>
    <w:rsid w:val="6B0C207B"/>
    <w:rsid w:val="6B4F3B9E"/>
    <w:rsid w:val="6BD63153"/>
    <w:rsid w:val="6C5B55DC"/>
    <w:rsid w:val="6CAE03DD"/>
    <w:rsid w:val="6CB63507"/>
    <w:rsid w:val="6CE56E6B"/>
    <w:rsid w:val="6D032DAA"/>
    <w:rsid w:val="6E005A26"/>
    <w:rsid w:val="6E6329C5"/>
    <w:rsid w:val="6EAB5BC9"/>
    <w:rsid w:val="6EC15CE0"/>
    <w:rsid w:val="6EEE75B5"/>
    <w:rsid w:val="6EFF345A"/>
    <w:rsid w:val="6F0E41D6"/>
    <w:rsid w:val="6F6D60C5"/>
    <w:rsid w:val="6FB4540B"/>
    <w:rsid w:val="70C73255"/>
    <w:rsid w:val="71610FBE"/>
    <w:rsid w:val="71BB16BD"/>
    <w:rsid w:val="725008FF"/>
    <w:rsid w:val="72760778"/>
    <w:rsid w:val="743104E3"/>
    <w:rsid w:val="74320C3C"/>
    <w:rsid w:val="74513162"/>
    <w:rsid w:val="75431AF8"/>
    <w:rsid w:val="757B75BC"/>
    <w:rsid w:val="75DC381F"/>
    <w:rsid w:val="75F145C2"/>
    <w:rsid w:val="76A665D3"/>
    <w:rsid w:val="777F76C0"/>
    <w:rsid w:val="77C9281F"/>
    <w:rsid w:val="78BD1F9D"/>
    <w:rsid w:val="79201CE1"/>
    <w:rsid w:val="79B14724"/>
    <w:rsid w:val="7A5C10F0"/>
    <w:rsid w:val="7B1253A7"/>
    <w:rsid w:val="7B3E0A41"/>
    <w:rsid w:val="7C323980"/>
    <w:rsid w:val="7C8E42E9"/>
    <w:rsid w:val="7CB76ED8"/>
    <w:rsid w:val="7D5F712A"/>
    <w:rsid w:val="7D69723F"/>
    <w:rsid w:val="7DAE6AAD"/>
    <w:rsid w:val="7E0E6D2E"/>
    <w:rsid w:val="7F0D7F93"/>
    <w:rsid w:val="7F4F09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8"/>
    <w:qFormat/>
    <w:uiPriority w:val="99"/>
    <w:rPr>
      <w:rFonts w:ascii="宋体"/>
      <w:sz w:val="18"/>
      <w:szCs w:val="18"/>
    </w:rPr>
  </w:style>
  <w:style w:type="paragraph" w:styleId="9">
    <w:name w:val="annotation text"/>
    <w:basedOn w:val="1"/>
    <w:link w:val="29"/>
    <w:qFormat/>
    <w:uiPriority w:val="99"/>
    <w:pPr>
      <w:jc w:val="left"/>
    </w:pPr>
  </w:style>
  <w:style w:type="paragraph" w:styleId="10">
    <w:name w:val="Body Text"/>
    <w:basedOn w:val="1"/>
    <w:link w:val="30"/>
    <w:qFormat/>
    <w:uiPriority w:val="99"/>
    <w:pPr>
      <w:spacing w:after="120"/>
    </w:pPr>
  </w:style>
  <w:style w:type="paragraph" w:styleId="11">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1"/>
    <w:qFormat/>
    <w:uiPriority w:val="99"/>
    <w:rPr>
      <w:sz w:val="18"/>
      <w:szCs w:val="18"/>
    </w:rPr>
  </w:style>
  <w:style w:type="paragraph" w:styleId="13">
    <w:name w:val="footer"/>
    <w:basedOn w:val="1"/>
    <w:link w:val="32"/>
    <w:qFormat/>
    <w:uiPriority w:val="99"/>
    <w:pPr>
      <w:tabs>
        <w:tab w:val="center" w:pos="4153"/>
        <w:tab w:val="right" w:pos="8306"/>
      </w:tabs>
      <w:snapToGrid w:val="0"/>
      <w:jc w:val="left"/>
    </w:pPr>
    <w:rPr>
      <w:sz w:val="18"/>
      <w:szCs w:val="18"/>
    </w:rPr>
  </w:style>
  <w:style w:type="paragraph" w:styleId="14">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1"/>
    <w:semiHidden/>
    <w:qFormat/>
    <w:uiPriority w:val="99"/>
    <w:rPr>
      <w:b/>
      <w:bCs/>
    </w:rPr>
  </w:style>
  <w:style w:type="paragraph" w:styleId="18">
    <w:name w:val="Body Text First Indent"/>
    <w:basedOn w:val="10"/>
    <w:link w:val="34"/>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qFormat/>
    <w:uiPriority w:val="99"/>
    <w:rPr>
      <w:rFonts w:cs="Times New Roman"/>
      <w:color w:val="0000FF"/>
      <w:u w:val="single"/>
    </w:rPr>
  </w:style>
  <w:style w:type="character" w:styleId="23">
    <w:name w:val="annotation reference"/>
    <w:basedOn w:val="21"/>
    <w:qFormat/>
    <w:uiPriority w:val="99"/>
    <w:rPr>
      <w:rFonts w:cs="Times New Roman"/>
      <w:sz w:val="21"/>
      <w:szCs w:val="21"/>
    </w:rPr>
  </w:style>
  <w:style w:type="character" w:customStyle="1" w:styleId="24">
    <w:name w:val="标题 1 Char"/>
    <w:basedOn w:val="21"/>
    <w:link w:val="3"/>
    <w:qFormat/>
    <w:locked/>
    <w:uiPriority w:val="99"/>
    <w:rPr>
      <w:rFonts w:ascii="Times New Roman" w:hAnsi="Times New Roman" w:eastAsia="宋体" w:cs="Times New Roman"/>
      <w:b/>
      <w:bCs/>
      <w:kern w:val="44"/>
      <w:sz w:val="44"/>
      <w:szCs w:val="44"/>
    </w:rPr>
  </w:style>
  <w:style w:type="character" w:customStyle="1" w:styleId="25">
    <w:name w:val="标题 2 Char"/>
    <w:basedOn w:val="21"/>
    <w:link w:val="4"/>
    <w:qFormat/>
    <w:locked/>
    <w:uiPriority w:val="99"/>
    <w:rPr>
      <w:rFonts w:ascii="Cambria" w:hAnsi="Cambria" w:eastAsia="宋体" w:cs="Times New Roman"/>
      <w:b/>
      <w:bCs/>
      <w:kern w:val="2"/>
      <w:sz w:val="32"/>
      <w:szCs w:val="32"/>
    </w:rPr>
  </w:style>
  <w:style w:type="character" w:customStyle="1" w:styleId="26">
    <w:name w:val="标题 3 Char"/>
    <w:basedOn w:val="21"/>
    <w:link w:val="5"/>
    <w:qFormat/>
    <w:locked/>
    <w:uiPriority w:val="99"/>
    <w:rPr>
      <w:rFonts w:eastAsia="宋体" w:cs="Times New Roman"/>
      <w:b/>
      <w:sz w:val="32"/>
    </w:rPr>
  </w:style>
  <w:style w:type="character" w:customStyle="1" w:styleId="27">
    <w:name w:val="标题 4 Char"/>
    <w:basedOn w:val="21"/>
    <w:link w:val="6"/>
    <w:qFormat/>
    <w:locked/>
    <w:uiPriority w:val="99"/>
    <w:rPr>
      <w:rFonts w:ascii="Arial" w:hAnsi="Arial" w:eastAsia="黑体" w:cs="Times New Roman"/>
      <w:b/>
      <w:bCs/>
      <w:kern w:val="2"/>
      <w:sz w:val="28"/>
      <w:szCs w:val="28"/>
    </w:rPr>
  </w:style>
  <w:style w:type="character" w:customStyle="1" w:styleId="28">
    <w:name w:val="文档结构图 Char"/>
    <w:basedOn w:val="21"/>
    <w:link w:val="8"/>
    <w:qFormat/>
    <w:locked/>
    <w:uiPriority w:val="99"/>
    <w:rPr>
      <w:rFonts w:ascii="宋体" w:hAnsi="Times New Roman" w:eastAsia="宋体" w:cs="Times New Roman"/>
      <w:kern w:val="2"/>
      <w:sz w:val="18"/>
      <w:szCs w:val="18"/>
    </w:rPr>
  </w:style>
  <w:style w:type="character" w:customStyle="1" w:styleId="29">
    <w:name w:val="批注文字 Char"/>
    <w:basedOn w:val="21"/>
    <w:link w:val="9"/>
    <w:qFormat/>
    <w:locked/>
    <w:uiPriority w:val="99"/>
    <w:rPr>
      <w:rFonts w:ascii="Times New Roman" w:hAnsi="Times New Roman" w:cs="Times New Roman"/>
      <w:kern w:val="2"/>
      <w:sz w:val="21"/>
    </w:rPr>
  </w:style>
  <w:style w:type="character" w:customStyle="1" w:styleId="30">
    <w:name w:val="正文文本 Char"/>
    <w:basedOn w:val="21"/>
    <w:link w:val="10"/>
    <w:qFormat/>
    <w:locked/>
    <w:uiPriority w:val="99"/>
    <w:rPr>
      <w:rFonts w:ascii="Times New Roman" w:hAnsi="Times New Roman" w:eastAsia="宋体" w:cs="Times New Roman"/>
      <w:sz w:val="20"/>
      <w:szCs w:val="20"/>
    </w:rPr>
  </w:style>
  <w:style w:type="character" w:customStyle="1" w:styleId="31">
    <w:name w:val="批注框文本 Char"/>
    <w:basedOn w:val="21"/>
    <w:link w:val="12"/>
    <w:qFormat/>
    <w:locked/>
    <w:uiPriority w:val="99"/>
    <w:rPr>
      <w:rFonts w:ascii="Times New Roman" w:hAnsi="Times New Roman" w:eastAsia="宋体" w:cs="Times New Roman"/>
      <w:kern w:val="2"/>
      <w:sz w:val="18"/>
      <w:szCs w:val="18"/>
    </w:rPr>
  </w:style>
  <w:style w:type="character" w:customStyle="1" w:styleId="32">
    <w:name w:val="页脚 Char"/>
    <w:basedOn w:val="21"/>
    <w:link w:val="13"/>
    <w:qFormat/>
    <w:locked/>
    <w:uiPriority w:val="99"/>
    <w:rPr>
      <w:rFonts w:ascii="Times New Roman" w:hAnsi="Times New Roman" w:eastAsia="宋体" w:cs="Times New Roman"/>
      <w:sz w:val="18"/>
      <w:szCs w:val="18"/>
    </w:rPr>
  </w:style>
  <w:style w:type="character" w:customStyle="1" w:styleId="33">
    <w:name w:val="页眉 Char"/>
    <w:basedOn w:val="21"/>
    <w:link w:val="14"/>
    <w:qFormat/>
    <w:locked/>
    <w:uiPriority w:val="99"/>
    <w:rPr>
      <w:rFonts w:ascii="Times New Roman" w:hAnsi="Times New Roman" w:eastAsia="宋体" w:cs="Times New Roman"/>
      <w:sz w:val="18"/>
      <w:szCs w:val="18"/>
    </w:rPr>
  </w:style>
  <w:style w:type="character" w:customStyle="1" w:styleId="34">
    <w:name w:val="正文首行缩进 Char"/>
    <w:basedOn w:val="30"/>
    <w:link w:val="18"/>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1"/>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7"/>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Char"/>
    <w:basedOn w:val="21"/>
    <w:link w:val="11"/>
    <w:qFormat/>
    <w:locked/>
    <w:uiPriority w:val="99"/>
    <w:rPr>
      <w:rFonts w:ascii="宋体" w:hAnsi="Courier New" w:eastAsia="宋体" w:cs="Times New Roman"/>
      <w:kern w:val="2"/>
      <w:sz w:val="21"/>
      <w:szCs w:val="21"/>
    </w:rPr>
  </w:style>
  <w:style w:type="character" w:customStyle="1" w:styleId="47">
    <w:name w:val="未处理的提及1"/>
    <w:basedOn w:val="21"/>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7"/>
    <w:semiHidden/>
    <w:qFormat/>
    <w:locked/>
    <w:uiPriority w:val="99"/>
    <w:rPr>
      <w:rFonts w:ascii="Times New Roman" w:hAnsi="Times New Roman" w:eastAsia="宋体" w:cs="Times New Roman"/>
      <w:b/>
      <w:bCs/>
      <w:kern w:val="2"/>
      <w:sz w:val="21"/>
    </w:rPr>
  </w:style>
  <w:style w:type="character" w:customStyle="1" w:styleId="52">
    <w:name w:val="标题 4 字符"/>
    <w:basedOn w:val="21"/>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1"/>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character" w:customStyle="1" w:styleId="57">
    <w:name w:val="font01"/>
    <w:basedOn w:val="21"/>
    <w:qFormat/>
    <w:uiPriority w:val="0"/>
    <w:rPr>
      <w:rFonts w:hint="eastAsia" w:ascii="宋体" w:hAnsi="宋体" w:eastAsia="宋体"/>
      <w:color w:val="000000"/>
      <w:sz w:val="22"/>
      <w:szCs w:val="22"/>
      <w:u w:val="none"/>
    </w:rPr>
  </w:style>
  <w:style w:type="character" w:customStyle="1" w:styleId="58">
    <w:name w:val="font21"/>
    <w:basedOn w:val="21"/>
    <w:qFormat/>
    <w:uiPriority w:val="0"/>
    <w:rPr>
      <w:rFonts w:hint="eastAsia" w:ascii="仿宋_GB2312" w:eastAsia="仿宋_GB2312"/>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kesin.Com</Company>
  <Pages>7</Pages>
  <Words>2313</Words>
  <Characters>2449</Characters>
  <Lines>18</Lines>
  <Paragraphs>5</Paragraphs>
  <TotalTime>2</TotalTime>
  <ScaleCrop>false</ScaleCrop>
  <LinksUpToDate>false</LinksUpToDate>
  <CharactersWithSpaces>2512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2025-09-12T14:15:00Z</dcterms:created>
  <dc:creator>DGSY</dc:creator>
  <cp:lastModifiedBy>黄苑红</cp:lastModifiedBy>
  <cp:lastPrinted>2023-11-08T09:35:00Z</cp:lastPrinted>
  <dcterms:modified xsi:type="dcterms:W3CDTF">2025-09-15T08:27:14Z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71ED935E0A354A41905493EE6687F8B4_13</vt:lpwstr>
  </property>
  <property fmtid="{D5CDD505-2E9C-101B-9397-08002B2CF9AE}" pid="4" name="KSOTemplateDocerSaveRecord">
    <vt:lpwstr>eyJoZGlkIjoiODliMTNlMWQ3YmY4ODg4YTk3Y2M4NjZkYjQyNjQ5MjYiLCJ1c2VySWQiOiIxMTk5Mjk4In0=</vt:lpwstr>
  </property>
</Properties>
</file>