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asciiTheme="minorEastAsia" w:hAnsiTheme="minorEastAsia" w:eastAsiaTheme="minorEastAsia"/>
          <w:b/>
          <w:bCs/>
          <w:color w:val="auto"/>
          <w:sz w:val="48"/>
          <w:szCs w:val="48"/>
          <w:highlight w:val="none"/>
        </w:rPr>
      </w:pPr>
      <w:bookmarkStart w:id="0" w:name="_Hlk165280074"/>
      <w:r>
        <w:rPr>
          <w:rFonts w:hint="eastAsia" w:asciiTheme="minorEastAsia" w:hAnsiTheme="minorEastAsia" w:eastAsiaTheme="minorEastAsia"/>
          <w:b/>
          <w:bCs/>
          <w:color w:val="auto"/>
          <w:sz w:val="48"/>
          <w:szCs w:val="48"/>
          <w:highlight w:val="none"/>
        </w:rPr>
        <w:t>询价文件</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u w:val="single"/>
          <w:lang w:val="en-US" w:eastAsia="zh-CN"/>
        </w:rPr>
        <w:t>东莞市骏安押运有限公司</w:t>
      </w:r>
      <w:r>
        <w:rPr>
          <w:rFonts w:hint="eastAsia" w:asciiTheme="minorEastAsia" w:hAnsiTheme="minorEastAsia" w:eastAsiaTheme="minorEastAsia"/>
          <w:color w:val="auto"/>
          <w:sz w:val="28"/>
          <w:szCs w:val="28"/>
          <w:highlight w:val="none"/>
          <w:lang w:val="en-US" w:eastAsia="zh-CN"/>
        </w:rPr>
        <w:t>需</w:t>
      </w:r>
      <w:r>
        <w:rPr>
          <w:rFonts w:hint="eastAsia" w:asciiTheme="minorEastAsia" w:hAnsiTheme="minorEastAsia" w:eastAsiaTheme="minorEastAsia"/>
          <w:color w:val="auto"/>
          <w:sz w:val="28"/>
          <w:szCs w:val="28"/>
          <w:highlight w:val="none"/>
        </w:rPr>
        <w:t>采购一</w:t>
      </w:r>
      <w:r>
        <w:rPr>
          <w:rFonts w:hint="eastAsia" w:asciiTheme="minorEastAsia" w:hAnsiTheme="minorEastAsia" w:eastAsiaTheme="minorEastAsia"/>
          <w:color w:val="auto"/>
          <w:sz w:val="28"/>
          <w:szCs w:val="28"/>
          <w:highlight w:val="none"/>
          <w:lang w:val="en-US" w:eastAsia="zh-CN"/>
        </w:rPr>
        <w:t>家</w:t>
      </w:r>
      <w:r>
        <w:rPr>
          <w:rFonts w:hint="eastAsia" w:asciiTheme="minorEastAsia" w:hAnsiTheme="minorEastAsia" w:eastAsiaTheme="minorEastAsia"/>
          <w:color w:val="auto"/>
          <w:sz w:val="28"/>
          <w:szCs w:val="28"/>
          <w:highlight w:val="none"/>
        </w:rPr>
        <w:t>资产评估</w:t>
      </w:r>
      <w:r>
        <w:rPr>
          <w:rFonts w:hint="eastAsia" w:asciiTheme="minorEastAsia" w:hAnsiTheme="minorEastAsia" w:eastAsiaTheme="minorEastAsia"/>
          <w:color w:val="auto"/>
          <w:sz w:val="28"/>
          <w:szCs w:val="28"/>
          <w:highlight w:val="none"/>
          <w:lang w:val="en-US" w:eastAsia="zh-CN"/>
        </w:rPr>
        <w:t>服务单位</w:t>
      </w:r>
      <w:r>
        <w:rPr>
          <w:rFonts w:hint="eastAsia" w:asciiTheme="minorEastAsia" w:hAnsiTheme="minorEastAsia" w:eastAsiaTheme="minorEastAsia"/>
          <w:color w:val="auto"/>
          <w:sz w:val="28"/>
          <w:szCs w:val="28"/>
          <w:highlight w:val="none"/>
        </w:rPr>
        <w:t>，现将相关情况介绍如下：</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一、项目名称及内容</w:t>
      </w:r>
    </w:p>
    <w:p>
      <w:pPr>
        <w:spacing w:line="360" w:lineRule="auto"/>
        <w:ind w:firstLine="560" w:firstLineChars="200"/>
        <w:rPr>
          <w:rFonts w:hint="eastAsia" w:asciiTheme="minorEastAsia" w:hAnsiTheme="minorEastAsia" w:eastAsiaTheme="minorEastAsia"/>
          <w:color w:val="auto"/>
          <w:sz w:val="28"/>
          <w:szCs w:val="28"/>
          <w:highlight w:val="none"/>
          <w:lang w:eastAsia="zh-CN"/>
        </w:rPr>
      </w:pPr>
      <w:r>
        <w:rPr>
          <w:rFonts w:hint="eastAsia" w:asciiTheme="minorEastAsia" w:hAnsiTheme="minorEastAsia" w:eastAsiaTheme="minorEastAsia"/>
          <w:color w:val="auto"/>
          <w:sz w:val="28"/>
          <w:szCs w:val="28"/>
          <w:highlight w:val="none"/>
        </w:rPr>
        <w:t>1、项目名称：东莞市骏安押运有限公司资产评估服务单位采购项目</w:t>
      </w:r>
    </w:p>
    <w:p>
      <w:pPr>
        <w:spacing w:line="360" w:lineRule="auto"/>
        <w:ind w:firstLine="560" w:firstLineChars="200"/>
        <w:rPr>
          <w:rFonts w:hint="eastAsia" w:cs="Times New Roman"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w:t>
      </w:r>
      <w:r>
        <w:rPr>
          <w:rFonts w:hint="eastAsia" w:asciiTheme="minorEastAsia" w:hAnsiTheme="minorEastAsia" w:eastAsiaTheme="minorEastAsia"/>
          <w:color w:val="auto"/>
          <w:sz w:val="28"/>
          <w:szCs w:val="28"/>
          <w:highlight w:val="none"/>
          <w:lang w:val="en-US" w:eastAsia="zh-CN"/>
        </w:rPr>
        <w:t>服务</w:t>
      </w:r>
      <w:r>
        <w:rPr>
          <w:rFonts w:hint="eastAsia" w:asciiTheme="minorEastAsia" w:hAnsiTheme="minorEastAsia" w:eastAsiaTheme="minorEastAsia"/>
          <w:color w:val="auto"/>
          <w:sz w:val="28"/>
          <w:szCs w:val="28"/>
          <w:highlight w:val="none"/>
        </w:rPr>
        <w:t>地点：</w:t>
      </w:r>
      <w:r>
        <w:rPr>
          <w:rFonts w:hint="eastAsia" w:cs="Times New Roman" w:asciiTheme="minorEastAsia" w:hAnsiTheme="minorEastAsia" w:eastAsiaTheme="minorEastAsia"/>
          <w:color w:val="auto"/>
          <w:sz w:val="28"/>
          <w:szCs w:val="28"/>
          <w:highlight w:val="none"/>
        </w:rPr>
        <w:t>东莞市骏安押运有限公司万江基地</w:t>
      </w:r>
    </w:p>
    <w:p>
      <w:pPr>
        <w:spacing w:line="360" w:lineRule="auto"/>
        <w:ind w:firstLine="560" w:firstLineChars="200"/>
        <w:rPr>
          <w:rFonts w:hint="eastAsia"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3、服务内容：完成采购人标的价值评估并出具资产评估报告。</w:t>
      </w:r>
    </w:p>
    <w:p>
      <w:pPr>
        <w:adjustRightInd w:val="0"/>
        <w:snapToGrid w:val="0"/>
        <w:spacing w:line="560" w:lineRule="exact"/>
        <w:ind w:firstLine="560" w:firstLineChars="200"/>
        <w:rPr>
          <w:rFonts w:hint="default" w:cs="Times New Roman" w:asciiTheme="minorEastAsia" w:hAnsiTheme="minorEastAsia" w:eastAsiaTheme="minorEastAsia"/>
          <w:color w:val="auto"/>
          <w:sz w:val="28"/>
          <w:szCs w:val="28"/>
          <w:highlight w:val="none"/>
          <w:lang w:val="en-US" w:eastAsia="zh-CN"/>
        </w:rPr>
      </w:pPr>
      <w:r>
        <w:rPr>
          <w:rFonts w:hint="eastAsia" w:cs="Times New Roman" w:asciiTheme="minorEastAsia" w:hAnsiTheme="minorEastAsia" w:eastAsiaTheme="minorEastAsia"/>
          <w:color w:val="auto"/>
          <w:sz w:val="28"/>
          <w:szCs w:val="28"/>
          <w:highlight w:val="none"/>
          <w:lang w:val="en-US" w:eastAsia="zh-CN"/>
        </w:rPr>
        <w:t>4、服务时间：自合同签订之日起30个工作日内出具评估报告。</w:t>
      </w:r>
    </w:p>
    <w:p>
      <w:pPr>
        <w:pStyle w:val="35"/>
        <w:rPr>
          <w:rFonts w:hint="default"/>
          <w:lang w:val="en-US" w:eastAsia="zh-CN"/>
        </w:rPr>
      </w:pPr>
    </w:p>
    <w:p>
      <w:pPr>
        <w:adjustRightInd w:val="0"/>
        <w:snapToGrid w:val="0"/>
        <w:spacing w:line="360" w:lineRule="auto"/>
        <w:ind w:firstLine="560" w:firstLineChars="200"/>
        <w:rPr>
          <w:rFonts w:asciiTheme="minorEastAsia" w:hAnsiTheme="minorEastAsia" w:eastAsiaTheme="minorEastAsia"/>
          <w:b/>
          <w:bCs/>
          <w:color w:val="auto"/>
          <w:sz w:val="44"/>
          <w:szCs w:val="44"/>
          <w:highlight w:val="none"/>
        </w:rPr>
      </w:pPr>
      <w:r>
        <w:rPr>
          <w:rFonts w:hint="eastAsia" w:asciiTheme="minorEastAsia" w:hAnsiTheme="minorEastAsia" w:eastAsiaTheme="minorEastAsia"/>
          <w:b/>
          <w:bCs/>
          <w:color w:val="auto"/>
          <w:sz w:val="28"/>
          <w:szCs w:val="28"/>
          <w:highlight w:val="none"/>
        </w:rPr>
        <w:t>二、项目发布</w:t>
      </w:r>
    </w:p>
    <w:p>
      <w:pPr>
        <w:adjustRightInd w:val="0"/>
        <w:snapToGrid w:val="0"/>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本采购项目信息在东莞实业投资控股集团有限公司网站（</w:t>
      </w:r>
      <w:r>
        <w:rPr>
          <w:rFonts w:asciiTheme="minorEastAsia" w:hAnsiTheme="minorEastAsia" w:eastAsiaTheme="minorEastAsia"/>
          <w:color w:val="auto"/>
          <w:sz w:val="28"/>
          <w:szCs w:val="28"/>
          <w:highlight w:val="none"/>
        </w:rPr>
        <w:t>http://www.dgsy.com.cn/</w:t>
      </w:r>
      <w:r>
        <w:rPr>
          <w:rFonts w:hint="eastAsia" w:asciiTheme="minorEastAsia" w:hAnsiTheme="minorEastAsia" w:eastAsiaTheme="minorEastAsia"/>
          <w:color w:val="auto"/>
          <w:sz w:val="28"/>
          <w:szCs w:val="28"/>
          <w:highlight w:val="none"/>
        </w:rPr>
        <w:t>）发布。</w:t>
      </w:r>
    </w:p>
    <w:p>
      <w:pPr>
        <w:adjustRightInd w:val="0"/>
        <w:snapToGrid w:val="0"/>
        <w:spacing w:line="360" w:lineRule="auto"/>
        <w:ind w:firstLine="560" w:firstLineChars="200"/>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sym w:font="Wingdings" w:char="F0AB"/>
      </w:r>
      <w:r>
        <w:rPr>
          <w:rFonts w:hint="eastAsia" w:asciiTheme="minorEastAsia" w:hAnsiTheme="minorEastAsia" w:eastAsiaTheme="minorEastAsia"/>
          <w:b/>
          <w:bCs/>
          <w:color w:val="auto"/>
          <w:sz w:val="28"/>
          <w:szCs w:val="28"/>
          <w:highlight w:val="none"/>
        </w:rPr>
        <w:t>三、响应人资格要求</w:t>
      </w:r>
    </w:p>
    <w:p>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pPr>
        <w:keepNext w:val="0"/>
        <w:keepLines w:val="0"/>
        <w:pageBreakBefore w:val="0"/>
        <w:widowControl w:val="0"/>
        <w:kinsoku/>
        <w:wordWrap/>
        <w:overflowPunct/>
        <w:topLinePunct w:val="0"/>
        <w:autoSpaceDE/>
        <w:autoSpaceDN/>
        <w:bidi w:val="0"/>
        <w:spacing w:line="360" w:lineRule="auto"/>
        <w:ind w:firstLine="560" w:firstLineChars="200"/>
        <w:textAlignment w:val="auto"/>
        <w:rPr>
          <w:rFonts w:hint="eastAsia"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响应人须具备资产评估资质且在有效期内，相应资质需向广东省财政厅完成备案，且无资产不良记录。【提供资质证书、中国资产评估协会单位会员信用信息记录以及备案证明复印件(加盖公章)】</w:t>
      </w:r>
    </w:p>
    <w:p>
      <w:pPr>
        <w:pStyle w:val="2"/>
        <w:ind w:firstLine="560" w:firstLineChars="200"/>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3.业绩要求:具备资产评估服务项目经验，要求2024年1月1日起至 2025 年6月30日，完成至少2个股权转让或兼并收购等产权评估服务相关的同类业绩。【按合同签订时间为准，须提供合同关键页(包括但不限于合同首页、合同金额页、合同签字页等)复印件(加盖公章)】</w:t>
      </w:r>
    </w:p>
    <w:p>
      <w:pPr>
        <w:pStyle w:val="2"/>
        <w:ind w:firstLine="560" w:firstLineChars="200"/>
        <w:rPr>
          <w:color w:val="auto"/>
        </w:rPr>
      </w:pPr>
      <w:r>
        <w:rPr>
          <w:rFonts w:hint="eastAsia" w:cs="Times New Roman" w:asciiTheme="minorEastAsia" w:hAnsiTheme="minorEastAsia" w:eastAsiaTheme="minorEastAsia"/>
          <w:color w:val="auto"/>
          <w:kern w:val="2"/>
          <w:sz w:val="28"/>
          <w:szCs w:val="28"/>
          <w:lang w:val="en-US" w:eastAsia="zh-CN" w:bidi="ar-SA"/>
        </w:rPr>
        <w:t>4、供应商的单位负责人为同一人或者存在直接控股、管理关系的不同供应商，不得参加同一合同项下的采购活动。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s="Times New Roman" w:asciiTheme="minorEastAsia" w:hAnsiTheme="minorEastAsia" w:eastAsiaTheme="minorEastAsia"/>
          <w:color w:val="auto"/>
          <w:sz w:val="28"/>
          <w:szCs w:val="28"/>
          <w:highlight w:val="none"/>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未被列入东实集团及下属企业</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相关</w:t>
      </w:r>
      <w:r>
        <w:rPr>
          <w:rFonts w:asciiTheme="minorEastAsia" w:hAnsiTheme="minorEastAsia" w:eastAsiaTheme="minorEastAsia"/>
          <w:color w:val="000000" w:themeColor="text1"/>
          <w:sz w:val="28"/>
          <w:szCs w:val="28"/>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（东实通〔2023〕37号）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东实通〔2024〕163号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asciiTheme="minorEastAsia" w:hAnsiTheme="minorEastAsia" w:eastAsiaTheme="minorEastAsia"/>
          <w:color w:val="000000" w:themeColor="text1"/>
          <w:sz w:val="28"/>
          <w:szCs w:val="28"/>
          <w:highlight w:val="none"/>
          <w14:textFill>
            <w14:solidFill>
              <w14:schemeClr w14:val="tx1"/>
            </w14:solidFill>
          </w14:textFill>
        </w:rPr>
        <w:t>东实通〔2024〕195号为准，如有最新发文通知，按最新文件执行。】</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b/>
          <w:bCs/>
          <w:color w:val="auto"/>
          <w:sz w:val="28"/>
          <w:szCs w:val="28"/>
          <w:highlight w:val="none"/>
        </w:rPr>
        <w:t>四、</w:t>
      </w:r>
      <w:r>
        <w:rPr>
          <w:rFonts w:hint="eastAsia" w:asciiTheme="minorEastAsia" w:hAnsiTheme="minorEastAsia" w:eastAsiaTheme="minorEastAsia"/>
          <w:b/>
          <w:bCs/>
          <w:color w:val="auto"/>
          <w:sz w:val="28"/>
          <w:szCs w:val="28"/>
          <w:highlight w:val="none"/>
          <w:lang w:val="en-US" w:eastAsia="zh-CN"/>
        </w:rPr>
        <w:t>服务</w:t>
      </w:r>
      <w:r>
        <w:rPr>
          <w:rFonts w:hint="eastAsia" w:asciiTheme="minorEastAsia" w:hAnsiTheme="minorEastAsia" w:eastAsiaTheme="minorEastAsia"/>
          <w:b/>
          <w:bCs/>
          <w:color w:val="auto"/>
          <w:sz w:val="28"/>
          <w:szCs w:val="28"/>
          <w:highlight w:val="none"/>
        </w:rPr>
        <w:t>要求</w:t>
      </w:r>
    </w:p>
    <w:p>
      <w:pPr>
        <w:spacing w:line="360" w:lineRule="auto"/>
        <w:ind w:firstLine="560" w:firstLineChars="200"/>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1、工作标准：按照合同约定、服务机构内部标准及</w:t>
      </w:r>
      <w:r>
        <w:rPr>
          <w:rFonts w:hint="eastAsia" w:asciiTheme="minorEastAsia" w:hAnsiTheme="minorEastAsia" w:eastAsiaTheme="minorEastAsia"/>
          <w:color w:val="auto"/>
          <w:sz w:val="28"/>
          <w:szCs w:val="28"/>
          <w:highlight w:val="none"/>
          <w:lang w:val="en-US" w:eastAsia="zh-CN"/>
        </w:rPr>
        <w:t>采购人</w:t>
      </w:r>
      <w:r>
        <w:rPr>
          <w:rFonts w:hint="eastAsia" w:asciiTheme="minorEastAsia" w:hAnsiTheme="minorEastAsia" w:eastAsiaTheme="minorEastAsia"/>
          <w:color w:val="auto"/>
          <w:sz w:val="28"/>
          <w:szCs w:val="28"/>
          <w:highlight w:val="none"/>
        </w:rPr>
        <w:t>有关要求提供完整、准确的资产评估服务。</w:t>
      </w:r>
    </w:p>
    <w:p>
      <w:pPr>
        <w:spacing w:line="360" w:lineRule="auto"/>
        <w:ind w:firstLine="560" w:firstLineChars="200"/>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2、保密要求：应当对执行业务过程中知悉的标的公司、</w:t>
      </w:r>
      <w:r>
        <w:rPr>
          <w:rFonts w:hint="eastAsia" w:asciiTheme="minorEastAsia" w:hAnsiTheme="minorEastAsia" w:eastAsiaTheme="minorEastAsia"/>
          <w:color w:val="auto"/>
          <w:sz w:val="28"/>
          <w:szCs w:val="28"/>
          <w:highlight w:val="none"/>
          <w:lang w:val="en-US" w:eastAsia="zh-CN"/>
        </w:rPr>
        <w:t>采购人的</w:t>
      </w:r>
      <w:r>
        <w:rPr>
          <w:rFonts w:hint="eastAsia" w:asciiTheme="minorEastAsia" w:hAnsiTheme="minorEastAsia" w:eastAsiaTheme="minorEastAsia"/>
          <w:color w:val="auto"/>
          <w:sz w:val="28"/>
          <w:szCs w:val="28"/>
          <w:highlight w:val="none"/>
        </w:rPr>
        <w:t>相关信息予以保密。</w:t>
      </w:r>
    </w:p>
    <w:p>
      <w:pPr>
        <w:spacing w:line="360" w:lineRule="auto"/>
        <w:ind w:firstLine="560" w:firstLineChars="200"/>
        <w:rPr>
          <w:rFonts w:hint="default" w:eastAsiaTheme="minorEastAsia"/>
          <w:lang w:val="en-US" w:eastAsia="zh-CN"/>
        </w:rPr>
      </w:pPr>
      <w:r>
        <w:rPr>
          <w:rFonts w:hint="eastAsia" w:asciiTheme="minorEastAsia" w:hAnsiTheme="minorEastAsia" w:eastAsiaTheme="minorEastAsia"/>
          <w:color w:val="auto"/>
          <w:sz w:val="28"/>
          <w:szCs w:val="28"/>
          <w:highlight w:val="none"/>
        </w:rPr>
        <w:t>3、服务方式：服务方式包括</w:t>
      </w:r>
      <w:r>
        <w:rPr>
          <w:rFonts w:hint="eastAsia" w:asciiTheme="minorEastAsia" w:hAnsiTheme="minorEastAsia" w:eastAsiaTheme="minorEastAsia"/>
          <w:color w:val="auto"/>
          <w:sz w:val="28"/>
          <w:szCs w:val="28"/>
          <w:highlight w:val="none"/>
          <w:lang w:val="en-US" w:eastAsia="zh-CN"/>
        </w:rPr>
        <w:t>不限于</w:t>
      </w:r>
      <w:r>
        <w:rPr>
          <w:rFonts w:hint="eastAsia" w:asciiTheme="minorEastAsia" w:hAnsiTheme="minorEastAsia" w:eastAsiaTheme="minorEastAsia"/>
          <w:color w:val="auto"/>
          <w:sz w:val="28"/>
          <w:szCs w:val="28"/>
          <w:highlight w:val="none"/>
        </w:rPr>
        <w:t>现场服务和远程服务。</w:t>
      </w:r>
    </w:p>
    <w:p>
      <w:pPr>
        <w:numPr>
          <w:ilvl w:val="0"/>
          <w:numId w:val="3"/>
        </w:numPr>
        <w:spacing w:line="360" w:lineRule="auto"/>
        <w:ind w:firstLine="560" w:firstLineChars="200"/>
        <w:rPr>
          <w:rFonts w:hint="eastAsia" w:asciiTheme="minorEastAsia" w:hAnsiTheme="minorEastAsia" w:eastAsiaTheme="minorEastAsia"/>
          <w:b/>
          <w:bCs/>
          <w:color w:val="auto"/>
          <w:sz w:val="28"/>
          <w:szCs w:val="28"/>
          <w:highlight w:val="none"/>
          <w:lang w:val="en-US" w:eastAsia="zh-CN"/>
        </w:rPr>
      </w:pPr>
      <w:r>
        <w:rPr>
          <w:rFonts w:hint="eastAsia" w:asciiTheme="minorEastAsia" w:hAnsiTheme="minorEastAsia" w:eastAsiaTheme="minorEastAsia"/>
          <w:b/>
          <w:bCs/>
          <w:color w:val="auto"/>
          <w:sz w:val="28"/>
          <w:szCs w:val="28"/>
          <w:highlight w:val="none"/>
          <w:lang w:val="en-US" w:eastAsia="zh-CN"/>
        </w:rPr>
        <w:t>完成时间</w:t>
      </w:r>
    </w:p>
    <w:p>
      <w:pPr>
        <w:pStyle w:val="35"/>
        <w:numPr>
          <w:ilvl w:val="-1"/>
          <w:numId w:val="0"/>
        </w:numPr>
        <w:spacing w:line="360" w:lineRule="auto"/>
        <w:ind w:left="0" w:leftChars="0" w:firstLine="638" w:firstLineChars="228"/>
        <w:rPr>
          <w:rFonts w:hint="default"/>
          <w:lang w:val="en-US" w:eastAsia="zh-CN"/>
        </w:rPr>
      </w:pPr>
      <w:r>
        <w:rPr>
          <w:rFonts w:hint="eastAsia" w:cs="Times New Roman" w:asciiTheme="minorEastAsia" w:hAnsiTheme="minorEastAsia" w:eastAsiaTheme="minorEastAsia"/>
          <w:color w:val="auto"/>
          <w:kern w:val="2"/>
          <w:sz w:val="28"/>
          <w:szCs w:val="28"/>
          <w:highlight w:val="none"/>
          <w:lang w:bidi="ar-SA"/>
        </w:rPr>
        <w:t>根据采购人项目进展的安排，</w:t>
      </w:r>
      <w:r>
        <w:rPr>
          <w:rFonts w:hint="eastAsia" w:cs="Times New Roman" w:asciiTheme="minorEastAsia" w:hAnsiTheme="minorEastAsia" w:eastAsiaTheme="minorEastAsia"/>
          <w:color w:val="auto"/>
          <w:sz w:val="28"/>
          <w:szCs w:val="28"/>
          <w:highlight w:val="none"/>
          <w:lang w:val="en-US" w:eastAsia="zh-CN"/>
        </w:rPr>
        <w:t>自合同签订之日起30个工作日内</w:t>
      </w:r>
      <w:r>
        <w:rPr>
          <w:rFonts w:hint="eastAsia" w:cs="Times New Roman" w:asciiTheme="minorEastAsia" w:hAnsiTheme="minorEastAsia" w:eastAsiaTheme="minorEastAsia"/>
          <w:color w:val="auto"/>
          <w:kern w:val="2"/>
          <w:sz w:val="28"/>
          <w:szCs w:val="28"/>
          <w:highlight w:val="none"/>
          <w:lang w:bidi="ar-SA"/>
        </w:rPr>
        <w:t>提交资产评估报告（包括但不限于以上工作）。</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六、支付方式</w:t>
      </w:r>
    </w:p>
    <w:p>
      <w:pPr>
        <w:spacing w:line="360" w:lineRule="auto"/>
        <w:ind w:firstLine="560" w:firstLineChars="200"/>
        <w:rPr>
          <w:rFonts w:cs="宋体" w:asciiTheme="minorEastAsia" w:hAnsiTheme="minorEastAsia" w:eastAsiaTheme="minorEastAsia"/>
          <w:color w:val="auto"/>
          <w:kern w:val="0"/>
          <w:sz w:val="28"/>
          <w:szCs w:val="28"/>
          <w:highlight w:val="none"/>
        </w:rPr>
      </w:pPr>
      <w:r>
        <w:rPr>
          <w:rFonts w:hint="eastAsia" w:cs="宋体" w:asciiTheme="minorEastAsia" w:hAnsiTheme="minorEastAsia" w:eastAsiaTheme="minorEastAsia"/>
          <w:color w:val="auto"/>
          <w:kern w:val="0"/>
          <w:sz w:val="28"/>
          <w:szCs w:val="28"/>
          <w:highlight w:val="none"/>
        </w:rPr>
        <w:t>1、</w:t>
      </w:r>
      <w:r>
        <w:rPr>
          <w:rFonts w:hint="eastAsia" w:cs="宋体" w:asciiTheme="minorEastAsia" w:hAnsiTheme="minorEastAsia" w:eastAsiaTheme="minorEastAsia"/>
          <w:color w:val="auto"/>
          <w:kern w:val="0"/>
          <w:sz w:val="28"/>
          <w:szCs w:val="28"/>
          <w:highlight w:val="none"/>
          <w:lang w:val="en-US" w:eastAsia="zh-CN"/>
        </w:rPr>
        <w:t>成交人按要求完成项目所有评估工作并提交资产评估报告，经采购人确认后</w:t>
      </w:r>
      <w:r>
        <w:rPr>
          <w:rFonts w:hint="eastAsia" w:cs="宋体" w:asciiTheme="minorEastAsia" w:hAnsiTheme="minorEastAsia" w:eastAsiaTheme="minorEastAsia"/>
          <w:color w:val="auto"/>
          <w:kern w:val="0"/>
          <w:sz w:val="28"/>
          <w:szCs w:val="28"/>
          <w:highlight w:val="none"/>
        </w:rPr>
        <w:t>，成交人提交相应请款资料及合同金额100%的有效增值税</w:t>
      </w:r>
      <w:r>
        <w:rPr>
          <w:rFonts w:hint="eastAsia" w:cs="宋体" w:asciiTheme="minorEastAsia" w:hAnsiTheme="minorEastAsia" w:eastAsiaTheme="minorEastAsia"/>
          <w:color w:val="0000FF"/>
          <w:kern w:val="0"/>
          <w:sz w:val="28"/>
          <w:szCs w:val="28"/>
          <w:highlight w:val="none"/>
          <w:lang w:val="en-US" w:eastAsia="zh-CN"/>
        </w:rPr>
        <w:t>普通</w:t>
      </w:r>
      <w:r>
        <w:rPr>
          <w:rFonts w:hint="eastAsia" w:cs="宋体" w:asciiTheme="minorEastAsia" w:hAnsiTheme="minorEastAsia" w:eastAsiaTheme="minorEastAsia"/>
          <w:color w:val="auto"/>
          <w:kern w:val="0"/>
          <w:sz w:val="28"/>
          <w:szCs w:val="28"/>
          <w:highlight w:val="none"/>
        </w:rPr>
        <w:t>发票，采购人在收到有效资料后二十个工作日内一次性向成交人支付合同总价的100%。</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七、报价</w:t>
      </w:r>
    </w:p>
    <w:p>
      <w:pPr>
        <w:pStyle w:val="20"/>
        <w:shd w:val="clear" w:color="auto" w:fill="FFFFFF"/>
        <w:spacing w:line="360" w:lineRule="auto"/>
        <w:ind w:firstLine="560" w:firstLineChars="200"/>
        <w:rPr>
          <w:rFonts w:hint="eastAsia" w:ascii="inherit" w:hAnsi="inherit"/>
          <w:color w:val="auto"/>
          <w:sz w:val="21"/>
          <w:szCs w:val="21"/>
          <w:highlight w:val="none"/>
        </w:rPr>
      </w:pPr>
      <w:r>
        <w:rPr>
          <w:rFonts w:hint="eastAsia" w:asciiTheme="minorEastAsia" w:hAnsiTheme="minorEastAsia" w:eastAsiaTheme="minorEastAsia"/>
          <w:color w:val="auto"/>
          <w:sz w:val="28"/>
          <w:szCs w:val="28"/>
          <w:highlight w:val="none"/>
        </w:rPr>
        <w:t>采购最高限价：</w:t>
      </w:r>
      <w:r>
        <w:rPr>
          <w:rFonts w:asciiTheme="minorEastAsia" w:hAnsiTheme="minorEastAsia" w:eastAsiaTheme="minorEastAsia"/>
          <w:b/>
          <w:bCs/>
          <w:color w:val="auto"/>
          <w:sz w:val="28"/>
          <w:szCs w:val="28"/>
          <w:highlight w:val="none"/>
        </w:rPr>
        <w:t>¥</w:t>
      </w:r>
      <w:r>
        <w:rPr>
          <w:rFonts w:hint="eastAsia" w:asciiTheme="minorEastAsia" w:hAnsiTheme="minorEastAsia" w:eastAsiaTheme="minorEastAsia"/>
          <w:b/>
          <w:bCs/>
          <w:color w:val="auto"/>
          <w:sz w:val="28"/>
          <w:szCs w:val="28"/>
          <w:highlight w:val="none"/>
        </w:rPr>
        <w:t>4</w:t>
      </w:r>
      <w:r>
        <w:rPr>
          <w:rFonts w:hint="eastAsia" w:asciiTheme="minorEastAsia" w:hAnsiTheme="minorEastAsia" w:eastAsiaTheme="minorEastAsia"/>
          <w:b/>
          <w:bCs/>
          <w:color w:val="auto"/>
          <w:sz w:val="28"/>
          <w:szCs w:val="28"/>
          <w:highlight w:val="none"/>
          <w:lang w:val="en-US" w:eastAsia="zh-CN"/>
        </w:rPr>
        <w:t>3,00</w:t>
      </w:r>
      <w:r>
        <w:rPr>
          <w:rFonts w:hint="eastAsia"/>
          <w:b/>
          <w:bCs/>
          <w:sz w:val="28"/>
          <w:szCs w:val="28"/>
          <w:lang w:val="en-US" w:eastAsia="zh-CN"/>
        </w:rPr>
        <w:t>.</w:t>
      </w:r>
      <w:r>
        <w:rPr>
          <w:b/>
          <w:bCs/>
          <w:sz w:val="28"/>
          <w:szCs w:val="28"/>
        </w:rPr>
        <w:t>00</w:t>
      </w:r>
      <w:r>
        <w:rPr>
          <w:rFonts w:hint="eastAsia" w:asciiTheme="minorEastAsia" w:hAnsiTheme="minorEastAsia" w:eastAsiaTheme="minorEastAsia"/>
          <w:color w:val="auto"/>
          <w:sz w:val="28"/>
          <w:szCs w:val="28"/>
          <w:highlight w:val="none"/>
        </w:rPr>
        <w:t>（含税）。</w:t>
      </w:r>
    </w:p>
    <w:p>
      <w:pPr>
        <w:spacing w:line="360" w:lineRule="auto"/>
        <w:ind w:firstLine="560" w:firstLineChars="200"/>
        <w:rPr>
          <w:rFonts w:cs="宋体" w:asciiTheme="minorEastAsia" w:hAnsiTheme="minorEastAsia" w:eastAsiaTheme="minorEastAsia"/>
          <w:color w:val="auto"/>
          <w:kern w:val="0"/>
          <w:sz w:val="28"/>
          <w:szCs w:val="28"/>
          <w:highlight w:val="none"/>
        </w:rPr>
      </w:pPr>
      <w:bookmarkStart w:id="1" w:name="_Hlk150415476"/>
      <w:r>
        <w:rPr>
          <w:rFonts w:cs="宋体" w:asciiTheme="minorEastAsia" w:hAnsiTheme="minorEastAsia" w:eastAsiaTheme="minorEastAsia"/>
          <w:color w:val="auto"/>
          <w:kern w:val="0"/>
          <w:sz w:val="28"/>
          <w:szCs w:val="28"/>
          <w:highlight w:val="none"/>
        </w:rPr>
        <w:t>本项目发包方式为固定总价包干，实行固定价格报价，包括但不限于：完成本项目的成本、</w:t>
      </w:r>
      <w:r>
        <w:rPr>
          <w:rFonts w:hint="eastAsia" w:cs="宋体" w:asciiTheme="minorEastAsia" w:hAnsiTheme="minorEastAsia" w:eastAsiaTheme="minorEastAsia"/>
          <w:color w:val="auto"/>
          <w:kern w:val="0"/>
          <w:sz w:val="28"/>
          <w:szCs w:val="28"/>
          <w:highlight w:val="none"/>
          <w:lang w:val="en-US" w:eastAsia="zh-CN"/>
        </w:rPr>
        <w:t>人员差旅费</w:t>
      </w:r>
      <w:r>
        <w:rPr>
          <w:rFonts w:cs="宋体" w:asciiTheme="minorEastAsia" w:hAnsiTheme="minorEastAsia" w:eastAsiaTheme="minorEastAsia"/>
          <w:color w:val="auto"/>
          <w:kern w:val="0"/>
          <w:sz w:val="28"/>
          <w:szCs w:val="28"/>
          <w:highlight w:val="none"/>
        </w:rPr>
        <w:t>、利润、税金等在项目过程中可能产生的一切费用。响应人已充分考虑了本项目服务内容及要求描述工作量可能与最终实际工作量存在差距的风险。</w:t>
      </w:r>
    </w:p>
    <w:bookmarkEnd w:id="1"/>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八、定标</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本次项目采用询价方式进行采购，询价小组对各供应商响应文件进行审核，并根据质量和服务均能满足采购文件实质性响应要求且</w:t>
      </w:r>
      <w:r>
        <w:rPr>
          <w:rFonts w:hint="eastAsia" w:asciiTheme="minorEastAsia" w:hAnsiTheme="minorEastAsia" w:eastAsiaTheme="minorEastAsia"/>
          <w:b/>
          <w:bCs/>
          <w:color w:val="auto"/>
          <w:sz w:val="28"/>
          <w:szCs w:val="28"/>
          <w:highlight w:val="none"/>
        </w:rPr>
        <w:t>报价最低的原则</w:t>
      </w:r>
      <w:r>
        <w:rPr>
          <w:rFonts w:hint="eastAsia" w:asciiTheme="minorEastAsia" w:hAnsiTheme="minorEastAsia" w:eastAsiaTheme="minorEastAsia"/>
          <w:color w:val="auto"/>
          <w:sz w:val="28"/>
          <w:szCs w:val="28"/>
          <w:highlight w:val="none"/>
        </w:rPr>
        <w:t>，推荐成交单位。</w:t>
      </w:r>
      <w:r>
        <w:rPr>
          <w:rFonts w:hint="eastAsia" w:asciiTheme="minorEastAsia" w:hAnsiTheme="minorEastAsia" w:eastAsiaTheme="minorEastAsia"/>
          <w:b/>
          <w:bCs/>
          <w:color w:val="auto"/>
          <w:sz w:val="28"/>
          <w:szCs w:val="28"/>
          <w:highlight w:val="none"/>
        </w:rPr>
        <w:t>（注：</w:t>
      </w:r>
      <w:bookmarkStart w:id="2" w:name="_Hlk168326658"/>
      <w:r>
        <w:rPr>
          <w:rFonts w:hint="eastAsia" w:asciiTheme="minorEastAsia" w:hAnsiTheme="minorEastAsia" w:eastAsiaTheme="minorEastAsia"/>
          <w:b/>
          <w:bCs/>
          <w:color w:val="auto"/>
          <w:sz w:val="28"/>
          <w:szCs w:val="28"/>
          <w:highlight w:val="none"/>
        </w:rPr>
        <w:t>响应人所报含税投标总价不得高于本项目限价</w:t>
      </w:r>
      <w:bookmarkEnd w:id="2"/>
      <w:r>
        <w:rPr>
          <w:rFonts w:hint="eastAsia" w:asciiTheme="minorEastAsia" w:hAnsiTheme="minorEastAsia" w:eastAsiaTheme="minorEastAsia"/>
          <w:b/>
          <w:bCs/>
          <w:color w:val="auto"/>
          <w:sz w:val="28"/>
          <w:szCs w:val="28"/>
          <w:highlight w:val="none"/>
        </w:rPr>
        <w:t>）</w:t>
      </w:r>
      <w:r>
        <w:rPr>
          <w:rFonts w:hint="eastAsia" w:asciiTheme="minorEastAsia" w:hAnsiTheme="minorEastAsia" w:eastAsiaTheme="minorEastAsia"/>
          <w:color w:val="auto"/>
          <w:sz w:val="28"/>
          <w:szCs w:val="28"/>
          <w:highlight w:val="none"/>
        </w:rPr>
        <w:t>询价结束后，招标采购工作小组将相关询价情况按程序审批并确定成交单位。</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lang w:val="en-US" w:eastAsia="zh-CN"/>
        </w:rPr>
        <w:t>九</w:t>
      </w:r>
      <w:r>
        <w:rPr>
          <w:rFonts w:hint="eastAsia" w:asciiTheme="minorEastAsia" w:hAnsiTheme="minorEastAsia" w:eastAsiaTheme="minorEastAsia"/>
          <w:b/>
          <w:bCs/>
          <w:color w:val="auto"/>
          <w:sz w:val="28"/>
          <w:szCs w:val="28"/>
          <w:highlight w:val="none"/>
        </w:rPr>
        <w:t>、采取的合同文本</w:t>
      </w:r>
    </w:p>
    <w:p>
      <w:pPr>
        <w:spacing w:line="600" w:lineRule="exact"/>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pPr>
        <w:spacing w:line="600" w:lineRule="exact"/>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pPr>
        <w:spacing w:line="360" w:lineRule="auto"/>
        <w:ind w:firstLine="560" w:firstLineChars="200"/>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sym w:font="Wingdings" w:char="F0AB"/>
      </w:r>
      <w:r>
        <w:rPr>
          <w:rFonts w:hint="eastAsia" w:asciiTheme="minorEastAsia" w:hAnsiTheme="minorEastAsia" w:eastAsiaTheme="minorEastAsia"/>
          <w:b/>
          <w:bCs/>
          <w:color w:val="auto"/>
          <w:sz w:val="28"/>
          <w:szCs w:val="28"/>
          <w:highlight w:val="none"/>
        </w:rPr>
        <w:t>十、响应文件的组成部分</w:t>
      </w:r>
    </w:p>
    <w:p>
      <w:pPr>
        <w:numPr>
          <w:ilvl w:val="0"/>
          <w:numId w:val="4"/>
        </w:num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报价函（模板）及报价清单；</w:t>
      </w:r>
    </w:p>
    <w:p>
      <w:pPr>
        <w:spacing w:line="360" w:lineRule="auto"/>
        <w:ind w:firstLine="560" w:firstLineChars="200"/>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t>2</w:t>
      </w:r>
      <w:r>
        <w:rPr>
          <w:rFonts w:hint="eastAsia" w:asciiTheme="minorEastAsia" w:hAnsiTheme="minorEastAsia" w:eastAsiaTheme="minorEastAsia"/>
          <w:b/>
          <w:bCs/>
          <w:color w:val="auto"/>
          <w:sz w:val="28"/>
          <w:szCs w:val="28"/>
          <w:highlight w:val="none"/>
        </w:rPr>
        <w:t>、法人证明（模板）以及法人身份证复印件；</w:t>
      </w:r>
    </w:p>
    <w:p>
      <w:pPr>
        <w:spacing w:line="360" w:lineRule="auto"/>
        <w:ind w:firstLine="560" w:firstLineChars="200"/>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t>3</w:t>
      </w:r>
      <w:r>
        <w:rPr>
          <w:rFonts w:hint="eastAsia" w:asciiTheme="minorEastAsia" w:hAnsiTheme="minorEastAsia" w:eastAsiaTheme="minorEastAsia"/>
          <w:b/>
          <w:bCs/>
          <w:color w:val="auto"/>
          <w:sz w:val="28"/>
          <w:szCs w:val="28"/>
          <w:highlight w:val="none"/>
        </w:rPr>
        <w:t>、法人授权书（模板）及被委托人身份证复印件；</w:t>
      </w:r>
    </w:p>
    <w:p>
      <w:pPr>
        <w:spacing w:line="360" w:lineRule="auto"/>
        <w:ind w:firstLine="560" w:firstLineChars="200"/>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t>4</w:t>
      </w:r>
      <w:r>
        <w:rPr>
          <w:rFonts w:hint="eastAsia" w:asciiTheme="minorEastAsia" w:hAnsiTheme="minorEastAsia" w:eastAsiaTheme="minorEastAsia"/>
          <w:b/>
          <w:bCs/>
          <w:color w:val="auto"/>
          <w:sz w:val="28"/>
          <w:szCs w:val="28"/>
          <w:highlight w:val="none"/>
        </w:rPr>
        <w:t>、承诺函（模板）；</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5、本询价文件中第三条资格要求中要求提供的证明材料；</w:t>
      </w:r>
    </w:p>
    <w:p>
      <w:pPr>
        <w:spacing w:line="360" w:lineRule="auto"/>
        <w:ind w:firstLine="560" w:firstLineChars="200"/>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t>6</w:t>
      </w:r>
      <w:r>
        <w:rPr>
          <w:rFonts w:hint="eastAsia" w:asciiTheme="minorEastAsia" w:hAnsiTheme="minorEastAsia" w:eastAsiaTheme="minorEastAsia"/>
          <w:b/>
          <w:bCs/>
          <w:color w:val="auto"/>
          <w:sz w:val="28"/>
          <w:szCs w:val="28"/>
          <w:highlight w:val="none"/>
        </w:rPr>
        <w:t>、</w:t>
      </w:r>
      <w:r>
        <w:rPr>
          <w:rFonts w:asciiTheme="minorEastAsia" w:hAnsiTheme="minorEastAsia" w:eastAsiaTheme="minorEastAsia"/>
          <w:b/>
          <w:bCs/>
          <w:color w:val="auto"/>
          <w:sz w:val="28"/>
          <w:szCs w:val="28"/>
          <w:highlight w:val="none"/>
        </w:rPr>
        <w:t>本项目询价文件要求的其他资料</w:t>
      </w:r>
      <w:r>
        <w:rPr>
          <w:rFonts w:hint="eastAsia" w:asciiTheme="minorEastAsia" w:hAnsiTheme="minorEastAsia" w:eastAsiaTheme="minorEastAsia"/>
          <w:b/>
          <w:bCs/>
          <w:color w:val="auto"/>
          <w:sz w:val="28"/>
          <w:szCs w:val="28"/>
          <w:highlight w:val="none"/>
        </w:rPr>
        <w:t>（如有)。</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响应人须严格按照采购人提供的表单格式报价，响应文件必须装订完整，于骑缝处加盖响应人企业公章。装有响应文件的文件袋须贴有密封条，于骑缝处加盖企业公章。</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十</w:t>
      </w:r>
      <w:r>
        <w:rPr>
          <w:rFonts w:hint="eastAsia" w:asciiTheme="minorEastAsia" w:hAnsiTheme="minorEastAsia" w:eastAsiaTheme="minorEastAsia"/>
          <w:b/>
          <w:bCs/>
          <w:color w:val="auto"/>
          <w:sz w:val="28"/>
          <w:szCs w:val="28"/>
          <w:highlight w:val="none"/>
          <w:lang w:val="en-US" w:eastAsia="zh-CN"/>
        </w:rPr>
        <w:t>一</w:t>
      </w:r>
      <w:r>
        <w:rPr>
          <w:rFonts w:hint="eastAsia" w:asciiTheme="minorEastAsia" w:hAnsiTheme="minorEastAsia" w:eastAsiaTheme="minorEastAsia"/>
          <w:b/>
          <w:bCs/>
          <w:color w:val="auto"/>
          <w:sz w:val="28"/>
          <w:szCs w:val="28"/>
          <w:highlight w:val="none"/>
        </w:rPr>
        <w:t>、响应文件份数</w:t>
      </w:r>
    </w:p>
    <w:p>
      <w:pPr>
        <w:adjustRightInd w:val="0"/>
        <w:snapToGrid w:val="0"/>
        <w:spacing w:line="600" w:lineRule="exact"/>
        <w:ind w:firstLine="560" w:firstLineChars="200"/>
        <w:outlineLvl w:val="1"/>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b/>
          <w:bCs/>
          <w:color w:val="000000" w:themeColor="text1"/>
          <w:sz w:val="28"/>
          <w:szCs w:val="28"/>
          <w14:textFill>
            <w14:solidFill>
              <w14:schemeClr w14:val="tx1"/>
            </w14:solidFill>
          </w14:textFill>
        </w:rPr>
        <w:t>响应文件正本一份，</w:t>
      </w:r>
      <w:r>
        <w:rPr>
          <w:rFonts w:hint="eastAsia" w:asciiTheme="minorEastAsia" w:hAnsiTheme="minorEastAsia" w:eastAsiaTheme="minorEastAsia"/>
          <w:b/>
          <w:bCs/>
          <w:color w:val="auto"/>
          <w:sz w:val="28"/>
          <w:szCs w:val="28"/>
          <w:highlight w:val="none"/>
        </w:rPr>
        <w:t>并提供响应文件扫描件电子版（U盘）</w:t>
      </w:r>
      <w:r>
        <w:rPr>
          <w:rFonts w:hint="eastAsia" w:asciiTheme="minorEastAsia" w:hAnsiTheme="minorEastAsia" w:eastAsiaTheme="minorEastAsia"/>
          <w:b/>
          <w:bCs/>
          <w:color w:val="auto"/>
          <w:sz w:val="28"/>
          <w:szCs w:val="28"/>
          <w:highlight w:val="none"/>
          <w:lang w:eastAsia="zh-CN"/>
        </w:rPr>
        <w:t>。</w:t>
      </w:r>
      <w:r>
        <w:rPr>
          <w:rFonts w:hint="eastAsia" w:asciiTheme="minorEastAsia" w:hAnsiTheme="minorEastAsia" w:eastAsiaTheme="minorEastAsia"/>
          <w:color w:val="auto"/>
          <w:sz w:val="28"/>
          <w:szCs w:val="28"/>
          <w:highlight w:val="none"/>
        </w:rPr>
        <w:t>响应文件</w:t>
      </w:r>
      <w:r>
        <w:rPr>
          <w:rFonts w:hint="eastAsia" w:asciiTheme="minorEastAsia" w:hAnsiTheme="minorEastAsia" w:eastAsiaTheme="minorEastAsia"/>
          <w:color w:val="000000" w:themeColor="text1"/>
          <w:sz w:val="28"/>
          <w:szCs w:val="28"/>
          <w14:textFill>
            <w14:solidFill>
              <w14:schemeClr w14:val="tx1"/>
            </w14:solidFill>
          </w14:textFill>
        </w:rPr>
        <w:t>必须每页</w:t>
      </w:r>
      <w:r>
        <w:rPr>
          <w:rFonts w:asciiTheme="minorEastAsia" w:hAnsiTheme="minorEastAsia" w:eastAsiaTheme="minorEastAsia"/>
          <w:color w:val="000000" w:themeColor="text1"/>
          <w:sz w:val="28"/>
          <w:szCs w:val="28"/>
          <w14:textFill>
            <w14:solidFill>
              <w14:schemeClr w14:val="tx1"/>
            </w14:solidFill>
          </w14:textFill>
        </w:rPr>
        <w:t>加盖公章</w:t>
      </w:r>
      <w:r>
        <w:rPr>
          <w:rFonts w:hint="eastAsia" w:asciiTheme="minorEastAsia" w:hAnsiTheme="minorEastAsia" w:eastAsiaTheme="minorEastAsia"/>
          <w:color w:val="000000" w:themeColor="text1"/>
          <w:sz w:val="28"/>
          <w:szCs w:val="28"/>
          <w14:textFill>
            <w14:solidFill>
              <w14:schemeClr w14:val="tx1"/>
            </w14:solidFill>
          </w14:textFill>
        </w:rPr>
        <w:t>并密封完好，响应人所递交的响应文件必须为盖章原件，公章、私章或签字为彩色（或黑白）复印的响应文件无效。</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pPr>
        <w:spacing w:line="360" w:lineRule="auto"/>
        <w:ind w:firstLine="560" w:firstLineChars="200"/>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十</w:t>
      </w:r>
      <w:r>
        <w:rPr>
          <w:rFonts w:hint="eastAsia" w:asciiTheme="minorEastAsia" w:hAnsiTheme="minorEastAsia" w:eastAsiaTheme="minorEastAsia"/>
          <w:b/>
          <w:bCs/>
          <w:color w:val="auto"/>
          <w:sz w:val="28"/>
          <w:szCs w:val="28"/>
          <w:highlight w:val="none"/>
          <w:lang w:val="en-US" w:eastAsia="zh-CN"/>
        </w:rPr>
        <w:t>二</w:t>
      </w:r>
      <w:r>
        <w:rPr>
          <w:rFonts w:hint="eastAsia" w:asciiTheme="minorEastAsia" w:hAnsiTheme="minorEastAsia" w:eastAsiaTheme="minorEastAsia"/>
          <w:b/>
          <w:bCs/>
          <w:color w:val="auto"/>
          <w:sz w:val="28"/>
          <w:szCs w:val="28"/>
          <w:highlight w:val="none"/>
        </w:rPr>
        <w:t>、开标时间及地址</w:t>
      </w:r>
    </w:p>
    <w:p>
      <w:pPr>
        <w:spacing w:line="360" w:lineRule="auto"/>
        <w:ind w:firstLine="560" w:firstLineChars="200"/>
        <w:rPr>
          <w:rFonts w:asciiTheme="minorEastAsia" w:hAnsiTheme="minorEastAsia" w:eastAsiaTheme="minorEastAsia"/>
          <w:b/>
          <w:color w:val="auto"/>
          <w:sz w:val="28"/>
          <w:szCs w:val="28"/>
          <w:highlight w:val="none"/>
        </w:rPr>
      </w:pPr>
      <w:r>
        <w:rPr>
          <w:rFonts w:asciiTheme="minorEastAsia" w:hAnsiTheme="minorEastAsia" w:eastAsiaTheme="minorEastAsia"/>
          <w:b/>
          <w:color w:val="auto"/>
          <w:sz w:val="28"/>
          <w:szCs w:val="28"/>
          <w:highlight w:val="none"/>
        </w:rPr>
        <w:t>1</w:t>
      </w:r>
      <w:r>
        <w:rPr>
          <w:rFonts w:hint="eastAsia" w:asciiTheme="minorEastAsia" w:hAnsiTheme="minorEastAsia" w:eastAsiaTheme="minorEastAsia"/>
          <w:b/>
          <w:color w:val="auto"/>
          <w:sz w:val="28"/>
          <w:szCs w:val="28"/>
          <w:highlight w:val="none"/>
        </w:rPr>
        <w:t>、开标时间：</w:t>
      </w:r>
      <w:r>
        <w:rPr>
          <w:rFonts w:asciiTheme="minorEastAsia" w:hAnsiTheme="minorEastAsia" w:eastAsiaTheme="minorEastAsia"/>
          <w:b/>
          <w:color w:val="auto"/>
          <w:sz w:val="28"/>
          <w:szCs w:val="28"/>
          <w:highlight w:val="none"/>
          <w:u w:val="single"/>
        </w:rPr>
        <w:t>20</w:t>
      </w:r>
      <w:r>
        <w:rPr>
          <w:rFonts w:hint="eastAsia" w:asciiTheme="minorEastAsia" w:hAnsiTheme="minorEastAsia" w:eastAsiaTheme="minorEastAsia"/>
          <w:b/>
          <w:color w:val="auto"/>
          <w:sz w:val="28"/>
          <w:szCs w:val="28"/>
          <w:highlight w:val="none"/>
          <w:u w:val="single"/>
        </w:rPr>
        <w:t>2</w:t>
      </w:r>
      <w:r>
        <w:rPr>
          <w:rFonts w:hint="eastAsia" w:asciiTheme="minorEastAsia" w:hAnsiTheme="minorEastAsia" w:eastAsiaTheme="minorEastAsia"/>
          <w:b/>
          <w:color w:val="auto"/>
          <w:sz w:val="28"/>
          <w:szCs w:val="28"/>
          <w:highlight w:val="none"/>
          <w:u w:val="single"/>
          <w:lang w:val="en-US" w:eastAsia="zh-CN"/>
        </w:rPr>
        <w:t>5</w:t>
      </w:r>
      <w:r>
        <w:rPr>
          <w:rFonts w:hint="eastAsia" w:asciiTheme="minorEastAsia" w:hAnsiTheme="minorEastAsia" w:eastAsiaTheme="minorEastAsia"/>
          <w:b/>
          <w:color w:val="auto"/>
          <w:sz w:val="28"/>
          <w:szCs w:val="28"/>
          <w:highlight w:val="none"/>
        </w:rPr>
        <w:t>年</w:t>
      </w:r>
      <w:r>
        <w:rPr>
          <w:rFonts w:hint="eastAsia" w:asciiTheme="minorEastAsia" w:hAnsiTheme="minorEastAsia" w:eastAsiaTheme="minorEastAsia"/>
          <w:b/>
          <w:color w:val="auto"/>
          <w:sz w:val="28"/>
          <w:szCs w:val="28"/>
          <w:highlight w:val="none"/>
          <w:u w:val="single"/>
        </w:rPr>
        <w:t xml:space="preserve"> </w:t>
      </w:r>
      <w:r>
        <w:rPr>
          <w:rFonts w:hint="eastAsia" w:asciiTheme="minorEastAsia" w:hAnsiTheme="minorEastAsia" w:eastAsiaTheme="minorEastAsia"/>
          <w:b/>
          <w:color w:val="auto"/>
          <w:sz w:val="28"/>
          <w:szCs w:val="28"/>
          <w:highlight w:val="none"/>
          <w:u w:val="single"/>
          <w:lang w:val="en-US" w:eastAsia="zh-CN"/>
        </w:rPr>
        <w:t xml:space="preserve">9 </w:t>
      </w:r>
      <w:r>
        <w:rPr>
          <w:rFonts w:hint="eastAsia" w:asciiTheme="minorEastAsia" w:hAnsiTheme="minorEastAsia" w:eastAsiaTheme="minorEastAsia"/>
          <w:b/>
          <w:color w:val="auto"/>
          <w:sz w:val="28"/>
          <w:szCs w:val="28"/>
          <w:highlight w:val="none"/>
        </w:rPr>
        <w:t>月</w:t>
      </w:r>
      <w:r>
        <w:rPr>
          <w:rFonts w:hint="eastAsia" w:asciiTheme="minorEastAsia" w:hAnsiTheme="minorEastAsia" w:eastAsiaTheme="minorEastAsia"/>
          <w:b/>
          <w:color w:val="auto"/>
          <w:sz w:val="28"/>
          <w:szCs w:val="28"/>
          <w:highlight w:val="none"/>
          <w:lang w:val="en-US" w:eastAsia="zh-CN"/>
        </w:rPr>
        <w:t xml:space="preserve"> </w:t>
      </w:r>
      <w:r>
        <w:rPr>
          <w:rFonts w:hint="eastAsia" w:asciiTheme="minorEastAsia" w:hAnsiTheme="minorEastAsia" w:eastAsiaTheme="minorEastAsia"/>
          <w:b/>
          <w:color w:val="auto"/>
          <w:sz w:val="28"/>
          <w:szCs w:val="28"/>
          <w:highlight w:val="none"/>
          <w:u w:val="single"/>
          <w:lang w:val="en-US" w:eastAsia="zh-CN"/>
        </w:rPr>
        <w:t xml:space="preserve">8 </w:t>
      </w:r>
      <w:r>
        <w:rPr>
          <w:rFonts w:hint="eastAsia" w:asciiTheme="minorEastAsia" w:hAnsiTheme="minorEastAsia" w:eastAsiaTheme="minorEastAsia"/>
          <w:b/>
          <w:color w:val="auto"/>
          <w:sz w:val="28"/>
          <w:szCs w:val="28"/>
          <w:highlight w:val="none"/>
        </w:rPr>
        <w:t>日</w:t>
      </w:r>
      <w:r>
        <w:rPr>
          <w:rFonts w:hint="eastAsia" w:asciiTheme="minorEastAsia" w:hAnsiTheme="minorEastAsia" w:eastAsiaTheme="minorEastAsia"/>
          <w:b/>
          <w:color w:val="auto"/>
          <w:sz w:val="28"/>
          <w:szCs w:val="28"/>
          <w:highlight w:val="none"/>
          <w:u w:val="single"/>
          <w:lang w:val="en-US" w:eastAsia="zh-CN"/>
        </w:rPr>
        <w:t xml:space="preserve"> 上午09：30 </w:t>
      </w:r>
      <w:r>
        <w:rPr>
          <w:rFonts w:hint="eastAsia" w:asciiTheme="minorEastAsia" w:hAnsiTheme="minorEastAsia" w:eastAsiaTheme="minorEastAsia"/>
          <w:b/>
          <w:color w:val="auto"/>
          <w:sz w:val="28"/>
          <w:szCs w:val="28"/>
          <w:highlight w:val="none"/>
        </w:rPr>
        <w:t>。</w:t>
      </w:r>
    </w:p>
    <w:p>
      <w:pPr>
        <w:spacing w:line="560" w:lineRule="exact"/>
        <w:ind w:firstLine="560" w:firstLineChars="200"/>
        <w:rPr>
          <w:rFonts w:hint="eastAsia" w:cs="Times New Roman" w:asciiTheme="minorEastAsia" w:hAnsiTheme="minorEastAsia" w:eastAsiaTheme="minorEastAsia"/>
          <w:b/>
          <w:color w:val="auto"/>
          <w:sz w:val="28"/>
          <w:szCs w:val="28"/>
          <w:highlight w:val="none"/>
        </w:rPr>
      </w:pPr>
      <w:r>
        <w:rPr>
          <w:rFonts w:asciiTheme="minorEastAsia" w:hAnsiTheme="minorEastAsia" w:eastAsiaTheme="minorEastAsia"/>
          <w:b/>
          <w:color w:val="auto"/>
          <w:sz w:val="28"/>
          <w:szCs w:val="28"/>
          <w:highlight w:val="none"/>
        </w:rPr>
        <w:t>2</w:t>
      </w:r>
      <w:r>
        <w:rPr>
          <w:rFonts w:hint="eastAsia" w:asciiTheme="minorEastAsia" w:hAnsiTheme="minorEastAsia" w:eastAsiaTheme="minorEastAsia"/>
          <w:b/>
          <w:color w:val="auto"/>
          <w:sz w:val="28"/>
          <w:szCs w:val="28"/>
          <w:highlight w:val="none"/>
        </w:rPr>
        <w:t>、开标地址：</w:t>
      </w:r>
      <w:r>
        <w:rPr>
          <w:rFonts w:hint="eastAsia" w:cs="Times New Roman" w:asciiTheme="minorEastAsia" w:hAnsiTheme="minorEastAsia" w:eastAsiaTheme="minorEastAsia"/>
          <w:b/>
          <w:color w:val="auto"/>
          <w:sz w:val="28"/>
          <w:szCs w:val="28"/>
          <w:highlight w:val="none"/>
        </w:rPr>
        <w:t>东莞市万江区街道新和社区沿河路1号万江基地行政楼三楼会议室</w:t>
      </w:r>
    </w:p>
    <w:p>
      <w:pPr>
        <w:spacing w:line="560" w:lineRule="exact"/>
        <w:ind w:firstLine="560" w:firstLineChars="200"/>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rPr>
        <w:t>项目咨询联系人：</w:t>
      </w:r>
      <w:r>
        <w:rPr>
          <w:rFonts w:hint="eastAsia" w:asciiTheme="minorEastAsia" w:hAnsiTheme="minorEastAsia" w:eastAsiaTheme="minorEastAsia"/>
          <w:b/>
          <w:bCs/>
          <w:color w:val="auto"/>
          <w:sz w:val="28"/>
          <w:szCs w:val="28"/>
          <w:highlight w:val="none"/>
          <w:u w:val="single"/>
          <w:lang w:val="en-US" w:eastAsia="zh-CN"/>
        </w:rPr>
        <w:t>常先生</w:t>
      </w:r>
      <w:r>
        <w:rPr>
          <w:rFonts w:asciiTheme="minorEastAsia" w:hAnsiTheme="minorEastAsia" w:eastAsiaTheme="minorEastAsia"/>
          <w:b/>
          <w:bCs/>
          <w:color w:val="auto"/>
          <w:sz w:val="28"/>
          <w:szCs w:val="28"/>
          <w:highlight w:val="none"/>
          <w:u w:val="single"/>
        </w:rPr>
        <w:t xml:space="preserve"> </w:t>
      </w:r>
      <w:r>
        <w:rPr>
          <w:rFonts w:hint="eastAsia" w:asciiTheme="minorEastAsia" w:hAnsiTheme="minorEastAsia" w:eastAsiaTheme="minorEastAsia"/>
          <w:b/>
          <w:bCs/>
          <w:color w:val="auto"/>
          <w:sz w:val="28"/>
          <w:szCs w:val="28"/>
          <w:highlight w:val="none"/>
        </w:rPr>
        <w:t>联系电话：</w:t>
      </w:r>
      <w:r>
        <w:rPr>
          <w:rFonts w:hint="eastAsia" w:cs="Times New Roman" w:asciiTheme="minorEastAsia" w:hAnsiTheme="minorEastAsia" w:eastAsiaTheme="minorEastAsia"/>
          <w:b/>
          <w:bCs/>
          <w:color w:val="auto"/>
          <w:sz w:val="28"/>
          <w:szCs w:val="28"/>
          <w:highlight w:val="none"/>
          <w:u w:val="single"/>
        </w:rPr>
        <w:t>0769-28686886-8839</w:t>
      </w:r>
    </w:p>
    <w:p>
      <w:pPr>
        <w:spacing w:line="360" w:lineRule="auto"/>
        <w:ind w:firstLine="560" w:firstLineChars="200"/>
        <w:rPr>
          <w:rFonts w:hint="eastAsia" w:asciiTheme="minorEastAsia" w:hAnsiTheme="minorEastAsia" w:eastAsiaTheme="minorEastAsia"/>
          <w:b/>
          <w:bCs/>
          <w:color w:val="auto"/>
          <w:sz w:val="28"/>
          <w:szCs w:val="28"/>
          <w:highlight w:val="none"/>
        </w:rPr>
      </w:pPr>
    </w:p>
    <w:p>
      <w:pPr>
        <w:spacing w:line="360" w:lineRule="auto"/>
        <w:ind w:firstLine="560" w:firstLineChars="200"/>
        <w:rPr>
          <w:rFonts w:asciiTheme="minorEastAsia" w:hAnsiTheme="minorEastAsia" w:eastAsiaTheme="minorEastAsia"/>
          <w:b/>
          <w:bCs/>
          <w:color w:val="auto"/>
          <w:sz w:val="28"/>
          <w:szCs w:val="28"/>
          <w:highlight w:val="none"/>
          <w:u w:val="single"/>
        </w:rPr>
      </w:pPr>
      <w:r>
        <w:rPr>
          <w:rFonts w:hint="eastAsia" w:asciiTheme="minorEastAsia" w:hAnsiTheme="minorEastAsia" w:eastAsiaTheme="minorEastAsia"/>
          <w:b/>
          <w:bCs/>
          <w:color w:val="auto"/>
          <w:sz w:val="28"/>
          <w:szCs w:val="28"/>
          <w:highlight w:val="none"/>
        </w:rPr>
        <w:t>十</w:t>
      </w:r>
      <w:r>
        <w:rPr>
          <w:rFonts w:hint="eastAsia" w:asciiTheme="minorEastAsia" w:hAnsiTheme="minorEastAsia" w:eastAsiaTheme="minorEastAsia"/>
          <w:b/>
          <w:bCs/>
          <w:color w:val="auto"/>
          <w:sz w:val="28"/>
          <w:szCs w:val="28"/>
          <w:highlight w:val="none"/>
          <w:lang w:val="en-US" w:eastAsia="zh-CN"/>
        </w:rPr>
        <w:t>三</w:t>
      </w:r>
      <w:r>
        <w:rPr>
          <w:rFonts w:hint="eastAsia" w:asciiTheme="minorEastAsia" w:hAnsiTheme="minorEastAsia" w:eastAsiaTheme="minorEastAsia"/>
          <w:b/>
          <w:bCs/>
          <w:color w:val="auto"/>
          <w:sz w:val="28"/>
          <w:szCs w:val="28"/>
          <w:highlight w:val="none"/>
        </w:rPr>
        <w:t>、注意事项</w:t>
      </w:r>
    </w:p>
    <w:p>
      <w:pPr>
        <w:spacing w:line="360" w:lineRule="auto"/>
        <w:ind w:firstLine="560" w:firstLineChars="200"/>
        <w:rPr>
          <w:rFonts w:asciiTheme="minorEastAsia" w:hAnsiTheme="minorEastAsia" w:eastAsiaTheme="minorEastAsia"/>
          <w:color w:val="auto"/>
          <w:sz w:val="28"/>
          <w:szCs w:val="28"/>
          <w:highlight w:val="none"/>
        </w:rPr>
      </w:pPr>
      <w:bookmarkStart w:id="3" w:name="_Hlk517879660"/>
      <w:r>
        <w:rPr>
          <w:rFonts w:asciiTheme="minorEastAsia" w:hAnsiTheme="minorEastAsia" w:eastAsiaTheme="minorEastAsia"/>
          <w:color w:val="auto"/>
          <w:sz w:val="28"/>
          <w:szCs w:val="28"/>
          <w:highlight w:val="none"/>
        </w:rPr>
        <w:t>1</w:t>
      </w:r>
      <w:r>
        <w:rPr>
          <w:rFonts w:hint="eastAsia" w:asciiTheme="minorEastAsia" w:hAnsiTheme="minorEastAsia" w:eastAsiaTheme="minorEastAsia"/>
          <w:color w:val="auto"/>
          <w:sz w:val="28"/>
          <w:szCs w:val="28"/>
          <w:highlight w:val="none"/>
        </w:rPr>
        <w:t>、若响应人未按规定时间将文件送达现场，视为放弃报价资格。</w:t>
      </w:r>
    </w:p>
    <w:p>
      <w:pPr>
        <w:spacing w:line="360" w:lineRule="auto"/>
        <w:ind w:firstLine="560" w:firstLineChars="200"/>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2</w:t>
      </w:r>
      <w:r>
        <w:rPr>
          <w:rFonts w:hint="eastAsia" w:asciiTheme="minorEastAsia" w:hAnsiTheme="minorEastAsia" w:eastAsiaTheme="minorEastAsia"/>
          <w:color w:val="auto"/>
          <w:sz w:val="28"/>
          <w:szCs w:val="28"/>
          <w:highlight w:val="none"/>
        </w:rPr>
        <w:t>、采购文件有要求交保证金的，响应人</w:t>
      </w:r>
      <w:r>
        <w:rPr>
          <w:rFonts w:asciiTheme="minorEastAsia" w:hAnsiTheme="minorEastAsia" w:eastAsiaTheme="minorEastAsia"/>
          <w:color w:val="auto"/>
          <w:sz w:val="28"/>
          <w:szCs w:val="28"/>
          <w:highlight w:val="none"/>
        </w:rPr>
        <w:t>如未按要求交纳保证金，则视为放弃</w:t>
      </w:r>
      <w:r>
        <w:rPr>
          <w:rFonts w:hint="eastAsia" w:asciiTheme="minorEastAsia" w:hAnsiTheme="minorEastAsia" w:eastAsiaTheme="minorEastAsia"/>
          <w:color w:val="auto"/>
          <w:sz w:val="28"/>
          <w:szCs w:val="28"/>
          <w:highlight w:val="none"/>
        </w:rPr>
        <w:t>报价</w:t>
      </w:r>
      <w:r>
        <w:rPr>
          <w:rFonts w:asciiTheme="minorEastAsia" w:hAnsiTheme="minorEastAsia" w:eastAsiaTheme="minorEastAsia"/>
          <w:color w:val="auto"/>
          <w:sz w:val="28"/>
          <w:szCs w:val="28"/>
          <w:highlight w:val="none"/>
        </w:rPr>
        <w:t>资格。</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3、采购人向响应人提供的有关资料和数据，是采购人现有的能使响应人利用的资料，采购人对响应人由此而做出的推论、理解和结论概不负责。</w:t>
      </w:r>
    </w:p>
    <w:p>
      <w:pPr>
        <w:spacing w:line="360" w:lineRule="auto"/>
        <w:ind w:firstLine="560" w:firstLineChars="200"/>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4</w:t>
      </w:r>
      <w:r>
        <w:rPr>
          <w:rFonts w:hint="eastAsia" w:asciiTheme="minorEastAsia" w:hAnsiTheme="minorEastAsia" w:eastAsiaTheme="minorEastAsia"/>
          <w:color w:val="auto"/>
          <w:sz w:val="28"/>
          <w:szCs w:val="28"/>
          <w:highlight w:val="none"/>
        </w:rPr>
        <w:t>、本项目执行过程中将遵循国家、省、市有关法律、法规、标准、技术规范和规范性文件的最新规定。</w:t>
      </w:r>
      <w:bookmarkEnd w:id="3"/>
    </w:p>
    <w:p>
      <w:pPr>
        <w:widowControl/>
        <w:spacing w:line="360" w:lineRule="auto"/>
        <w:ind w:firstLine="560" w:firstLineChars="200"/>
        <w:jc w:val="left"/>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5</w:t>
      </w:r>
      <w:r>
        <w:rPr>
          <w:rFonts w:hint="eastAsia" w:asciiTheme="minorEastAsia" w:hAnsiTheme="minorEastAsia" w:eastAsiaTheme="minorEastAsia"/>
          <w:color w:val="auto"/>
          <w:sz w:val="28"/>
          <w:szCs w:val="28"/>
          <w:highlight w:val="none"/>
        </w:rPr>
        <w:t>、成交单位对采购文件中技术条款作出的负偏离，采购人如不接受，可要求成交单位以采购文件的要求为准，如成交单位拒绝的，采购人有权取消其成交资格或取消合同。采购人不作任何补偿。</w:t>
      </w:r>
    </w:p>
    <w:p>
      <w:pPr>
        <w:widowControl/>
        <w:spacing w:line="360" w:lineRule="auto"/>
        <w:ind w:firstLine="560" w:firstLineChars="200"/>
        <w:jc w:val="left"/>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6</w:t>
      </w:r>
      <w:r>
        <w:rPr>
          <w:rFonts w:hint="eastAsia" w:asciiTheme="minorEastAsia" w:hAnsiTheme="minorEastAsia" w:eastAsiaTheme="minorEastAsia"/>
          <w:color w:val="auto"/>
          <w:sz w:val="28"/>
          <w:szCs w:val="28"/>
          <w:highlight w:val="none"/>
        </w:rPr>
        <w:t>、本</w:t>
      </w:r>
      <w:r>
        <w:rPr>
          <w:rFonts w:asciiTheme="minorEastAsia" w:hAnsiTheme="minorEastAsia" w:eastAsiaTheme="minorEastAsia"/>
          <w:color w:val="auto"/>
          <w:sz w:val="28"/>
          <w:szCs w:val="28"/>
          <w:highlight w:val="none"/>
        </w:rPr>
        <w:t>项目仅可提交一个报价方案，提交两个或以上报价方案的</w:t>
      </w:r>
      <w:r>
        <w:rPr>
          <w:rFonts w:hint="eastAsia" w:asciiTheme="minorEastAsia" w:hAnsiTheme="minorEastAsia" w:eastAsiaTheme="minorEastAsia"/>
          <w:color w:val="auto"/>
          <w:sz w:val="28"/>
          <w:szCs w:val="28"/>
          <w:highlight w:val="none"/>
        </w:rPr>
        <w:t>响应人</w:t>
      </w:r>
      <w:r>
        <w:rPr>
          <w:rFonts w:asciiTheme="minorEastAsia" w:hAnsiTheme="minorEastAsia" w:eastAsiaTheme="minorEastAsia"/>
          <w:color w:val="auto"/>
          <w:sz w:val="28"/>
          <w:szCs w:val="28"/>
          <w:highlight w:val="none"/>
        </w:rPr>
        <w:t>视为无效报价</w:t>
      </w:r>
      <w:r>
        <w:rPr>
          <w:rFonts w:hint="eastAsia" w:asciiTheme="minorEastAsia" w:hAnsiTheme="minorEastAsia" w:eastAsiaTheme="minorEastAsia"/>
          <w:color w:val="auto"/>
          <w:sz w:val="28"/>
          <w:szCs w:val="28"/>
          <w:highlight w:val="none"/>
        </w:rPr>
        <w:t>。</w:t>
      </w:r>
    </w:p>
    <w:p>
      <w:pPr>
        <w:widowControl/>
        <w:spacing w:line="360" w:lineRule="auto"/>
        <w:ind w:firstLine="560" w:firstLineChars="200"/>
        <w:jc w:val="left"/>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7</w:t>
      </w:r>
      <w:r>
        <w:rPr>
          <w:rFonts w:hint="eastAsia" w:asciiTheme="minorEastAsia" w:hAnsiTheme="minorEastAsia" w:eastAsiaTheme="minorEastAsia"/>
          <w:color w:val="auto"/>
          <w:sz w:val="28"/>
          <w:szCs w:val="28"/>
          <w:highlight w:val="none"/>
        </w:rPr>
        <w:t>、本项目不接受响应人其他附加条件。</w:t>
      </w:r>
    </w:p>
    <w:p>
      <w:pPr>
        <w:widowControl/>
        <w:spacing w:line="360" w:lineRule="auto"/>
        <w:ind w:firstLine="560" w:firstLineChars="200"/>
        <w:jc w:val="left"/>
        <w:rPr>
          <w:rFonts w:asciiTheme="minorEastAsia" w:hAnsiTheme="minorEastAsia" w:eastAsiaTheme="minorEastAsia"/>
          <w:b/>
          <w:bCs/>
          <w:color w:val="auto"/>
          <w:sz w:val="28"/>
          <w:szCs w:val="28"/>
          <w:highlight w:val="none"/>
        </w:rPr>
      </w:pPr>
      <w:r>
        <w:rPr>
          <w:rFonts w:asciiTheme="minorEastAsia" w:hAnsiTheme="minorEastAsia" w:eastAsiaTheme="minorEastAsia"/>
          <w:b/>
          <w:bCs/>
          <w:color w:val="auto"/>
          <w:sz w:val="28"/>
          <w:szCs w:val="28"/>
          <w:highlight w:val="none"/>
        </w:rPr>
        <w:t>8</w:t>
      </w:r>
      <w:r>
        <w:rPr>
          <w:rFonts w:hint="eastAsia" w:asciiTheme="minorEastAsia" w:hAnsiTheme="minorEastAsia" w:eastAsiaTheme="minorEastAsia"/>
          <w:b/>
          <w:bCs/>
          <w:color w:val="auto"/>
          <w:sz w:val="28"/>
          <w:szCs w:val="28"/>
          <w:highlight w:val="none"/>
        </w:rPr>
        <w:t>、成交单位与采购人签订合同后，以各种理由不履行合同义务或不按采购需求标准执行，导致项目多次返工（换货）或返工（换货）后仍未达到采购需求标准的，视为恶意低价中标，采购人有权对成交单位进行违约处罚，并纳入采购人供应商黑名单，</w:t>
      </w:r>
      <w:r>
        <w:rPr>
          <w:rFonts w:hint="eastAsia" w:asciiTheme="minorEastAsia" w:hAnsiTheme="minorEastAsia" w:eastAsiaTheme="minorEastAsia"/>
          <w:b/>
          <w:bCs/>
          <w:color w:val="auto"/>
          <w:sz w:val="28"/>
          <w:szCs w:val="28"/>
          <w:highlight w:val="none"/>
          <w:lang w:val="en-US" w:eastAsia="zh-CN"/>
        </w:rPr>
        <w:t>五</w:t>
      </w:r>
      <w:r>
        <w:rPr>
          <w:rFonts w:hint="eastAsia" w:asciiTheme="minorEastAsia" w:hAnsiTheme="minorEastAsia" w:eastAsiaTheme="minorEastAsia"/>
          <w:b/>
          <w:bCs/>
          <w:color w:val="auto"/>
          <w:sz w:val="28"/>
          <w:szCs w:val="28"/>
          <w:highlight w:val="none"/>
        </w:rPr>
        <w:t>年内不得参与采购人的招标采购活动。</w:t>
      </w:r>
    </w:p>
    <w:p>
      <w:pPr>
        <w:widowControl/>
        <w:spacing w:line="360" w:lineRule="auto"/>
        <w:ind w:firstLine="560" w:firstLineChars="200"/>
        <w:jc w:val="left"/>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9</w:t>
      </w:r>
      <w:r>
        <w:rPr>
          <w:rFonts w:hint="eastAsia" w:asciiTheme="minorEastAsia" w:hAnsiTheme="minorEastAsia" w:eastAsiaTheme="minorEastAsia"/>
          <w:color w:val="auto"/>
          <w:sz w:val="28"/>
          <w:szCs w:val="28"/>
          <w:highlight w:val="none"/>
        </w:rPr>
        <w:t>、有下列情形之一的，保证金将被没收，响应人纳入采购人供应商黑名单：</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w:t>
      </w:r>
      <w:r>
        <w:rPr>
          <w:rFonts w:asciiTheme="minorEastAsia" w:hAnsiTheme="minorEastAsia" w:eastAsiaTheme="minorEastAsia"/>
          <w:color w:val="auto"/>
          <w:sz w:val="28"/>
          <w:szCs w:val="28"/>
          <w:highlight w:val="none"/>
        </w:rPr>
        <w:t>1）中标后无正当理由放弃中标或不与采购人签订合同。</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w:t>
      </w:r>
      <w:r>
        <w:rPr>
          <w:rFonts w:asciiTheme="minorEastAsia" w:hAnsiTheme="minorEastAsia" w:eastAsiaTheme="minorEastAsia"/>
          <w:color w:val="auto"/>
          <w:sz w:val="28"/>
          <w:szCs w:val="28"/>
          <w:highlight w:val="none"/>
        </w:rPr>
        <w:t>2）成交</w:t>
      </w:r>
      <w:r>
        <w:rPr>
          <w:rFonts w:hint="eastAsia" w:asciiTheme="minorEastAsia" w:hAnsiTheme="minorEastAsia" w:eastAsiaTheme="minorEastAsia"/>
          <w:color w:val="auto"/>
          <w:sz w:val="28"/>
          <w:szCs w:val="28"/>
          <w:highlight w:val="none"/>
        </w:rPr>
        <w:t>单位</w:t>
      </w:r>
      <w:r>
        <w:rPr>
          <w:rFonts w:asciiTheme="minorEastAsia" w:hAnsiTheme="minorEastAsia" w:eastAsiaTheme="minorEastAsia"/>
          <w:color w:val="auto"/>
          <w:sz w:val="28"/>
          <w:szCs w:val="28"/>
          <w:highlight w:val="none"/>
        </w:rPr>
        <w:t>将本项目转让给他人，或者在</w:t>
      </w:r>
      <w:r>
        <w:rPr>
          <w:rFonts w:hint="eastAsia" w:asciiTheme="minorEastAsia" w:hAnsiTheme="minorEastAsia" w:eastAsiaTheme="minorEastAsia"/>
          <w:color w:val="auto"/>
          <w:sz w:val="28"/>
          <w:szCs w:val="28"/>
          <w:highlight w:val="none"/>
        </w:rPr>
        <w:t>响应</w:t>
      </w:r>
      <w:r>
        <w:rPr>
          <w:rFonts w:asciiTheme="minorEastAsia" w:hAnsiTheme="minorEastAsia" w:eastAsiaTheme="minorEastAsia"/>
          <w:color w:val="auto"/>
          <w:sz w:val="28"/>
          <w:szCs w:val="28"/>
          <w:highlight w:val="none"/>
        </w:rPr>
        <w:t>文件中未说明，且未经采购人同意，将中标项目分包给他人，采购人可没收其保证金。</w:t>
      </w:r>
    </w:p>
    <w:p>
      <w:pPr>
        <w:spacing w:line="360" w:lineRule="auto"/>
        <w:ind w:firstLine="56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（3）响应</w:t>
      </w:r>
      <w:r>
        <w:rPr>
          <w:rFonts w:asciiTheme="minorEastAsia" w:hAnsiTheme="minorEastAsia" w:eastAsiaTheme="minorEastAsia"/>
          <w:color w:val="auto"/>
          <w:sz w:val="28"/>
          <w:szCs w:val="28"/>
          <w:highlight w:val="none"/>
        </w:rPr>
        <w:t>人提供虚假</w:t>
      </w:r>
      <w:r>
        <w:rPr>
          <w:rFonts w:hint="eastAsia" w:asciiTheme="minorEastAsia" w:hAnsiTheme="minorEastAsia" w:eastAsiaTheme="minorEastAsia"/>
          <w:color w:val="auto"/>
          <w:sz w:val="28"/>
          <w:szCs w:val="28"/>
          <w:highlight w:val="none"/>
        </w:rPr>
        <w:t>响应</w:t>
      </w:r>
      <w:r>
        <w:rPr>
          <w:rFonts w:asciiTheme="minorEastAsia" w:hAnsiTheme="minorEastAsia" w:eastAsiaTheme="minorEastAsia"/>
          <w:color w:val="auto"/>
          <w:sz w:val="28"/>
          <w:szCs w:val="28"/>
          <w:highlight w:val="none"/>
        </w:rPr>
        <w:t>文件或虚假补充文件。</w:t>
      </w:r>
    </w:p>
    <w:p/>
    <w:p>
      <w:pPr>
        <w:spacing w:line="360" w:lineRule="auto"/>
        <w:ind w:firstLine="560" w:firstLineChars="200"/>
        <w:jc w:val="right"/>
        <w:rPr>
          <w:rFonts w:hint="eastAsia" w:asciiTheme="minorEastAsia" w:hAnsiTheme="minorEastAsia" w:eastAsiaTheme="minorEastAsia"/>
          <w:color w:val="auto"/>
          <w:sz w:val="28"/>
          <w:szCs w:val="28"/>
          <w:highlight w:val="none"/>
          <w:lang w:eastAsia="zh-CN"/>
        </w:rPr>
      </w:pPr>
      <w:r>
        <w:rPr>
          <w:rFonts w:hint="eastAsia" w:asciiTheme="minorEastAsia" w:hAnsiTheme="minorEastAsia" w:eastAsiaTheme="minorEastAsia"/>
          <w:color w:val="auto"/>
          <w:sz w:val="28"/>
          <w:szCs w:val="28"/>
          <w:highlight w:val="none"/>
          <w:lang w:eastAsia="zh-CN"/>
        </w:rPr>
        <w:t>东莞市骏安押运有限公司</w:t>
      </w:r>
    </w:p>
    <w:p>
      <w:pPr>
        <w:spacing w:line="360" w:lineRule="auto"/>
        <w:ind w:firstLine="560" w:firstLineChars="200"/>
        <w:jc w:val="right"/>
        <w:rPr>
          <w:rFonts w:hint="eastAsia"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20</w:t>
      </w:r>
      <w:r>
        <w:rPr>
          <w:rFonts w:hint="eastAsia" w:asciiTheme="minorEastAsia" w:hAnsiTheme="minorEastAsia" w:eastAsiaTheme="minorEastAsia"/>
          <w:color w:val="auto"/>
          <w:sz w:val="28"/>
          <w:szCs w:val="28"/>
          <w:highlight w:val="none"/>
        </w:rPr>
        <w:t>2</w:t>
      </w:r>
      <w:r>
        <w:rPr>
          <w:rFonts w:hint="eastAsia" w:asciiTheme="minorEastAsia" w:hAnsiTheme="minorEastAsia" w:eastAsiaTheme="minorEastAsia"/>
          <w:color w:val="auto"/>
          <w:sz w:val="28"/>
          <w:szCs w:val="28"/>
          <w:highlight w:val="none"/>
          <w:lang w:val="en-US" w:eastAsia="zh-CN"/>
        </w:rPr>
        <w:t>5</w:t>
      </w:r>
      <w:r>
        <w:rPr>
          <w:rFonts w:hint="eastAsia" w:asciiTheme="minorEastAsia" w:hAnsiTheme="minorEastAsia" w:eastAsiaTheme="minorEastAsia"/>
          <w:color w:val="auto"/>
          <w:sz w:val="28"/>
          <w:szCs w:val="28"/>
          <w:highlight w:val="none"/>
        </w:rPr>
        <w:t>年</w:t>
      </w:r>
      <w:r>
        <w:rPr>
          <w:rFonts w:hint="eastAsia" w:asciiTheme="minorEastAsia" w:hAnsiTheme="minorEastAsia" w:eastAsiaTheme="minorEastAsia"/>
          <w:color w:val="auto"/>
          <w:sz w:val="28"/>
          <w:szCs w:val="28"/>
          <w:highlight w:val="none"/>
          <w:lang w:val="en-US" w:eastAsia="zh-CN"/>
        </w:rPr>
        <w:t>8</w:t>
      </w:r>
      <w:r>
        <w:rPr>
          <w:rFonts w:hint="eastAsia" w:asciiTheme="minorEastAsia" w:hAnsiTheme="minorEastAsia" w:eastAsiaTheme="minorEastAsia"/>
          <w:color w:val="auto"/>
          <w:sz w:val="28"/>
          <w:szCs w:val="28"/>
          <w:highlight w:val="none"/>
        </w:rPr>
        <w:t>月</w:t>
      </w:r>
      <w:r>
        <w:rPr>
          <w:rFonts w:hint="eastAsia" w:asciiTheme="minorEastAsia" w:hAnsiTheme="minorEastAsia" w:eastAsiaTheme="minorEastAsia"/>
          <w:color w:val="auto"/>
          <w:sz w:val="28"/>
          <w:szCs w:val="28"/>
          <w:highlight w:val="none"/>
          <w:lang w:val="en-US" w:eastAsia="zh-CN"/>
        </w:rPr>
        <w:t>29</w:t>
      </w:r>
      <w:r>
        <w:rPr>
          <w:rFonts w:hint="eastAsia" w:asciiTheme="minorEastAsia" w:hAnsiTheme="minorEastAsia" w:eastAsiaTheme="minorEastAsia"/>
          <w:color w:val="auto"/>
          <w:sz w:val="28"/>
          <w:szCs w:val="28"/>
          <w:highlight w:val="none"/>
        </w:rPr>
        <w:t>日</w:t>
      </w:r>
    </w:p>
    <w:p>
      <w:pPr>
        <w:spacing w:line="360" w:lineRule="auto"/>
        <w:ind w:firstLine="560" w:firstLineChars="200"/>
        <w:jc w:val="left"/>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br w:type="page"/>
      </w:r>
    </w:p>
    <w:p>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sz w:val="36"/>
          <w:szCs w:val="36"/>
          <w:lang w:val="en-US"/>
        </w:rPr>
      </w:pPr>
      <w:r>
        <w:rPr>
          <w:rFonts w:hint="eastAsia" w:asciiTheme="minorEastAsia" w:hAnsiTheme="minorEastAsia" w:eastAsiaTheme="minorEastAsia" w:cstheme="minorEastAsia"/>
          <w:b/>
          <w:bCs/>
          <w:color w:val="000000"/>
          <w:kern w:val="2"/>
          <w:sz w:val="36"/>
          <w:szCs w:val="36"/>
          <w:lang w:val="en-US" w:eastAsia="zh-CN" w:bidi="ar"/>
        </w:rPr>
        <w:t>投标须知</w:t>
      </w:r>
    </w:p>
    <w:tbl>
      <w:tblPr>
        <w:tblStyle w:val="24"/>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2275"/>
        <w:gridCol w:w="594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pPr>
              <w:pStyle w:val="21"/>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pPr>
              <w:pStyle w:val="21"/>
              <w:keepNext w:val="0"/>
              <w:keepLines w:val="0"/>
              <w:widowControl/>
              <w:suppressLineNumbers w:val="0"/>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pPr>
              <w:pStyle w:val="21"/>
              <w:keepNext w:val="0"/>
              <w:keepLines w:val="0"/>
              <w:widowControl/>
              <w:suppressLineNumbers w:val="0"/>
              <w:spacing w:before="0" w:beforeAutospacing="0" w:after="0" w:afterAutospacing="0" w:line="360" w:lineRule="auto"/>
              <w:ind w:left="0" w:right="0" w:firstLine="280" w:firstLineChars="10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right="0"/>
              <w:jc w:val="left"/>
              <w:rPr>
                <w:rFonts w:hint="eastAsia"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olor w:val="auto"/>
                <w:sz w:val="28"/>
                <w:szCs w:val="28"/>
                <w:highlight w:val="none"/>
              </w:rPr>
              <w:t>东莞市骏安押运有限公司资产评估服务单位采购项目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服务地点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olor w:val="auto"/>
                <w:sz w:val="28"/>
                <w:szCs w:val="28"/>
                <w:highlight w:val="none"/>
              </w:rPr>
              <w:t>东莞市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服务项目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heme="minorEastAsia" w:hAnsiTheme="minorEastAsia" w:eastAsiaTheme="minorEastAsia" w:cstheme="minorEastAsia"/>
                <w:color w:val="000000"/>
                <w:sz w:val="28"/>
                <w:szCs w:val="28"/>
                <w:lang w:val="en-US" w:eastAsia="zh-CN"/>
              </w:rPr>
            </w:pPr>
            <w:r>
              <w:rPr>
                <w:rFonts w:hint="eastAsia" w:asciiTheme="minorEastAsia" w:hAnsiTheme="minorEastAsia" w:eastAsiaTheme="minorEastAsia" w:cstheme="minorEastAsia"/>
                <w:color w:val="000000"/>
                <w:kern w:val="2"/>
                <w:sz w:val="28"/>
                <w:szCs w:val="28"/>
                <w:lang w:val="en-US" w:eastAsia="zh-CN" w:bidi="ar"/>
              </w:rPr>
              <w:t>详见询价文件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完成时间</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pStyle w:val="2"/>
              <w:keepNext w:val="0"/>
              <w:keepLines w:val="0"/>
              <w:suppressLineNumbers w:val="0"/>
              <w:spacing w:before="0" w:beforeAutospacing="0" w:afterAutospacing="0"/>
              <w:ind w:left="0" w:right="0" w:firstLine="0" w:firstLineChars="0"/>
              <w:rPr>
                <w:rFonts w:hint="eastAsia" w:asciiTheme="minorEastAsia" w:hAnsiTheme="minorEastAsia" w:eastAsiaTheme="minorEastAsia" w:cstheme="minorEastAsia"/>
                <w:color w:val="000000"/>
                <w:sz w:val="28"/>
                <w:szCs w:val="28"/>
                <w:lang w:val="en-US"/>
              </w:rPr>
            </w:pPr>
            <w:r>
              <w:rPr>
                <w:rFonts w:hint="eastAsia" w:cs="Times New Roman" w:asciiTheme="minorEastAsia" w:hAnsiTheme="minorEastAsia" w:eastAsiaTheme="minorEastAsia"/>
                <w:color w:val="auto"/>
                <w:kern w:val="2"/>
                <w:sz w:val="28"/>
                <w:szCs w:val="28"/>
                <w:highlight w:val="none"/>
                <w:lang w:bidi="ar-SA"/>
              </w:rPr>
              <w:t>根据采购人项目进展的安排，</w:t>
            </w:r>
            <w:r>
              <w:rPr>
                <w:rFonts w:hint="eastAsia" w:cs="Times New Roman" w:asciiTheme="minorEastAsia" w:hAnsiTheme="minorEastAsia" w:eastAsiaTheme="minorEastAsia"/>
                <w:color w:val="auto"/>
                <w:kern w:val="2"/>
                <w:sz w:val="28"/>
                <w:szCs w:val="28"/>
                <w:highlight w:val="none"/>
                <w:lang w:val="en-US" w:eastAsia="zh-CN" w:bidi="ar-SA"/>
              </w:rPr>
              <w:t>签订合同30日内</w:t>
            </w:r>
            <w:r>
              <w:rPr>
                <w:rFonts w:hint="eastAsia" w:cs="Times New Roman" w:asciiTheme="minorEastAsia" w:hAnsiTheme="minorEastAsia" w:eastAsiaTheme="minorEastAsia"/>
                <w:color w:val="auto"/>
                <w:kern w:val="2"/>
                <w:sz w:val="28"/>
                <w:szCs w:val="28"/>
                <w:highlight w:val="none"/>
                <w:lang w:bidi="ar-SA"/>
              </w:rPr>
              <w:t>提交资产评估报告。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详见本文件</w:t>
            </w:r>
            <w:r>
              <w:rPr>
                <w:rFonts w:hint="eastAsia" w:asciiTheme="minorEastAsia" w:hAnsiTheme="minorEastAsia" w:eastAsiaTheme="minorEastAsia" w:cstheme="minorEastAsia"/>
                <w:b/>
                <w:bCs/>
                <w:color w:val="000000"/>
                <w:kern w:val="2"/>
                <w:sz w:val="28"/>
                <w:szCs w:val="28"/>
                <w:lang w:val="en-US" w:eastAsia="zh-CN" w:bidi="ar"/>
              </w:rPr>
              <w:t>响应人资格要求条款</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2"/>
                <w:sz w:val="28"/>
                <w:szCs w:val="28"/>
                <w:lang w:val="en-US" w:eastAsia="zh-CN" w:bidi="ar"/>
              </w:rPr>
            </w:pPr>
            <w:r>
              <w:rPr>
                <w:rFonts w:hint="eastAsia" w:asciiTheme="minorEastAsia" w:hAnsiTheme="minorEastAsia" w:eastAsiaTheme="minorEastAsia" w:cstheme="minorEastAsia"/>
                <w:color w:val="000000"/>
                <w:kern w:val="2"/>
                <w:sz w:val="28"/>
                <w:szCs w:val="28"/>
                <w:lang w:val="en-US" w:eastAsia="zh-CN" w:bidi="ar"/>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kern w:val="2"/>
                <w:sz w:val="28"/>
                <w:szCs w:val="28"/>
                <w:lang w:val="en-US" w:eastAsia="zh-CN" w:bidi="ar"/>
              </w:rPr>
            </w:pPr>
            <w:r>
              <w:rPr>
                <w:rFonts w:hint="eastAsia" w:asciiTheme="minorEastAsia" w:hAnsiTheme="minorEastAsia" w:eastAsiaTheme="minorEastAsia" w:cstheme="minorEastAsia"/>
                <w:color w:val="000000"/>
                <w:kern w:val="2"/>
                <w:sz w:val="28"/>
                <w:szCs w:val="28"/>
                <w:lang w:val="en-US" w:eastAsia="zh-CN" w:bidi="ar"/>
              </w:rPr>
              <w:t>投标人需提前缴存800元人民币投标保证金到东莞市骏安押运有限公司，投标保证金需在距递交投标文件截止时间之前到账。汇款单中须注明我司采购项目名称。收保证金账户如下：</w:t>
            </w:r>
          </w:p>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4"/>
                <w:szCs w:val="24"/>
                <w:lang w:val="en-US" w:eastAsia="zh-CN" w:bidi="ar"/>
              </w:rPr>
            </w:pPr>
            <w:r>
              <w:rPr>
                <w:rFonts w:hint="eastAsia" w:asciiTheme="minorEastAsia" w:hAnsiTheme="minorEastAsia" w:eastAsiaTheme="minorEastAsia" w:cstheme="minorEastAsia"/>
                <w:color w:val="000000"/>
                <w:kern w:val="2"/>
                <w:sz w:val="24"/>
                <w:szCs w:val="24"/>
                <w:lang w:val="en-US" w:eastAsia="zh-CN" w:bidi="ar"/>
              </w:rPr>
              <w:t>账户：东莞市骏安押运有限公司</w:t>
            </w:r>
          </w:p>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4"/>
                <w:szCs w:val="24"/>
                <w:lang w:val="en-US" w:eastAsia="zh-CN" w:bidi="ar"/>
              </w:rPr>
            </w:pPr>
            <w:r>
              <w:rPr>
                <w:rFonts w:hint="eastAsia" w:asciiTheme="minorEastAsia" w:hAnsiTheme="minorEastAsia" w:eastAsiaTheme="minorEastAsia" w:cstheme="minorEastAsia"/>
                <w:color w:val="000000"/>
                <w:kern w:val="2"/>
                <w:sz w:val="24"/>
                <w:szCs w:val="24"/>
                <w:lang w:val="en-US" w:eastAsia="zh-CN" w:bidi="ar"/>
              </w:rPr>
              <w:t>开户银行：中信银行股份有限公司东莞分行营业部</w:t>
            </w:r>
          </w:p>
          <w:p>
            <w:pPr>
              <w:keepNext w:val="0"/>
              <w:keepLines w:val="0"/>
              <w:widowControl w:val="0"/>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000000"/>
                <w:kern w:val="2"/>
                <w:sz w:val="28"/>
                <w:szCs w:val="28"/>
                <w:lang w:val="en-US" w:eastAsia="zh-CN" w:bidi="ar"/>
              </w:rPr>
            </w:pPr>
            <w:r>
              <w:rPr>
                <w:rFonts w:hint="eastAsia" w:asciiTheme="minorEastAsia" w:hAnsiTheme="minorEastAsia" w:eastAsiaTheme="minorEastAsia" w:cstheme="minorEastAsia"/>
                <w:color w:val="000000"/>
                <w:kern w:val="2"/>
                <w:sz w:val="24"/>
                <w:szCs w:val="24"/>
                <w:lang w:val="en-US" w:eastAsia="zh-CN" w:bidi="ar"/>
              </w:rPr>
              <w:t>账号：8114 8010 1280 0131 096</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sz w:val="28"/>
                <w:szCs w:val="28"/>
                <w:lang w:val="en-US"/>
              </w:rPr>
            </w:pPr>
            <w:r>
              <w:rPr>
                <w:rFonts w:hint="eastAsia" w:asciiTheme="minorEastAsia" w:hAnsiTheme="minorEastAsia" w:eastAsiaTheme="minorEastAsia" w:cstheme="minorEastAsia"/>
                <w:color w:val="000000"/>
                <w:kern w:val="2"/>
                <w:sz w:val="28"/>
                <w:szCs w:val="28"/>
                <w:lang w:val="en-US" w:eastAsia="zh-CN" w:bidi="ar"/>
              </w:rPr>
              <w:t>响应人不得存在的情形</w:t>
            </w: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1、响应人不得存在下列情形之一，否则采购人有权取消其参与响应资格或成交资格：</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（1）为采购人不具有独立法人资格的附属机构（单位）；</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（2）被责令停业的；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（3）被暂停或取消投标资格的；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（4）财产被接管或冻结的；</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（5）在最近三年内有骗取中标、严重违约、重大质量或安全问题的；</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（6）法律法规规定的其他情形；</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（7）询价文件规定的其他情形：见询价公告或询价响应须知前附表。</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2、响应人在询价活动中有下列行为之一的，应视情节轻重，暂停或取消其参与采购人及东实集团旗下采购项目的资格：</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（1）响应人之间相互串通、或与采购人、代理机构、评审委员会成员串通询价，损害采购人或者其他响应人的合法权益的；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（2）向采购人、代理机构、评审委会成员或其他相关工作人员行贿的；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（3）以他人名义询价或以其他方式弄虚作假，骗取成交的；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（4）成交人私自将成交项目转让给他人的，将成交项目肢解后分别转让给他人的；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（5）成交人无正当理由不与采购人订立合同，在签订合同时向采购人提出附加条件，或者不按照询价文件要求提交履约担保的；</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（6）响应人捏造事实、伪造材料或者以非法手段取得证明材料进行投诉，给他人造成损失的；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（7）相关工作人员应当回避而不回避的；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（8）其他违法违规的行为。</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3、有下列情形之一的，视为响应人串通询价，其响应无效：</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（1）不同响应人的响应文件由同一单位或者个人编制；</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（2）不同响应人委托同一单位或者个人办理响应事宜；</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（3）不同响应人的响应文件载明的项目管理成员或者联系人员为同一人；</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（4）不同响应人的响应文件异常一致或者响应报价呈规律性差异；</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（5）不同响应人的响应文件相互混装；</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（6）不同响应人的响应保证金从同一单位或者个人的账户转出。</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4、使用通过受让或者租借等方式获取的资格、资质证书响应的，属于以他人名义询价，其响应无效：</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5、有下列情形之一的，属于以其他方式弄虚作假的行为，其响应无效：</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（1）使用伪造、变造的许可证件；</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（2）提供虚假的财务状况或者业绩；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（3）提供虚假的项目负责人或者主要技术人员简历、劳动关系证明；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（4）提供虚假的信用状况；</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（5）其他弄虚作假的行为。</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 xml:space="preserve">6、响应人相关工作人员与采购人或采购代理机构有以下利害关系之一的，应当回避： </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（一）是其主要负责人的近亲属的；</w:t>
            </w:r>
          </w:p>
          <w:p>
            <w:pPr>
              <w:keepNext w:val="0"/>
              <w:keepLines w:val="0"/>
              <w:suppressLineNumbers w:val="0"/>
              <w:adjustRightInd w:val="0"/>
              <w:snapToGrid w:val="0"/>
              <w:spacing w:before="0" w:beforeAutospacing="0" w:after="0" w:afterAutospacing="0" w:line="560" w:lineRule="exact"/>
              <w:ind w:left="0" w:right="0"/>
              <w:rPr>
                <w:rFonts w:hint="eastAsia" w:asciiTheme="minorEastAsia" w:hAnsiTheme="minorEastAsia" w:eastAsiaTheme="minorEastAsia" w:cstheme="minorEastAsia"/>
                <w:color w:val="000000"/>
                <w:sz w:val="28"/>
                <w:szCs w:val="28"/>
                <w:lang w:bidi="ar"/>
              </w:rPr>
            </w:pPr>
            <w:r>
              <w:rPr>
                <w:rFonts w:hint="eastAsia" w:asciiTheme="minorEastAsia" w:hAnsiTheme="minorEastAsia" w:eastAsiaTheme="minorEastAsia" w:cstheme="minorEastAsia"/>
                <w:color w:val="000000"/>
                <w:sz w:val="28"/>
                <w:szCs w:val="28"/>
                <w:lang w:bidi="ar"/>
              </w:rPr>
              <w:t>（二）询价活动前3年内与其存在劳动关系，担任其董事、监事，是其控股股东或实际控制人，或存在其他经济利益关系，可能影响询价活动公平公正的；</w:t>
            </w:r>
          </w:p>
          <w:p>
            <w:pPr>
              <w:keepNext w:val="0"/>
              <w:keepLines w:val="0"/>
              <w:widowControl w:val="0"/>
              <w:suppressLineNumbers w:val="0"/>
              <w:adjustRightInd w:val="0"/>
              <w:snapToGrid w:val="0"/>
              <w:spacing w:before="0" w:beforeAutospacing="0" w:after="0" w:afterAutospacing="0" w:line="560" w:lineRule="exact"/>
              <w:ind w:left="0" w:right="0"/>
              <w:jc w:val="both"/>
              <w:rPr>
                <w:rFonts w:hint="eastAsia" w:asciiTheme="minorEastAsia" w:hAnsiTheme="minorEastAsia" w:eastAsiaTheme="minorEastAsia" w:cstheme="minorEastAsia"/>
                <w:color w:val="000000"/>
                <w:sz w:val="28"/>
                <w:szCs w:val="28"/>
                <w:lang w:val="en-US" w:bidi="ar"/>
              </w:rPr>
            </w:pPr>
            <w:r>
              <w:rPr>
                <w:rFonts w:hint="eastAsia" w:asciiTheme="minorEastAsia" w:hAnsiTheme="minorEastAsia" w:eastAsiaTheme="minorEastAsia" w:cstheme="minorEastAsia"/>
                <w:color w:val="000000"/>
                <w:sz w:val="28"/>
                <w:szCs w:val="28"/>
                <w:lang w:bidi="ar"/>
              </w:rPr>
              <w:t>（三）其他可能影响询价活动公平、公正进行的关系。</w:t>
            </w:r>
          </w:p>
        </w:tc>
      </w:tr>
    </w:tbl>
    <w:p>
      <w:pPr>
        <w:keepNext w:val="0"/>
        <w:keepLines w:val="0"/>
        <w:widowControl w:val="0"/>
        <w:suppressLineNumbers w:val="0"/>
        <w:spacing w:before="0" w:beforeAutospacing="0" w:after="0" w:afterAutospacing="0"/>
        <w:ind w:left="0" w:right="0"/>
        <w:jc w:val="both"/>
        <w:rPr>
          <w:rFonts w:eastAsia="仿宋_GB2312"/>
          <w:color w:val="000000"/>
          <w:sz w:val="32"/>
          <w:szCs w:val="32"/>
          <w:lang w:val="en-US"/>
        </w:rPr>
      </w:pPr>
    </w:p>
    <w:p>
      <w:pPr>
        <w:spacing w:line="360" w:lineRule="auto"/>
        <w:ind w:firstLine="560" w:firstLineChars="200"/>
        <w:jc w:val="right"/>
        <w:rPr>
          <w:rFonts w:hint="eastAsia" w:asciiTheme="minorEastAsia" w:hAnsiTheme="minorEastAsia" w:eastAsiaTheme="minorEastAsia"/>
          <w:color w:val="auto"/>
          <w:sz w:val="28"/>
          <w:szCs w:val="28"/>
          <w:highlight w:val="none"/>
        </w:rPr>
      </w:pPr>
    </w:p>
    <w:p>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附件一</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密封文件袋封面</w:t>
      </w:r>
    </w:p>
    <w:p>
      <w:pPr>
        <w:widowControl/>
        <w:spacing w:line="600" w:lineRule="exact"/>
        <w:ind w:firstLine="56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 xml:space="preserve"> </w:t>
      </w:r>
    </w:p>
    <w:p>
      <w:pPr>
        <w:jc w:val="center"/>
        <w:rPr>
          <w:rFonts w:ascii="仿宋" w:hAnsi="仿宋" w:eastAsia="仿宋"/>
          <w:b/>
          <w:bCs/>
          <w:color w:val="auto"/>
          <w:sz w:val="52"/>
          <w:szCs w:val="52"/>
          <w:highlight w:val="none"/>
        </w:rPr>
      </w:pPr>
    </w:p>
    <w:p>
      <w:pPr>
        <w:adjustRightInd w:val="0"/>
        <w:snapToGrid w:val="0"/>
        <w:spacing w:line="276" w:lineRule="auto"/>
        <w:jc w:val="center"/>
        <w:rPr>
          <w:rFonts w:asciiTheme="minorEastAsia" w:hAnsiTheme="minorEastAsia" w:eastAsiaTheme="minorEastAsia"/>
          <w:color w:val="auto"/>
          <w:sz w:val="48"/>
          <w:szCs w:val="48"/>
          <w:highlight w:val="none"/>
        </w:rPr>
      </w:pPr>
      <w:r>
        <w:rPr>
          <w:rFonts w:hint="eastAsia" w:asciiTheme="minorEastAsia" w:hAnsiTheme="minorEastAsia" w:eastAsiaTheme="minorEastAsia"/>
          <w:color w:val="auto"/>
          <w:sz w:val="48"/>
          <w:szCs w:val="48"/>
          <w:highlight w:val="none"/>
          <w:lang w:val="en-US" w:eastAsia="zh-CN"/>
        </w:rPr>
        <w:t>东莞市骏安押运有限公司</w:t>
      </w:r>
      <w:r>
        <w:rPr>
          <w:rFonts w:hint="eastAsia" w:asciiTheme="minorEastAsia" w:hAnsiTheme="minorEastAsia" w:eastAsiaTheme="minorEastAsia"/>
          <w:color w:val="auto"/>
          <w:sz w:val="48"/>
          <w:szCs w:val="48"/>
          <w:highlight w:val="none"/>
          <w:lang w:eastAsia="zh-CN"/>
        </w:rPr>
        <w:t>资产评估服务采购项目</w:t>
      </w:r>
      <w:r>
        <w:rPr>
          <w:rFonts w:hint="eastAsia" w:asciiTheme="minorEastAsia" w:hAnsiTheme="minorEastAsia" w:eastAsiaTheme="minorEastAsia"/>
          <w:color w:val="auto"/>
          <w:sz w:val="48"/>
          <w:szCs w:val="48"/>
          <w:highlight w:val="none"/>
        </w:rPr>
        <w:t>响应文件</w:t>
      </w:r>
    </w:p>
    <w:p>
      <w:pPr>
        <w:widowControl/>
        <w:spacing w:line="600" w:lineRule="exact"/>
        <w:ind w:firstLine="560" w:firstLineChars="200"/>
        <w:jc w:val="left"/>
        <w:rPr>
          <w:rFonts w:asciiTheme="minorEastAsia" w:hAnsiTheme="minorEastAsia" w:eastAsiaTheme="minorEastAsia"/>
          <w:color w:val="auto"/>
          <w:sz w:val="28"/>
          <w:szCs w:val="28"/>
          <w:highlight w:val="none"/>
        </w:rPr>
      </w:pPr>
    </w:p>
    <w:p>
      <w:pPr>
        <w:widowControl/>
        <w:spacing w:line="600" w:lineRule="exact"/>
        <w:ind w:firstLine="560" w:firstLineChars="200"/>
        <w:jc w:val="left"/>
        <w:rPr>
          <w:rFonts w:asciiTheme="minorEastAsia" w:hAnsiTheme="minorEastAsia" w:eastAsiaTheme="minorEastAsia"/>
          <w:color w:val="auto"/>
          <w:sz w:val="28"/>
          <w:szCs w:val="28"/>
          <w:highlight w:val="none"/>
        </w:rPr>
      </w:pPr>
    </w:p>
    <w:p>
      <w:pPr>
        <w:widowControl/>
        <w:spacing w:line="600" w:lineRule="exact"/>
        <w:ind w:firstLine="560" w:firstLineChars="200"/>
        <w:jc w:val="left"/>
        <w:rPr>
          <w:rFonts w:asciiTheme="minorEastAsia" w:hAnsiTheme="minorEastAsia" w:eastAsiaTheme="minorEastAsia"/>
          <w:color w:val="auto"/>
          <w:sz w:val="28"/>
          <w:szCs w:val="28"/>
          <w:highlight w:val="none"/>
        </w:rPr>
      </w:pPr>
    </w:p>
    <w:p>
      <w:pPr>
        <w:widowControl/>
        <w:spacing w:line="600" w:lineRule="exact"/>
        <w:ind w:firstLine="560" w:firstLineChars="200"/>
        <w:jc w:val="left"/>
        <w:rPr>
          <w:rFonts w:asciiTheme="minorEastAsia" w:hAnsiTheme="minorEastAsia" w:eastAsiaTheme="minorEastAsia"/>
          <w:color w:val="auto"/>
          <w:sz w:val="28"/>
          <w:szCs w:val="28"/>
          <w:highlight w:val="none"/>
        </w:rPr>
      </w:pPr>
    </w:p>
    <w:p>
      <w:pPr>
        <w:widowControl/>
        <w:spacing w:line="360" w:lineRule="auto"/>
        <w:ind w:firstLine="560" w:firstLineChars="200"/>
        <w:jc w:val="left"/>
        <w:rPr>
          <w:rFonts w:asciiTheme="minorEastAsia" w:hAnsiTheme="minorEastAsia" w:eastAsiaTheme="minorEastAsia"/>
          <w:color w:val="auto"/>
          <w:sz w:val="28"/>
          <w:szCs w:val="28"/>
          <w:highlight w:val="none"/>
        </w:rPr>
      </w:pPr>
    </w:p>
    <w:p>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响应人名称（加盖公章）：</w:t>
      </w:r>
      <w:r>
        <w:rPr>
          <w:rFonts w:ascii="宋体" w:hAnsi="宋体"/>
          <w:color w:val="auto"/>
          <w:sz w:val="32"/>
          <w:szCs w:val="32"/>
          <w:highlight w:val="none"/>
          <w:u w:val="single"/>
        </w:rPr>
        <w:t xml:space="preserve">                         </w:t>
      </w:r>
    </w:p>
    <w:p>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联系人：</w:t>
      </w:r>
      <w:r>
        <w:rPr>
          <w:rFonts w:ascii="宋体" w:hAnsi="宋体"/>
          <w:color w:val="auto"/>
          <w:sz w:val="32"/>
          <w:szCs w:val="32"/>
          <w:highlight w:val="none"/>
          <w:u w:val="single"/>
        </w:rPr>
        <w:t xml:space="preserve">                         </w:t>
      </w:r>
    </w:p>
    <w:p>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联系电话：</w:t>
      </w:r>
      <w:r>
        <w:rPr>
          <w:rFonts w:ascii="宋体" w:hAnsi="宋体"/>
          <w:color w:val="auto"/>
          <w:sz w:val="32"/>
          <w:szCs w:val="32"/>
          <w:highlight w:val="none"/>
          <w:u w:val="single"/>
        </w:rPr>
        <w:t xml:space="preserve">                         </w:t>
      </w:r>
    </w:p>
    <w:p>
      <w:pPr>
        <w:spacing w:line="360" w:lineRule="auto"/>
        <w:ind w:firstLine="566" w:firstLineChars="177"/>
        <w:rPr>
          <w:rFonts w:ascii="宋体" w:hAnsi="宋体"/>
          <w:color w:val="auto"/>
          <w:sz w:val="32"/>
          <w:szCs w:val="32"/>
          <w:highlight w:val="none"/>
        </w:rPr>
      </w:pPr>
      <w:r>
        <w:rPr>
          <w:rFonts w:hint="eastAsia" w:ascii="宋体" w:hAnsi="宋体"/>
          <w:color w:val="auto"/>
          <w:sz w:val="32"/>
          <w:szCs w:val="32"/>
          <w:highlight w:val="none"/>
        </w:rPr>
        <w:t>日期：</w:t>
      </w:r>
      <w:r>
        <w:rPr>
          <w:rFonts w:ascii="宋体" w:hAnsi="宋体"/>
          <w:color w:val="auto"/>
          <w:sz w:val="32"/>
          <w:szCs w:val="32"/>
          <w:highlight w:val="none"/>
          <w:u w:val="single"/>
        </w:rPr>
        <w:t xml:space="preserve">                         </w:t>
      </w:r>
    </w:p>
    <w:p>
      <w:pPr>
        <w:widowControl/>
        <w:spacing w:line="600" w:lineRule="exact"/>
        <w:jc w:val="left"/>
        <w:rPr>
          <w:rFonts w:asciiTheme="minorEastAsia" w:hAnsiTheme="minorEastAsia" w:eastAsiaTheme="minorEastAsia"/>
          <w:color w:val="auto"/>
          <w:sz w:val="28"/>
          <w:szCs w:val="28"/>
          <w:highlight w:val="none"/>
        </w:rPr>
      </w:pPr>
    </w:p>
    <w:p>
      <w:pPr>
        <w:widowControl/>
        <w:spacing w:line="600" w:lineRule="exact"/>
        <w:jc w:val="left"/>
        <w:rPr>
          <w:rFonts w:asciiTheme="minorEastAsia" w:hAnsiTheme="minorEastAsia" w:eastAsiaTheme="minorEastAsia"/>
          <w:color w:val="auto"/>
          <w:sz w:val="28"/>
          <w:szCs w:val="28"/>
          <w:highlight w:val="none"/>
        </w:rPr>
      </w:pPr>
    </w:p>
    <w:p>
      <w:pPr>
        <w:widowControl/>
        <w:spacing w:line="600" w:lineRule="exact"/>
        <w:jc w:val="left"/>
        <w:rPr>
          <w:rFonts w:asciiTheme="minorEastAsia" w:hAnsiTheme="minorEastAsia" w:eastAsiaTheme="minorEastAsia"/>
          <w:color w:val="auto"/>
          <w:sz w:val="28"/>
          <w:szCs w:val="28"/>
          <w:highlight w:val="none"/>
        </w:rPr>
      </w:pPr>
    </w:p>
    <w:p>
      <w:pPr>
        <w:widowControl/>
        <w:spacing w:line="600" w:lineRule="exact"/>
        <w:jc w:val="left"/>
        <w:rPr>
          <w:rFonts w:asciiTheme="minorEastAsia" w:hAnsiTheme="minorEastAsia" w:eastAsiaTheme="minorEastAsia"/>
          <w:color w:val="auto"/>
          <w:sz w:val="28"/>
          <w:szCs w:val="28"/>
          <w:highlight w:val="none"/>
        </w:rPr>
      </w:pPr>
    </w:p>
    <w:p>
      <w:pPr>
        <w:widowControl/>
        <w:spacing w:line="600" w:lineRule="exact"/>
        <w:jc w:val="left"/>
        <w:rPr>
          <w:rFonts w:asciiTheme="minorEastAsia" w:hAnsiTheme="minorEastAsia" w:eastAsiaTheme="minorEastAsia"/>
          <w:color w:val="auto"/>
          <w:sz w:val="28"/>
          <w:szCs w:val="28"/>
          <w:highlight w:val="none"/>
        </w:rPr>
      </w:pPr>
    </w:p>
    <w:p>
      <w:pPr>
        <w:pStyle w:val="35"/>
      </w:pPr>
    </w:p>
    <w:p>
      <w:pPr>
        <w:widowControl/>
        <w:spacing w:line="600" w:lineRule="exact"/>
        <w:jc w:val="left"/>
        <w:rPr>
          <w:rFonts w:hint="eastAsia" w:asciiTheme="minorEastAsia" w:hAnsiTheme="minorEastAsia" w:eastAsiaTheme="minorEastAsia"/>
          <w:color w:val="auto"/>
          <w:sz w:val="32"/>
          <w:szCs w:val="32"/>
          <w:highlight w:val="none"/>
        </w:rPr>
      </w:pPr>
    </w:p>
    <w:p>
      <w:pPr>
        <w:widowControl/>
        <w:spacing w:line="600" w:lineRule="exact"/>
        <w:jc w:val="left"/>
        <w:rPr>
          <w:rFonts w:hint="eastAsia" w:asciiTheme="minorEastAsia" w:hAnsiTheme="minorEastAsia" w:eastAsiaTheme="minorEastAsia"/>
          <w:color w:val="auto"/>
          <w:sz w:val="32"/>
          <w:szCs w:val="32"/>
          <w:highlight w:val="none"/>
        </w:rPr>
      </w:pPr>
    </w:p>
    <w:p>
      <w:pPr>
        <w:widowControl/>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附件二</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报价函</w:t>
      </w:r>
      <w:r>
        <w:rPr>
          <w:rFonts w:asciiTheme="minorEastAsia" w:hAnsiTheme="minorEastAsia" w:eastAsiaTheme="minorEastAsia"/>
          <w:color w:val="auto"/>
          <w:sz w:val="32"/>
          <w:szCs w:val="32"/>
          <w:highlight w:val="none"/>
        </w:rPr>
        <w:t xml:space="preserve">  </w:t>
      </w:r>
    </w:p>
    <w:p>
      <w:pPr>
        <w:widowControl/>
        <w:spacing w:line="600" w:lineRule="exact"/>
        <w:jc w:val="left"/>
        <w:rPr>
          <w:rFonts w:asciiTheme="minorEastAsia" w:hAnsiTheme="minorEastAsia" w:eastAsiaTheme="minorEastAsia"/>
          <w:color w:val="auto"/>
          <w:sz w:val="28"/>
          <w:szCs w:val="28"/>
          <w:highlight w:val="none"/>
        </w:rPr>
      </w:pPr>
    </w:p>
    <w:p>
      <w:pPr>
        <w:jc w:val="center"/>
        <w:rPr>
          <w:rFonts w:asciiTheme="minorEastAsia" w:hAnsiTheme="minorEastAsia" w:eastAsiaTheme="minorEastAsia"/>
          <w:b/>
          <w:bCs/>
          <w:color w:val="000000" w:themeColor="text1"/>
          <w:sz w:val="36"/>
          <w:szCs w:val="36"/>
          <w14:textFill>
            <w14:solidFill>
              <w14:schemeClr w14:val="tx1"/>
            </w14:solidFill>
          </w14:textFill>
        </w:rPr>
      </w:pPr>
      <w:bookmarkStart w:id="4" w:name="_Hlk524442005"/>
      <w:r>
        <w:rPr>
          <w:rFonts w:hint="eastAsia" w:asciiTheme="minorEastAsia" w:hAnsiTheme="minorEastAsia" w:eastAsiaTheme="minorEastAsia"/>
          <w:b/>
          <w:bCs/>
          <w:color w:val="000000" w:themeColor="text1"/>
          <w:sz w:val="36"/>
          <w:szCs w:val="36"/>
          <w14:textFill>
            <w14:solidFill>
              <w14:schemeClr w14:val="tx1"/>
            </w14:solidFill>
          </w14:textFill>
        </w:rPr>
        <w:t>报价函</w:t>
      </w:r>
    </w:p>
    <w:p>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东莞市</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骏安押运</w:t>
      </w:r>
      <w:r>
        <w:rPr>
          <w:rFonts w:hint="eastAsia" w:asciiTheme="minorEastAsia" w:hAnsiTheme="minorEastAsia" w:eastAsiaTheme="minorEastAsia"/>
          <w:color w:val="000000" w:themeColor="text1"/>
          <w:sz w:val="32"/>
          <w:szCs w:val="32"/>
          <w14:textFill>
            <w14:solidFill>
              <w14:schemeClr w14:val="tx1"/>
            </w14:solidFill>
          </w14:textFill>
        </w:rPr>
        <w:t>有限公司：</w:t>
      </w:r>
    </w:p>
    <w:p>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cs="Times New Roman" w:asciiTheme="minorEastAsia" w:hAnsiTheme="minorEastAsia" w:eastAsiaTheme="minorEastAsia"/>
          <w:color w:val="000000" w:themeColor="text1"/>
          <w:sz w:val="32"/>
          <w:szCs w:val="32"/>
          <w:highlight w:val="none"/>
          <w:u w:val="single"/>
          <w14:textFill>
            <w14:solidFill>
              <w14:schemeClr w14:val="tx1"/>
            </w14:solidFill>
          </w14:textFill>
        </w:rPr>
        <w:t>东莞市骏安押运有限公司资产评估服务单位采购项目</w:t>
      </w:r>
      <w:r>
        <w:rPr>
          <w:rFonts w:hint="eastAsia" w:cs="Times New Roman" w:asciiTheme="minorEastAsia" w:hAnsiTheme="minorEastAsia" w:eastAsiaTheme="minorEastAsia"/>
          <w:color w:val="000000" w:themeColor="text1"/>
          <w:sz w:val="32"/>
          <w:szCs w:val="32"/>
          <w:highlight w:val="none"/>
          <w:u w:val="single"/>
          <w:lang w:eastAsia="zh-CN"/>
          <w14:textFill>
            <w14:solidFill>
              <w14:schemeClr w14:val="tx1"/>
            </w14:solidFill>
          </w14:textFill>
        </w:rPr>
        <w:t>，</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，不含税价</w:t>
      </w:r>
      <w:r>
        <w:rPr>
          <w:rFonts w:asciiTheme="minorEastAsia" w:hAnsiTheme="minorEastAsia" w:eastAsiaTheme="minorEastAsia"/>
          <w:color w:val="000000" w:themeColor="text1"/>
          <w:sz w:val="32"/>
          <w:szCs w:val="32"/>
          <w:highlight w:val="none"/>
          <w:u w:val="single"/>
          <w14:textFill>
            <w14:solidFill>
              <w14:schemeClr w14:val="tx1"/>
            </w14:solidFill>
          </w14:textFill>
        </w:rPr>
        <w:t>¥xxx.00</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元，税金</w:t>
      </w:r>
      <w:r>
        <w:rPr>
          <w:rFonts w:asciiTheme="minorEastAsia" w:hAnsiTheme="minorEastAsia" w:eastAsiaTheme="minorEastAsia"/>
          <w:color w:val="000000" w:themeColor="text1"/>
          <w:sz w:val="32"/>
          <w:szCs w:val="32"/>
          <w:highlight w:val="none"/>
          <w:u w:val="single"/>
          <w14:textFill>
            <w14:solidFill>
              <w14:schemeClr w14:val="tx1"/>
            </w14:solidFill>
          </w14:textFill>
        </w:rPr>
        <w:t>¥xxx.00</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元，提供增值税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普通发票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singl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pPr>
        <w:rPr>
          <w:rFonts w:asciiTheme="minorEastAsia" w:hAnsiTheme="minorEastAsia" w:eastAsiaTheme="minorEastAsia"/>
          <w:color w:val="000000" w:themeColor="text1"/>
          <w:sz w:val="32"/>
          <w:szCs w:val="32"/>
          <w14:textFill>
            <w14:solidFill>
              <w14:schemeClr w14:val="tx1"/>
            </w14:solidFill>
          </w14:textFill>
        </w:rPr>
      </w:pPr>
    </w:p>
    <w:p>
      <w:pPr>
        <w:rPr>
          <w:rFonts w:asciiTheme="minorEastAsia" w:hAnsiTheme="minorEastAsia" w:eastAsiaTheme="minorEastAsia"/>
          <w:color w:val="000000" w:themeColor="text1"/>
          <w:sz w:val="32"/>
          <w:szCs w:val="32"/>
          <w14:textFill>
            <w14:solidFill>
              <w14:schemeClr w14:val="tx1"/>
            </w14:solidFill>
          </w14:textFill>
        </w:rPr>
      </w:pPr>
    </w:p>
    <w:p>
      <w:pPr>
        <w:rPr>
          <w:rFonts w:asciiTheme="minorEastAsia" w:hAnsiTheme="minorEastAsia" w:eastAsiaTheme="minorEastAsia"/>
          <w:color w:val="000000" w:themeColor="text1"/>
          <w:sz w:val="32"/>
          <w:szCs w:val="32"/>
          <w14:textFill>
            <w14:solidFill>
              <w14:schemeClr w14:val="tx1"/>
            </w14:solidFill>
          </w14:textFill>
        </w:rPr>
      </w:pPr>
    </w:p>
    <w:p>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pPr>
        <w:jc w:val="left"/>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pPr>
        <w:pStyle w:val="35"/>
        <w:rPr>
          <w:rFonts w:hint="eastAsia" w:asciiTheme="minorEastAsia" w:hAnsiTheme="minorEastAsia" w:eastAsiaTheme="minorEastAsia"/>
          <w:color w:val="000000" w:themeColor="text1"/>
          <w:sz w:val="32"/>
          <w:szCs w:val="32"/>
          <w14:textFill>
            <w14:solidFill>
              <w14:schemeClr w14:val="tx1"/>
            </w14:solidFill>
          </w14:textFill>
        </w:rPr>
      </w:pPr>
    </w:p>
    <w:p>
      <w:pPr>
        <w:pStyle w:val="35"/>
        <w:rPr>
          <w:rFonts w:hint="eastAsia" w:asciiTheme="minorEastAsia" w:hAnsiTheme="minorEastAsia" w:eastAsiaTheme="minorEastAsia"/>
          <w:color w:val="000000" w:themeColor="text1"/>
          <w:sz w:val="32"/>
          <w:szCs w:val="32"/>
          <w14:textFill>
            <w14:solidFill>
              <w14:schemeClr w14:val="tx1"/>
            </w14:solidFill>
          </w14:textFill>
        </w:rPr>
      </w:pPr>
    </w:p>
    <w:p>
      <w:pPr>
        <w:pStyle w:val="35"/>
        <w:rPr>
          <w:rFonts w:hint="eastAsia" w:asciiTheme="minorEastAsia" w:hAnsiTheme="minorEastAsia" w:eastAsiaTheme="minorEastAsia"/>
          <w:color w:val="000000" w:themeColor="text1"/>
          <w:sz w:val="32"/>
          <w:szCs w:val="32"/>
          <w14:textFill>
            <w14:solidFill>
              <w14:schemeClr w14:val="tx1"/>
            </w14:solidFill>
          </w14:textFill>
        </w:rPr>
      </w:pPr>
    </w:p>
    <w:p>
      <w:pPr>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 xml:space="preserve">附件三 </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法人证明</w:t>
      </w:r>
    </w:p>
    <w:p>
      <w:pPr>
        <w:jc w:val="center"/>
        <w:rPr>
          <w:rFonts w:asciiTheme="minorEastAsia" w:hAnsiTheme="minorEastAsia" w:eastAsiaTheme="minorEastAsia"/>
          <w:b/>
          <w:bCs/>
          <w:color w:val="auto"/>
          <w:sz w:val="32"/>
          <w:szCs w:val="32"/>
          <w:highlight w:val="none"/>
        </w:rPr>
      </w:pPr>
    </w:p>
    <w:p>
      <w:pPr>
        <w:jc w:val="center"/>
        <w:rPr>
          <w:rFonts w:asciiTheme="minorEastAsia" w:hAnsiTheme="minorEastAsia" w:eastAsiaTheme="minorEastAsia"/>
          <w:b/>
          <w:bCs/>
          <w:color w:val="auto"/>
          <w:sz w:val="32"/>
          <w:szCs w:val="32"/>
          <w:highlight w:val="none"/>
        </w:rPr>
      </w:pPr>
    </w:p>
    <w:p>
      <w:pPr>
        <w:jc w:val="center"/>
        <w:rPr>
          <w:rFonts w:asciiTheme="minorEastAsia" w:hAnsiTheme="minorEastAsia" w:eastAsiaTheme="minorEastAsia"/>
          <w:b/>
          <w:bCs/>
          <w:color w:val="auto"/>
          <w:sz w:val="36"/>
          <w:szCs w:val="36"/>
          <w:highlight w:val="none"/>
        </w:rPr>
      </w:pPr>
      <w:r>
        <w:rPr>
          <w:rFonts w:hint="eastAsia" w:asciiTheme="minorEastAsia" w:hAnsiTheme="minorEastAsia" w:eastAsiaTheme="minorEastAsia"/>
          <w:b/>
          <w:bCs/>
          <w:color w:val="auto"/>
          <w:sz w:val="36"/>
          <w:szCs w:val="36"/>
          <w:highlight w:val="none"/>
        </w:rPr>
        <w:t>法定代表人身份证明书及法定代表人身份证复印件</w:t>
      </w: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东莞市</w:t>
      </w:r>
      <w:r>
        <w:rPr>
          <w:rFonts w:hint="eastAsia" w:asciiTheme="minorEastAsia" w:hAnsiTheme="minorEastAsia" w:eastAsiaTheme="minorEastAsia"/>
          <w:color w:val="auto"/>
          <w:sz w:val="32"/>
          <w:szCs w:val="32"/>
          <w:highlight w:val="none"/>
          <w:lang w:val="en-US" w:eastAsia="zh-CN"/>
        </w:rPr>
        <w:t>骏安押运</w:t>
      </w:r>
      <w:r>
        <w:rPr>
          <w:rFonts w:hint="eastAsia" w:asciiTheme="minorEastAsia" w:hAnsiTheme="minorEastAsia" w:eastAsiaTheme="minorEastAsia"/>
          <w:color w:val="auto"/>
          <w:sz w:val="32"/>
          <w:szCs w:val="32"/>
          <w:highlight w:val="none"/>
        </w:rPr>
        <w:t>有限公司：</w:t>
      </w:r>
    </w:p>
    <w:p>
      <w:pPr>
        <w:pStyle w:val="48"/>
        <w:ind w:firstLine="659"/>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本证明书声明：注册于</w:t>
      </w:r>
      <w:r>
        <w:rPr>
          <w:rFonts w:hint="eastAsia" w:asciiTheme="minorEastAsia" w:hAnsiTheme="minorEastAsia" w:eastAsiaTheme="minorEastAsia"/>
          <w:color w:val="auto"/>
          <w:sz w:val="32"/>
          <w:szCs w:val="32"/>
          <w:highlight w:val="none"/>
          <w:u w:val="single"/>
        </w:rPr>
        <w:t>　　　　　</w:t>
      </w:r>
      <w:r>
        <w:rPr>
          <w:rFonts w:hint="eastAsia" w:asciiTheme="minorEastAsia" w:hAnsiTheme="minorEastAsia" w:eastAsiaTheme="minorEastAsia"/>
          <w:color w:val="auto"/>
          <w:sz w:val="32"/>
          <w:szCs w:val="32"/>
          <w:highlight w:val="none"/>
        </w:rPr>
        <w:t>（国家名称）的</w:t>
      </w:r>
      <w:r>
        <w:rPr>
          <w:rFonts w:hint="eastAsia" w:asciiTheme="minorEastAsia" w:hAnsiTheme="minorEastAsia" w:eastAsiaTheme="minorEastAsia"/>
          <w:color w:val="auto"/>
          <w:sz w:val="32"/>
          <w:szCs w:val="32"/>
          <w:highlight w:val="none"/>
          <w:u w:val="single"/>
        </w:rPr>
        <w:t xml:space="preserve">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w:t>
      </w:r>
      <w:r>
        <w:rPr>
          <w:rFonts w:hint="eastAsia" w:asciiTheme="minorEastAsia" w:hAnsiTheme="minorEastAsia" w:eastAsiaTheme="minorEastAsia"/>
          <w:color w:val="auto"/>
          <w:sz w:val="32"/>
          <w:szCs w:val="32"/>
          <w:highlight w:val="none"/>
        </w:rPr>
        <w:t>（响应人名称）在下面签字的</w:t>
      </w:r>
      <w:r>
        <w:rPr>
          <w:rFonts w:hint="eastAsia"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rPr>
        <w:t>（法定代表人姓名、职务）为本公司的合法代表人（</w:t>
      </w:r>
      <w:r>
        <w:rPr>
          <w:rFonts w:hint="eastAsia" w:asciiTheme="minorEastAsia" w:hAnsiTheme="minorEastAsia" w:eastAsiaTheme="minorEastAsia"/>
          <w:b/>
          <w:bCs/>
          <w:color w:val="auto"/>
          <w:sz w:val="32"/>
          <w:szCs w:val="32"/>
          <w:highlight w:val="none"/>
        </w:rPr>
        <w:t>须附法定代表人身份证复印件</w:t>
      </w:r>
      <w:r>
        <w:rPr>
          <w:rFonts w:hint="eastAsia" w:asciiTheme="minorEastAsia" w:hAnsiTheme="minorEastAsia" w:eastAsiaTheme="minorEastAsia"/>
          <w:color w:val="auto"/>
          <w:sz w:val="32"/>
          <w:szCs w:val="32"/>
          <w:highlight w:val="none"/>
        </w:rPr>
        <w:t>）。</w:t>
      </w:r>
    </w:p>
    <w:p>
      <w:pPr>
        <w:spacing w:line="600" w:lineRule="exact"/>
        <w:ind w:firstLine="480" w:firstLineChars="150"/>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特此证明</w:t>
      </w:r>
    </w:p>
    <w:p>
      <w:pPr>
        <w:spacing w:line="600" w:lineRule="exact"/>
        <w:rPr>
          <w:rFonts w:asciiTheme="minorEastAsia" w:hAnsiTheme="minorEastAsia" w:eastAsiaTheme="minorEastAsia"/>
          <w:color w:val="auto"/>
          <w:sz w:val="32"/>
          <w:szCs w:val="32"/>
          <w:highlight w:val="none"/>
        </w:rPr>
      </w:pPr>
    </w:p>
    <w:p>
      <w:pPr>
        <w:spacing w:line="600" w:lineRule="exact"/>
        <w:rPr>
          <w:rFonts w:asciiTheme="minorEastAsia" w:hAnsiTheme="minorEastAsia" w:eastAsiaTheme="minorEastAsia"/>
          <w:color w:val="auto"/>
          <w:sz w:val="32"/>
          <w:szCs w:val="32"/>
          <w:highlight w:val="none"/>
        </w:rPr>
      </w:pPr>
    </w:p>
    <w:p>
      <w:pPr>
        <w:spacing w:line="600" w:lineRule="exact"/>
        <w:rPr>
          <w:rFonts w:asciiTheme="minorEastAsia" w:hAnsiTheme="minorEastAsia" w:eastAsiaTheme="minorEastAsia"/>
          <w:color w:val="auto"/>
          <w:sz w:val="32"/>
          <w:szCs w:val="32"/>
          <w:highlight w:val="none"/>
        </w:rPr>
      </w:pPr>
    </w:p>
    <w:p>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响应人名称（加盖公章）：</w:t>
      </w:r>
    </w:p>
    <w:p>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响应人地址：</w:t>
      </w:r>
    </w:p>
    <w:p>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法定代表人（签字或盖章）：</w:t>
      </w:r>
    </w:p>
    <w:p>
      <w:pPr>
        <w:spacing w:line="600" w:lineRule="exact"/>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职务：</w:t>
      </w: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附件四</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法人授权书</w:t>
      </w:r>
    </w:p>
    <w:p>
      <w:pPr>
        <w:widowControl/>
        <w:jc w:val="center"/>
        <w:rPr>
          <w:rFonts w:asciiTheme="minorEastAsia" w:hAnsiTheme="minorEastAsia" w:eastAsiaTheme="minorEastAsia"/>
          <w:b/>
          <w:color w:val="auto"/>
          <w:sz w:val="32"/>
          <w:szCs w:val="32"/>
          <w:highlight w:val="none"/>
        </w:rPr>
      </w:pPr>
    </w:p>
    <w:p>
      <w:pPr>
        <w:widowControl/>
        <w:jc w:val="center"/>
        <w:rPr>
          <w:rFonts w:asciiTheme="minorEastAsia" w:hAnsiTheme="minorEastAsia" w:eastAsiaTheme="minorEastAsia"/>
          <w:color w:val="auto"/>
          <w:sz w:val="36"/>
          <w:szCs w:val="36"/>
          <w:highlight w:val="none"/>
        </w:rPr>
      </w:pPr>
      <w:r>
        <w:rPr>
          <w:rFonts w:hint="eastAsia" w:asciiTheme="minorEastAsia" w:hAnsiTheme="minorEastAsia" w:eastAsiaTheme="minorEastAsia"/>
          <w:b/>
          <w:color w:val="auto"/>
          <w:sz w:val="36"/>
          <w:szCs w:val="36"/>
          <w:highlight w:val="none"/>
        </w:rPr>
        <w:t>授权委托书</w:t>
      </w:r>
    </w:p>
    <w:p>
      <w:pPr>
        <w:pStyle w:val="48"/>
        <w:ind w:firstLine="0" w:firstLineChars="0"/>
        <w:rPr>
          <w:rFonts w:asciiTheme="minorEastAsia" w:hAnsiTheme="minorEastAsia" w:eastAsiaTheme="minorEastAsia"/>
          <w:color w:val="auto"/>
          <w:sz w:val="32"/>
          <w:szCs w:val="32"/>
          <w:highlight w:val="none"/>
        </w:rPr>
      </w:pPr>
    </w:p>
    <w:p>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东莞市</w:t>
      </w:r>
      <w:r>
        <w:rPr>
          <w:rFonts w:hint="eastAsia" w:asciiTheme="minorEastAsia" w:hAnsiTheme="minorEastAsia" w:eastAsiaTheme="minorEastAsia"/>
          <w:color w:val="auto"/>
          <w:sz w:val="32"/>
          <w:szCs w:val="32"/>
          <w:highlight w:val="none"/>
          <w:lang w:val="en-US" w:eastAsia="zh-CN"/>
        </w:rPr>
        <w:t>骏安押运</w:t>
      </w:r>
      <w:r>
        <w:rPr>
          <w:rFonts w:hint="eastAsia" w:asciiTheme="minorEastAsia" w:hAnsiTheme="minorEastAsia" w:eastAsiaTheme="minorEastAsia"/>
          <w:color w:val="auto"/>
          <w:sz w:val="32"/>
          <w:szCs w:val="32"/>
          <w:highlight w:val="none"/>
        </w:rPr>
        <w:t>有限公司：</w:t>
      </w:r>
    </w:p>
    <w:p>
      <w:pPr>
        <w:adjustRightInd w:val="0"/>
        <w:snapToGrid w:val="0"/>
        <w:spacing w:line="600" w:lineRule="exact"/>
        <w:ind w:firstLine="640" w:firstLineChars="200"/>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32"/>
          <w:szCs w:val="32"/>
          <w:highlight w:val="none"/>
        </w:rPr>
        <w:t>本委托书声明：在下面签字的</w:t>
      </w:r>
      <w:r>
        <w:rPr>
          <w:rFonts w:hint="eastAsia" w:asciiTheme="minorEastAsia" w:hAnsiTheme="minorEastAsia" w:eastAsiaTheme="minorEastAsia"/>
          <w:color w:val="auto"/>
          <w:sz w:val="32"/>
          <w:szCs w:val="32"/>
          <w:highlight w:val="none"/>
          <w:u w:val="single"/>
        </w:rPr>
        <w:t>（填写法定代表人姓名、职务）</w:t>
      </w:r>
      <w:r>
        <w:rPr>
          <w:rFonts w:hint="eastAsia" w:asciiTheme="minorEastAsia" w:hAnsiTheme="minorEastAsia" w:eastAsiaTheme="minorEastAsia"/>
          <w:color w:val="auto"/>
          <w:sz w:val="32"/>
          <w:szCs w:val="32"/>
          <w:highlight w:val="none"/>
        </w:rPr>
        <w:t>代表</w:t>
      </w:r>
      <w:r>
        <w:rPr>
          <w:rFonts w:hint="eastAsia" w:asciiTheme="minorEastAsia" w:hAnsiTheme="minorEastAsia" w:eastAsiaTheme="minorEastAsia"/>
          <w:color w:val="auto"/>
          <w:sz w:val="32"/>
          <w:szCs w:val="32"/>
          <w:highlight w:val="none"/>
          <w:u w:val="single"/>
        </w:rPr>
        <w:t>（填写响应人名称）</w:t>
      </w:r>
      <w:r>
        <w:rPr>
          <w:rFonts w:hint="eastAsia" w:asciiTheme="minorEastAsia" w:hAnsiTheme="minorEastAsia" w:eastAsiaTheme="minorEastAsia"/>
          <w:color w:val="auto"/>
          <w:sz w:val="32"/>
          <w:szCs w:val="32"/>
          <w:highlight w:val="none"/>
        </w:rPr>
        <w:t>委托在下面签字的</w:t>
      </w:r>
      <w:r>
        <w:rPr>
          <w:rFonts w:hint="eastAsia" w:asciiTheme="minorEastAsia" w:hAnsiTheme="minorEastAsia" w:eastAsiaTheme="minorEastAsia"/>
          <w:color w:val="auto"/>
          <w:sz w:val="32"/>
          <w:szCs w:val="32"/>
          <w:highlight w:val="none"/>
          <w:u w:val="single"/>
        </w:rPr>
        <w:t>（填写受委托人的姓名、职务）</w:t>
      </w:r>
      <w:r>
        <w:rPr>
          <w:rFonts w:hint="eastAsia" w:asciiTheme="minorEastAsia" w:hAnsiTheme="minorEastAsia" w:eastAsiaTheme="minorEastAsia"/>
          <w:color w:val="auto"/>
          <w:sz w:val="32"/>
          <w:szCs w:val="32"/>
          <w:highlight w:val="none"/>
        </w:rPr>
        <w:t>为本公司的合法代表人，就</w:t>
      </w:r>
      <w:r>
        <w:rPr>
          <w:rFonts w:hint="eastAsia" w:asciiTheme="minorEastAsia" w:hAnsiTheme="minorEastAsia" w:eastAsiaTheme="minorEastAsia"/>
          <w:color w:val="auto"/>
          <w:sz w:val="32"/>
          <w:szCs w:val="32"/>
          <w:highlight w:val="none"/>
          <w:u w:val="single"/>
          <w:lang w:val="en-US" w:eastAsia="zh-CN"/>
        </w:rPr>
        <w:t>东莞市骏安押运有限</w:t>
      </w:r>
      <w:r>
        <w:rPr>
          <w:rFonts w:hint="eastAsia" w:asciiTheme="minorEastAsia" w:hAnsiTheme="minorEastAsia" w:eastAsiaTheme="minorEastAsia"/>
          <w:color w:val="auto"/>
          <w:sz w:val="32"/>
          <w:szCs w:val="32"/>
          <w:highlight w:val="none"/>
          <w:u w:val="single"/>
          <w:lang w:eastAsia="zh-CN"/>
        </w:rPr>
        <w:t>资产评估服务</w:t>
      </w:r>
      <w:r>
        <w:rPr>
          <w:rFonts w:hint="eastAsia" w:asciiTheme="minorEastAsia" w:hAnsiTheme="minorEastAsia" w:eastAsiaTheme="minorEastAsia"/>
          <w:color w:val="auto"/>
          <w:sz w:val="32"/>
          <w:szCs w:val="32"/>
          <w:highlight w:val="none"/>
          <w:u w:val="single"/>
          <w:lang w:val="en-US" w:eastAsia="zh-CN"/>
        </w:rPr>
        <w:t>单位</w:t>
      </w:r>
      <w:r>
        <w:rPr>
          <w:rFonts w:hint="eastAsia" w:asciiTheme="minorEastAsia" w:hAnsiTheme="minorEastAsia" w:eastAsiaTheme="minorEastAsia"/>
          <w:color w:val="auto"/>
          <w:sz w:val="32"/>
          <w:szCs w:val="32"/>
          <w:highlight w:val="none"/>
          <w:u w:val="single"/>
          <w:lang w:eastAsia="zh-CN"/>
        </w:rPr>
        <w:t>采购项目</w:t>
      </w:r>
      <w:r>
        <w:rPr>
          <w:rFonts w:hint="eastAsia" w:asciiTheme="minorEastAsia" w:hAnsiTheme="minorEastAsia" w:eastAsiaTheme="minorEastAsia"/>
          <w:color w:val="auto"/>
          <w:sz w:val="32"/>
          <w:szCs w:val="32"/>
          <w:highlight w:val="none"/>
        </w:rPr>
        <w:t>等相关服务的谈判和合同的执行，以我方的名义处理一切与之有关的事宜（相关身份证复印件须附后）。</w:t>
      </w:r>
    </w:p>
    <w:p>
      <w:pPr>
        <w:pStyle w:val="48"/>
        <w:ind w:firstLine="659"/>
        <w:rPr>
          <w:rFonts w:asciiTheme="minorEastAsia" w:hAnsiTheme="minorEastAsia" w:eastAsiaTheme="minorEastAsia"/>
          <w:color w:val="auto"/>
          <w:sz w:val="32"/>
          <w:szCs w:val="32"/>
          <w:highlight w:val="none"/>
        </w:rPr>
      </w:pPr>
    </w:p>
    <w:p>
      <w:pPr>
        <w:pStyle w:val="48"/>
        <w:ind w:firstLine="659"/>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本委托书于</w:t>
      </w:r>
      <w:r>
        <w:rPr>
          <w:rFonts w:hint="eastAsia" w:asciiTheme="minorEastAsia" w:hAnsiTheme="minorEastAsia" w:eastAsiaTheme="minorEastAsia"/>
          <w:color w:val="auto"/>
          <w:sz w:val="32"/>
          <w:szCs w:val="32"/>
          <w:highlight w:val="none"/>
          <w:u w:val="single"/>
        </w:rPr>
        <w:t xml:space="preserve">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xml:space="preserve">年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xml:space="preserve">月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xml:space="preserve">日至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xml:space="preserve">年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 xml:space="preserve">月 </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日</w:t>
      </w:r>
      <w:r>
        <w:rPr>
          <w:rFonts w:hint="eastAsia" w:asciiTheme="minorEastAsia" w:hAnsiTheme="minorEastAsia" w:eastAsiaTheme="minorEastAsia"/>
          <w:color w:val="auto"/>
          <w:sz w:val="32"/>
          <w:szCs w:val="32"/>
          <w:highlight w:val="none"/>
        </w:rPr>
        <w:t>签字生效，特此声明。（有效期不得少于</w:t>
      </w:r>
      <w:r>
        <w:rPr>
          <w:rFonts w:asciiTheme="minorEastAsia" w:hAnsiTheme="minorEastAsia" w:eastAsiaTheme="minorEastAsia"/>
          <w:color w:val="auto"/>
          <w:sz w:val="32"/>
          <w:szCs w:val="32"/>
          <w:highlight w:val="none"/>
        </w:rPr>
        <w:t>90个日历日）</w:t>
      </w:r>
    </w:p>
    <w:p>
      <w:pPr>
        <w:pStyle w:val="48"/>
        <w:ind w:firstLine="659"/>
        <w:rPr>
          <w:rFonts w:asciiTheme="minorEastAsia" w:hAnsiTheme="minorEastAsia" w:eastAsiaTheme="minorEastAsia"/>
          <w:color w:val="auto"/>
          <w:sz w:val="32"/>
          <w:szCs w:val="32"/>
          <w:highlight w:val="none"/>
        </w:rPr>
      </w:pPr>
    </w:p>
    <w:p>
      <w:pPr>
        <w:pStyle w:val="48"/>
        <w:ind w:right="160"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响应人名称（加盖公章）：</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响应人地址：</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法定代表人（签字或盖章）：</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职务：</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受委托人（签字或盖章）：</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职务：</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日期：</w:t>
      </w:r>
    </w:p>
    <w:p>
      <w:pPr>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br w:type="page"/>
      </w:r>
    </w:p>
    <w:p>
      <w:pPr>
        <w:widowControl/>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附件五</w:t>
      </w:r>
      <w:r>
        <w:rPr>
          <w:rFonts w:asciiTheme="minorEastAsia" w:hAnsiTheme="minorEastAsia" w:eastAsiaTheme="minorEastAsia"/>
          <w:color w:val="auto"/>
          <w:sz w:val="32"/>
          <w:szCs w:val="32"/>
          <w:highlight w:val="none"/>
        </w:rPr>
        <w:t xml:space="preserve">  </w:t>
      </w:r>
      <w:r>
        <w:rPr>
          <w:rFonts w:hint="eastAsia" w:asciiTheme="minorEastAsia" w:hAnsiTheme="minorEastAsia" w:eastAsiaTheme="minorEastAsia"/>
          <w:color w:val="auto"/>
          <w:sz w:val="32"/>
          <w:szCs w:val="32"/>
          <w:highlight w:val="none"/>
        </w:rPr>
        <w:t>承诺函</w:t>
      </w:r>
    </w:p>
    <w:p>
      <w:pPr>
        <w:pStyle w:val="49"/>
        <w:ind w:firstLine="0" w:firstLineChars="0"/>
        <w:jc w:val="center"/>
        <w:rPr>
          <w:rFonts w:asciiTheme="minorEastAsia" w:hAnsiTheme="minorEastAsia" w:eastAsiaTheme="minorEastAsia"/>
          <w:b/>
          <w:color w:val="auto"/>
          <w:sz w:val="32"/>
          <w:szCs w:val="32"/>
          <w:highlight w:val="none"/>
        </w:rPr>
      </w:pPr>
    </w:p>
    <w:p>
      <w:pPr>
        <w:pStyle w:val="49"/>
        <w:ind w:firstLine="0" w:firstLineChars="0"/>
        <w:jc w:val="center"/>
        <w:rPr>
          <w:rFonts w:asciiTheme="minorEastAsia" w:hAnsiTheme="minorEastAsia" w:eastAsiaTheme="minorEastAsia"/>
          <w:b/>
          <w:color w:val="auto"/>
          <w:sz w:val="36"/>
          <w:szCs w:val="36"/>
          <w:highlight w:val="none"/>
        </w:rPr>
      </w:pPr>
      <w:r>
        <w:rPr>
          <w:rFonts w:hint="eastAsia" w:asciiTheme="minorEastAsia" w:hAnsiTheme="minorEastAsia" w:eastAsiaTheme="minorEastAsia"/>
          <w:b/>
          <w:color w:val="auto"/>
          <w:sz w:val="36"/>
          <w:szCs w:val="36"/>
          <w:highlight w:val="none"/>
        </w:rPr>
        <w:t>承诺函</w:t>
      </w:r>
    </w:p>
    <w:p>
      <w:pPr>
        <w:pStyle w:val="49"/>
        <w:ind w:firstLine="0" w:firstLineChars="0"/>
        <w:jc w:val="center"/>
        <w:rPr>
          <w:rFonts w:asciiTheme="minorEastAsia" w:hAnsiTheme="minorEastAsia" w:eastAsiaTheme="minorEastAsia"/>
          <w:b/>
          <w:color w:val="auto"/>
          <w:sz w:val="36"/>
          <w:szCs w:val="36"/>
          <w:highlight w:val="none"/>
        </w:rPr>
      </w:pPr>
    </w:p>
    <w:p>
      <w:pP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东莞市</w:t>
      </w:r>
      <w:r>
        <w:rPr>
          <w:rFonts w:hint="eastAsia" w:asciiTheme="minorEastAsia" w:hAnsiTheme="minorEastAsia" w:eastAsiaTheme="minorEastAsia"/>
          <w:color w:val="auto"/>
          <w:sz w:val="32"/>
          <w:szCs w:val="32"/>
          <w:highlight w:val="none"/>
          <w:lang w:val="en-US" w:eastAsia="zh-CN"/>
        </w:rPr>
        <w:t>骏安押运</w:t>
      </w:r>
      <w:r>
        <w:rPr>
          <w:rFonts w:hint="eastAsia" w:asciiTheme="minorEastAsia" w:hAnsiTheme="minorEastAsia" w:eastAsiaTheme="minorEastAsia"/>
          <w:color w:val="auto"/>
          <w:sz w:val="32"/>
          <w:szCs w:val="32"/>
          <w:highlight w:val="none"/>
        </w:rPr>
        <w:t>有限公司：</w:t>
      </w:r>
    </w:p>
    <w:p>
      <w:pPr>
        <w:adjustRightInd w:val="0"/>
        <w:snapToGrid w:val="0"/>
        <w:spacing w:before="120" w:after="120" w:line="276" w:lineRule="auto"/>
        <w:ind w:firstLine="640" w:firstLineChars="200"/>
        <w:jc w:val="left"/>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32"/>
          <w:szCs w:val="32"/>
          <w:highlight w:val="none"/>
        </w:rPr>
        <w:t>我司就参加</w:t>
      </w:r>
      <w:r>
        <w:rPr>
          <w:rFonts w:hint="eastAsia" w:cs="Times New Roman" w:asciiTheme="minorEastAsia" w:hAnsiTheme="minorEastAsia" w:eastAsiaTheme="minorEastAsia"/>
          <w:color w:val="000000" w:themeColor="text1"/>
          <w:sz w:val="32"/>
          <w:szCs w:val="32"/>
          <w:highlight w:val="none"/>
          <w:u w:val="single"/>
          <w14:textFill>
            <w14:solidFill>
              <w14:schemeClr w14:val="tx1"/>
            </w14:solidFill>
          </w14:textFill>
        </w:rPr>
        <w:t>东莞市骏安押运有限公司资产评估服务单位采购项目</w:t>
      </w:r>
      <w:r>
        <w:rPr>
          <w:rFonts w:hint="eastAsia" w:asciiTheme="minorEastAsia" w:hAnsiTheme="minorEastAsia" w:eastAsiaTheme="minorEastAsia"/>
          <w:color w:val="auto"/>
          <w:sz w:val="32"/>
          <w:szCs w:val="32"/>
          <w:highlight w:val="none"/>
        </w:rPr>
        <w:t>报价，作出以下承诺：</w:t>
      </w:r>
    </w:p>
    <w:p>
      <w:pPr>
        <w:pStyle w:val="48"/>
        <w:ind w:firstLine="659"/>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我公司已充分了解本项目情况，本次报价完全响应采购文件的要求，我公司所提供的</w:t>
      </w:r>
      <w:r>
        <w:rPr>
          <w:rFonts w:asciiTheme="minorEastAsia" w:hAnsiTheme="minorEastAsia" w:eastAsiaTheme="minorEastAsia"/>
          <w:color w:val="auto"/>
          <w:sz w:val="32"/>
          <w:szCs w:val="32"/>
          <w:highlight w:val="none"/>
          <w:u w:val="single"/>
        </w:rPr>
        <w:t xml:space="preserve">      </w:t>
      </w:r>
      <w:r>
        <w:rPr>
          <w:rFonts w:hint="eastAsia" w:asciiTheme="minorEastAsia" w:hAnsiTheme="minorEastAsia" w:eastAsiaTheme="minorEastAsia"/>
          <w:color w:val="auto"/>
          <w:sz w:val="32"/>
          <w:szCs w:val="32"/>
          <w:highlight w:val="none"/>
          <w:u w:val="single"/>
        </w:rPr>
        <w:t>（内容）</w:t>
      </w:r>
      <w:r>
        <w:rPr>
          <w:rFonts w:hint="eastAsia" w:asciiTheme="minorEastAsia" w:hAnsiTheme="minorEastAsia" w:eastAsiaTheme="minorEastAsia"/>
          <w:color w:val="auto"/>
          <w:sz w:val="32"/>
          <w:szCs w:val="32"/>
          <w:highlight w:val="none"/>
        </w:rPr>
        <w:t>等于或优于采购人需求，并承诺如不满足采购人需求，采购人有权取消合同并进行违约处罚。</w:t>
      </w:r>
    </w:p>
    <w:p>
      <w:pPr>
        <w:pStyle w:val="48"/>
        <w:ind w:firstLine="659"/>
        <w:rPr>
          <w:rFonts w:asciiTheme="minorEastAsia" w:hAnsiTheme="minorEastAsia" w:eastAsiaTheme="minorEastAsia"/>
          <w:color w:val="auto"/>
          <w:sz w:val="32"/>
          <w:szCs w:val="32"/>
          <w:highlight w:val="none"/>
        </w:rPr>
      </w:pPr>
    </w:p>
    <w:p>
      <w:pPr>
        <w:pStyle w:val="48"/>
        <w:ind w:firstLine="0" w:firstLineChars="0"/>
        <w:jc w:val="left"/>
        <w:rPr>
          <w:rFonts w:asciiTheme="minorEastAsia" w:hAnsiTheme="minorEastAsia" w:eastAsiaTheme="minorEastAsia"/>
          <w:color w:val="auto"/>
          <w:sz w:val="32"/>
          <w:szCs w:val="32"/>
          <w:highlight w:val="none"/>
        </w:rPr>
      </w:pPr>
    </w:p>
    <w:p>
      <w:pPr>
        <w:jc w:val="left"/>
        <w:rPr>
          <w:rFonts w:asciiTheme="minorEastAsia" w:hAnsiTheme="minorEastAsia" w:eastAsiaTheme="minorEastAsia"/>
          <w:color w:val="auto"/>
          <w:sz w:val="32"/>
          <w:szCs w:val="32"/>
          <w:highlight w:val="none"/>
        </w:rPr>
      </w:pPr>
    </w:p>
    <w:p>
      <w:pPr>
        <w:jc w:val="left"/>
        <w:rPr>
          <w:rFonts w:asciiTheme="minorEastAsia" w:hAnsiTheme="minorEastAsia" w:eastAsiaTheme="minorEastAsia"/>
          <w:color w:val="auto"/>
          <w:sz w:val="32"/>
          <w:szCs w:val="32"/>
          <w:highlight w:val="none"/>
        </w:rPr>
      </w:pPr>
    </w:p>
    <w:p>
      <w:pPr>
        <w:pStyle w:val="48"/>
        <w:ind w:right="160"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响应人名称（加盖公章）：</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响应人地址：</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法定代表人（签字或盖章）：</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职务：</w:t>
      </w:r>
    </w:p>
    <w:p>
      <w:pPr>
        <w:pStyle w:val="48"/>
        <w:ind w:firstLine="0" w:firstLineChars="0"/>
        <w:jc w:val="left"/>
        <w:rPr>
          <w:rFonts w:hint="eastAsia"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日期：</w:t>
      </w:r>
    </w:p>
    <w:p>
      <w:pPr>
        <w:pStyle w:val="48"/>
        <w:ind w:firstLine="0" w:firstLineChars="0"/>
        <w:jc w:val="left"/>
        <w:rPr>
          <w:rFonts w:hint="eastAsia" w:asciiTheme="minorEastAsia" w:hAnsiTheme="minorEastAsia" w:eastAsiaTheme="minorEastAsia"/>
          <w:color w:val="auto"/>
          <w:sz w:val="32"/>
          <w:szCs w:val="32"/>
          <w:highlight w:val="none"/>
        </w:rPr>
      </w:pPr>
    </w:p>
    <w:p>
      <w:pPr>
        <w:pStyle w:val="48"/>
        <w:ind w:firstLine="0" w:firstLineChars="0"/>
        <w:jc w:val="left"/>
        <w:rPr>
          <w:rFonts w:hint="eastAsia" w:asciiTheme="minorEastAsia" w:hAnsiTheme="minorEastAsia" w:eastAsiaTheme="minorEastAsia"/>
          <w:color w:val="auto"/>
          <w:sz w:val="32"/>
          <w:szCs w:val="32"/>
          <w:highlight w:val="none"/>
        </w:rPr>
      </w:pPr>
    </w:p>
    <w:p>
      <w:pPr>
        <w:pStyle w:val="49"/>
        <w:keepNext w:val="0"/>
        <w:keepLines w:val="0"/>
        <w:pageBreakBefore w:val="0"/>
        <w:kinsoku/>
        <w:wordWrap/>
        <w:overflowPunct/>
        <w:topLinePunct w:val="0"/>
        <w:autoSpaceDE/>
        <w:autoSpaceDN/>
        <w:bidi w:val="0"/>
        <w:adjustRightInd/>
        <w:snapToGrid/>
        <w:spacing w:line="600" w:lineRule="exact"/>
        <w:ind w:firstLine="0" w:firstLineChars="0"/>
        <w:jc w:val="left"/>
        <w:textAlignment w:val="auto"/>
        <w:outlineLvl w:val="1"/>
        <w:rPr>
          <w:rFonts w:hint="default" w:ascii="Times New Roman" w:hAnsi="Times New Roman" w:eastAsia="黑体" w:cs="Times New Roman"/>
          <w:color w:val="000000"/>
          <w:sz w:val="28"/>
          <w:szCs w:val="44"/>
        </w:rPr>
      </w:pPr>
      <w:r>
        <w:rPr>
          <w:rFonts w:hint="default" w:ascii="Times New Roman" w:hAnsi="Times New Roman" w:eastAsia="黑体" w:cs="Times New Roman"/>
          <w:color w:val="000000"/>
          <w:sz w:val="28"/>
          <w:szCs w:val="44"/>
        </w:rPr>
        <w:t>附件六用户需求书</w:t>
      </w:r>
    </w:p>
    <w:p>
      <w:pPr>
        <w:pStyle w:val="48"/>
        <w:ind w:left="0" w:leftChars="0" w:firstLine="0" w:firstLineChars="0"/>
        <w:jc w:val="center"/>
        <w:rPr>
          <w:rFonts w:hint="default" w:asciiTheme="minorEastAsia" w:hAnsiTheme="minorEastAsia" w:eastAsiaTheme="minorEastAsia"/>
          <w:color w:val="auto"/>
          <w:sz w:val="28"/>
          <w:szCs w:val="28"/>
          <w:highlight w:val="none"/>
          <w:lang w:val="en-US" w:eastAsia="zh-CN"/>
        </w:rPr>
      </w:pPr>
      <w:r>
        <w:rPr>
          <w:rFonts w:hint="eastAsia" w:asciiTheme="minorEastAsia" w:hAnsiTheme="minorEastAsia" w:eastAsiaTheme="minorEastAsia"/>
          <w:color w:val="auto"/>
          <w:sz w:val="28"/>
          <w:szCs w:val="28"/>
          <w:highlight w:val="none"/>
          <w:lang w:val="en-US" w:eastAsia="zh-CN"/>
        </w:rPr>
        <w:t>用户需求</w:t>
      </w:r>
    </w:p>
    <w:p>
      <w:pPr>
        <w:pStyle w:val="48"/>
        <w:ind w:firstLine="0" w:firstLineChars="0"/>
        <w:jc w:val="left"/>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28"/>
          <w:szCs w:val="28"/>
          <w:highlight w:val="none"/>
          <w:lang w:val="en-US" w:eastAsia="zh-CN"/>
        </w:rPr>
        <w:t>完成采购人标的价值评估并出具资产评估报告。</w:t>
      </w:r>
    </w:p>
    <w:bookmarkEnd w:id="0"/>
    <w:bookmarkEnd w:id="4"/>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rPr>
      </w:pPr>
    </w:p>
    <w:p>
      <w:pPr>
        <w:jc w:val="center"/>
        <w:rPr>
          <w:rFonts w:hint="eastAsia" w:ascii="方正小标宋简体" w:hAnsi="宋体" w:eastAsia="方正小标宋简体"/>
          <w:b/>
          <w:bCs/>
          <w:sz w:val="44"/>
          <w:lang w:val="en-US" w:eastAsia="zh-CN"/>
        </w:rPr>
      </w:pPr>
      <w:r>
        <w:rPr>
          <w:rFonts w:hint="eastAsia" w:ascii="方正小标宋简体" w:hAnsi="宋体" w:eastAsia="方正小标宋简体"/>
          <w:b/>
          <w:bCs/>
          <w:sz w:val="44"/>
        </w:rPr>
        <w:t>东莞市骏安押运有限公司资产评估服务单位采购项目</w:t>
      </w:r>
      <w:r>
        <w:rPr>
          <w:rFonts w:hint="eastAsia" w:ascii="方正小标宋简体" w:hAnsi="宋体" w:eastAsia="方正小标宋简体"/>
          <w:b/>
          <w:bCs/>
          <w:sz w:val="44"/>
          <w:lang w:val="en-US" w:eastAsia="zh-CN"/>
        </w:rPr>
        <w:t>合同（模板）</w:t>
      </w:r>
    </w:p>
    <w:p>
      <w:pPr>
        <w:snapToGrid w:val="0"/>
        <w:spacing w:line="360" w:lineRule="auto"/>
        <w:jc w:val="right"/>
        <w:rPr>
          <w:rFonts w:ascii="仿宋_GB2312" w:eastAsia="仿宋_GB2312"/>
          <w:sz w:val="24"/>
          <w:highlight w:val="none"/>
        </w:rPr>
      </w:pPr>
    </w:p>
    <w:p>
      <w:pPr>
        <w:snapToGrid w:val="0"/>
        <w:spacing w:line="360" w:lineRule="auto"/>
        <w:rPr>
          <w:rFonts w:hint="eastAsia" w:ascii="仿宋_GB2312" w:eastAsia="仿宋_GB2312"/>
          <w:b/>
          <w:sz w:val="28"/>
          <w:szCs w:val="28"/>
          <w:highlight w:val="none"/>
          <w:lang w:eastAsia="zh-CN"/>
        </w:rPr>
      </w:pPr>
      <w:r>
        <w:rPr>
          <w:rFonts w:hint="eastAsia" w:ascii="仿宋_GB2312" w:eastAsia="仿宋_GB2312"/>
          <w:b/>
          <w:sz w:val="28"/>
          <w:szCs w:val="28"/>
          <w:highlight w:val="none"/>
          <w:lang w:eastAsia="zh-CN"/>
        </w:rPr>
        <w:t>委托方（甲方）：</w:t>
      </w:r>
    </w:p>
    <w:p>
      <w:pPr>
        <w:snapToGrid w:val="0"/>
        <w:spacing w:line="360" w:lineRule="auto"/>
        <w:ind w:firstLine="960" w:firstLineChars="400"/>
        <w:rPr>
          <w:rFonts w:hint="default" w:ascii="仿宋_GB2312" w:hAnsi="Times New Roman" w:eastAsia="仿宋_GB2312" w:cs="Times New Roman"/>
          <w:sz w:val="24"/>
          <w:highlight w:val="none"/>
          <w:lang w:val="en-US" w:eastAsia="zh-CN"/>
        </w:rPr>
      </w:pPr>
      <w:r>
        <w:rPr>
          <w:rFonts w:hint="eastAsia" w:ascii="仿宋_GB2312" w:eastAsia="仿宋_GB2312"/>
          <w:sz w:val="24"/>
          <w:highlight w:val="none"/>
        </w:rPr>
        <w:t>住所：</w:t>
      </w:r>
    </w:p>
    <w:p>
      <w:pPr>
        <w:snapToGrid w:val="0"/>
        <w:spacing w:line="360" w:lineRule="auto"/>
        <w:rPr>
          <w:rFonts w:hint="eastAsia" w:ascii="仿宋_GB2312" w:eastAsia="仿宋_GB2312"/>
          <w:b/>
          <w:sz w:val="28"/>
          <w:szCs w:val="28"/>
          <w:highlight w:val="none"/>
          <w:lang w:eastAsia="zh-CN"/>
        </w:rPr>
      </w:pPr>
      <w:r>
        <w:rPr>
          <w:rFonts w:hint="eastAsia" w:ascii="仿宋_GB2312" w:eastAsia="仿宋_GB2312"/>
          <w:b/>
          <w:sz w:val="28"/>
          <w:szCs w:val="28"/>
          <w:highlight w:val="none"/>
          <w:lang w:eastAsia="zh-CN"/>
        </w:rPr>
        <w:t>评估机构（乙方）：</w:t>
      </w:r>
    </w:p>
    <w:p>
      <w:pPr>
        <w:snapToGrid w:val="0"/>
        <w:spacing w:line="360" w:lineRule="auto"/>
        <w:ind w:firstLine="960" w:firstLineChars="400"/>
        <w:rPr>
          <w:rFonts w:hint="eastAsia" w:ascii="仿宋_GB2312" w:eastAsia="仿宋_GB2312"/>
          <w:sz w:val="24"/>
          <w:highlight w:val="none"/>
          <w:lang w:eastAsia="zh-CN"/>
        </w:rPr>
      </w:pPr>
      <w:r>
        <w:rPr>
          <w:rFonts w:hint="eastAsia" w:ascii="仿宋_GB2312" w:eastAsia="仿宋_GB2312"/>
          <w:sz w:val="24"/>
          <w:highlight w:val="none"/>
        </w:rPr>
        <w:t xml:space="preserve">住所： </w:t>
      </w:r>
      <w:r>
        <w:rPr>
          <w:rFonts w:hint="eastAsia" w:ascii="仿宋_GB2312" w:eastAsia="仿宋_GB2312"/>
          <w:sz w:val="24"/>
          <w:highlight w:val="none"/>
          <w:lang w:eastAsia="zh-CN"/>
        </w:rPr>
        <w:tab/>
      </w:r>
    </w:p>
    <w:p>
      <w:pPr>
        <w:snapToGrid w:val="0"/>
        <w:spacing w:line="360" w:lineRule="auto"/>
        <w:rPr>
          <w:rFonts w:ascii="仿宋_GB2312" w:eastAsia="仿宋_GB2312"/>
          <w:sz w:val="24"/>
          <w:highlight w:val="none"/>
        </w:rPr>
      </w:pPr>
      <w:r>
        <w:rPr>
          <w:rFonts w:hint="eastAsia" w:ascii="仿宋_GB2312" w:eastAsia="仿宋_GB2312"/>
          <w:sz w:val="24"/>
          <w:highlight w:val="none"/>
        </w:rPr>
        <w:t>甲方委托乙方对其提出的资产进行评估。经双方协商，达成以下约定：</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一、资产评估目的</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二、资产评估对象和范围</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三、资产评估基准日</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评估基准日由甲方确定为</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u w:val="single"/>
        </w:rPr>
        <w:t xml:space="preserve"> </w:t>
      </w:r>
      <w:r>
        <w:rPr>
          <w:rFonts w:hint="eastAsia" w:ascii="仿宋_GB2312" w:eastAsia="仿宋_GB2312"/>
          <w:sz w:val="24"/>
          <w:highlight w:val="none"/>
        </w:rPr>
        <w:t>年</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日。</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四、资产价值类型</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本次评估采用</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类型。</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五、资产评估报告提交期限</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在甲方充分配合的基础上，乙方必须保证组织足够的评估力量按照甲方的进度安排在合理的工作时间内完成评估工作，提交资产评估报告。</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乙方须于</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年</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月</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日前向甲方提交资产评估报告。</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六、委托方的责任与义务</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1．委托方的责任：</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（1）对评估目的所涉及相关经济行为的合法性、可行性负责；</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（2）提供评估对象法律权属等资料，并对所提供评估对象法律权属资料的真实性、合法性和完整性承担责任；</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（3）提供评估必要的资料，并对提供给评估机构的会计账册、评估明细表、资产清查及使用情况等评估数据、资料和其他有关文件、材料的真实性、合法性、完整性负责；</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（4）根据评估目的对应经济行为的需要恰当地使用评估报告。</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2．委托方的义务：</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（1）及时按资产评估的要求向乙方提供真实、充分、合法的资料，法律权属证明文件及其他相关法律文件；</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根据资产评估的要求, 对各项资产进行全面清查、盘点；</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（2）认真填写各项清查明细报表，在乙方要求的时间内报送乙方；对提供的评估明细表及相关证明材料以签字、盖章或者其他方式进行确认；</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（3）在评估过程中组织人力、物力协助乙方，以及为乙方的评估人员提供必要的工作条件和配合；</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（4）根据评估业务的需要，负责资产评估师与评估项目相关当事方之间的协调和沟通；</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（5）除法律、法规规定以及甲、乙双方另有约定之外，未征得乙方同意，对乙方提供的包括评估报告、补充说明、解释、建议等文件和材料在内的各项内容不得被摘抄、引用或者披露于公开媒体；</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（6）按照约定条件及时足额支付评估服务费用。</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七、评估机构的责任与义务</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1．评估机构的责任：</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（1）遵守国家有关法律、法规和资产评估准则要求，对评估对象在评估基准日特定目的下的价值进行分析、估算并发表专业意见</w:t>
      </w:r>
      <w:r>
        <w:rPr>
          <w:rFonts w:hint="eastAsia" w:ascii="仿宋_GB2312" w:eastAsia="仿宋_GB2312"/>
          <w:sz w:val="24"/>
          <w:highlight w:val="none"/>
          <w:lang w:val="en-US" w:eastAsia="zh-CN"/>
        </w:rPr>
        <w:t>，并保证评估结论不存在重大计算错误或明显违背资产评估准则的情形</w:t>
      </w:r>
      <w:r>
        <w:rPr>
          <w:rFonts w:hint="eastAsia" w:ascii="仿宋_GB2312" w:eastAsia="仿宋_GB2312"/>
          <w:sz w:val="24"/>
          <w:highlight w:val="none"/>
        </w:rPr>
        <w:t>；</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（2）维护所发表专业意见的独立性、客观性、公正性；</w:t>
      </w:r>
      <w:bookmarkStart w:id="9" w:name="_GoBack"/>
      <w:bookmarkEnd w:id="9"/>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对甲方或被评估单位所提供的有关文件资料和执业过程中获知的商业秘密，应妥善保管并负保密责任。如因乙方过错导致保密信息泄露，应赔偿甲方全部直接损失。除法律、法规另有规定的以外，未经甲方书面许可，乙方和资产评估师不得将评估报告内容，以及甲方或被评估单位提供的有关文件资料和执业过程中获知的商业秘密向</w:t>
      </w:r>
      <w:r>
        <w:rPr>
          <w:rFonts w:hint="eastAsia" w:ascii="仿宋_GB2312" w:eastAsia="仿宋_GB2312"/>
          <w:sz w:val="24"/>
          <w:highlight w:val="none"/>
          <w:lang w:val="en-US" w:eastAsia="zh-CN"/>
        </w:rPr>
        <w:t>任何</w:t>
      </w:r>
      <w:r>
        <w:rPr>
          <w:rFonts w:hint="eastAsia" w:ascii="仿宋_GB2312" w:eastAsia="仿宋_GB2312"/>
          <w:sz w:val="24"/>
          <w:highlight w:val="none"/>
        </w:rPr>
        <w:t>第三方提供</w:t>
      </w:r>
      <w:r>
        <w:rPr>
          <w:rFonts w:hint="eastAsia" w:ascii="仿宋_GB2312" w:eastAsia="仿宋_GB2312"/>
          <w:sz w:val="24"/>
          <w:highlight w:val="none"/>
          <w:lang w:eastAsia="zh-CN"/>
        </w:rPr>
        <w:t>、</w:t>
      </w:r>
      <w:r>
        <w:rPr>
          <w:rFonts w:hint="eastAsia" w:ascii="仿宋_GB2312" w:eastAsia="仿宋_GB2312"/>
          <w:sz w:val="24"/>
          <w:highlight w:val="none"/>
          <w:lang w:val="en-US" w:eastAsia="zh-CN"/>
        </w:rPr>
        <w:t>披露</w:t>
      </w:r>
      <w:r>
        <w:rPr>
          <w:rFonts w:hint="eastAsia" w:ascii="仿宋_GB2312" w:eastAsia="仿宋_GB2312"/>
          <w:sz w:val="24"/>
          <w:highlight w:val="none"/>
        </w:rPr>
        <w:t>或者公开。</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2．评估机构的义务：</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（1）遵守相关资产评估的有关法规和规范要求，及时拟定资产评估工作方案和工作计划，确定评估途径和方法；</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在收到符合评估要求的各项报表、资料后，及时组织相关的专职评估人员做好评估对象现场勘察工作；</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（2）配合委托方相关经济行为的实施进度，在合理的工作时间内完成评估分析、估算，并将问题及时反馈给委托方；</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（3）在委托方和相关当事方的协助下，根据资产评估工作方案和计划如期完成资产评估工作；</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（4）按照相关资产评估规范中对评估质量和评估报告的要求发表专业意见和出具评估报告；</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（5）督促执行评估业务的人员遵守职业道德，诚实正直，勤勉尽责，恪守独立、客观、公正的原则。</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八、资产评估服务费用</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本次评估约定</w:t>
      </w:r>
      <w:r>
        <w:rPr>
          <w:rFonts w:hint="eastAsia" w:ascii="仿宋_GB2312" w:eastAsia="仿宋_GB2312"/>
          <w:sz w:val="24"/>
          <w:highlight w:val="none"/>
          <w:lang w:val="en-US" w:eastAsia="zh-CN"/>
        </w:rPr>
        <w:t>含税</w:t>
      </w:r>
      <w:r>
        <w:rPr>
          <w:rFonts w:hint="eastAsia" w:ascii="仿宋_GB2312" w:eastAsia="仿宋_GB2312"/>
          <w:sz w:val="24"/>
          <w:highlight w:val="none"/>
        </w:rPr>
        <w:t>总收费为人民币</w:t>
      </w:r>
      <w:r>
        <w:rPr>
          <w:rFonts w:hint="eastAsia" w:ascii="仿宋_GB2312" w:eastAsia="仿宋_GB2312"/>
          <w:i/>
          <w:iCs/>
          <w:sz w:val="24"/>
          <w:highlight w:val="none"/>
          <w:u w:val="single"/>
          <w:lang w:val="en-US" w:eastAsia="zh-CN"/>
        </w:rPr>
        <w:t xml:space="preserve">   </w:t>
      </w:r>
      <w:r>
        <w:rPr>
          <w:rFonts w:hint="eastAsia" w:ascii="仿宋_GB2312" w:eastAsia="仿宋_GB2312"/>
          <w:b/>
          <w:bCs/>
          <w:i/>
          <w:iCs/>
          <w:color w:val="FF0000"/>
          <w:sz w:val="24"/>
          <w:highlight w:val="none"/>
          <w:u w:val="single"/>
          <w:lang w:val="en-US" w:eastAsia="zh-CN"/>
        </w:rPr>
        <w:t xml:space="preserve"> </w:t>
      </w:r>
      <w:r>
        <w:rPr>
          <w:rFonts w:hint="eastAsia" w:ascii="仿宋_GB2312" w:eastAsia="仿宋_GB2312"/>
          <w:i/>
          <w:iCs/>
          <w:color w:val="FF0000"/>
          <w:sz w:val="24"/>
          <w:highlight w:val="none"/>
          <w:u w:val="single"/>
          <w:lang w:val="en-US" w:eastAsia="zh-CN"/>
        </w:rPr>
        <w:t xml:space="preserve"> </w:t>
      </w:r>
      <w:r>
        <w:rPr>
          <w:rFonts w:hint="eastAsia" w:ascii="仿宋_GB2312" w:eastAsia="仿宋_GB2312"/>
          <w:sz w:val="24"/>
          <w:highlight w:val="none"/>
          <w:u w:val="single"/>
        </w:rPr>
        <w:t xml:space="preserve"> </w:t>
      </w:r>
      <w:r>
        <w:rPr>
          <w:rFonts w:hint="eastAsia" w:ascii="仿宋_GB2312" w:eastAsia="仿宋_GB2312"/>
          <w:sz w:val="24"/>
          <w:highlight w:val="none"/>
        </w:rPr>
        <w:t>整。</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spacing w:before="0" w:beforeAutospacing="0" w:after="0" w:afterAutospacing="0"/>
        <w:ind w:left="0" w:right="0" w:firstLine="0"/>
        <w:jc w:val="left"/>
        <w:rPr>
          <w:rFonts w:hint="eastAsia" w:ascii="仿宋_GB2312" w:eastAsia="仿宋_GB2312"/>
          <w:sz w:val="24"/>
          <w:highlight w:val="none"/>
        </w:rPr>
      </w:pPr>
      <w:r>
        <w:rPr>
          <w:rFonts w:hint="eastAsia" w:ascii="仿宋_GB2312" w:hAnsi="仿宋" w:eastAsia="仿宋_GB2312"/>
          <w:sz w:val="24"/>
          <w:highlight w:val="none"/>
        </w:rPr>
        <w:t>评估费用的</w:t>
      </w:r>
      <w:r>
        <w:rPr>
          <w:rFonts w:hint="eastAsia" w:ascii="仿宋_GB2312" w:hAnsi="仿宋" w:eastAsia="仿宋_GB2312"/>
          <w:sz w:val="24"/>
          <w:highlight w:val="none"/>
          <w:lang w:val="en-US" w:eastAsia="zh-CN"/>
        </w:rPr>
        <w:t>支付：</w:t>
      </w:r>
      <w:r>
        <w:rPr>
          <w:rFonts w:hint="eastAsia" w:ascii="仿宋_GB2312" w:eastAsia="仿宋_GB2312"/>
          <w:sz w:val="24"/>
          <w:highlight w:val="none"/>
        </w:rPr>
        <w:t>在收到正式报告</w:t>
      </w:r>
      <w:r>
        <w:rPr>
          <w:rFonts w:hint="eastAsia" w:ascii="仿宋_GB2312" w:eastAsia="仿宋_GB2312"/>
          <w:sz w:val="24"/>
          <w:highlight w:val="none"/>
          <w:lang w:val="en-US" w:eastAsia="zh-CN"/>
        </w:rPr>
        <w:t>经甲方确认，</w:t>
      </w:r>
      <w:r>
        <w:rPr>
          <w:rFonts w:hint="eastAsia" w:ascii="仿宋_GB2312" w:eastAsia="仿宋_GB2312"/>
          <w:sz w:val="24"/>
          <w:highlight w:val="none"/>
        </w:rPr>
        <w:t>乙方提供相应请款资料及</w:t>
      </w:r>
      <w:r>
        <w:rPr>
          <w:rFonts w:hint="eastAsia" w:ascii="仿宋_GB2312" w:eastAsia="仿宋_GB2312"/>
          <w:sz w:val="24"/>
          <w:highlight w:val="none"/>
          <w:lang w:val="en-US" w:eastAsia="zh-CN"/>
        </w:rPr>
        <w:t>相应的</w:t>
      </w:r>
      <w:r>
        <w:rPr>
          <w:rFonts w:hint="eastAsia" w:ascii="仿宋_GB2312" w:eastAsia="仿宋_GB2312"/>
          <w:sz w:val="24"/>
          <w:highlight w:val="none"/>
        </w:rPr>
        <w:t>增值税普通发票后二十个工作日内一次性向甲方支付合同总价的100%。</w:t>
      </w:r>
    </w:p>
    <w:p>
      <w:pPr>
        <w:spacing w:line="360" w:lineRule="auto"/>
        <w:ind w:right="105" w:rightChars="50" w:firstLine="480" w:firstLineChars="200"/>
        <w:jc w:val="left"/>
        <w:rPr>
          <w:rFonts w:hint="eastAsia" w:ascii="仿宋_GB2312" w:hAnsi="仿宋" w:eastAsia="仿宋_GB2312"/>
          <w:sz w:val="24"/>
          <w:highlight w:val="none"/>
        </w:rPr>
      </w:pPr>
      <w:r>
        <w:rPr>
          <w:rFonts w:hint="eastAsia" w:ascii="仿宋_GB2312" w:hAnsi="仿宋" w:eastAsia="仿宋_GB2312"/>
          <w:sz w:val="24"/>
          <w:highlight w:val="none"/>
        </w:rPr>
        <w:t>评估费用的付款</w:t>
      </w:r>
      <w:r>
        <w:rPr>
          <w:rFonts w:hint="eastAsia" w:ascii="仿宋_GB2312" w:hAnsi="仿宋" w:eastAsia="仿宋_GB2312"/>
          <w:sz w:val="24"/>
          <w:highlight w:val="none"/>
          <w:lang w:eastAsia="zh-CN"/>
        </w:rPr>
        <w:t>方式</w:t>
      </w:r>
      <w:r>
        <w:rPr>
          <w:rFonts w:hint="eastAsia" w:ascii="仿宋_GB2312" w:hAnsi="仿宋" w:eastAsia="仿宋_GB2312"/>
          <w:sz w:val="24"/>
          <w:highlight w:val="none"/>
        </w:rPr>
        <w:t>为</w:t>
      </w:r>
      <w:r>
        <w:rPr>
          <w:rFonts w:hint="eastAsia" w:ascii="仿宋_GB2312" w:hAnsi="仿宋" w:eastAsia="仿宋_GB2312"/>
          <w:sz w:val="24"/>
          <w:highlight w:val="none"/>
          <w:u w:val="single"/>
        </w:rPr>
        <w:t xml:space="preserve"> </w:t>
      </w:r>
      <w:r>
        <w:rPr>
          <w:rFonts w:hint="eastAsia" w:ascii="仿宋_GB2312" w:hAnsi="仿宋" w:eastAsia="仿宋_GB2312"/>
          <w:sz w:val="24"/>
          <w:highlight w:val="none"/>
          <w:u w:val="single"/>
          <w:lang w:val="en-US" w:eastAsia="zh-CN"/>
        </w:rPr>
        <w:t xml:space="preserve"> 银行转账  </w:t>
      </w:r>
      <w:r>
        <w:rPr>
          <w:rFonts w:hint="eastAsia" w:ascii="仿宋_GB2312" w:hAnsi="仿宋" w:eastAsia="仿宋_GB2312"/>
          <w:sz w:val="24"/>
          <w:highlight w:val="none"/>
        </w:rPr>
        <w:t>，并以</w:t>
      </w:r>
      <w:r>
        <w:rPr>
          <w:rFonts w:hint="eastAsia" w:ascii="仿宋_GB2312" w:hAnsi="仿宋" w:eastAsia="仿宋_GB2312"/>
          <w:sz w:val="24"/>
          <w:highlight w:val="none"/>
          <w:u w:val="single"/>
        </w:rPr>
        <w:t xml:space="preserve"> </w:t>
      </w:r>
      <w:r>
        <w:rPr>
          <w:rFonts w:hint="eastAsia" w:ascii="仿宋_GB2312" w:hAnsi="仿宋" w:eastAsia="仿宋_GB2312"/>
          <w:sz w:val="24"/>
          <w:highlight w:val="none"/>
          <w:u w:val="single"/>
          <w:lang w:val="en-US" w:eastAsia="zh-CN"/>
        </w:rPr>
        <w:t xml:space="preserve"> </w:t>
      </w:r>
      <w:r>
        <w:rPr>
          <w:rFonts w:hint="eastAsia" w:ascii="仿宋_GB2312" w:hAnsi="仿宋" w:eastAsia="仿宋_GB2312"/>
          <w:sz w:val="24"/>
          <w:highlight w:val="none"/>
          <w:lang w:val="en-US" w:eastAsia="zh-CN"/>
        </w:rPr>
        <w:t xml:space="preserve"> </w:t>
      </w:r>
      <w:r>
        <w:rPr>
          <w:rFonts w:hint="eastAsia" w:ascii="仿宋_GB2312" w:hAnsi="仿宋" w:eastAsia="仿宋_GB2312"/>
          <w:sz w:val="24"/>
          <w:highlight w:val="none"/>
        </w:rPr>
        <w:t>为开票名称开具</w:t>
      </w:r>
      <w:r>
        <w:rPr>
          <w:rFonts w:hint="eastAsia" w:ascii="仿宋_GB2312" w:hAnsi="仿宋" w:eastAsia="仿宋_GB2312"/>
          <w:sz w:val="24"/>
          <w:highlight w:val="none"/>
          <w:lang w:val="en-US" w:eastAsia="zh-CN"/>
        </w:rPr>
        <w:t>普通/专用增值税</w:t>
      </w:r>
      <w:r>
        <w:rPr>
          <w:rFonts w:hint="eastAsia" w:ascii="仿宋_GB2312" w:hAnsi="仿宋" w:eastAsia="仿宋_GB2312"/>
          <w:sz w:val="24"/>
          <w:highlight w:val="none"/>
        </w:rPr>
        <w:t>发票，开票资料如下：</w:t>
      </w:r>
    </w:p>
    <w:p>
      <w:pPr>
        <w:spacing w:line="360" w:lineRule="auto"/>
        <w:ind w:right="105" w:rightChars="50" w:firstLine="480" w:firstLineChars="200"/>
        <w:rPr>
          <w:rFonts w:hint="eastAsia" w:ascii="仿宋_GB2312" w:hAnsi="仿宋" w:eastAsia="仿宋_GB2312"/>
          <w:b/>
          <w:color w:val="auto"/>
          <w:sz w:val="24"/>
          <w:highlight w:val="none"/>
          <w:u w:val="single"/>
        </w:rPr>
      </w:pPr>
      <w:r>
        <w:rPr>
          <w:rFonts w:hint="eastAsia" w:ascii="仿宋_GB2312" w:hAnsi="仿宋" w:eastAsia="仿宋_GB2312"/>
          <w:b/>
          <w:color w:val="auto"/>
          <w:sz w:val="24"/>
          <w:highlight w:val="none"/>
        </w:rPr>
        <w:t>开票名称：</w:t>
      </w:r>
      <w:r>
        <w:rPr>
          <w:rFonts w:hint="eastAsia" w:ascii="仿宋_GB2312" w:hAnsi="仿宋" w:eastAsia="仿宋_GB2312"/>
          <w:b/>
          <w:color w:val="auto"/>
          <w:sz w:val="24"/>
          <w:highlight w:val="none"/>
          <w:u w:val="single"/>
        </w:rPr>
        <w:t xml:space="preserve">   </w:t>
      </w:r>
      <w:r>
        <w:rPr>
          <w:rFonts w:hint="eastAsia" w:ascii="仿宋_GB2312" w:hAnsi="仿宋" w:eastAsia="仿宋_GB2312"/>
          <w:b/>
          <w:color w:val="auto"/>
          <w:sz w:val="24"/>
          <w:highlight w:val="none"/>
          <w:u w:val="single"/>
          <w:lang w:val="en-US" w:eastAsia="zh-CN"/>
        </w:rPr>
        <w:t xml:space="preserve">            </w:t>
      </w:r>
      <w:r>
        <w:rPr>
          <w:rFonts w:hint="eastAsia" w:ascii="仿宋_GB2312" w:hAnsi="仿宋" w:eastAsia="仿宋_GB2312"/>
          <w:b/>
          <w:color w:val="auto"/>
          <w:sz w:val="24"/>
          <w:highlight w:val="none"/>
          <w:u w:val="single"/>
        </w:rPr>
        <w:t xml:space="preserve">  </w:t>
      </w:r>
    </w:p>
    <w:p>
      <w:pPr>
        <w:spacing w:line="360" w:lineRule="auto"/>
        <w:ind w:right="105" w:rightChars="50" w:firstLine="480" w:firstLineChars="200"/>
        <w:rPr>
          <w:rFonts w:hint="eastAsia" w:ascii="仿宋_GB2312" w:hAnsi="仿宋" w:eastAsia="仿宋_GB2312"/>
          <w:b/>
          <w:color w:val="auto"/>
          <w:sz w:val="24"/>
          <w:highlight w:val="none"/>
        </w:rPr>
      </w:pPr>
      <w:r>
        <w:rPr>
          <w:rFonts w:hint="eastAsia" w:ascii="仿宋_GB2312" w:hAnsi="仿宋" w:eastAsia="仿宋_GB2312"/>
          <w:b/>
          <w:color w:val="auto"/>
          <w:sz w:val="24"/>
          <w:highlight w:val="none"/>
        </w:rPr>
        <w:t>纳税人识别号：</w:t>
      </w:r>
      <w:r>
        <w:rPr>
          <w:rFonts w:hint="eastAsia" w:ascii="仿宋_GB2312" w:hAnsi="仿宋" w:eastAsia="仿宋_GB2312"/>
          <w:b/>
          <w:color w:val="auto"/>
          <w:sz w:val="24"/>
          <w:highlight w:val="none"/>
          <w:u w:val="single"/>
        </w:rPr>
        <w:t xml:space="preserve">                         </w:t>
      </w:r>
    </w:p>
    <w:p>
      <w:pPr>
        <w:spacing w:line="360" w:lineRule="auto"/>
        <w:ind w:right="105" w:rightChars="50" w:firstLine="480" w:firstLineChars="200"/>
        <w:rPr>
          <w:rFonts w:hint="eastAsia" w:ascii="仿宋_GB2312" w:hAnsi="仿宋" w:eastAsia="仿宋_GB2312"/>
          <w:b/>
          <w:color w:val="auto"/>
          <w:sz w:val="24"/>
          <w:highlight w:val="none"/>
        </w:rPr>
      </w:pPr>
      <w:r>
        <w:rPr>
          <w:rFonts w:hint="eastAsia" w:ascii="仿宋_GB2312" w:hAnsi="仿宋" w:eastAsia="仿宋_GB2312"/>
          <w:b/>
          <w:color w:val="auto"/>
          <w:sz w:val="24"/>
          <w:highlight w:val="none"/>
        </w:rPr>
        <w:t>地址、电话：</w:t>
      </w:r>
      <w:r>
        <w:rPr>
          <w:rFonts w:hint="eastAsia" w:ascii="仿宋_GB2312" w:hAnsi="仿宋" w:eastAsia="仿宋_GB2312"/>
          <w:b/>
          <w:color w:val="auto"/>
          <w:sz w:val="24"/>
          <w:highlight w:val="none"/>
          <w:u w:val="single"/>
        </w:rPr>
        <w:t xml:space="preserve">                         </w:t>
      </w:r>
    </w:p>
    <w:p>
      <w:pPr>
        <w:spacing w:line="360" w:lineRule="auto"/>
        <w:ind w:right="105" w:rightChars="50" w:firstLine="480" w:firstLineChars="200"/>
        <w:rPr>
          <w:rFonts w:ascii="仿宋_GB2312" w:eastAsia="仿宋_GB2312"/>
          <w:color w:val="auto"/>
          <w:sz w:val="24"/>
          <w:highlight w:val="none"/>
        </w:rPr>
      </w:pPr>
      <w:r>
        <w:rPr>
          <w:rFonts w:hint="eastAsia" w:ascii="仿宋_GB2312" w:hAnsi="仿宋" w:eastAsia="仿宋_GB2312"/>
          <w:b/>
          <w:color w:val="auto"/>
          <w:sz w:val="24"/>
          <w:highlight w:val="none"/>
        </w:rPr>
        <w:t>开户行及账号：</w:t>
      </w:r>
      <w:r>
        <w:rPr>
          <w:rFonts w:hint="eastAsia" w:ascii="仿宋_GB2312" w:hAnsi="仿宋" w:eastAsia="仿宋_GB2312"/>
          <w:b/>
          <w:color w:val="auto"/>
          <w:sz w:val="24"/>
          <w:highlight w:val="none"/>
          <w:u w:val="single"/>
        </w:rPr>
        <w:t xml:space="preserve">                         </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九、资产评估报告使用者和使用责任</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1．乙方提供的资产评估报告使用者是甲方和国家法律、法规规定的评估报告使用者。</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2．除法律、法规另有规定的以外，资产评估报告由本合同约定的评估报告使用者于约定的资产评估目的下合法使用。</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3．乙方和资产评估师不对因甲方和其他评估报告使用者不当使用评估报告所造成的后果承担责任。</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4．除本合同约定的评估报告使用者以外，如需要增加其他评估报告使用者，甲方应以书面形式向乙方提出，并得到乙方的书面同意。</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 xml:space="preserve">5．除法律、法规规定以及甲方和乙方另有约定的以外，报告使用者未征得乙方同意，对乙方提交的包括资产评估报告、补充说明、解释、建议等文件和材料在内的各项内容不得被摘抄、引用或者披露于公开媒体。 </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十、资产评估报告提交方式</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1．乙方完成资产评估有关程序后，向甲方提交经乙方和经办资产评估师签章的纸质版资产评估报告书。甲方如对评估报告内容有异议，有权在收到报告之日起</w:t>
      </w:r>
      <w:r>
        <w:rPr>
          <w:rFonts w:hint="eastAsia" w:ascii="仿宋_GB2312" w:eastAsia="仿宋_GB2312"/>
          <w:sz w:val="24"/>
          <w:highlight w:val="none"/>
          <w:u w:val="single"/>
          <w:lang w:val="en-US" w:eastAsia="zh-CN"/>
        </w:rPr>
        <w:t xml:space="preserve">    </w:t>
      </w:r>
      <w:r>
        <w:rPr>
          <w:rFonts w:hint="eastAsia" w:ascii="仿宋_GB2312" w:eastAsia="仿宋_GB2312"/>
          <w:sz w:val="24"/>
          <w:highlight w:val="none"/>
        </w:rPr>
        <w:t>个工作日内书面提出，乙方应在收到异议后</w:t>
      </w:r>
      <w:r>
        <w:rPr>
          <w:rFonts w:hint="eastAsia" w:ascii="仿宋_GB2312" w:eastAsia="仿宋_GB2312"/>
          <w:sz w:val="24"/>
          <w:highlight w:val="none"/>
          <w:lang w:val="en-US" w:eastAsia="zh-CN"/>
        </w:rPr>
        <w:t xml:space="preserve">    </w:t>
      </w:r>
      <w:r>
        <w:rPr>
          <w:rFonts w:hint="eastAsia" w:ascii="仿宋_GB2312" w:eastAsia="仿宋_GB2312"/>
          <w:sz w:val="24"/>
          <w:highlight w:val="none"/>
        </w:rPr>
        <w:t>个工作日内予以书面答复或修正。</w:t>
      </w:r>
    </w:p>
    <w:p>
      <w:pPr>
        <w:spacing w:line="360" w:lineRule="auto"/>
        <w:ind w:firstLine="480" w:firstLineChars="200"/>
        <w:rPr>
          <w:rFonts w:hint="eastAsia" w:ascii="仿宋_GB2312" w:hAnsi="Times New Roman" w:eastAsia="仿宋_GB2312" w:cs="Times New Roman"/>
          <w:sz w:val="24"/>
          <w:highlight w:val="none"/>
        </w:rPr>
      </w:pPr>
      <w:r>
        <w:rPr>
          <w:rFonts w:hint="eastAsia" w:ascii="仿宋_GB2312" w:eastAsia="仿宋_GB2312"/>
          <w:sz w:val="24"/>
          <w:highlight w:val="none"/>
        </w:rPr>
        <w:t>2．乙方向甲方</w:t>
      </w:r>
      <w:r>
        <w:rPr>
          <w:rFonts w:hint="eastAsia" w:ascii="仿宋_GB2312" w:hAnsi="Times New Roman" w:eastAsia="仿宋_GB2312" w:cs="Times New Roman"/>
          <w:sz w:val="24"/>
          <w:highlight w:val="none"/>
        </w:rPr>
        <w:t>提交正式资产</w:t>
      </w:r>
      <w:r>
        <w:rPr>
          <w:rFonts w:hint="eastAsia" w:ascii="仿宋_GB2312" w:hAnsi="Times New Roman" w:eastAsia="仿宋_GB2312" w:cs="Times New Roman"/>
          <w:b/>
          <w:bCs/>
          <w:color w:val="FF0000"/>
          <w:sz w:val="24"/>
          <w:highlight w:val="none"/>
        </w:rPr>
        <w:t>评估报告书一式</w:t>
      </w:r>
      <w:r>
        <w:rPr>
          <w:rFonts w:hint="eastAsia" w:ascii="仿宋_GB2312" w:hAnsi="Times New Roman" w:eastAsia="仿宋_GB2312" w:cs="Times New Roman"/>
          <w:b/>
          <w:bCs/>
          <w:color w:val="FF0000"/>
          <w:sz w:val="24"/>
          <w:highlight w:val="none"/>
          <w:u w:val="single"/>
        </w:rPr>
        <w:t xml:space="preserve"> </w:t>
      </w:r>
      <w:r>
        <w:rPr>
          <w:rFonts w:hint="eastAsia" w:ascii="仿宋_GB2312" w:hAnsi="Times New Roman" w:eastAsia="仿宋_GB2312" w:cs="Times New Roman"/>
          <w:b/>
          <w:bCs/>
          <w:color w:val="FF0000"/>
          <w:sz w:val="24"/>
          <w:highlight w:val="none"/>
          <w:u w:val="single"/>
          <w:lang w:val="en-US" w:eastAsia="zh-CN"/>
        </w:rPr>
        <w:t xml:space="preserve"> </w:t>
      </w:r>
      <w:r>
        <w:rPr>
          <w:rFonts w:hint="eastAsia" w:ascii="仿宋_GB2312" w:hAnsi="Times New Roman" w:eastAsia="仿宋_GB2312" w:cs="Times New Roman"/>
          <w:b/>
          <w:bCs/>
          <w:color w:val="FF0000"/>
          <w:sz w:val="24"/>
          <w:highlight w:val="none"/>
          <w:u w:val="single"/>
        </w:rPr>
        <w:t xml:space="preserve"> </w:t>
      </w:r>
      <w:r>
        <w:rPr>
          <w:rFonts w:hint="eastAsia" w:ascii="仿宋_GB2312" w:hAnsi="Times New Roman" w:eastAsia="仿宋_GB2312" w:cs="Times New Roman"/>
          <w:b/>
          <w:bCs/>
          <w:color w:val="FF0000"/>
          <w:sz w:val="24"/>
          <w:highlight w:val="none"/>
        </w:rPr>
        <w:t>份</w:t>
      </w:r>
      <w:r>
        <w:rPr>
          <w:rFonts w:hint="eastAsia" w:ascii="仿宋_GB2312" w:hAnsi="Times New Roman" w:eastAsia="仿宋_GB2312" w:cs="Times New Roman"/>
          <w:sz w:val="24"/>
          <w:highlight w:val="none"/>
        </w:rPr>
        <w:t>。</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十一、合同的有效期限</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w:t>
      </w:r>
      <w:r>
        <w:rPr>
          <w:rFonts w:hint="eastAsia" w:ascii="仿宋_GB2312" w:eastAsia="仿宋_GB2312"/>
          <w:b/>
          <w:bCs/>
          <w:color w:val="FF0000"/>
          <w:sz w:val="24"/>
          <w:highlight w:val="none"/>
        </w:rPr>
        <w:t>本合同一式二份</w:t>
      </w:r>
      <w:r>
        <w:rPr>
          <w:rFonts w:hint="eastAsia" w:ascii="仿宋_GB2312" w:eastAsia="仿宋_GB2312"/>
          <w:sz w:val="24"/>
          <w:highlight w:val="none"/>
        </w:rPr>
        <w:t>，甲、乙双方各执一份，具有同等法律效力。</w:t>
      </w:r>
    </w:p>
    <w:p>
      <w:pPr>
        <w:spacing w:line="360" w:lineRule="auto"/>
        <w:ind w:firstLine="480" w:firstLineChars="200"/>
        <w:rPr>
          <w:rFonts w:ascii="仿宋_GB2312" w:eastAsia="仿宋_GB2312"/>
          <w:color w:val="000000"/>
          <w:sz w:val="24"/>
          <w:highlight w:val="none"/>
        </w:rPr>
      </w:pPr>
      <w:r>
        <w:rPr>
          <w:rFonts w:hint="eastAsia" w:ascii="仿宋_GB2312" w:eastAsia="仿宋_GB2312"/>
          <w:color w:val="000000"/>
          <w:sz w:val="24"/>
          <w:highlight w:val="none"/>
        </w:rPr>
        <w:t>2．本合同自双方签字盖章后生效。</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十二、合同事项的变更</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1．本合同签订后，签约各方若发现相关事项约定不明确，或者履行评估程序受到限制需要增加、调整约定事项的，可通过友好协商对委托合同相关条款进行变更，并签订补充协议或者重新签订委托合同。</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2．本合同签订后，评估目的、评估对象、评估基准日发生变化，或者评估范围发生重大变化，签约各方应签订</w:t>
      </w:r>
      <w:r>
        <w:rPr>
          <w:rFonts w:hint="eastAsia" w:ascii="仿宋_GB2312" w:eastAsia="仿宋_GB2312"/>
          <w:sz w:val="24"/>
          <w:highlight w:val="none"/>
          <w:lang w:val="en-US" w:eastAsia="zh-CN"/>
        </w:rPr>
        <w:t>书面</w:t>
      </w:r>
      <w:r>
        <w:rPr>
          <w:rFonts w:hint="eastAsia" w:ascii="仿宋_GB2312" w:eastAsia="仿宋_GB2312"/>
          <w:sz w:val="24"/>
          <w:highlight w:val="none"/>
        </w:rPr>
        <w:t>补充协议或者重新签订委托合同。</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十三、违约责任和争议解决</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1．如乙方无故终止履行本约定，所收评估服务费应退还甲方，并赔偿由此造成甲方的相关损失。</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2．如因甲方原因终止履行本约定，而且乙方已实施了相应评估程序，乙方所收评估服务费不予退还。</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当执行评估程序所受限制对与评估目的相对应的评估结论构成重大影响时，乙方可以中止履行委托合同，并将所收评估服务费扣除已完成工作量所对应的应收评估服务费后的余额退还甲方；相关限制无法排除时，乙方可以单方解除委托合同而不承担违约责任。</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4．执行本协议如发生争议，甲、乙双方选择如下方式处理：（1）提交有管辖权的人民法院审理；（2）提交双方认可的仲裁委员会仲裁。</w:t>
      </w:r>
    </w:p>
    <w:p>
      <w:pPr>
        <w:spacing w:line="360" w:lineRule="auto"/>
        <w:rPr>
          <w:rFonts w:hint="eastAsia" w:ascii="仿宋_GB2312" w:eastAsia="仿宋_GB2312"/>
          <w:sz w:val="24"/>
          <w:highlight w:val="none"/>
          <w:lang w:eastAsia="zh-CN"/>
        </w:rPr>
      </w:pPr>
    </w:p>
    <w:p>
      <w:pPr>
        <w:spacing w:line="360" w:lineRule="auto"/>
        <w:rPr>
          <w:rFonts w:hint="eastAsia" w:cs="Times New Roman" w:asciiTheme="minorEastAsia" w:hAnsiTheme="minorEastAsia" w:eastAsiaTheme="minorEastAsia"/>
          <w:color w:val="0000FF"/>
          <w:kern w:val="0"/>
          <w:sz w:val="28"/>
          <w:szCs w:val="28"/>
          <w:highlight w:val="none"/>
          <w:lang w:val="en-US" w:eastAsia="zh-CN" w:bidi="ar-SA"/>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69"/>
        <w:gridCol w:w="4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7" w:hRule="atLeast"/>
        </w:trPr>
        <w:tc>
          <w:tcPr>
            <w:tcW w:w="4469"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委托方：</w:t>
            </w:r>
          </w:p>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（甲方）</w:t>
            </w:r>
          </w:p>
        </w:tc>
        <w:tc>
          <w:tcPr>
            <w:tcW w:w="4053"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评估机构：</w:t>
            </w:r>
            <w:bookmarkStart w:id="5" w:name="OLE_LINK2"/>
            <w:bookmarkStart w:id="6" w:name="OLE_LINK1"/>
            <w:r>
              <w:rPr>
                <w:rFonts w:hint="eastAsia" w:ascii="仿宋_GB2312" w:eastAsia="仿宋_GB2312"/>
                <w:sz w:val="24"/>
                <w:highlight w:val="none"/>
                <w:lang w:val="en-US" w:eastAsia="zh-CN"/>
              </w:rPr>
              <w:t>（乙方）</w:t>
            </w:r>
          </w:p>
          <w:bookmarkEnd w:id="5"/>
          <w:bookmarkEnd w:id="6"/>
          <w:p>
            <w:pPr>
              <w:spacing w:line="360" w:lineRule="auto"/>
              <w:ind w:firstLine="480" w:firstLineChars="200"/>
              <w:rPr>
                <w:rFonts w:hint="eastAsia" w:ascii="仿宋_GB2312" w:eastAsia="仿宋_GB2312"/>
                <w:sz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69"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 xml:space="preserve">代表： </w:t>
            </w:r>
          </w:p>
          <w:p>
            <w:pPr>
              <w:spacing w:line="360" w:lineRule="auto"/>
              <w:ind w:firstLine="480" w:firstLineChars="200"/>
              <w:rPr>
                <w:rFonts w:hint="eastAsia" w:ascii="仿宋_GB2312" w:eastAsia="仿宋_GB2312"/>
                <w:sz w:val="24"/>
                <w:highlight w:val="none"/>
                <w:lang w:val="en-US" w:eastAsia="zh-CN"/>
              </w:rPr>
            </w:pPr>
          </w:p>
        </w:tc>
        <w:tc>
          <w:tcPr>
            <w:tcW w:w="4053"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 xml:space="preserve">代表：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69"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 xml:space="preserve">联系人： </w:t>
            </w:r>
          </w:p>
          <w:p>
            <w:pPr>
              <w:spacing w:line="360" w:lineRule="auto"/>
              <w:ind w:firstLine="480" w:firstLineChars="200"/>
              <w:rPr>
                <w:rFonts w:hint="eastAsia" w:ascii="仿宋_GB2312" w:eastAsia="仿宋_GB2312"/>
                <w:sz w:val="24"/>
                <w:highlight w:val="none"/>
                <w:lang w:val="en-US" w:eastAsia="zh-CN"/>
              </w:rPr>
            </w:pPr>
          </w:p>
        </w:tc>
        <w:tc>
          <w:tcPr>
            <w:tcW w:w="4053"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 xml:space="preserve">联系人：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69" w:type="dxa"/>
            <w:tcBorders>
              <w:tl2br w:val="nil"/>
              <w:tr2bl w:val="nil"/>
            </w:tcBorders>
            <w:noWrap w:val="0"/>
            <w:vAlign w:val="top"/>
          </w:tcPr>
          <w:p>
            <w:pPr>
              <w:spacing w:line="360" w:lineRule="auto"/>
              <w:ind w:firstLine="480" w:firstLineChars="200"/>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签订地点：</w:t>
            </w:r>
          </w:p>
        </w:tc>
        <w:tc>
          <w:tcPr>
            <w:tcW w:w="4053"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69" w:type="dxa"/>
            <w:tcBorders>
              <w:tl2br w:val="nil"/>
              <w:tr2bl w:val="nil"/>
            </w:tcBorders>
            <w:noWrap w:val="0"/>
            <w:vAlign w:val="top"/>
          </w:tcPr>
          <w:p>
            <w:pPr>
              <w:spacing w:line="360" w:lineRule="auto"/>
              <w:ind w:firstLine="480" w:firstLineChars="200"/>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签订时间：</w:t>
            </w:r>
          </w:p>
        </w:tc>
        <w:tc>
          <w:tcPr>
            <w:tcW w:w="4053" w:type="dxa"/>
            <w:tcBorders>
              <w:tl2br w:val="nil"/>
              <w:tr2bl w:val="nil"/>
            </w:tcBorders>
            <w:noWrap w:val="0"/>
            <w:vAlign w:val="top"/>
          </w:tcPr>
          <w:p>
            <w:pPr>
              <w:spacing w:line="360" w:lineRule="auto"/>
              <w:ind w:firstLine="480" w:firstLineChars="200"/>
              <w:rPr>
                <w:rFonts w:hint="eastAsia" w:ascii="仿宋_GB2312" w:eastAsia="仿宋_GB2312"/>
                <w:sz w:val="24"/>
                <w:highlight w:val="none"/>
                <w:lang w:val="en-US" w:eastAsia="zh-CN"/>
              </w:rPr>
            </w:pPr>
          </w:p>
        </w:tc>
      </w:tr>
    </w:tbl>
    <w:p>
      <w:pPr>
        <w:spacing w:line="600" w:lineRule="exact"/>
        <w:ind w:firstLine="420" w:firstLineChars="200"/>
        <w:rPr>
          <w:rFonts w:hint="eastAsia"/>
        </w:rPr>
      </w:pPr>
    </w:p>
    <w:p>
      <w:pPr>
        <w:pStyle w:val="2"/>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sz w:val="32"/>
          <w:szCs w:val="32"/>
          <w:lang w:val="en-US" w:eastAsia="zh-CN"/>
        </w:rPr>
      </w:pPr>
      <w:r>
        <w:rPr>
          <w:rFonts w:hint="eastAsia" w:ascii="宋体" w:hAnsi="宋体" w:eastAsia="宋体" w:cs="宋体"/>
          <w:b w:val="0"/>
          <w:bCs/>
          <w:sz w:val="32"/>
          <w:szCs w:val="32"/>
          <w:lang w:val="en-US" w:eastAsia="zh-CN"/>
        </w:rPr>
        <w:t>附件</w:t>
      </w:r>
    </w:p>
    <w:p>
      <w:pPr>
        <w:keepNext w:val="0"/>
        <w:keepLines w:val="0"/>
        <w:pageBreakBefore w:val="0"/>
        <w:kinsoku/>
        <w:wordWrap/>
        <w:overflowPunct/>
        <w:topLinePunct w:val="0"/>
        <w:autoSpaceDE/>
        <w:autoSpaceDN/>
        <w:bidi w:val="0"/>
        <w:adjustRightInd/>
        <w:snapToGrid/>
        <w:spacing w:line="360" w:lineRule="auto"/>
        <w:ind w:firstLine="880" w:firstLineChars="200"/>
        <w:jc w:val="center"/>
        <w:textAlignment w:val="auto"/>
        <w:rPr>
          <w:rFonts w:ascii="方正小标宋简体" w:hAnsi="黑体" w:eastAsia="方正小标宋简体"/>
          <w:b/>
          <w:sz w:val="44"/>
          <w:szCs w:val="44"/>
        </w:rPr>
      </w:pPr>
      <w:r>
        <w:rPr>
          <w:rFonts w:hint="eastAsia" w:ascii="方正小标宋简体" w:hAnsi="黑体" w:eastAsia="方正小标宋简体"/>
          <w:b/>
          <w:sz w:val="44"/>
          <w:szCs w:val="44"/>
        </w:rPr>
        <w:t>阳光合作协议</w:t>
      </w:r>
    </w:p>
    <w:p>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ascii="宋体"/>
          <w:b/>
          <w:sz w:val="28"/>
          <w:szCs w:val="28"/>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pPr>
      <w:r>
        <w:rPr>
          <w:rFonts w:hint="eastAsia" w:ascii="宋体" w:hAnsi="宋体"/>
          <w:szCs w:val="21"/>
        </w:rPr>
        <w:t>甲方：</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eastAsia="宋体"/>
          <w:szCs w:val="21"/>
          <w:lang w:eastAsia="zh-CN"/>
        </w:rPr>
      </w:pPr>
      <w:r>
        <w:rPr>
          <w:rFonts w:hint="eastAsia" w:ascii="宋体" w:hAnsi="宋体"/>
          <w:szCs w:val="21"/>
        </w:rPr>
        <w:t>乙方</w:t>
      </w:r>
      <w:r>
        <w:rPr>
          <w:rFonts w:hint="eastAsia" w:ascii="宋体" w:hAnsi="宋体" w:eastAsia="宋体"/>
          <w:szCs w:val="21"/>
          <w:lang w:eastAsia="zh-CN"/>
        </w:rPr>
        <w:t>：</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rPr>
      </w:pPr>
      <w:r>
        <w:rPr>
          <w:rFonts w:hint="eastAsia" w:ascii="宋体" w:hAnsi="宋体"/>
        </w:rPr>
        <w:t>甲乙双方于</w:t>
      </w:r>
      <w:r>
        <w:rPr>
          <w:rFonts w:hint="eastAsia" w:ascii="宋体" w:hAnsi="宋体"/>
          <w:u w:val="single"/>
          <w:lang w:val="en-US" w:eastAsia="zh-CN"/>
        </w:rPr>
        <w:t>2025</w:t>
      </w:r>
      <w:r>
        <w:rPr>
          <w:rFonts w:hint="eastAsia" w:ascii="宋体" w:hAnsi="宋体"/>
        </w:rPr>
        <w:t>年</w:t>
      </w:r>
      <w:r>
        <w:rPr>
          <w:rFonts w:hint="eastAsia" w:ascii="宋体" w:hAnsi="宋体"/>
          <w:u w:val="single"/>
          <w:lang w:val="en-US" w:eastAsia="zh-CN"/>
        </w:rPr>
        <w:t xml:space="preserve">    </w:t>
      </w:r>
      <w:r>
        <w:rPr>
          <w:rFonts w:hint="eastAsia" w:ascii="宋体" w:hAnsi="宋体"/>
        </w:rPr>
        <w:t>月</w:t>
      </w:r>
      <w:r>
        <w:rPr>
          <w:rFonts w:hint="eastAsia" w:ascii="宋体" w:hAnsi="宋体"/>
          <w:u w:val="single"/>
          <w:lang w:val="en-US" w:eastAsia="zh-CN"/>
        </w:rPr>
        <w:t xml:space="preserve">    </w:t>
      </w:r>
      <w:r>
        <w:rPr>
          <w:rFonts w:hint="eastAsia" w:ascii="宋体" w:hAnsi="宋体"/>
        </w:rPr>
        <w:t>日签署了《</w:t>
      </w:r>
      <w:r>
        <w:rPr>
          <w:rFonts w:hint="eastAsia" w:ascii="宋体" w:hAnsi="宋体"/>
          <w:lang w:val="en-US" w:eastAsia="zh-CN"/>
        </w:rPr>
        <w:t>补存协议</w:t>
      </w:r>
      <w:r>
        <w:rPr>
          <w:rFonts w:hint="eastAsia" w:ascii="宋体" w:hAnsi="宋体"/>
        </w:rPr>
        <w:t>》（以下简称原合同），为加强双方阳光合作，保证职员职业安全，甲乙双方经协商签订本协议并作为双方共同遵守的阳光合作行为准则。</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一、</w:t>
      </w:r>
      <w:r>
        <w:rPr>
          <w:rFonts w:hint="eastAsia" w:ascii="宋体" w:hAnsi="宋体"/>
          <w:b/>
        </w:rPr>
        <w:t>甲方责任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1.甲方有责任向乙方介绍本单位有关采购管理通用原则和本协议的规定。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2.甲方有责任对本单位相关人员进行阳光合作教育。</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4.甲方人员如违反阳光合作管理制度及本协议规定，甲方视情节轻重、影响大小给予行政及经济处罚。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二、</w:t>
      </w:r>
      <w:r>
        <w:rPr>
          <w:rFonts w:hint="eastAsia" w:ascii="宋体" w:hAnsi="宋体"/>
          <w:b/>
        </w:rPr>
        <w:t>乙方责任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1.乙方应保证乙方人员了解甲方有关采购管理通用原则和及本协议的规定，并遵照执行。</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3.乙方有责任接受甲方对乙方在合作期间阳光合作管理执行情况的监督，并对甲方相关调查工作主动配合。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4.乙方有义务就甲方人员任何形式的索取或收受财物行为及时向甲方（直接联系人为东莞实业投资控股集团有限公司</w:t>
      </w:r>
      <w:r>
        <w:rPr>
          <w:rFonts w:hint="eastAsia" w:ascii="宋体" w:hAnsi="宋体"/>
          <w:lang w:val="en-US" w:eastAsia="zh-CN"/>
        </w:rPr>
        <w:t>风控法务</w:t>
      </w:r>
      <w:r>
        <w:rPr>
          <w:rFonts w:hint="eastAsia" w:ascii="宋体" w:hAnsi="宋体"/>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5．甲方接受乙方实名或匿名举报，保证为举报者的信息保密，常设举报部门及电</w:t>
      </w:r>
      <w:r>
        <w:rPr>
          <w:rFonts w:hint="eastAsia" w:ascii="宋体" w:hAnsi="宋体"/>
          <w:lang w:val="en-US" w:eastAsia="zh-CN"/>
        </w:rPr>
        <w:t>话</w:t>
      </w:r>
      <w:r>
        <w:rPr>
          <w:rFonts w:hint="eastAsia" w:ascii="宋体" w:hAnsi="宋体"/>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举报受理部门：东莞实业投资控股集团有限公司</w:t>
      </w:r>
      <w:r>
        <w:rPr>
          <w:rFonts w:hint="eastAsia" w:ascii="宋体" w:hAnsi="宋体"/>
          <w:lang w:val="en-US" w:eastAsia="zh-CN"/>
        </w:rPr>
        <w:t>风控法务</w:t>
      </w:r>
      <w:r>
        <w:rPr>
          <w:rFonts w:hint="eastAsia" w:ascii="宋体" w:hAnsi="宋体"/>
        </w:rPr>
        <w:t>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东实集团举报邮箱：dgsyxf@163.com</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东实集团举报电话：0769-28820703</w:t>
      </w:r>
      <w:r>
        <w:rPr>
          <w:rFonts w:hint="eastAsia" w:ascii="宋体" w:hAnsi="宋体"/>
        </w:rPr>
        <w:t>（周一至周五9:00-12:00和14:00-18:00）</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hint="eastAsia" w:ascii="宋体" w:hAnsi="宋体"/>
        </w:rPr>
      </w:pPr>
      <w:r>
        <w:rPr>
          <w:rFonts w:hint="eastAsia" w:ascii="宋体" w:hAnsi="宋体"/>
        </w:rPr>
        <w:t>邮寄地址：东莞市东城区八一路1号机关二号大院9号楼，东莞实业投资控股集团有限公司</w:t>
      </w:r>
      <w:r>
        <w:rPr>
          <w:rFonts w:hint="eastAsia" w:ascii="宋体" w:hAnsi="宋体"/>
          <w:lang w:val="en-US" w:eastAsia="zh-CN"/>
        </w:rPr>
        <w:t>风控法务</w:t>
      </w:r>
      <w:r>
        <w:rPr>
          <w:rFonts w:hint="eastAsia" w:ascii="宋体" w:hAnsi="宋体"/>
        </w:rPr>
        <w:t>部收，邮编523000。</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rPr>
      </w:pPr>
      <w:r>
        <w:rPr>
          <w:rFonts w:hint="eastAsia" w:ascii="宋体" w:hAnsi="宋体"/>
          <w:b/>
          <w:lang w:val="en-US" w:eastAsia="zh-CN"/>
        </w:rPr>
        <w:t>三、</w:t>
      </w:r>
      <w:r>
        <w:rPr>
          <w:rFonts w:hint="eastAsia" w:ascii="宋体" w:hAnsi="宋体"/>
          <w:b/>
        </w:rPr>
        <w:t>其他</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1.本协议是原合同的补充协议，与原合同有同等法律效力。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四</w:t>
      </w:r>
      <w:r>
        <w:rPr>
          <w:rFonts w:ascii="宋体" w:hAnsi="宋体"/>
        </w:rPr>
        <w:t>份，甲方执</w:t>
      </w:r>
      <w:r>
        <w:rPr>
          <w:rFonts w:hint="eastAsia" w:ascii="宋体" w:hAnsi="宋体"/>
        </w:rPr>
        <w:t>贰</w:t>
      </w:r>
      <w:r>
        <w:rPr>
          <w:rFonts w:ascii="宋体" w:hAnsi="宋体"/>
        </w:rPr>
        <w:t>份，乙方执</w:t>
      </w:r>
      <w:r>
        <w:rPr>
          <w:rFonts w:hint="eastAsia" w:ascii="宋体" w:hAnsi="宋体"/>
        </w:rPr>
        <w:t>贰</w:t>
      </w:r>
      <w:r>
        <w:rPr>
          <w:rFonts w:ascii="宋体" w:hAnsi="宋体"/>
        </w:rPr>
        <w:t>份</w:t>
      </w:r>
      <w:r>
        <w:rPr>
          <w:rFonts w:hint="eastAsia" w:ascii="宋体" w:hAnsi="宋体"/>
        </w:rPr>
        <w:t>,具有同等法律效力。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rPr>
      </w:pPr>
      <w:r>
        <w:rPr>
          <w:rFonts w:hint="eastAsia" w:ascii="宋体" w:hAnsi="宋体"/>
        </w:rPr>
        <w:t>3.本协议经双方签署后生效。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rPr>
      </w:pPr>
      <w:r>
        <w:rPr>
          <w:rFonts w:hint="eastAsia" w:ascii="宋体" w:hAnsi="宋体"/>
        </w:rPr>
        <w:t>甲方（盖章）：                      乙方（盖章）：</w:t>
      </w:r>
      <w:r>
        <w:rPr>
          <w:rFonts w:ascii="宋体"/>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rPr>
      </w:pPr>
      <w:r>
        <w:rPr>
          <w:rFonts w:hint="eastAsia" w:ascii="宋体" w:hAnsi="宋体"/>
        </w:rPr>
        <w:t>法定代表人（授权代表）：</w:t>
      </w:r>
      <w:r>
        <w:rPr>
          <w:rFonts w:hint="eastAsia" w:ascii="宋体"/>
        </w:rPr>
        <w:tab/>
      </w:r>
      <w:r>
        <w:rPr>
          <w:rFonts w:hint="eastAsia" w:ascii="宋体"/>
        </w:rPr>
        <w:tab/>
      </w:r>
      <w:r>
        <w:rPr>
          <w:rFonts w:hint="eastAsia" w:ascii="宋体"/>
        </w:rPr>
        <w:t xml:space="preserve">  </w:t>
      </w:r>
      <w:r>
        <w:rPr>
          <w:rFonts w:hint="eastAsia" w:ascii="宋体"/>
        </w:rPr>
        <w:tab/>
      </w:r>
      <w:r>
        <w:rPr>
          <w:rFonts w:hint="eastAsia" w:ascii="宋体"/>
        </w:rPr>
        <w:t xml:space="preserve">   </w:t>
      </w:r>
      <w:r>
        <w:rPr>
          <w:rFonts w:hint="eastAsia" w:ascii="宋体" w:hAnsi="宋体"/>
        </w:rPr>
        <w:t>法定代表人（授权代表）：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rPr>
      </w:pPr>
    </w:p>
    <w:p>
      <w:pPr>
        <w:pStyle w:val="3"/>
        <w:rPr>
          <w:rFonts w:hint="eastAsia"/>
        </w:rPr>
      </w:pPr>
      <w:r>
        <w:rPr>
          <w:rFonts w:hint="eastAsia" w:ascii="宋体" w:hAnsi="宋体"/>
        </w:rPr>
        <w:t>签约日期：   年   月   日</w:t>
      </w:r>
      <w:bookmarkStart w:id="7" w:name="设计变更通知单"/>
      <w:bookmarkEnd w:id="7"/>
      <w:bookmarkStart w:id="8" w:name="现场签证通知单"/>
      <w:bookmarkEnd w:id="8"/>
      <w:r>
        <w:tab/>
      </w:r>
      <w:r>
        <w:t xml:space="preserve">    </w:t>
      </w:r>
      <w:r>
        <w:rPr>
          <w:rFonts w:hint="eastAsia"/>
        </w:rPr>
        <w:t xml:space="preserve">   </w:t>
      </w: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inherit">
    <w:altName w:val="Cambria"/>
    <w:panose1 w:val="00000000000000000000"/>
    <w:charset w:val="00"/>
    <w:family w:val="roman"/>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7"/>
      </w:rPr>
    </w:pPr>
    <w:r>
      <w:fldChar w:fldCharType="begin"/>
    </w:r>
    <w:r>
      <w:rPr>
        <w:rStyle w:val="27"/>
      </w:rPr>
      <w:instrText xml:space="preserve">PAGE  </w:instrText>
    </w:r>
    <w:r>
      <w:fldChar w:fldCharType="separate"/>
    </w:r>
    <w:r>
      <w:rPr>
        <w:rStyle w:val="27"/>
      </w:rPr>
      <w:t>15</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rPr>
        <w:rFonts w:hint="default"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583336"/>
    <w:multiLevelType w:val="singleLevel"/>
    <w:tmpl w:val="E4583336"/>
    <w:lvl w:ilvl="0" w:tentative="0">
      <w:start w:val="5"/>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6"/>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7"/>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73D1C"/>
    <w:rsid w:val="0007421E"/>
    <w:rsid w:val="000742A1"/>
    <w:rsid w:val="00074383"/>
    <w:rsid w:val="00077653"/>
    <w:rsid w:val="0009292A"/>
    <w:rsid w:val="000930FE"/>
    <w:rsid w:val="000941B8"/>
    <w:rsid w:val="000A0257"/>
    <w:rsid w:val="000A0DFB"/>
    <w:rsid w:val="000B01B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F23"/>
    <w:rsid w:val="001B6B51"/>
    <w:rsid w:val="001C095B"/>
    <w:rsid w:val="001C22FD"/>
    <w:rsid w:val="001C279B"/>
    <w:rsid w:val="001C6622"/>
    <w:rsid w:val="001D0EAA"/>
    <w:rsid w:val="001D0FE8"/>
    <w:rsid w:val="001D3185"/>
    <w:rsid w:val="001D36EC"/>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46916"/>
    <w:rsid w:val="002502B9"/>
    <w:rsid w:val="0025172C"/>
    <w:rsid w:val="00251A1B"/>
    <w:rsid w:val="00252E5D"/>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5A03"/>
    <w:rsid w:val="002A6101"/>
    <w:rsid w:val="002A6766"/>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F72"/>
    <w:rsid w:val="003D2853"/>
    <w:rsid w:val="003D4B79"/>
    <w:rsid w:val="003D7236"/>
    <w:rsid w:val="003E0365"/>
    <w:rsid w:val="003E0E91"/>
    <w:rsid w:val="003E19D5"/>
    <w:rsid w:val="003E246E"/>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149"/>
    <w:rsid w:val="004C26D8"/>
    <w:rsid w:val="004C3A44"/>
    <w:rsid w:val="004D1C1A"/>
    <w:rsid w:val="004E5F55"/>
    <w:rsid w:val="004E611C"/>
    <w:rsid w:val="004E6A71"/>
    <w:rsid w:val="004E7081"/>
    <w:rsid w:val="004F2DA5"/>
    <w:rsid w:val="004F3897"/>
    <w:rsid w:val="004F4CAF"/>
    <w:rsid w:val="004F5933"/>
    <w:rsid w:val="0050381E"/>
    <w:rsid w:val="00507325"/>
    <w:rsid w:val="005132C7"/>
    <w:rsid w:val="00513E78"/>
    <w:rsid w:val="00515807"/>
    <w:rsid w:val="0052004C"/>
    <w:rsid w:val="00520138"/>
    <w:rsid w:val="0052038B"/>
    <w:rsid w:val="005210A5"/>
    <w:rsid w:val="00523326"/>
    <w:rsid w:val="00524295"/>
    <w:rsid w:val="005250D4"/>
    <w:rsid w:val="005303FA"/>
    <w:rsid w:val="005306DB"/>
    <w:rsid w:val="00530FE2"/>
    <w:rsid w:val="00533658"/>
    <w:rsid w:val="005371FF"/>
    <w:rsid w:val="005461F1"/>
    <w:rsid w:val="00552EE1"/>
    <w:rsid w:val="00560A5A"/>
    <w:rsid w:val="005614B7"/>
    <w:rsid w:val="00561B95"/>
    <w:rsid w:val="00565B17"/>
    <w:rsid w:val="00570D14"/>
    <w:rsid w:val="00572BC6"/>
    <w:rsid w:val="005775E4"/>
    <w:rsid w:val="0058123D"/>
    <w:rsid w:val="00582A0F"/>
    <w:rsid w:val="00582B41"/>
    <w:rsid w:val="00583875"/>
    <w:rsid w:val="00590112"/>
    <w:rsid w:val="00590C08"/>
    <w:rsid w:val="00591C89"/>
    <w:rsid w:val="005943DB"/>
    <w:rsid w:val="005968DF"/>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5E3D"/>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7E03"/>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534B"/>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59C6"/>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FE4"/>
    <w:rsid w:val="006F4E19"/>
    <w:rsid w:val="006F4E1D"/>
    <w:rsid w:val="0070054D"/>
    <w:rsid w:val="007021A2"/>
    <w:rsid w:val="00705A9F"/>
    <w:rsid w:val="00706CDA"/>
    <w:rsid w:val="00707507"/>
    <w:rsid w:val="00707BD7"/>
    <w:rsid w:val="00711644"/>
    <w:rsid w:val="0071376E"/>
    <w:rsid w:val="00715C2F"/>
    <w:rsid w:val="00715CF6"/>
    <w:rsid w:val="00721328"/>
    <w:rsid w:val="007214BF"/>
    <w:rsid w:val="00725404"/>
    <w:rsid w:val="00725833"/>
    <w:rsid w:val="00727DFA"/>
    <w:rsid w:val="00732A88"/>
    <w:rsid w:val="00733FC8"/>
    <w:rsid w:val="007341C3"/>
    <w:rsid w:val="00742F97"/>
    <w:rsid w:val="00742FEB"/>
    <w:rsid w:val="00743B54"/>
    <w:rsid w:val="007458A8"/>
    <w:rsid w:val="0074619F"/>
    <w:rsid w:val="007469CE"/>
    <w:rsid w:val="00747D96"/>
    <w:rsid w:val="00752616"/>
    <w:rsid w:val="00752E46"/>
    <w:rsid w:val="00754BEE"/>
    <w:rsid w:val="00757900"/>
    <w:rsid w:val="007579C5"/>
    <w:rsid w:val="0076054E"/>
    <w:rsid w:val="007635B8"/>
    <w:rsid w:val="007636BF"/>
    <w:rsid w:val="00770201"/>
    <w:rsid w:val="007707BB"/>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368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1365"/>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5C42"/>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97D2C"/>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2B18"/>
    <w:rsid w:val="00B84BD7"/>
    <w:rsid w:val="00B87690"/>
    <w:rsid w:val="00B87F6F"/>
    <w:rsid w:val="00B9040F"/>
    <w:rsid w:val="00B92C68"/>
    <w:rsid w:val="00B95683"/>
    <w:rsid w:val="00B979FB"/>
    <w:rsid w:val="00BA575A"/>
    <w:rsid w:val="00BB21E0"/>
    <w:rsid w:val="00BB2727"/>
    <w:rsid w:val="00BB2E9B"/>
    <w:rsid w:val="00BB526C"/>
    <w:rsid w:val="00BB5338"/>
    <w:rsid w:val="00BC09CD"/>
    <w:rsid w:val="00BC18B3"/>
    <w:rsid w:val="00BC1A2B"/>
    <w:rsid w:val="00BC1BB2"/>
    <w:rsid w:val="00BD0A4E"/>
    <w:rsid w:val="00BD5ED0"/>
    <w:rsid w:val="00BE0651"/>
    <w:rsid w:val="00BE07DF"/>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54610"/>
    <w:rsid w:val="00C57915"/>
    <w:rsid w:val="00C57D88"/>
    <w:rsid w:val="00C607E8"/>
    <w:rsid w:val="00C60F7D"/>
    <w:rsid w:val="00C6621A"/>
    <w:rsid w:val="00C667FC"/>
    <w:rsid w:val="00C678CE"/>
    <w:rsid w:val="00C74342"/>
    <w:rsid w:val="00C77935"/>
    <w:rsid w:val="00C77966"/>
    <w:rsid w:val="00C81116"/>
    <w:rsid w:val="00C8321B"/>
    <w:rsid w:val="00C84880"/>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3EBD"/>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1027"/>
    <w:rsid w:val="00DC4F3F"/>
    <w:rsid w:val="00DC5744"/>
    <w:rsid w:val="00DC619A"/>
    <w:rsid w:val="00DC7FC2"/>
    <w:rsid w:val="00DD1490"/>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AB4"/>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2068"/>
    <w:rsid w:val="00EA2C3A"/>
    <w:rsid w:val="00EA4679"/>
    <w:rsid w:val="00EA551C"/>
    <w:rsid w:val="00EA6B31"/>
    <w:rsid w:val="00EB116F"/>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64F1"/>
    <w:rsid w:val="00F27EC3"/>
    <w:rsid w:val="00F301A1"/>
    <w:rsid w:val="00F30F8C"/>
    <w:rsid w:val="00F35D52"/>
    <w:rsid w:val="00F36212"/>
    <w:rsid w:val="00F363B7"/>
    <w:rsid w:val="00F37CA6"/>
    <w:rsid w:val="00F40C09"/>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01D6"/>
    <w:rsid w:val="00FF2CE6"/>
    <w:rsid w:val="00FF3CC6"/>
    <w:rsid w:val="00FF40A5"/>
    <w:rsid w:val="00FF64ED"/>
    <w:rsid w:val="019D677D"/>
    <w:rsid w:val="0272160F"/>
    <w:rsid w:val="02D63AFB"/>
    <w:rsid w:val="035D4211"/>
    <w:rsid w:val="037D5EE3"/>
    <w:rsid w:val="048700C1"/>
    <w:rsid w:val="049F4302"/>
    <w:rsid w:val="04CF6E29"/>
    <w:rsid w:val="04E06102"/>
    <w:rsid w:val="0520799A"/>
    <w:rsid w:val="05324986"/>
    <w:rsid w:val="059366CF"/>
    <w:rsid w:val="05D00163"/>
    <w:rsid w:val="06C13EAA"/>
    <w:rsid w:val="06C50946"/>
    <w:rsid w:val="07343A19"/>
    <w:rsid w:val="077C34B8"/>
    <w:rsid w:val="07A209C4"/>
    <w:rsid w:val="07C238AD"/>
    <w:rsid w:val="080D26DA"/>
    <w:rsid w:val="08284245"/>
    <w:rsid w:val="086F1260"/>
    <w:rsid w:val="0880226D"/>
    <w:rsid w:val="089F2BDE"/>
    <w:rsid w:val="08BB2505"/>
    <w:rsid w:val="099A07E1"/>
    <w:rsid w:val="0A9B4FED"/>
    <w:rsid w:val="0AB17A25"/>
    <w:rsid w:val="0AE72D62"/>
    <w:rsid w:val="0AF53184"/>
    <w:rsid w:val="0B0C0A79"/>
    <w:rsid w:val="0B2D12C3"/>
    <w:rsid w:val="0B36526A"/>
    <w:rsid w:val="0B451F6A"/>
    <w:rsid w:val="0BB04180"/>
    <w:rsid w:val="0C0C2F4A"/>
    <w:rsid w:val="0C6F4C8D"/>
    <w:rsid w:val="0D0E0EB6"/>
    <w:rsid w:val="0D4C1C87"/>
    <w:rsid w:val="0D8256A8"/>
    <w:rsid w:val="0DE142CB"/>
    <w:rsid w:val="0EAF60EE"/>
    <w:rsid w:val="0FDC1CDC"/>
    <w:rsid w:val="10223C48"/>
    <w:rsid w:val="11A2456B"/>
    <w:rsid w:val="12475EA9"/>
    <w:rsid w:val="132C51E6"/>
    <w:rsid w:val="133360BD"/>
    <w:rsid w:val="13DC4C7E"/>
    <w:rsid w:val="146E4633"/>
    <w:rsid w:val="150412EA"/>
    <w:rsid w:val="151928D9"/>
    <w:rsid w:val="16085EF8"/>
    <w:rsid w:val="168F3364"/>
    <w:rsid w:val="16CA6BE3"/>
    <w:rsid w:val="171438BA"/>
    <w:rsid w:val="17230955"/>
    <w:rsid w:val="176109A4"/>
    <w:rsid w:val="182770BA"/>
    <w:rsid w:val="18863017"/>
    <w:rsid w:val="188B7B07"/>
    <w:rsid w:val="18AC6D73"/>
    <w:rsid w:val="1B4716B4"/>
    <w:rsid w:val="1C08419D"/>
    <w:rsid w:val="1D4D5FFD"/>
    <w:rsid w:val="1DC84BCD"/>
    <w:rsid w:val="1F7A0970"/>
    <w:rsid w:val="209E2C67"/>
    <w:rsid w:val="216F32CA"/>
    <w:rsid w:val="22124112"/>
    <w:rsid w:val="22D92BFF"/>
    <w:rsid w:val="23F57352"/>
    <w:rsid w:val="246476A5"/>
    <w:rsid w:val="249A7996"/>
    <w:rsid w:val="267E2359"/>
    <w:rsid w:val="26BC7CBC"/>
    <w:rsid w:val="27447ED5"/>
    <w:rsid w:val="275F3A77"/>
    <w:rsid w:val="27F51825"/>
    <w:rsid w:val="284F0253"/>
    <w:rsid w:val="28644870"/>
    <w:rsid w:val="28E3394C"/>
    <w:rsid w:val="2AE949DF"/>
    <w:rsid w:val="2B3B474B"/>
    <w:rsid w:val="2B8D044E"/>
    <w:rsid w:val="2C016BB8"/>
    <w:rsid w:val="2C2A429A"/>
    <w:rsid w:val="2CF754E7"/>
    <w:rsid w:val="2D3B1287"/>
    <w:rsid w:val="2D77461B"/>
    <w:rsid w:val="2E3A1DA5"/>
    <w:rsid w:val="2E400C5F"/>
    <w:rsid w:val="2E5209E3"/>
    <w:rsid w:val="2EB01AFE"/>
    <w:rsid w:val="30592C7B"/>
    <w:rsid w:val="30D1119A"/>
    <w:rsid w:val="30F12F4C"/>
    <w:rsid w:val="3112402E"/>
    <w:rsid w:val="313D3E38"/>
    <w:rsid w:val="32611BF0"/>
    <w:rsid w:val="32BE1D87"/>
    <w:rsid w:val="32C26FAF"/>
    <w:rsid w:val="33A83294"/>
    <w:rsid w:val="34011E26"/>
    <w:rsid w:val="341B4D23"/>
    <w:rsid w:val="36A81FB2"/>
    <w:rsid w:val="3722158D"/>
    <w:rsid w:val="375E09FC"/>
    <w:rsid w:val="377A6D20"/>
    <w:rsid w:val="38525FA9"/>
    <w:rsid w:val="39003F1D"/>
    <w:rsid w:val="39276876"/>
    <w:rsid w:val="392B2930"/>
    <w:rsid w:val="3A492BCE"/>
    <w:rsid w:val="3AC853CC"/>
    <w:rsid w:val="3C16359F"/>
    <w:rsid w:val="3C582CD8"/>
    <w:rsid w:val="3E094E14"/>
    <w:rsid w:val="3E2546CD"/>
    <w:rsid w:val="3E684474"/>
    <w:rsid w:val="3EB91405"/>
    <w:rsid w:val="3F2A01FF"/>
    <w:rsid w:val="40531C58"/>
    <w:rsid w:val="407073AD"/>
    <w:rsid w:val="41192D98"/>
    <w:rsid w:val="413E5CD9"/>
    <w:rsid w:val="43425F9D"/>
    <w:rsid w:val="43F465D0"/>
    <w:rsid w:val="442A053D"/>
    <w:rsid w:val="44440739"/>
    <w:rsid w:val="446F65B8"/>
    <w:rsid w:val="44F057A6"/>
    <w:rsid w:val="457B6DE7"/>
    <w:rsid w:val="45A95346"/>
    <w:rsid w:val="46416F41"/>
    <w:rsid w:val="46C4203A"/>
    <w:rsid w:val="470E29AE"/>
    <w:rsid w:val="48EF734F"/>
    <w:rsid w:val="49AA7B5B"/>
    <w:rsid w:val="49CB0CCD"/>
    <w:rsid w:val="4A9D158E"/>
    <w:rsid w:val="4AA610D6"/>
    <w:rsid w:val="4AA81CDA"/>
    <w:rsid w:val="4B085270"/>
    <w:rsid w:val="4B0C055A"/>
    <w:rsid w:val="4B432C6A"/>
    <w:rsid w:val="4C881310"/>
    <w:rsid w:val="4C8B4A7C"/>
    <w:rsid w:val="4CFC368B"/>
    <w:rsid w:val="4D941421"/>
    <w:rsid w:val="4E7D412D"/>
    <w:rsid w:val="4EBE1CDD"/>
    <w:rsid w:val="4F086AAF"/>
    <w:rsid w:val="5069668A"/>
    <w:rsid w:val="50A83CB2"/>
    <w:rsid w:val="512B42F2"/>
    <w:rsid w:val="538E5DEC"/>
    <w:rsid w:val="56C40BB5"/>
    <w:rsid w:val="56D076DF"/>
    <w:rsid w:val="56E34736"/>
    <w:rsid w:val="56F374C8"/>
    <w:rsid w:val="56FB15A3"/>
    <w:rsid w:val="572C3C94"/>
    <w:rsid w:val="57806BBC"/>
    <w:rsid w:val="5862688F"/>
    <w:rsid w:val="58963DA7"/>
    <w:rsid w:val="592C3305"/>
    <w:rsid w:val="599C0D39"/>
    <w:rsid w:val="5A0A29D8"/>
    <w:rsid w:val="5A2C7551"/>
    <w:rsid w:val="5A400720"/>
    <w:rsid w:val="5A8A0F2A"/>
    <w:rsid w:val="5B256E78"/>
    <w:rsid w:val="5CE40A65"/>
    <w:rsid w:val="5CF4139A"/>
    <w:rsid w:val="5D693C9C"/>
    <w:rsid w:val="5DE973D6"/>
    <w:rsid w:val="5E255BC9"/>
    <w:rsid w:val="5E8D2D21"/>
    <w:rsid w:val="5EBD1212"/>
    <w:rsid w:val="609D0B4D"/>
    <w:rsid w:val="623F329A"/>
    <w:rsid w:val="62695E27"/>
    <w:rsid w:val="628242DE"/>
    <w:rsid w:val="636127C3"/>
    <w:rsid w:val="64F1670F"/>
    <w:rsid w:val="6541100E"/>
    <w:rsid w:val="654C0BA8"/>
    <w:rsid w:val="65E43702"/>
    <w:rsid w:val="664352EB"/>
    <w:rsid w:val="66F434E6"/>
    <w:rsid w:val="672079BD"/>
    <w:rsid w:val="683E7EE4"/>
    <w:rsid w:val="696610E4"/>
    <w:rsid w:val="69942C5C"/>
    <w:rsid w:val="6A3F7AE7"/>
    <w:rsid w:val="6A83721D"/>
    <w:rsid w:val="6AE21101"/>
    <w:rsid w:val="6B4F3B9E"/>
    <w:rsid w:val="6B923FC2"/>
    <w:rsid w:val="6BD63153"/>
    <w:rsid w:val="6C5B55DC"/>
    <w:rsid w:val="6CAE03DD"/>
    <w:rsid w:val="6CE56E6B"/>
    <w:rsid w:val="6D032DAA"/>
    <w:rsid w:val="6E005A26"/>
    <w:rsid w:val="6E1250FA"/>
    <w:rsid w:val="6E6329C5"/>
    <w:rsid w:val="6EFF345A"/>
    <w:rsid w:val="6F0E2EC6"/>
    <w:rsid w:val="6F0E41D6"/>
    <w:rsid w:val="6F2E7368"/>
    <w:rsid w:val="6F902224"/>
    <w:rsid w:val="6FB4540B"/>
    <w:rsid w:val="70630D85"/>
    <w:rsid w:val="70C73255"/>
    <w:rsid w:val="71610FBE"/>
    <w:rsid w:val="725008FF"/>
    <w:rsid w:val="72556147"/>
    <w:rsid w:val="72760778"/>
    <w:rsid w:val="74037171"/>
    <w:rsid w:val="743104E3"/>
    <w:rsid w:val="74320C3C"/>
    <w:rsid w:val="74513162"/>
    <w:rsid w:val="7490086D"/>
    <w:rsid w:val="75431AF8"/>
    <w:rsid w:val="757B75BC"/>
    <w:rsid w:val="76A665D3"/>
    <w:rsid w:val="77846D70"/>
    <w:rsid w:val="78BD1F9D"/>
    <w:rsid w:val="79201CE1"/>
    <w:rsid w:val="79B14724"/>
    <w:rsid w:val="7B3E0A41"/>
    <w:rsid w:val="7BAA1E82"/>
    <w:rsid w:val="7C323980"/>
    <w:rsid w:val="7C955F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6"/>
    <w:qFormat/>
    <w:uiPriority w:val="99"/>
    <w:pPr>
      <w:keepNext/>
      <w:keepLines/>
      <w:spacing w:before="340" w:after="330" w:line="578" w:lineRule="auto"/>
      <w:outlineLvl w:val="0"/>
    </w:pPr>
    <w:rPr>
      <w:b/>
      <w:bCs/>
      <w:kern w:val="44"/>
      <w:sz w:val="44"/>
      <w:szCs w:val="44"/>
    </w:rPr>
  </w:style>
  <w:style w:type="paragraph" w:styleId="5">
    <w:name w:val="heading 2"/>
    <w:basedOn w:val="1"/>
    <w:next w:val="1"/>
    <w:link w:val="37"/>
    <w:qFormat/>
    <w:uiPriority w:val="99"/>
    <w:pPr>
      <w:keepNext/>
      <w:keepLines/>
      <w:spacing w:before="260" w:after="260" w:line="416" w:lineRule="auto"/>
      <w:outlineLvl w:val="1"/>
    </w:pPr>
    <w:rPr>
      <w:rFonts w:ascii="Cambria" w:hAnsi="Cambria"/>
      <w:b/>
      <w:bCs/>
      <w:sz w:val="32"/>
      <w:szCs w:val="32"/>
    </w:rPr>
  </w:style>
  <w:style w:type="paragraph" w:styleId="6">
    <w:name w:val="heading 3"/>
    <w:basedOn w:val="1"/>
    <w:next w:val="1"/>
    <w:link w:val="38"/>
    <w:qFormat/>
    <w:uiPriority w:val="99"/>
    <w:pPr>
      <w:keepNext/>
      <w:keepLines/>
      <w:widowControl/>
      <w:spacing w:before="260" w:after="260" w:line="413" w:lineRule="auto"/>
      <w:outlineLvl w:val="2"/>
    </w:pPr>
    <w:rPr>
      <w:rFonts w:ascii="Calibri" w:hAnsi="Calibri" w:cs="宋体"/>
      <w:b/>
      <w:sz w:val="32"/>
      <w:szCs w:val="22"/>
    </w:rPr>
  </w:style>
  <w:style w:type="paragraph" w:styleId="7">
    <w:name w:val="heading 4"/>
    <w:basedOn w:val="1"/>
    <w:next w:val="1"/>
    <w:link w:val="39"/>
    <w:qFormat/>
    <w:uiPriority w:val="99"/>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74"/>
    <w:semiHidden/>
    <w:unhideWhenUsed/>
    <w:qFormat/>
    <w:locked/>
    <w:uiPriority w:val="0"/>
    <w:pPr>
      <w:keepNext/>
      <w:keepLines/>
      <w:spacing w:before="280" w:after="290" w:line="376"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2"/>
    <w:qFormat/>
    <w:uiPriority w:val="99"/>
    <w:pPr>
      <w:spacing w:after="120"/>
    </w:pPr>
  </w:style>
  <w:style w:type="paragraph" w:styleId="3">
    <w:name w:val="Body Text First Indent"/>
    <w:basedOn w:val="2"/>
    <w:link w:val="46"/>
    <w:qFormat/>
    <w:uiPriority w:val="99"/>
    <w:pPr>
      <w:widowControl/>
      <w:ind w:firstLine="420" w:firstLineChars="100"/>
    </w:pPr>
    <w:rPr>
      <w:rFonts w:ascii="Calibri" w:hAnsi="Calibri" w:cs="宋体"/>
      <w:szCs w:val="22"/>
    </w:rPr>
  </w:style>
  <w:style w:type="paragraph" w:styleId="9">
    <w:name w:val="Normal Indent"/>
    <w:basedOn w:val="1"/>
    <w:link w:val="56"/>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40"/>
    <w:qFormat/>
    <w:uiPriority w:val="99"/>
    <w:rPr>
      <w:rFonts w:ascii="宋体"/>
      <w:sz w:val="18"/>
      <w:szCs w:val="18"/>
    </w:rPr>
  </w:style>
  <w:style w:type="paragraph" w:styleId="11">
    <w:name w:val="annotation text"/>
    <w:basedOn w:val="1"/>
    <w:link w:val="41"/>
    <w:qFormat/>
    <w:uiPriority w:val="99"/>
    <w:pPr>
      <w:jc w:val="left"/>
    </w:pPr>
  </w:style>
  <w:style w:type="paragraph" w:styleId="12">
    <w:name w:val="Body Text Indent"/>
    <w:basedOn w:val="1"/>
    <w:next w:val="13"/>
    <w:unhideWhenUsed/>
    <w:qFormat/>
    <w:uiPriority w:val="99"/>
    <w:pPr>
      <w:spacing w:after="120"/>
      <w:ind w:left="420" w:leftChars="200"/>
    </w:pPr>
  </w:style>
  <w:style w:type="paragraph" w:styleId="13">
    <w:name w:val="envelope return"/>
    <w:basedOn w:val="1"/>
    <w:unhideWhenUsed/>
    <w:qFormat/>
    <w:uiPriority w:val="99"/>
    <w:pPr>
      <w:snapToGrid w:val="0"/>
      <w:spacing w:beforeLines="0" w:afterLines="0"/>
    </w:pPr>
    <w:rPr>
      <w:rFonts w:hint="default" w:ascii="Arial" w:hAnsi="Arial" w:cs="Arial"/>
      <w:sz w:val="21"/>
      <w:szCs w:val="24"/>
    </w:rPr>
  </w:style>
  <w:style w:type="paragraph" w:styleId="14">
    <w:name w:val="Plain Text"/>
    <w:basedOn w:val="1"/>
    <w:link w:val="58"/>
    <w:qFormat/>
    <w:uiPriority w:val="0"/>
    <w:pPr>
      <w:tabs>
        <w:tab w:val="left" w:pos="-105"/>
      </w:tabs>
      <w:spacing w:line="440" w:lineRule="exact"/>
      <w:ind w:right="-147" w:rightChars="-70"/>
      <w:outlineLvl w:val="2"/>
    </w:pPr>
    <w:rPr>
      <w:rFonts w:ascii="宋体" w:hAnsi="Courier New"/>
      <w:sz w:val="24"/>
      <w:szCs w:val="21"/>
    </w:rPr>
  </w:style>
  <w:style w:type="paragraph" w:styleId="15">
    <w:name w:val="Date"/>
    <w:basedOn w:val="1"/>
    <w:next w:val="1"/>
    <w:link w:val="69"/>
    <w:semiHidden/>
    <w:unhideWhenUsed/>
    <w:qFormat/>
    <w:uiPriority w:val="99"/>
    <w:pPr>
      <w:ind w:left="100" w:leftChars="2500"/>
    </w:pPr>
  </w:style>
  <w:style w:type="paragraph" w:styleId="16">
    <w:name w:val="Balloon Text"/>
    <w:basedOn w:val="1"/>
    <w:link w:val="43"/>
    <w:qFormat/>
    <w:uiPriority w:val="99"/>
    <w:rPr>
      <w:sz w:val="18"/>
      <w:szCs w:val="18"/>
    </w:rPr>
  </w:style>
  <w:style w:type="paragraph" w:styleId="17">
    <w:name w:val="footer"/>
    <w:basedOn w:val="1"/>
    <w:link w:val="44"/>
    <w:qFormat/>
    <w:uiPriority w:val="0"/>
    <w:pPr>
      <w:tabs>
        <w:tab w:val="center" w:pos="4153"/>
        <w:tab w:val="right" w:pos="8306"/>
      </w:tabs>
      <w:snapToGrid w:val="0"/>
      <w:jc w:val="left"/>
    </w:pPr>
    <w:rPr>
      <w:sz w:val="18"/>
      <w:szCs w:val="18"/>
    </w:rPr>
  </w:style>
  <w:style w:type="paragraph" w:styleId="18">
    <w:name w:val="header"/>
    <w:basedOn w:val="1"/>
    <w:link w:val="45"/>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HTML Preformatted"/>
    <w:basedOn w:val="1"/>
    <w:link w:val="7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63"/>
    <w:semiHidden/>
    <w:qFormat/>
    <w:uiPriority w:val="99"/>
    <w:rPr>
      <w:b/>
      <w:bCs/>
    </w:rPr>
  </w:style>
  <w:style w:type="paragraph" w:styleId="23">
    <w:name w:val="Body Text First Indent 2"/>
    <w:basedOn w:val="12"/>
    <w:next w:val="1"/>
    <w:unhideWhenUsed/>
    <w:qFormat/>
    <w:uiPriority w:val="99"/>
    <w:pPr>
      <w:ind w:firstLine="420" w:firstLineChars="200"/>
    </w:p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semiHidden/>
    <w:qFormat/>
    <w:uiPriority w:val="0"/>
  </w:style>
  <w:style w:type="character" w:styleId="28">
    <w:name w:val="FollowedHyperlink"/>
    <w:basedOn w:val="26"/>
    <w:semiHidden/>
    <w:unhideWhenUsed/>
    <w:qFormat/>
    <w:uiPriority w:val="99"/>
    <w:rPr>
      <w:color w:val="0782C1"/>
      <w:u w:val="none"/>
    </w:rPr>
  </w:style>
  <w:style w:type="character" w:styleId="29">
    <w:name w:val="HTML Definition"/>
    <w:basedOn w:val="26"/>
    <w:semiHidden/>
    <w:unhideWhenUsed/>
    <w:qFormat/>
    <w:uiPriority w:val="99"/>
  </w:style>
  <w:style w:type="character" w:styleId="30">
    <w:name w:val="HTML Variable"/>
    <w:basedOn w:val="26"/>
    <w:semiHidden/>
    <w:unhideWhenUsed/>
    <w:qFormat/>
    <w:uiPriority w:val="99"/>
  </w:style>
  <w:style w:type="character" w:styleId="31">
    <w:name w:val="Hyperlink"/>
    <w:basedOn w:val="26"/>
    <w:qFormat/>
    <w:uiPriority w:val="99"/>
    <w:rPr>
      <w:rFonts w:cs="Times New Roman"/>
      <w:color w:val="0000FF"/>
      <w:u w:val="single"/>
    </w:rPr>
  </w:style>
  <w:style w:type="character" w:styleId="32">
    <w:name w:val="HTML Code"/>
    <w:basedOn w:val="26"/>
    <w:semiHidden/>
    <w:unhideWhenUsed/>
    <w:qFormat/>
    <w:uiPriority w:val="99"/>
    <w:rPr>
      <w:rFonts w:ascii="Courier New" w:hAnsi="Courier New"/>
      <w:sz w:val="20"/>
    </w:rPr>
  </w:style>
  <w:style w:type="character" w:styleId="33">
    <w:name w:val="annotation reference"/>
    <w:basedOn w:val="26"/>
    <w:qFormat/>
    <w:uiPriority w:val="99"/>
    <w:rPr>
      <w:rFonts w:cs="Times New Roman"/>
      <w:sz w:val="21"/>
      <w:szCs w:val="21"/>
    </w:rPr>
  </w:style>
  <w:style w:type="character" w:styleId="34">
    <w:name w:val="HTML Cite"/>
    <w:basedOn w:val="26"/>
    <w:semiHidden/>
    <w:unhideWhenUsed/>
    <w:qFormat/>
    <w:uiPriority w:val="99"/>
  </w:style>
  <w:style w:type="paragraph" w:customStyle="1" w:styleId="35">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6">
    <w:name w:val="标题 1 字符"/>
    <w:basedOn w:val="26"/>
    <w:link w:val="4"/>
    <w:qFormat/>
    <w:locked/>
    <w:uiPriority w:val="99"/>
    <w:rPr>
      <w:rFonts w:ascii="Times New Roman" w:hAnsi="Times New Roman" w:eastAsia="宋体" w:cs="Times New Roman"/>
      <w:b/>
      <w:bCs/>
      <w:kern w:val="44"/>
      <w:sz w:val="44"/>
      <w:szCs w:val="44"/>
    </w:rPr>
  </w:style>
  <w:style w:type="character" w:customStyle="1" w:styleId="37">
    <w:name w:val="标题 2 字符"/>
    <w:basedOn w:val="26"/>
    <w:link w:val="5"/>
    <w:qFormat/>
    <w:locked/>
    <w:uiPriority w:val="99"/>
    <w:rPr>
      <w:rFonts w:ascii="Cambria" w:hAnsi="Cambria" w:eastAsia="宋体" w:cs="Times New Roman"/>
      <w:b/>
      <w:bCs/>
      <w:kern w:val="2"/>
      <w:sz w:val="32"/>
      <w:szCs w:val="32"/>
    </w:rPr>
  </w:style>
  <w:style w:type="character" w:customStyle="1" w:styleId="38">
    <w:name w:val="标题 3 字符"/>
    <w:basedOn w:val="26"/>
    <w:link w:val="6"/>
    <w:qFormat/>
    <w:locked/>
    <w:uiPriority w:val="99"/>
    <w:rPr>
      <w:rFonts w:eastAsia="宋体" w:cs="Times New Roman"/>
      <w:b/>
      <w:sz w:val="32"/>
    </w:rPr>
  </w:style>
  <w:style w:type="character" w:customStyle="1" w:styleId="39">
    <w:name w:val="标题 4 字符1"/>
    <w:basedOn w:val="26"/>
    <w:link w:val="7"/>
    <w:qFormat/>
    <w:locked/>
    <w:uiPriority w:val="99"/>
    <w:rPr>
      <w:rFonts w:ascii="Arial" w:hAnsi="Arial" w:eastAsia="黑体" w:cs="Times New Roman"/>
      <w:b/>
      <w:bCs/>
      <w:kern w:val="2"/>
      <w:sz w:val="28"/>
      <w:szCs w:val="28"/>
    </w:rPr>
  </w:style>
  <w:style w:type="character" w:customStyle="1" w:styleId="40">
    <w:name w:val="文档结构图 字符"/>
    <w:basedOn w:val="26"/>
    <w:link w:val="10"/>
    <w:qFormat/>
    <w:locked/>
    <w:uiPriority w:val="99"/>
    <w:rPr>
      <w:rFonts w:ascii="宋体" w:hAnsi="Times New Roman" w:eastAsia="宋体" w:cs="Times New Roman"/>
      <w:kern w:val="2"/>
      <w:sz w:val="18"/>
      <w:szCs w:val="18"/>
    </w:rPr>
  </w:style>
  <w:style w:type="character" w:customStyle="1" w:styleId="41">
    <w:name w:val="批注文字 字符"/>
    <w:basedOn w:val="26"/>
    <w:link w:val="11"/>
    <w:qFormat/>
    <w:locked/>
    <w:uiPriority w:val="99"/>
    <w:rPr>
      <w:rFonts w:ascii="Times New Roman" w:hAnsi="Times New Roman" w:cs="Times New Roman"/>
      <w:kern w:val="2"/>
      <w:sz w:val="21"/>
    </w:rPr>
  </w:style>
  <w:style w:type="character" w:customStyle="1" w:styleId="42">
    <w:name w:val="正文文本 字符"/>
    <w:basedOn w:val="26"/>
    <w:link w:val="2"/>
    <w:qFormat/>
    <w:locked/>
    <w:uiPriority w:val="99"/>
    <w:rPr>
      <w:rFonts w:ascii="Times New Roman" w:hAnsi="Times New Roman" w:eastAsia="宋体" w:cs="Times New Roman"/>
      <w:sz w:val="20"/>
      <w:szCs w:val="20"/>
    </w:rPr>
  </w:style>
  <w:style w:type="character" w:customStyle="1" w:styleId="43">
    <w:name w:val="批注框文本 字符"/>
    <w:basedOn w:val="26"/>
    <w:link w:val="16"/>
    <w:qFormat/>
    <w:locked/>
    <w:uiPriority w:val="99"/>
    <w:rPr>
      <w:rFonts w:ascii="Times New Roman" w:hAnsi="Times New Roman" w:eastAsia="宋体" w:cs="Times New Roman"/>
      <w:kern w:val="2"/>
      <w:sz w:val="18"/>
      <w:szCs w:val="18"/>
    </w:rPr>
  </w:style>
  <w:style w:type="character" w:customStyle="1" w:styleId="44">
    <w:name w:val="页脚 字符"/>
    <w:basedOn w:val="26"/>
    <w:link w:val="17"/>
    <w:qFormat/>
    <w:locked/>
    <w:uiPriority w:val="0"/>
    <w:rPr>
      <w:rFonts w:ascii="Times New Roman" w:hAnsi="Times New Roman" w:eastAsia="宋体" w:cs="Times New Roman"/>
      <w:sz w:val="18"/>
      <w:szCs w:val="18"/>
    </w:rPr>
  </w:style>
  <w:style w:type="character" w:customStyle="1" w:styleId="45">
    <w:name w:val="页眉 字符"/>
    <w:basedOn w:val="26"/>
    <w:link w:val="18"/>
    <w:qFormat/>
    <w:locked/>
    <w:uiPriority w:val="99"/>
    <w:rPr>
      <w:rFonts w:ascii="Times New Roman" w:hAnsi="Times New Roman" w:eastAsia="宋体" w:cs="Times New Roman"/>
      <w:sz w:val="18"/>
      <w:szCs w:val="18"/>
    </w:rPr>
  </w:style>
  <w:style w:type="character" w:customStyle="1" w:styleId="46">
    <w:name w:val="正文文本首行缩进 字符"/>
    <w:basedOn w:val="42"/>
    <w:link w:val="3"/>
    <w:qFormat/>
    <w:locked/>
    <w:uiPriority w:val="99"/>
    <w:rPr>
      <w:rFonts w:ascii="Times New Roman" w:hAnsi="Times New Roman" w:eastAsia="宋体" w:cs="Times New Roman"/>
      <w:sz w:val="20"/>
      <w:szCs w:val="20"/>
    </w:rPr>
  </w:style>
  <w:style w:type="character" w:customStyle="1" w:styleId="47">
    <w:name w:val="正文缩进2格 Char"/>
    <w:link w:val="48"/>
    <w:qFormat/>
    <w:locked/>
    <w:uiPriority w:val="99"/>
    <w:rPr>
      <w:rFonts w:ascii="仿宋_GB2312" w:hAnsi="宋体" w:eastAsia="仿宋_GB2312"/>
      <w:sz w:val="31"/>
    </w:rPr>
  </w:style>
  <w:style w:type="paragraph" w:customStyle="1" w:styleId="48">
    <w:name w:val="正文缩进2格"/>
    <w:basedOn w:val="1"/>
    <w:link w:val="47"/>
    <w:qFormat/>
    <w:uiPriority w:val="99"/>
    <w:pPr>
      <w:spacing w:line="600" w:lineRule="exact"/>
      <w:ind w:firstLine="639" w:firstLineChars="206"/>
    </w:pPr>
    <w:rPr>
      <w:rFonts w:ascii="仿宋_GB2312" w:hAnsi="宋体" w:eastAsia="仿宋_GB2312"/>
      <w:kern w:val="0"/>
      <w:sz w:val="31"/>
      <w:szCs w:val="31"/>
    </w:rPr>
  </w:style>
  <w:style w:type="paragraph" w:customStyle="1" w:styleId="49">
    <w:name w:val="列出段落1"/>
    <w:basedOn w:val="1"/>
    <w:qFormat/>
    <w:uiPriority w:val="99"/>
    <w:pPr>
      <w:ind w:firstLine="420" w:firstLineChars="200"/>
    </w:pPr>
  </w:style>
  <w:style w:type="paragraph" w:customStyle="1" w:styleId="50">
    <w:name w:val="列出段落2"/>
    <w:basedOn w:val="1"/>
    <w:qFormat/>
    <w:uiPriority w:val="99"/>
    <w:pPr>
      <w:ind w:firstLine="420" w:firstLineChars="200"/>
    </w:pPr>
  </w:style>
  <w:style w:type="paragraph" w:styleId="51">
    <w:name w:val="List Paragraph"/>
    <w:basedOn w:val="1"/>
    <w:qFormat/>
    <w:uiPriority w:val="99"/>
    <w:pPr>
      <w:ind w:firstLine="420" w:firstLineChars="200"/>
    </w:pPr>
  </w:style>
  <w:style w:type="character" w:customStyle="1" w:styleId="52">
    <w:name w:val="fontstyle01"/>
    <w:basedOn w:val="26"/>
    <w:qFormat/>
    <w:uiPriority w:val="99"/>
    <w:rPr>
      <w:rFonts w:ascii="仿宋" w:hAnsi="仿宋" w:eastAsia="仿宋" w:cs="Times New Roman"/>
      <w:color w:val="000000"/>
      <w:sz w:val="28"/>
      <w:szCs w:val="28"/>
    </w:rPr>
  </w:style>
  <w:style w:type="character" w:customStyle="1" w:styleId="53">
    <w:name w:val="！正文 Char"/>
    <w:link w:val="54"/>
    <w:qFormat/>
    <w:locked/>
    <w:uiPriority w:val="99"/>
    <w:rPr>
      <w:rFonts w:ascii="Arial" w:hAnsi="Arial"/>
      <w:sz w:val="24"/>
    </w:rPr>
  </w:style>
  <w:style w:type="paragraph" w:customStyle="1" w:styleId="54">
    <w:name w:val="！正文"/>
    <w:basedOn w:val="1"/>
    <w:link w:val="53"/>
    <w:qFormat/>
    <w:uiPriority w:val="99"/>
    <w:pPr>
      <w:spacing w:line="360" w:lineRule="auto"/>
      <w:ind w:firstLine="200" w:firstLineChars="200"/>
    </w:pPr>
    <w:rPr>
      <w:rFonts w:ascii="Arial" w:hAnsi="Arial" w:eastAsia="等线"/>
      <w:kern w:val="0"/>
      <w:sz w:val="24"/>
      <w:szCs w:val="24"/>
    </w:rPr>
  </w:style>
  <w:style w:type="paragraph" w:customStyle="1" w:styleId="55">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6">
    <w:name w:val="正文缩进 字符"/>
    <w:link w:val="9"/>
    <w:qFormat/>
    <w:locked/>
    <w:uiPriority w:val="99"/>
    <w:rPr>
      <w:sz w:val="24"/>
    </w:rPr>
  </w:style>
  <w:style w:type="paragraph" w:customStyle="1" w:styleId="57">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8">
    <w:name w:val="纯文本 字符"/>
    <w:basedOn w:val="26"/>
    <w:link w:val="14"/>
    <w:qFormat/>
    <w:locked/>
    <w:uiPriority w:val="0"/>
    <w:rPr>
      <w:rFonts w:ascii="宋体" w:hAnsi="Courier New" w:eastAsia="宋体" w:cs="Times New Roman"/>
      <w:kern w:val="2"/>
      <w:sz w:val="21"/>
      <w:szCs w:val="21"/>
    </w:rPr>
  </w:style>
  <w:style w:type="character" w:customStyle="1" w:styleId="59">
    <w:name w:val="未处理的提及1"/>
    <w:basedOn w:val="26"/>
    <w:semiHidden/>
    <w:qFormat/>
    <w:uiPriority w:val="99"/>
    <w:rPr>
      <w:rFonts w:cs="Times New Roman"/>
      <w:color w:val="605E5C"/>
      <w:shd w:val="clear" w:color="auto" w:fill="E1DFDD"/>
    </w:rPr>
  </w:style>
  <w:style w:type="paragraph" w:customStyle="1" w:styleId="60">
    <w:name w:val="样式"/>
    <w:basedOn w:val="1"/>
    <w:next w:val="51"/>
    <w:qFormat/>
    <w:uiPriority w:val="99"/>
    <w:pPr>
      <w:ind w:firstLine="420" w:firstLineChars="200"/>
    </w:pPr>
    <w:rPr>
      <w:rFonts w:ascii="Calibri" w:hAnsi="Calibri"/>
      <w:szCs w:val="22"/>
    </w:rPr>
  </w:style>
  <w:style w:type="character" w:customStyle="1" w:styleId="61">
    <w:name w:val="Body Text Indent 2 Char Char"/>
    <w:link w:val="62"/>
    <w:qFormat/>
    <w:locked/>
    <w:uiPriority w:val="99"/>
  </w:style>
  <w:style w:type="paragraph" w:customStyle="1" w:styleId="62">
    <w:name w:val="正文文本缩进 21"/>
    <w:basedOn w:val="1"/>
    <w:link w:val="61"/>
    <w:qFormat/>
    <w:uiPriority w:val="99"/>
    <w:pPr>
      <w:adjustRightInd w:val="0"/>
      <w:spacing w:line="480" w:lineRule="auto"/>
      <w:ind w:firstLine="540"/>
    </w:pPr>
    <w:rPr>
      <w:rFonts w:ascii="Calibri" w:hAnsi="Calibri" w:eastAsia="等线"/>
      <w:kern w:val="0"/>
      <w:sz w:val="20"/>
    </w:rPr>
  </w:style>
  <w:style w:type="character" w:customStyle="1" w:styleId="63">
    <w:name w:val="批注主题 字符"/>
    <w:basedOn w:val="41"/>
    <w:link w:val="22"/>
    <w:semiHidden/>
    <w:qFormat/>
    <w:locked/>
    <w:uiPriority w:val="99"/>
    <w:rPr>
      <w:rFonts w:ascii="Times New Roman" w:hAnsi="Times New Roman" w:eastAsia="宋体" w:cs="Times New Roman"/>
      <w:b/>
      <w:bCs/>
      <w:kern w:val="2"/>
      <w:sz w:val="21"/>
    </w:rPr>
  </w:style>
  <w:style w:type="character" w:customStyle="1" w:styleId="64">
    <w:name w:val="标题 4 字符"/>
    <w:basedOn w:val="26"/>
    <w:semiHidden/>
    <w:qFormat/>
    <w:uiPriority w:val="99"/>
    <w:rPr>
      <w:rFonts w:ascii="Cambria" w:hAnsi="Cambria" w:eastAsia="宋体" w:cs="Times New Roman"/>
      <w:b/>
      <w:bCs/>
      <w:kern w:val="2"/>
      <w:sz w:val="28"/>
      <w:szCs w:val="28"/>
    </w:rPr>
  </w:style>
  <w:style w:type="paragraph" w:customStyle="1" w:styleId="65">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6">
    <w:name w:val="致远要点"/>
    <w:basedOn w:val="51"/>
    <w:link w:val="67"/>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7">
    <w:name w:val="致远要点 字符"/>
    <w:basedOn w:val="26"/>
    <w:link w:val="66"/>
    <w:qFormat/>
    <w:locked/>
    <w:uiPriority w:val="99"/>
    <w:rPr>
      <w:rFonts w:ascii="黑体" w:hAnsi="黑体" w:eastAsia="黑体" w:cs="宋体"/>
      <w:kern w:val="2"/>
      <w:sz w:val="22"/>
      <w:szCs w:val="22"/>
    </w:rPr>
  </w:style>
  <w:style w:type="paragraph" w:customStyle="1" w:styleId="68">
    <w:name w:val="SANGFOR_6_正文"/>
    <w:basedOn w:val="1"/>
    <w:qFormat/>
    <w:uiPriority w:val="99"/>
    <w:pPr>
      <w:spacing w:line="360" w:lineRule="auto"/>
    </w:pPr>
    <w:rPr>
      <w:szCs w:val="24"/>
    </w:rPr>
  </w:style>
  <w:style w:type="character" w:customStyle="1" w:styleId="69">
    <w:name w:val="日期 字符"/>
    <w:basedOn w:val="26"/>
    <w:link w:val="15"/>
    <w:semiHidden/>
    <w:qFormat/>
    <w:uiPriority w:val="99"/>
    <w:rPr>
      <w:kern w:val="2"/>
      <w:sz w:val="21"/>
    </w:rPr>
  </w:style>
  <w:style w:type="paragraph" w:customStyle="1" w:styleId="70">
    <w:name w:val="Other|1"/>
    <w:basedOn w:val="1"/>
    <w:qFormat/>
    <w:uiPriority w:val="0"/>
    <w:rPr>
      <w:rFonts w:ascii="Calibri" w:hAnsi="Calibri"/>
      <w:sz w:val="17"/>
      <w:szCs w:val="17"/>
    </w:rPr>
  </w:style>
  <w:style w:type="character" w:customStyle="1" w:styleId="71">
    <w:name w:val="HTML 预设格式 字符"/>
    <w:basedOn w:val="26"/>
    <w:link w:val="20"/>
    <w:qFormat/>
    <w:uiPriority w:val="99"/>
    <w:rPr>
      <w:rFonts w:ascii="宋体" w:hAnsi="宋体" w:cs="宋体"/>
      <w:sz w:val="24"/>
      <w:szCs w:val="24"/>
    </w:rPr>
  </w:style>
  <w:style w:type="paragraph" w:customStyle="1" w:styleId="72">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73">
    <w:name w:val="不明显强调1"/>
    <w:basedOn w:val="26"/>
    <w:qFormat/>
    <w:uiPriority w:val="19"/>
    <w:rPr>
      <w:i/>
      <w:iCs/>
      <w:color w:val="404040" w:themeColor="text1" w:themeTint="BF"/>
      <w14:textFill>
        <w14:solidFill>
          <w14:schemeClr w14:val="tx1">
            <w14:lumMod w14:val="75000"/>
            <w14:lumOff w14:val="25000"/>
          </w14:schemeClr>
        </w14:solidFill>
      </w14:textFill>
    </w:rPr>
  </w:style>
  <w:style w:type="character" w:customStyle="1" w:styleId="74">
    <w:name w:val="标题 5 字符"/>
    <w:basedOn w:val="26"/>
    <w:link w:val="8"/>
    <w:semiHidden/>
    <w:qFormat/>
    <w:uiPriority w:val="0"/>
    <w:rPr>
      <w:b/>
      <w:bCs/>
      <w:kern w:val="2"/>
      <w:sz w:val="28"/>
      <w:szCs w:val="28"/>
    </w:rPr>
  </w:style>
  <w:style w:type="paragraph" w:customStyle="1" w:styleId="75">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15</Pages>
  <Words>3718</Words>
  <Characters>3805</Characters>
  <Lines>110</Lines>
  <Paragraphs>31</Paragraphs>
  <TotalTime>128</TotalTime>
  <ScaleCrop>false</ScaleCrop>
  <LinksUpToDate>false</LinksUpToDate>
  <CharactersWithSpaces>3910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常强</cp:lastModifiedBy>
  <cp:lastPrinted>2025-08-29T08:32:00Z</cp:lastPrinted>
  <dcterms:modified xsi:type="dcterms:W3CDTF">2025-08-29T08:43:08Z</dcterms:modified>
  <cp:revision>205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2788AF722DE946D784F4491588355ABE</vt:lpwstr>
  </property>
  <property fmtid="{D5CDD505-2E9C-101B-9397-08002B2CF9AE}" pid="4" name="KSOTemplateDocerSaveRecord">
    <vt:lpwstr>eyJoZGlkIjoiNmRiNTkwMWQxZDFhOWUzZGU2YWM2MjBkMGI0YWY5MDkiLCJ1c2VySWQiOiIxNzA2OTk0NTQ3In0=</vt:lpwstr>
  </property>
</Properties>
</file>