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DAA734">
      <w:pPr>
        <w:pStyle w:val="3"/>
        <w:rPr>
          <w:rFonts w:hint="default" w:ascii="仿宋_GB2312" w:hAnsi="仿宋_GB2312" w:eastAsia="仿宋_GB2312" w:cs="仿宋_GB2312"/>
          <w:b/>
          <w:bCs/>
          <w:lang w:val="en-US"/>
        </w:rPr>
      </w:pPr>
      <w:r>
        <w:rPr>
          <w:rFonts w:hint="eastAsia" w:ascii="仿宋_GB2312" w:hAnsi="仿宋_GB2312" w:eastAsia="仿宋_GB2312" w:cs="仿宋_GB2312"/>
          <w:b/>
          <w:bCs/>
          <w:lang w:val="en-US" w:eastAsia="zh-CN"/>
        </w:rPr>
        <w:t>采购文件</w:t>
      </w:r>
    </w:p>
    <w:p w14:paraId="7F9DF888">
      <w:pPr>
        <w:ind w:firstLine="560"/>
        <w:rPr>
          <w:rFonts w:eastAsia="仿宋"/>
          <w:sz w:val="44"/>
          <w:szCs w:val="44"/>
        </w:rPr>
      </w:pPr>
      <w:r>
        <w:rPr>
          <w:rFonts w:eastAsia="仿宋"/>
        </w:rPr>
        <w:t>我司（东莞市新东欣环保投资有限公司）拟采购一批生产物资，现将相关情况介绍如下：</w:t>
      </w:r>
    </w:p>
    <w:p w14:paraId="3CA154A2">
      <w:pPr>
        <w:pStyle w:val="4"/>
        <w:rPr>
          <w:rFonts w:hint="eastAsia" w:ascii="Times New Roman" w:hAnsi="Times New Roman" w:cs="Times New Roman"/>
          <w:b w:val="0"/>
          <w:bCs w:val="0"/>
          <w:sz w:val="28"/>
          <w:szCs w:val="20"/>
        </w:rPr>
      </w:pPr>
      <w:r>
        <w:rPr>
          <w:rFonts w:ascii="Times New Roman" w:hAnsi="Times New Roman" w:cs="Times New Roman"/>
        </w:rPr>
        <w:t>一、项目名称及内容</w:t>
      </w:r>
    </w:p>
    <w:p w14:paraId="491FFAA2">
      <w:pPr>
        <w:ind w:firstLine="560"/>
        <w:rPr>
          <w:rFonts w:hint="eastAsia" w:eastAsia="仿宋"/>
          <w:lang w:val="en-US" w:eastAsia="zh-CN"/>
        </w:rPr>
      </w:pPr>
      <w:r>
        <w:rPr>
          <w:rFonts w:hint="eastAsia" w:eastAsia="仿宋"/>
          <w:lang w:val="en-US" w:eastAsia="zh-CN"/>
        </w:rPr>
        <w:t>1、项目名称：</w:t>
      </w:r>
      <w:r>
        <w:rPr>
          <w:rFonts w:hint="eastAsia" w:eastAsia="仿宋"/>
          <w:lang w:eastAsia="zh-CN"/>
        </w:rPr>
        <w:t>新东欣公司2025年生产物资采购（第13批）项目（重新采购），含</w:t>
      </w:r>
      <w:r>
        <w:rPr>
          <w:rFonts w:hint="eastAsia" w:eastAsia="仿宋"/>
          <w:lang w:val="en-US" w:eastAsia="zh-CN"/>
        </w:rPr>
        <w:t>一</w:t>
      </w:r>
      <w:r>
        <w:rPr>
          <w:rFonts w:hint="eastAsia" w:eastAsia="仿宋"/>
          <w:lang w:eastAsia="zh-CN"/>
        </w:rPr>
        <w:t>个子包：</w:t>
      </w:r>
      <w:r>
        <w:rPr>
          <w:rFonts w:hint="eastAsia" w:eastAsia="仿宋"/>
          <w:lang w:val="en-US" w:eastAsia="zh-CN"/>
        </w:rPr>
        <w:t>B</w:t>
      </w:r>
      <w:r>
        <w:rPr>
          <w:rFonts w:hint="eastAsia" w:eastAsia="仿宋"/>
          <w:lang w:eastAsia="zh-CN"/>
        </w:rPr>
        <w:t>包五金及其他常用件</w:t>
      </w:r>
      <w:r>
        <w:rPr>
          <w:rFonts w:hint="eastAsia" w:eastAsia="仿宋"/>
          <w:lang w:val="en-US" w:eastAsia="zh-CN"/>
        </w:rPr>
        <w:t>。</w:t>
      </w:r>
    </w:p>
    <w:p w14:paraId="63A70250">
      <w:pPr>
        <w:pStyle w:val="2"/>
        <w:spacing w:after="0"/>
        <w:ind w:firstLine="560"/>
        <w:rPr>
          <w:rFonts w:hint="default" w:eastAsia="仿宋"/>
          <w:b w:val="0"/>
          <w:bCs w:val="0"/>
          <w:lang w:val="en-US" w:eastAsia="zh-CN"/>
        </w:rPr>
      </w:pPr>
      <w:r>
        <w:rPr>
          <w:rFonts w:hint="eastAsia" w:eastAsia="仿宋"/>
          <w:b w:val="0"/>
          <w:bCs w:val="0"/>
          <w:lang w:val="en-US" w:eastAsia="zh-CN"/>
        </w:rPr>
        <w:t>2、采购范围：</w:t>
      </w:r>
      <w:r>
        <w:rPr>
          <w:rFonts w:hint="eastAsia" w:eastAsia="仿宋"/>
        </w:rPr>
        <w:t>成交人负责提供本项目</w:t>
      </w:r>
      <w:r>
        <w:rPr>
          <w:rFonts w:hint="eastAsia" w:eastAsia="仿宋"/>
          <w:lang w:val="en-US" w:eastAsia="zh-CN"/>
        </w:rPr>
        <w:t>所有</w:t>
      </w:r>
      <w:r>
        <w:rPr>
          <w:rFonts w:hint="eastAsia" w:eastAsia="仿宋"/>
        </w:rPr>
        <w:t>物资</w:t>
      </w:r>
      <w:r>
        <w:rPr>
          <w:rFonts w:hint="eastAsia" w:eastAsia="仿宋"/>
          <w:lang w:val="en-US" w:eastAsia="zh-CN"/>
        </w:rPr>
        <w:t>的</w:t>
      </w:r>
      <w:r>
        <w:rPr>
          <w:rFonts w:hint="eastAsia" w:eastAsia="仿宋"/>
        </w:rPr>
        <w:t>采购、包装、保管、供货、运输</w:t>
      </w:r>
      <w:r>
        <w:rPr>
          <w:rFonts w:hint="eastAsia" w:eastAsia="仿宋"/>
          <w:lang w:val="en-US" w:eastAsia="zh-CN"/>
        </w:rPr>
        <w:t>及装卸</w:t>
      </w:r>
      <w:r>
        <w:rPr>
          <w:rFonts w:hint="eastAsia" w:eastAsia="仿宋"/>
        </w:rPr>
        <w:t>、提供技术资料</w:t>
      </w:r>
      <w:r>
        <w:rPr>
          <w:rFonts w:hint="eastAsia" w:eastAsia="仿宋"/>
          <w:lang w:val="en-US" w:eastAsia="zh-CN"/>
        </w:rPr>
        <w:t>及服务</w:t>
      </w:r>
      <w:r>
        <w:rPr>
          <w:rFonts w:hint="eastAsia" w:eastAsia="仿宋"/>
        </w:rPr>
        <w:t>、质量保证及售后服务等内容。</w:t>
      </w:r>
    </w:p>
    <w:p w14:paraId="79E7E631">
      <w:pPr>
        <w:pStyle w:val="2"/>
        <w:spacing w:after="0"/>
        <w:ind w:firstLine="560"/>
        <w:rPr>
          <w:rFonts w:hint="eastAsia" w:eastAsia="仿宋"/>
          <w:b w:val="0"/>
          <w:bCs w:val="0"/>
          <w:shd w:val="clear" w:color="auto" w:fill="FFFFFF"/>
          <w:lang w:eastAsia="zh-CN"/>
        </w:rPr>
      </w:pPr>
      <w:r>
        <w:rPr>
          <w:rFonts w:hint="eastAsia" w:eastAsia="仿宋"/>
          <w:b w:val="0"/>
          <w:bCs w:val="0"/>
          <w:lang w:val="en-US" w:eastAsia="zh-CN"/>
        </w:rPr>
        <w:t>3、项目地点：</w:t>
      </w:r>
      <w:r>
        <w:rPr>
          <w:rFonts w:eastAsia="仿宋"/>
          <w:b w:val="0"/>
          <w:bCs w:val="0"/>
          <w:shd w:val="clear" w:color="auto" w:fill="FFFFFF"/>
        </w:rPr>
        <w:t>东莞市麻涌镇海心沙岛东莞市新东欣环保投资有限公司</w:t>
      </w:r>
      <w:r>
        <w:rPr>
          <w:rFonts w:hint="eastAsia" w:eastAsia="仿宋"/>
          <w:b w:val="0"/>
          <w:bCs w:val="0"/>
          <w:shd w:val="clear" w:color="auto" w:fill="FFFFFF"/>
          <w:lang w:eastAsia="zh-CN"/>
        </w:rPr>
        <w:t>。</w:t>
      </w:r>
    </w:p>
    <w:p w14:paraId="1A613CF5">
      <w:pPr>
        <w:pStyle w:val="4"/>
        <w:rPr>
          <w:rFonts w:ascii="Times New Roman" w:hAnsi="Times New Roman" w:cs="Times New Roman"/>
          <w:shd w:val="clear" w:color="auto" w:fill="FFFFFF"/>
        </w:rPr>
      </w:pPr>
      <w:r>
        <w:rPr>
          <w:rFonts w:ascii="Times New Roman" w:hAnsi="Times New Roman" w:cs="Times New Roman"/>
          <w:shd w:val="clear" w:color="auto" w:fill="FFFFFF"/>
        </w:rPr>
        <w:t>二、项目</w:t>
      </w:r>
      <w:r>
        <w:rPr>
          <w:rFonts w:hint="eastAsia" w:ascii="Times New Roman" w:hAnsi="Times New Roman" w:cs="Times New Roman"/>
          <w:shd w:val="clear" w:color="auto" w:fill="FFFFFF"/>
          <w:lang w:val="en-US" w:eastAsia="zh-CN"/>
        </w:rPr>
        <w:t>发布</w:t>
      </w:r>
    </w:p>
    <w:p w14:paraId="5C18B99A">
      <w:pPr>
        <w:ind w:firstLine="560"/>
        <w:rPr>
          <w:rFonts w:eastAsia="仿宋"/>
          <w:shd w:val="clear" w:color="auto" w:fill="FFFFFF"/>
        </w:rPr>
      </w:pPr>
      <w:r>
        <w:rPr>
          <w:rFonts w:eastAsia="仿宋"/>
          <w:shd w:val="clear" w:color="auto" w:fill="FFFFFF"/>
        </w:rPr>
        <w:t>本采购信息在东莞实业投资控股集团有限公司网站（http://www.dgsy.com.cn/）及</w:t>
      </w:r>
      <w:r>
        <w:rPr>
          <w:rFonts w:hint="eastAsia" w:eastAsia="仿宋"/>
          <w:shd w:val="clear" w:color="auto" w:fill="FFFFFF"/>
        </w:rPr>
        <w:t>广东东实环境股份有限公司招采平台(https://pur.yonyoucloud.com/core4/GDDSE)</w:t>
      </w:r>
      <w:r>
        <w:rPr>
          <w:rFonts w:eastAsia="仿宋"/>
          <w:shd w:val="clear" w:color="auto" w:fill="FFFFFF"/>
        </w:rPr>
        <w:t>发布。</w:t>
      </w:r>
    </w:p>
    <w:p w14:paraId="0A47F351">
      <w:pPr>
        <w:pStyle w:val="4"/>
        <w:rPr>
          <w:rFonts w:ascii="Times New Roman" w:hAnsi="Times New Roman" w:cs="Times New Roman"/>
        </w:rPr>
      </w:pPr>
      <w:r>
        <w:rPr>
          <w:rFonts w:ascii="Times New Roman" w:hAnsi="Times New Roman" w:cs="Times New Roman"/>
        </w:rPr>
        <w:t>三、报价人资格要求</w:t>
      </w:r>
    </w:p>
    <w:p w14:paraId="398620A2">
      <w:pPr>
        <w:ind w:firstLine="560"/>
        <w:rPr>
          <w:rFonts w:hint="eastAsia" w:ascii="Times New Roman" w:hAnsi="Times New Roman" w:eastAsia="仿宋"/>
          <w:sz w:val="28"/>
          <w:szCs w:val="20"/>
        </w:rPr>
      </w:pPr>
      <w:r>
        <w:rPr>
          <w:rFonts w:eastAsia="仿宋"/>
        </w:rPr>
        <w:t>1、</w:t>
      </w:r>
      <w:r>
        <w:rPr>
          <w:rFonts w:hint="eastAsia" w:eastAsia="仿宋"/>
          <w:lang w:val="en-US" w:eastAsia="zh-CN"/>
        </w:rPr>
        <w:t>报价</w:t>
      </w:r>
      <w:r>
        <w:rPr>
          <w:rFonts w:hint="eastAsia" w:ascii="Times New Roman" w:hAnsi="Times New Roman" w:eastAsia="仿宋"/>
          <w:sz w:val="28"/>
          <w:szCs w:val="20"/>
        </w:rPr>
        <w:t>人须为在中华人民共和国境内登记注册的具有独立承担民事责任能力的法人或其他组织。【提供《营业执照》复印件（加盖公章）或《事业单位法人证书》复印件（加盖公章）或其他主体证书复印件（加盖公章）】</w:t>
      </w:r>
    </w:p>
    <w:p w14:paraId="6B803C54">
      <w:pPr>
        <w:pStyle w:val="2"/>
        <w:spacing w:after="0"/>
        <w:rPr>
          <w:rFonts w:hint="eastAsia" w:eastAsia="仿宋"/>
        </w:rPr>
      </w:pPr>
      <w:r>
        <w:rPr>
          <w:rFonts w:hint="eastAsia" w:eastAsia="仿宋"/>
          <w:lang w:val="en-US" w:eastAsia="zh-CN"/>
        </w:rPr>
        <w:t>2、</w:t>
      </w:r>
      <w:r>
        <w:rPr>
          <w:rFonts w:hint="eastAsia" w:eastAsia="仿宋"/>
        </w:rPr>
        <w:t>未被列入东实环境及下属企业相关领域黑名单。</w:t>
      </w:r>
    </w:p>
    <w:p w14:paraId="359AF42F">
      <w:pPr>
        <w:ind w:firstLine="560"/>
        <w:rPr>
          <w:rFonts w:hint="default" w:eastAsia="仿宋"/>
          <w:lang w:val="en-US" w:eastAsia="zh-CN"/>
        </w:rPr>
      </w:pPr>
      <w:r>
        <w:rPr>
          <w:rFonts w:hint="eastAsia" w:eastAsia="仿宋"/>
          <w:lang w:val="en-US" w:eastAsia="zh-CN"/>
        </w:rPr>
        <w:t>3、</w:t>
      </w:r>
      <w:r>
        <w:rPr>
          <w:rFonts w:hint="eastAsia" w:eastAsia="仿宋"/>
        </w:rPr>
        <w:t>报价人必须具有同类项目的</w:t>
      </w:r>
      <w:r>
        <w:rPr>
          <w:rFonts w:hint="eastAsia" w:eastAsia="仿宋"/>
          <w:lang w:val="en-US" w:eastAsia="zh-CN"/>
        </w:rPr>
        <w:t>供货</w:t>
      </w:r>
      <w:r>
        <w:rPr>
          <w:rFonts w:hint="eastAsia" w:eastAsia="仿宋"/>
        </w:rPr>
        <w:t>经验</w:t>
      </w:r>
      <w:r>
        <w:rPr>
          <w:rFonts w:hint="eastAsia" w:eastAsia="仿宋"/>
          <w:lang w:val="en-US" w:eastAsia="zh-CN"/>
        </w:rPr>
        <w:t>。</w:t>
      </w:r>
      <w:r>
        <w:rPr>
          <w:rFonts w:hint="eastAsia" w:eastAsia="仿宋"/>
        </w:rPr>
        <w:t>【</w:t>
      </w:r>
      <w:r>
        <w:rPr>
          <w:rFonts w:hint="eastAsia" w:eastAsia="仿宋"/>
          <w:lang w:val="en-US" w:eastAsia="zh-CN"/>
        </w:rPr>
        <w:t>报价人须根据所参加的子包类型</w:t>
      </w:r>
      <w:r>
        <w:rPr>
          <w:rFonts w:hint="eastAsia" w:eastAsia="仿宋"/>
        </w:rPr>
        <w:t>提供</w:t>
      </w:r>
      <w:r>
        <w:rPr>
          <w:rFonts w:hint="eastAsia" w:eastAsia="仿宋"/>
          <w:lang w:val="en-US" w:eastAsia="zh-CN"/>
        </w:rPr>
        <w:t>同类</w:t>
      </w:r>
      <w:r>
        <w:rPr>
          <w:rFonts w:hint="eastAsia" w:eastAsia="仿宋"/>
        </w:rPr>
        <w:t>业绩合同</w:t>
      </w:r>
      <w:r>
        <w:rPr>
          <w:rFonts w:hint="eastAsia" w:eastAsia="仿宋"/>
          <w:lang w:val="en-US" w:eastAsia="zh-CN"/>
        </w:rPr>
        <w:t>主要</w:t>
      </w:r>
      <w:r>
        <w:rPr>
          <w:rFonts w:hint="eastAsia" w:eastAsia="仿宋"/>
        </w:rPr>
        <w:t>页复印件（包含但不限于合同首页、合同金额页、合同签字页等）及该合同期内任意一期已开具的发票复印件</w:t>
      </w:r>
      <w:r>
        <w:rPr>
          <w:rFonts w:hint="eastAsia" w:eastAsia="仿宋"/>
          <w:lang w:eastAsia="zh-CN"/>
        </w:rPr>
        <w:t>（</w:t>
      </w:r>
      <w:r>
        <w:rPr>
          <w:rFonts w:hint="eastAsia" w:eastAsia="仿宋"/>
        </w:rPr>
        <w:t>加盖公章</w:t>
      </w:r>
      <w:r>
        <w:rPr>
          <w:rFonts w:hint="eastAsia" w:eastAsia="仿宋"/>
          <w:lang w:eastAsia="zh-CN"/>
        </w:rPr>
        <w:t>）。</w:t>
      </w:r>
      <w:r>
        <w:rPr>
          <w:rFonts w:hint="eastAsia" w:eastAsia="仿宋"/>
        </w:rPr>
        <w:t>】</w:t>
      </w:r>
    </w:p>
    <w:p w14:paraId="35E47130">
      <w:pPr>
        <w:pStyle w:val="2"/>
        <w:rPr>
          <w:rFonts w:hint="eastAsia" w:eastAsia="仿宋"/>
          <w:lang w:val="en-US" w:eastAsia="zh-CN"/>
        </w:rPr>
      </w:pPr>
      <w:r>
        <w:rPr>
          <w:rFonts w:hint="eastAsia" w:eastAsia="仿宋"/>
          <w:lang w:val="en-US" w:eastAsia="zh-CN"/>
        </w:rPr>
        <w:t>4、</w:t>
      </w:r>
      <w:r>
        <w:rPr>
          <w:rFonts w:hint="eastAsia" w:eastAsia="仿宋"/>
        </w:rPr>
        <w:t>报价人有依法缴纳税收的良好记录</w:t>
      </w:r>
      <w:r>
        <w:rPr>
          <w:rFonts w:hint="eastAsia" w:eastAsia="仿宋"/>
          <w:lang w:eastAsia="zh-CN"/>
        </w:rPr>
        <w:t>。【</w:t>
      </w:r>
      <w:r>
        <w:rPr>
          <w:rFonts w:hint="eastAsia" w:eastAsia="仿宋"/>
          <w:lang w:val="en-US" w:eastAsia="zh-CN"/>
        </w:rPr>
        <w:t>报价人</w:t>
      </w:r>
      <w:r>
        <w:rPr>
          <w:rFonts w:hint="eastAsia" w:eastAsia="仿宋"/>
        </w:rPr>
        <w:t>须提供投标截止日前6个月内任意1个月依法缴纳税收及无欠税的证明材料。如依法免税的，须提供相应证明材料。</w:t>
      </w:r>
      <w:r>
        <w:rPr>
          <w:rFonts w:hint="eastAsia" w:eastAsia="仿宋"/>
          <w:lang w:eastAsia="zh-CN"/>
        </w:rPr>
        <w:t>】</w:t>
      </w:r>
    </w:p>
    <w:p w14:paraId="36E0E301">
      <w:pPr>
        <w:pStyle w:val="4"/>
        <w:rPr>
          <w:rFonts w:ascii="Times New Roman" w:hAnsi="Times New Roman" w:cs="Times New Roman"/>
        </w:rPr>
      </w:pPr>
      <w:r>
        <w:rPr>
          <w:rFonts w:hint="eastAsia" w:ascii="Times New Roman" w:hAnsi="Times New Roman" w:cs="Times New Roman"/>
        </w:rPr>
        <w:t>四、采购内容及要求</w:t>
      </w:r>
    </w:p>
    <w:p w14:paraId="022F2339">
      <w:pPr>
        <w:ind w:firstLine="560"/>
        <w:rPr>
          <w:rFonts w:hint="eastAsia" w:eastAsia="仿宋"/>
          <w:b w:val="0"/>
          <w:bCs w:val="0"/>
        </w:rPr>
      </w:pPr>
      <w:r>
        <w:rPr>
          <w:rFonts w:eastAsia="仿宋"/>
          <w:b/>
          <w:bCs/>
        </w:rPr>
        <w:t>（一）</w:t>
      </w:r>
      <w:r>
        <w:rPr>
          <w:rFonts w:hint="eastAsia" w:eastAsia="仿宋"/>
          <w:b/>
          <w:bCs/>
        </w:rPr>
        <w:t>本项目含</w:t>
      </w:r>
      <w:r>
        <w:rPr>
          <w:rFonts w:hint="eastAsia" w:eastAsia="仿宋"/>
          <w:b/>
          <w:bCs/>
          <w:lang w:val="en-US" w:eastAsia="zh-CN"/>
        </w:rPr>
        <w:t>1</w:t>
      </w:r>
      <w:r>
        <w:rPr>
          <w:rFonts w:hint="eastAsia" w:eastAsia="仿宋"/>
          <w:b/>
          <w:bCs/>
        </w:rPr>
        <w:t>个子包：B包五金及其他常用件。报价文件必须按</w:t>
      </w:r>
      <w:r>
        <w:rPr>
          <w:rFonts w:hint="eastAsia" w:eastAsia="仿宋"/>
          <w:b/>
          <w:bCs/>
          <w:lang w:val="en-US" w:eastAsia="zh-CN"/>
        </w:rPr>
        <w:t>本采购</w:t>
      </w:r>
      <w:r>
        <w:rPr>
          <w:rFonts w:hint="eastAsia" w:eastAsia="仿宋"/>
          <w:b/>
          <w:bCs/>
        </w:rPr>
        <w:t>文件第</w:t>
      </w:r>
      <w:r>
        <w:rPr>
          <w:rFonts w:hint="eastAsia" w:eastAsia="仿宋"/>
          <w:b/>
          <w:bCs/>
          <w:lang w:val="en-US" w:eastAsia="zh-CN"/>
        </w:rPr>
        <w:t>十</w:t>
      </w:r>
      <w:r>
        <w:rPr>
          <w:rFonts w:hint="eastAsia" w:eastAsia="仿宋"/>
          <w:b/>
          <w:bCs/>
        </w:rPr>
        <w:t>条和第十</w:t>
      </w:r>
      <w:r>
        <w:rPr>
          <w:rFonts w:hint="eastAsia" w:eastAsia="仿宋"/>
          <w:b/>
          <w:bCs/>
          <w:lang w:val="en-US" w:eastAsia="zh-CN"/>
        </w:rPr>
        <w:t>一</w:t>
      </w:r>
      <w:r>
        <w:rPr>
          <w:rFonts w:hint="eastAsia" w:eastAsia="仿宋"/>
          <w:b/>
          <w:bCs/>
        </w:rPr>
        <w:t>条要求编制并</w:t>
      </w:r>
      <w:r>
        <w:rPr>
          <w:rFonts w:hint="eastAsia" w:eastAsia="仿宋"/>
          <w:b/>
          <w:bCs/>
          <w:lang w:val="en-US" w:eastAsia="zh-CN"/>
        </w:rPr>
        <w:t>加密</w:t>
      </w:r>
      <w:r>
        <w:rPr>
          <w:rFonts w:hint="eastAsia" w:eastAsia="仿宋"/>
          <w:b/>
          <w:bCs/>
          <w:lang w:eastAsia="zh-CN"/>
        </w:rPr>
        <w:t>，</w:t>
      </w:r>
      <w:r>
        <w:rPr>
          <w:rFonts w:hint="eastAsia" w:eastAsia="仿宋"/>
          <w:b/>
          <w:bCs/>
          <w:lang w:val="en-US" w:eastAsia="zh-CN"/>
        </w:rPr>
        <w:t>并上传至招采平台</w:t>
      </w:r>
      <w:r>
        <w:rPr>
          <w:rFonts w:hint="eastAsia" w:eastAsia="仿宋"/>
          <w:b w:val="0"/>
          <w:bCs w:val="0"/>
        </w:rPr>
        <w:t>。</w:t>
      </w:r>
    </w:p>
    <w:p w14:paraId="4BFE4915">
      <w:pPr>
        <w:ind w:firstLine="560"/>
        <w:rPr>
          <w:rFonts w:eastAsia="仿宋"/>
          <w:b w:val="0"/>
          <w:bCs w:val="0"/>
        </w:rPr>
      </w:pPr>
      <w:r>
        <w:rPr>
          <w:rFonts w:hint="eastAsia" w:eastAsia="仿宋"/>
          <w:b/>
          <w:bCs/>
          <w:lang w:eastAsia="zh-CN"/>
        </w:rPr>
        <w:t>（</w:t>
      </w:r>
      <w:r>
        <w:rPr>
          <w:rFonts w:hint="eastAsia" w:eastAsia="仿宋"/>
          <w:b/>
          <w:bCs/>
          <w:lang w:val="en-US" w:eastAsia="zh-CN"/>
        </w:rPr>
        <w:t>二</w:t>
      </w:r>
      <w:r>
        <w:rPr>
          <w:rFonts w:hint="eastAsia" w:eastAsia="仿宋"/>
          <w:b/>
          <w:bCs/>
          <w:lang w:eastAsia="zh-CN"/>
        </w:rPr>
        <w:t>）</w:t>
      </w:r>
      <w:r>
        <w:rPr>
          <w:rFonts w:eastAsia="仿宋"/>
          <w:b/>
          <w:bCs/>
        </w:rPr>
        <w:t>采购清单</w:t>
      </w:r>
      <w:r>
        <w:rPr>
          <w:rFonts w:hint="eastAsia" w:eastAsia="仿宋"/>
          <w:b/>
          <w:bCs/>
          <w:lang w:val="en-US" w:eastAsia="zh-CN"/>
        </w:rPr>
        <w:t>及数量以</w:t>
      </w:r>
      <w:r>
        <w:rPr>
          <w:rFonts w:hint="eastAsia" w:eastAsia="仿宋"/>
          <w:b/>
          <w:bCs/>
          <w:i w:val="0"/>
          <w:iCs w:val="0"/>
        </w:rPr>
        <w:t>线上招采平台</w:t>
      </w:r>
      <w:r>
        <w:rPr>
          <w:rFonts w:hint="eastAsia" w:eastAsia="仿宋"/>
          <w:b/>
          <w:bCs/>
          <w:i w:val="0"/>
          <w:iCs w:val="0"/>
          <w:lang w:val="en-US" w:eastAsia="zh-CN"/>
        </w:rPr>
        <w:t>的物料明细为准。如产品有补充说明、备注、图纸、参考图片等具体要求的，详见</w:t>
      </w:r>
      <w:r>
        <w:rPr>
          <w:rFonts w:eastAsia="仿宋"/>
          <w:b/>
          <w:bCs/>
        </w:rPr>
        <w:t>附件《</w:t>
      </w:r>
      <w:r>
        <w:rPr>
          <w:rFonts w:hint="eastAsia" w:eastAsia="仿宋"/>
          <w:b/>
          <w:bCs/>
          <w:lang w:eastAsia="zh-CN"/>
        </w:rPr>
        <w:t>新东欣公司2025年生产物资采购（第13批）项目（重新采购）</w:t>
      </w:r>
      <w:r>
        <w:rPr>
          <w:rFonts w:hint="eastAsia" w:eastAsia="仿宋"/>
          <w:b/>
          <w:bCs/>
          <w:lang w:val="en-US" w:eastAsia="zh-CN"/>
        </w:rPr>
        <w:t>物资清单</w:t>
      </w:r>
      <w:r>
        <w:rPr>
          <w:rFonts w:eastAsia="仿宋"/>
          <w:b/>
          <w:bCs/>
        </w:rPr>
        <w:t>》。</w:t>
      </w:r>
    </w:p>
    <w:p w14:paraId="2C09F1A9">
      <w:pPr>
        <w:ind w:firstLine="560"/>
        <w:rPr>
          <w:rFonts w:eastAsia="仿宋"/>
        </w:rPr>
      </w:pPr>
      <w:r>
        <w:rPr>
          <w:rFonts w:hint="eastAsia" w:eastAsia="仿宋"/>
        </w:rPr>
        <w:t>报价人</w:t>
      </w:r>
      <w:r>
        <w:rPr>
          <w:rFonts w:hint="eastAsia" w:eastAsia="仿宋"/>
          <w:lang w:val="en-US" w:eastAsia="zh-CN"/>
        </w:rPr>
        <w:t>须仔细</w:t>
      </w:r>
      <w:r>
        <w:rPr>
          <w:rFonts w:hint="eastAsia" w:eastAsia="仿宋"/>
        </w:rPr>
        <w:t>核对及阅读</w:t>
      </w:r>
      <w:r>
        <w:rPr>
          <w:rFonts w:hint="eastAsia" w:eastAsia="仿宋"/>
          <w:lang w:val="en-US" w:eastAsia="zh-CN"/>
        </w:rPr>
        <w:t>物资</w:t>
      </w:r>
      <w:r>
        <w:rPr>
          <w:rFonts w:hint="eastAsia" w:eastAsia="仿宋"/>
        </w:rPr>
        <w:t>清单，如有遗漏造成报价失误由报价人自行负责。</w:t>
      </w:r>
    </w:p>
    <w:p w14:paraId="4CE20F79">
      <w:pPr>
        <w:numPr>
          <w:ilvl w:val="0"/>
          <w:numId w:val="1"/>
        </w:numPr>
        <w:ind w:firstLine="560"/>
        <w:rPr>
          <w:rFonts w:eastAsia="仿宋"/>
        </w:rPr>
      </w:pPr>
      <w:r>
        <w:rPr>
          <w:rFonts w:hint="eastAsia" w:eastAsia="仿宋"/>
          <w:lang w:val="en-US" w:eastAsia="zh-CN"/>
        </w:rPr>
        <w:t>货物要求</w:t>
      </w:r>
    </w:p>
    <w:p w14:paraId="66832946">
      <w:pPr>
        <w:numPr>
          <w:ilvl w:val="-1"/>
          <w:numId w:val="0"/>
        </w:numPr>
        <w:ind w:firstLine="560"/>
        <w:rPr>
          <w:rFonts w:eastAsia="仿宋"/>
        </w:rPr>
      </w:pPr>
      <w:r>
        <w:rPr>
          <w:rFonts w:hint="eastAsia" w:eastAsia="仿宋"/>
          <w:lang w:val="en-US" w:eastAsia="zh-CN"/>
        </w:rPr>
        <w:t>1、</w:t>
      </w:r>
      <w:r>
        <w:rPr>
          <w:rFonts w:hint="eastAsia" w:eastAsia="仿宋"/>
        </w:rPr>
        <w:t>所有货物必须为合法销售、原厂原装、全新合格正品</w:t>
      </w:r>
      <w:r>
        <w:rPr>
          <w:rFonts w:hint="eastAsia" w:eastAsia="仿宋"/>
          <w:lang w:eastAsia="zh-CN"/>
        </w:rPr>
        <w:t>，</w:t>
      </w:r>
      <w:r>
        <w:rPr>
          <w:rFonts w:hint="eastAsia" w:eastAsia="仿宋"/>
          <w:lang w:val="en-US" w:eastAsia="zh-CN"/>
        </w:rPr>
        <w:t>带有出厂合格凭证，其质量、材质、规格参数、技术特征、外观样式等符合本文件</w:t>
      </w:r>
      <w:r>
        <w:rPr>
          <w:rFonts w:eastAsia="仿宋"/>
        </w:rPr>
        <w:t>要求</w:t>
      </w:r>
      <w:r>
        <w:rPr>
          <w:rFonts w:hint="eastAsia" w:eastAsia="仿宋"/>
          <w:lang w:val="en-US" w:eastAsia="zh-CN"/>
        </w:rPr>
        <w:t>、国家或行业有关标准</w:t>
      </w:r>
      <w:r>
        <w:rPr>
          <w:rFonts w:hint="eastAsia" w:eastAsia="仿宋"/>
          <w:lang w:eastAsia="zh-CN"/>
        </w:rPr>
        <w:t>。</w:t>
      </w:r>
      <w:r>
        <w:rPr>
          <w:rFonts w:hint="eastAsia" w:eastAsia="仿宋"/>
          <w:lang w:val="en-US" w:eastAsia="zh-CN"/>
        </w:rPr>
        <w:t>若有品牌要求，</w:t>
      </w:r>
      <w:r>
        <w:rPr>
          <w:rFonts w:hint="eastAsia" w:eastAsia="仿宋"/>
          <w:lang w:eastAsia="zh-CN"/>
        </w:rPr>
        <w:t>报价人须保证所供货物为品牌正品</w:t>
      </w:r>
      <w:r>
        <w:rPr>
          <w:rFonts w:eastAsia="仿宋"/>
        </w:rPr>
        <w:t>；若无具体品牌要求，在满足规格型号的条件下，可选择优质品牌。</w:t>
      </w:r>
      <w:r>
        <w:rPr>
          <w:rFonts w:hint="eastAsia" w:eastAsia="仿宋"/>
          <w:b/>
          <w:bCs/>
          <w:lang w:eastAsia="zh-CN"/>
        </w:rPr>
        <w:t>报价人供货</w:t>
      </w:r>
      <w:r>
        <w:rPr>
          <w:rFonts w:hint="eastAsia" w:eastAsia="仿宋"/>
          <w:b/>
          <w:bCs/>
          <w:lang w:val="en-US" w:eastAsia="zh-CN"/>
        </w:rPr>
        <w:t>前或供货</w:t>
      </w:r>
      <w:r>
        <w:rPr>
          <w:rFonts w:hint="eastAsia" w:eastAsia="仿宋"/>
          <w:b/>
          <w:bCs/>
          <w:lang w:eastAsia="zh-CN"/>
        </w:rPr>
        <w:t>时，采购人有权要求报价人出具品牌授权</w:t>
      </w:r>
      <w:r>
        <w:rPr>
          <w:rFonts w:hint="eastAsia" w:eastAsia="仿宋"/>
          <w:b/>
          <w:bCs/>
          <w:lang w:val="en-US" w:eastAsia="zh-CN"/>
        </w:rPr>
        <w:t>或原厂供货、售后服务承诺等</w:t>
      </w:r>
      <w:r>
        <w:rPr>
          <w:rFonts w:hint="eastAsia" w:eastAsia="仿宋"/>
          <w:b/>
          <w:bCs/>
          <w:lang w:eastAsia="zh-CN"/>
        </w:rPr>
        <w:t>证明材料，</w:t>
      </w:r>
      <w:r>
        <w:rPr>
          <w:rFonts w:hint="eastAsia" w:eastAsia="仿宋"/>
          <w:b w:val="0"/>
          <w:bCs w:val="0"/>
        </w:rPr>
        <w:t>如未在采购人要求时间内提供</w:t>
      </w:r>
      <w:r>
        <w:rPr>
          <w:rFonts w:hint="eastAsia" w:eastAsia="仿宋"/>
          <w:b w:val="0"/>
          <w:bCs w:val="0"/>
          <w:lang w:val="en-US" w:eastAsia="zh-CN"/>
        </w:rPr>
        <w:t>前述相关材料</w:t>
      </w:r>
      <w:r>
        <w:rPr>
          <w:rFonts w:hint="eastAsia" w:eastAsia="仿宋"/>
          <w:b w:val="0"/>
          <w:bCs w:val="0"/>
        </w:rPr>
        <w:t>，采购人有权取消其成交资格。</w:t>
      </w:r>
    </w:p>
    <w:p w14:paraId="577CD80A">
      <w:pPr>
        <w:numPr>
          <w:ilvl w:val="-1"/>
          <w:numId w:val="0"/>
        </w:numPr>
        <w:ind w:left="0" w:leftChars="0" w:firstLine="560"/>
        <w:rPr>
          <w:rFonts w:hint="default" w:eastAsia="仿宋"/>
          <w:lang w:val="en-US" w:eastAsia="zh-CN"/>
        </w:rPr>
      </w:pPr>
      <w:r>
        <w:rPr>
          <w:rFonts w:hint="eastAsia" w:eastAsia="仿宋"/>
          <w:lang w:val="en-US" w:eastAsia="zh-CN"/>
        </w:rPr>
        <w:t>2、</w:t>
      </w:r>
      <w:r>
        <w:rPr>
          <w:rFonts w:hint="eastAsia" w:eastAsia="仿宋"/>
        </w:rPr>
        <w:t>货物包装均应有良好的防湿、防锈、防潮、防雨、防腐及防碰撞的措施。凡由于包装不良造成的损失和由此产生的费用均由</w:t>
      </w:r>
      <w:r>
        <w:rPr>
          <w:rFonts w:hint="eastAsia" w:eastAsia="仿宋"/>
          <w:lang w:val="en-US" w:eastAsia="zh-CN"/>
        </w:rPr>
        <w:t>成交人</w:t>
      </w:r>
      <w:r>
        <w:rPr>
          <w:rFonts w:hint="eastAsia" w:eastAsia="仿宋"/>
        </w:rPr>
        <w:t>承担</w:t>
      </w:r>
      <w:r>
        <w:rPr>
          <w:rFonts w:hint="eastAsia" w:eastAsia="仿宋"/>
          <w:lang w:eastAsia="zh-CN"/>
        </w:rPr>
        <w:t>；</w:t>
      </w:r>
      <w:r>
        <w:rPr>
          <w:rFonts w:hint="eastAsia" w:eastAsia="仿宋"/>
          <w:lang w:val="en-US" w:eastAsia="zh-CN"/>
        </w:rPr>
        <w:t>外包装物要求贴有供应商名称、货物名称等基本信息；送货单随货送。</w:t>
      </w:r>
    </w:p>
    <w:p w14:paraId="5BE3E56D">
      <w:pPr>
        <w:numPr>
          <w:ilvl w:val="-1"/>
          <w:numId w:val="0"/>
        </w:numPr>
        <w:ind w:left="0" w:leftChars="0" w:firstLine="560"/>
        <w:rPr>
          <w:rFonts w:hint="eastAsia" w:eastAsia="仿宋"/>
          <w:lang w:val="en-US" w:eastAsia="zh-CN"/>
        </w:rPr>
      </w:pPr>
      <w:r>
        <w:rPr>
          <w:rFonts w:hint="eastAsia" w:eastAsia="仿宋"/>
          <w:lang w:val="en-US" w:eastAsia="zh-CN"/>
        </w:rPr>
        <w:t>3、</w:t>
      </w:r>
      <w:r>
        <w:rPr>
          <w:rFonts w:hint="eastAsia" w:eastAsia="仿宋"/>
        </w:rPr>
        <w:t>货物</w:t>
      </w:r>
      <w:r>
        <w:rPr>
          <w:rFonts w:hint="eastAsia" w:eastAsia="仿宋"/>
          <w:lang w:val="en-US" w:eastAsia="zh-CN"/>
        </w:rPr>
        <w:t>按本文件及附件、</w:t>
      </w:r>
      <w:r>
        <w:rPr>
          <w:rFonts w:hint="eastAsia" w:eastAsia="仿宋"/>
        </w:rPr>
        <w:t>国家标准</w:t>
      </w:r>
      <w:r>
        <w:rPr>
          <w:rFonts w:hint="eastAsia" w:eastAsia="仿宋"/>
          <w:lang w:val="en-US" w:eastAsia="zh-CN"/>
        </w:rPr>
        <w:t>或行业标准进行</w:t>
      </w:r>
      <w:r>
        <w:rPr>
          <w:rFonts w:hint="eastAsia" w:eastAsia="仿宋"/>
        </w:rPr>
        <w:t>验收</w:t>
      </w:r>
      <w:r>
        <w:rPr>
          <w:rFonts w:hint="eastAsia" w:eastAsia="仿宋"/>
          <w:lang w:eastAsia="zh-CN"/>
        </w:rPr>
        <w:t>，</w:t>
      </w:r>
      <w:r>
        <w:rPr>
          <w:rFonts w:hint="eastAsia" w:eastAsia="仿宋"/>
        </w:rPr>
        <w:t>如前述标准不一致的，以较高标准为准</w:t>
      </w:r>
      <w:r>
        <w:rPr>
          <w:rFonts w:hint="eastAsia" w:eastAsia="仿宋"/>
          <w:lang w:eastAsia="zh-CN"/>
        </w:rPr>
        <w:t>；</w:t>
      </w:r>
      <w:r>
        <w:rPr>
          <w:rFonts w:hint="eastAsia" w:eastAsia="仿宋"/>
        </w:rPr>
        <w:t>所有随</w:t>
      </w:r>
      <w:r>
        <w:rPr>
          <w:rFonts w:hint="eastAsia" w:eastAsia="仿宋"/>
          <w:lang w:val="en-US" w:eastAsia="zh-CN"/>
        </w:rPr>
        <w:t>货物</w:t>
      </w:r>
      <w:r>
        <w:rPr>
          <w:rFonts w:hint="eastAsia" w:eastAsia="仿宋"/>
        </w:rPr>
        <w:t>的附件必须齐全</w:t>
      </w:r>
      <w:r>
        <w:rPr>
          <w:rFonts w:hint="eastAsia" w:eastAsia="仿宋"/>
          <w:lang w:eastAsia="zh-CN"/>
        </w:rPr>
        <w:t>；</w:t>
      </w:r>
      <w:r>
        <w:rPr>
          <w:rFonts w:hint="eastAsia" w:eastAsia="仿宋"/>
        </w:rPr>
        <w:t>整</w:t>
      </w:r>
      <w:r>
        <w:rPr>
          <w:rFonts w:hint="eastAsia" w:eastAsia="仿宋"/>
          <w:lang w:val="en-US" w:eastAsia="zh-CN"/>
        </w:rPr>
        <w:t>机</w:t>
      </w:r>
      <w:r>
        <w:rPr>
          <w:rFonts w:hint="eastAsia" w:eastAsia="仿宋"/>
        </w:rPr>
        <w:t>无污染，无侵权行为、表面无划损、无任何缺陷隐患</w:t>
      </w:r>
      <w:r>
        <w:rPr>
          <w:rFonts w:hint="eastAsia" w:eastAsia="仿宋"/>
          <w:lang w:eastAsia="zh-CN"/>
        </w:rPr>
        <w:t>；</w:t>
      </w:r>
      <w:r>
        <w:rPr>
          <w:rFonts w:hint="eastAsia" w:eastAsia="仿宋"/>
          <w:lang w:val="en-US" w:eastAsia="zh-CN"/>
        </w:rPr>
        <w:t>验收</w:t>
      </w:r>
      <w:r>
        <w:rPr>
          <w:rFonts w:hint="eastAsia" w:eastAsia="仿宋"/>
        </w:rPr>
        <w:t>时成交人有义务配合采购人进行货品真伪验</w:t>
      </w:r>
      <w:r>
        <w:rPr>
          <w:rFonts w:hint="eastAsia" w:eastAsia="仿宋"/>
          <w:b w:val="0"/>
          <w:bCs w:val="0"/>
        </w:rPr>
        <w:t>证</w:t>
      </w:r>
      <w:r>
        <w:rPr>
          <w:rFonts w:hint="eastAsia" w:eastAsia="仿宋"/>
          <w:b w:val="0"/>
          <w:bCs w:val="0"/>
          <w:lang w:eastAsia="zh-CN"/>
        </w:rPr>
        <w:t>。</w:t>
      </w:r>
      <w:r>
        <w:rPr>
          <w:rFonts w:hint="eastAsia" w:eastAsia="仿宋"/>
          <w:b w:val="0"/>
          <w:bCs w:val="0"/>
        </w:rPr>
        <w:t>成交人严禁提供假冒伪劣、盗版、山寨、仿冒或产权不明等不合格货物，如采购人发现货不对板的、质量与价格严重不相符的情况，将按本项目采购文件、合同等相关文件对成交人进行处罚</w:t>
      </w:r>
      <w:r>
        <w:rPr>
          <w:rFonts w:hint="eastAsia" w:eastAsia="仿宋"/>
          <w:b w:val="0"/>
          <w:bCs w:val="0"/>
          <w:lang w:eastAsia="zh-CN"/>
        </w:rPr>
        <w:t>。</w:t>
      </w:r>
    </w:p>
    <w:p w14:paraId="5F85A973">
      <w:pPr>
        <w:numPr>
          <w:ilvl w:val="-1"/>
          <w:numId w:val="0"/>
        </w:numPr>
        <w:ind w:left="0" w:leftChars="0" w:firstLine="560"/>
        <w:rPr>
          <w:rFonts w:eastAsia="仿宋"/>
        </w:rPr>
      </w:pPr>
      <w:r>
        <w:rPr>
          <w:rFonts w:hint="eastAsia" w:eastAsia="仿宋"/>
          <w:lang w:val="en-US" w:eastAsia="zh-CN"/>
        </w:rPr>
        <w:t>4、成交人</w:t>
      </w:r>
      <w:r>
        <w:rPr>
          <w:rFonts w:hint="eastAsia" w:eastAsia="仿宋"/>
        </w:rPr>
        <w:t>负责将</w:t>
      </w:r>
      <w:r>
        <w:rPr>
          <w:rFonts w:hint="eastAsia" w:eastAsia="仿宋"/>
          <w:lang w:val="en-US" w:eastAsia="zh-CN"/>
        </w:rPr>
        <w:t>货物</w:t>
      </w:r>
      <w:r>
        <w:rPr>
          <w:rFonts w:hint="eastAsia" w:eastAsia="仿宋"/>
        </w:rPr>
        <w:t>运输到</w:t>
      </w:r>
      <w:r>
        <w:rPr>
          <w:rFonts w:hint="eastAsia" w:eastAsia="仿宋"/>
          <w:lang w:val="en-US" w:eastAsia="zh-CN"/>
        </w:rPr>
        <w:t>采购人指定位置</w:t>
      </w:r>
      <w:r>
        <w:rPr>
          <w:rFonts w:hint="eastAsia" w:eastAsia="仿宋"/>
        </w:rPr>
        <w:t>，运输过程中所产生运输、装卸、搬运费用由</w:t>
      </w:r>
      <w:r>
        <w:rPr>
          <w:rFonts w:hint="eastAsia" w:eastAsia="仿宋"/>
          <w:lang w:val="en-US" w:eastAsia="zh-CN"/>
        </w:rPr>
        <w:t>成交人</w:t>
      </w:r>
      <w:r>
        <w:rPr>
          <w:rFonts w:hint="eastAsia" w:eastAsia="仿宋"/>
        </w:rPr>
        <w:t>负责。</w:t>
      </w:r>
    </w:p>
    <w:p w14:paraId="193093AC">
      <w:pPr>
        <w:ind w:firstLine="562"/>
        <w:rPr>
          <w:rFonts w:eastAsia="仿宋"/>
          <w:color w:val="FF0000"/>
        </w:rPr>
      </w:pPr>
      <w:r>
        <w:rPr>
          <w:rFonts w:eastAsia="仿宋"/>
          <w:b/>
          <w:bCs/>
        </w:rPr>
        <w:t>（</w:t>
      </w:r>
      <w:r>
        <w:rPr>
          <w:rFonts w:hint="eastAsia" w:eastAsia="仿宋"/>
          <w:b/>
          <w:bCs/>
          <w:lang w:val="en-US" w:eastAsia="zh-CN"/>
        </w:rPr>
        <w:t>四</w:t>
      </w:r>
      <w:r>
        <w:rPr>
          <w:rFonts w:eastAsia="仿宋"/>
          <w:b/>
          <w:bCs/>
        </w:rPr>
        <w:t>）质保期：所有物资自验收合格之日起质保一年。</w:t>
      </w:r>
      <w:r>
        <w:rPr>
          <w:rFonts w:eastAsia="仿宋"/>
        </w:rPr>
        <w:t>质保期内成交人应在收到采购人售后服务通知后1小时内响应，并在采购人指定时间内予以修理或更换。</w:t>
      </w:r>
      <w:r>
        <w:rPr>
          <w:rFonts w:hint="eastAsia" w:eastAsia="仿宋"/>
        </w:rPr>
        <w:t>如货物</w:t>
      </w:r>
      <w:r>
        <w:rPr>
          <w:rFonts w:hint="eastAsia" w:eastAsia="仿宋"/>
          <w:lang w:val="en-US" w:eastAsia="zh-CN"/>
        </w:rPr>
        <w:t>本身</w:t>
      </w:r>
      <w:r>
        <w:rPr>
          <w:rFonts w:hint="eastAsia" w:eastAsia="仿宋"/>
        </w:rPr>
        <w:t>有质保期或保修期的</w:t>
      </w:r>
      <w:r>
        <w:rPr>
          <w:rFonts w:hint="eastAsia" w:eastAsia="仿宋"/>
          <w:lang w:eastAsia="zh-CN"/>
        </w:rPr>
        <w:t>、</w:t>
      </w:r>
      <w:r>
        <w:rPr>
          <w:rFonts w:hint="eastAsia" w:eastAsia="仿宋"/>
          <w:lang w:val="en-US" w:eastAsia="zh-CN"/>
        </w:rPr>
        <w:t>附件有特别说明质保要求的</w:t>
      </w:r>
      <w:r>
        <w:rPr>
          <w:rFonts w:hint="eastAsia" w:eastAsia="仿宋"/>
        </w:rPr>
        <w:t>，和</w:t>
      </w:r>
      <w:r>
        <w:rPr>
          <w:rFonts w:hint="eastAsia" w:eastAsia="仿宋"/>
          <w:lang w:val="en-US" w:eastAsia="zh-CN"/>
        </w:rPr>
        <w:t>本采购文件</w:t>
      </w:r>
      <w:r>
        <w:rPr>
          <w:rFonts w:hint="eastAsia" w:eastAsia="仿宋"/>
        </w:rPr>
        <w:t>约定</w:t>
      </w:r>
      <w:r>
        <w:rPr>
          <w:rFonts w:hint="eastAsia" w:eastAsia="仿宋"/>
          <w:lang w:val="en-US" w:eastAsia="zh-CN"/>
        </w:rPr>
        <w:t>的</w:t>
      </w:r>
      <w:r>
        <w:rPr>
          <w:rFonts w:hint="eastAsia" w:eastAsia="仿宋"/>
        </w:rPr>
        <w:t>质保期出现冲突时，以时间长的期限为最终约定。</w:t>
      </w:r>
    </w:p>
    <w:p w14:paraId="2A741728">
      <w:pPr>
        <w:ind w:firstLine="560"/>
        <w:rPr>
          <w:rFonts w:eastAsia="仿宋"/>
        </w:rPr>
      </w:pPr>
      <w:r>
        <w:rPr>
          <w:rFonts w:eastAsia="仿宋"/>
        </w:rPr>
        <w:t>（</w:t>
      </w:r>
      <w:r>
        <w:rPr>
          <w:rFonts w:hint="eastAsia" w:eastAsia="仿宋"/>
          <w:lang w:val="en-US" w:eastAsia="zh-CN"/>
        </w:rPr>
        <w:t>五</w:t>
      </w:r>
      <w:r>
        <w:rPr>
          <w:rFonts w:eastAsia="仿宋"/>
        </w:rPr>
        <w:t>）如采购人所要求货物品牌对应型号已停产或已更换型号编号，报价人可提供</w:t>
      </w:r>
      <w:r>
        <w:rPr>
          <w:rFonts w:hint="eastAsia" w:eastAsia="仿宋"/>
          <w:lang w:val="en-US" w:eastAsia="zh-CN"/>
        </w:rPr>
        <w:t>同等档次</w:t>
      </w:r>
      <w:r>
        <w:rPr>
          <w:rFonts w:eastAsia="仿宋"/>
        </w:rPr>
        <w:t>或更优</w:t>
      </w:r>
      <w:r>
        <w:rPr>
          <w:rFonts w:hint="eastAsia" w:eastAsia="仿宋"/>
          <w:lang w:val="en-US" w:eastAsia="zh-CN"/>
        </w:rPr>
        <w:t>品牌</w:t>
      </w:r>
      <w:r>
        <w:rPr>
          <w:rFonts w:eastAsia="仿宋"/>
        </w:rPr>
        <w:t>、</w:t>
      </w:r>
      <w:r>
        <w:rPr>
          <w:rFonts w:hint="eastAsia" w:eastAsia="仿宋"/>
          <w:lang w:val="en-US" w:eastAsia="zh-CN"/>
        </w:rPr>
        <w:t>同等</w:t>
      </w:r>
      <w:r>
        <w:rPr>
          <w:rFonts w:eastAsia="仿宋"/>
        </w:rPr>
        <w:t>或更优参数</w:t>
      </w:r>
      <w:r>
        <w:rPr>
          <w:rFonts w:hint="eastAsia" w:eastAsia="仿宋"/>
          <w:lang w:eastAsia="zh-CN"/>
        </w:rPr>
        <w:t>、</w:t>
      </w:r>
      <w:r>
        <w:rPr>
          <w:rFonts w:eastAsia="仿宋"/>
        </w:rPr>
        <w:t>满足采购人使用需求的其他型号替代品</w:t>
      </w:r>
      <w:r>
        <w:rPr>
          <w:rFonts w:hint="eastAsia" w:eastAsia="仿宋"/>
          <w:lang w:eastAsia="zh-CN"/>
        </w:rPr>
        <w:t>。</w:t>
      </w:r>
      <w:r>
        <w:rPr>
          <w:rFonts w:hint="eastAsia" w:eastAsia="仿宋"/>
        </w:rPr>
        <w:t>品牌要求参考物资清单所写品牌，</w:t>
      </w:r>
      <w:r>
        <w:rPr>
          <w:rFonts w:hint="eastAsia" w:eastAsia="仿宋"/>
          <w:lang w:val="en-US" w:eastAsia="zh-CN"/>
        </w:rPr>
        <w:t>如</w:t>
      </w:r>
      <w:r>
        <w:rPr>
          <w:rFonts w:hint="eastAsia" w:eastAsia="仿宋"/>
        </w:rPr>
        <w:t>报价人所报品牌与之偏离的，必须经采购人同意后方可提供同等或更优档次品牌及质量的产品</w:t>
      </w:r>
      <w:r>
        <w:rPr>
          <w:rFonts w:hint="eastAsia" w:eastAsia="仿宋"/>
          <w:lang w:eastAsia="zh-CN"/>
        </w:rPr>
        <w:t>。如</w:t>
      </w:r>
      <w:r>
        <w:rPr>
          <w:rFonts w:hint="default" w:eastAsia="仿宋"/>
          <w:lang w:val="en-US" w:eastAsia="zh-CN"/>
        </w:rPr>
        <w:t>替代品</w:t>
      </w:r>
      <w:r>
        <w:rPr>
          <w:rFonts w:hint="eastAsia" w:eastAsia="仿宋"/>
          <w:lang w:eastAsia="zh-CN"/>
        </w:rPr>
        <w:t>必须增加其他设备、配件</w:t>
      </w:r>
      <w:r>
        <w:rPr>
          <w:rFonts w:hint="eastAsia" w:eastAsia="仿宋"/>
          <w:lang w:val="en-US" w:eastAsia="zh-CN"/>
        </w:rPr>
        <w:t>或上门调试服务等其他条件</w:t>
      </w:r>
      <w:r>
        <w:rPr>
          <w:rFonts w:hint="eastAsia" w:eastAsia="仿宋"/>
          <w:lang w:eastAsia="zh-CN"/>
        </w:rPr>
        <w:t>才能匹配采购人原有设备使用的，响应人必须以成套设备</w:t>
      </w:r>
      <w:r>
        <w:rPr>
          <w:rFonts w:hint="eastAsia" w:eastAsia="仿宋"/>
          <w:lang w:val="en-US" w:eastAsia="zh-CN"/>
        </w:rPr>
        <w:t>及服务</w:t>
      </w:r>
      <w:r>
        <w:rPr>
          <w:rFonts w:hint="eastAsia" w:eastAsia="仿宋"/>
          <w:lang w:eastAsia="zh-CN"/>
        </w:rPr>
        <w:t>作为替代品，并备注说明情况。</w:t>
      </w:r>
      <w:r>
        <w:rPr>
          <w:rFonts w:hint="eastAsia" w:eastAsia="仿宋"/>
          <w:lang w:val="en-US" w:eastAsia="zh-CN"/>
        </w:rPr>
        <w:t>前述情况均</w:t>
      </w:r>
      <w:r>
        <w:rPr>
          <w:rFonts w:hint="eastAsia" w:eastAsia="仿宋"/>
        </w:rPr>
        <w:t>须在报价清单“备注”中写明，</w:t>
      </w:r>
      <w:r>
        <w:rPr>
          <w:rFonts w:hint="eastAsia" w:eastAsia="仿宋"/>
          <w:lang w:val="en-US" w:eastAsia="zh-CN"/>
        </w:rPr>
        <w:t>未注明偏离情况的视为无偏离</w:t>
      </w:r>
      <w:r>
        <w:rPr>
          <w:rFonts w:hint="eastAsia" w:eastAsia="仿宋"/>
        </w:rPr>
        <w:t>。采购人有权</w:t>
      </w:r>
      <w:r>
        <w:rPr>
          <w:rFonts w:hint="eastAsia" w:eastAsia="仿宋"/>
          <w:lang w:val="en-US" w:eastAsia="zh-CN"/>
        </w:rPr>
        <w:t>随时</w:t>
      </w:r>
      <w:r>
        <w:rPr>
          <w:rFonts w:hint="eastAsia" w:eastAsia="仿宋"/>
        </w:rPr>
        <w:t>要求成交人</w:t>
      </w:r>
      <w:r>
        <w:rPr>
          <w:rFonts w:hint="eastAsia" w:eastAsia="仿宋"/>
          <w:lang w:val="en-US" w:eastAsia="zh-CN"/>
        </w:rPr>
        <w:t>提供前述情况的质量说明和相关</w:t>
      </w:r>
      <w:r>
        <w:rPr>
          <w:rFonts w:hint="eastAsia" w:eastAsia="仿宋"/>
        </w:rPr>
        <w:t>佐证资料，如经采购人核实成交人所报货物不符合</w:t>
      </w:r>
      <w:r>
        <w:rPr>
          <w:rFonts w:hint="eastAsia" w:eastAsia="仿宋"/>
          <w:lang w:val="en-US" w:eastAsia="zh-CN"/>
        </w:rPr>
        <w:t>前述</w:t>
      </w:r>
      <w:r>
        <w:rPr>
          <w:rFonts w:hint="eastAsia" w:eastAsia="仿宋"/>
        </w:rPr>
        <w:t>要求的，采购人有权取消成交人中标资格</w:t>
      </w:r>
      <w:r>
        <w:rPr>
          <w:rFonts w:eastAsia="仿宋"/>
        </w:rPr>
        <w:t>。</w:t>
      </w:r>
    </w:p>
    <w:p w14:paraId="2FFB3171">
      <w:pPr>
        <w:ind w:firstLine="560"/>
      </w:pPr>
      <w:r>
        <w:rPr>
          <w:rFonts w:hint="default" w:eastAsia="仿宋"/>
        </w:rPr>
        <w:t>（</w:t>
      </w:r>
      <w:r>
        <w:rPr>
          <w:rFonts w:hint="default" w:eastAsia="仿宋"/>
          <w:lang w:val="en-US" w:eastAsia="zh-CN"/>
        </w:rPr>
        <w:t>六</w:t>
      </w:r>
      <w:r>
        <w:rPr>
          <w:rFonts w:hint="default" w:eastAsia="仿宋"/>
        </w:rPr>
        <w:t>）如经核实成交人所报</w:t>
      </w:r>
      <w:r>
        <w:rPr>
          <w:rFonts w:hint="eastAsia" w:eastAsia="仿宋"/>
          <w:lang w:val="en-US" w:eastAsia="zh-CN"/>
        </w:rPr>
        <w:t>或所供</w:t>
      </w:r>
      <w:r>
        <w:rPr>
          <w:rFonts w:hint="default" w:eastAsia="仿宋"/>
        </w:rPr>
        <w:t>货物质量低于采购人采购清单品牌货物标准或与采购人原有设备有任何不适配或无法满足使用需求的，采购人</w:t>
      </w:r>
      <w:r>
        <w:rPr>
          <w:rFonts w:hint="eastAsia" w:eastAsia="仿宋"/>
          <w:lang w:val="en-US" w:eastAsia="zh-CN"/>
        </w:rPr>
        <w:t>有权</w:t>
      </w:r>
      <w:r>
        <w:rPr>
          <w:rFonts w:hint="default" w:eastAsia="仿宋"/>
        </w:rPr>
        <w:t>要求成交人在</w:t>
      </w:r>
      <w:r>
        <w:rPr>
          <w:rFonts w:hint="eastAsia" w:eastAsia="仿宋"/>
          <w:lang w:val="en-US" w:eastAsia="zh-CN"/>
        </w:rPr>
        <w:t>指定</w:t>
      </w:r>
      <w:r>
        <w:rPr>
          <w:rFonts w:hint="default" w:eastAsia="仿宋"/>
        </w:rPr>
        <w:t>限期内更换为采购人原附件清单内的品牌型号</w:t>
      </w:r>
      <w:r>
        <w:rPr>
          <w:rFonts w:hint="eastAsia" w:eastAsia="仿宋"/>
          <w:lang w:val="en-US" w:eastAsia="zh-CN"/>
        </w:rPr>
        <w:t>产品</w:t>
      </w:r>
      <w:r>
        <w:rPr>
          <w:rFonts w:hint="default" w:eastAsia="仿宋"/>
        </w:rPr>
        <w:t>。成交人</w:t>
      </w:r>
      <w:r>
        <w:rPr>
          <w:rFonts w:hint="default" w:ascii="Times New Roman" w:hAnsi="Times New Roman" w:eastAsia="仿宋" w:cs="Times New Roman"/>
        </w:rPr>
        <w:t>拒绝的</w:t>
      </w:r>
      <w:r>
        <w:rPr>
          <w:rFonts w:hint="default" w:ascii="Times New Roman" w:hAnsi="Times New Roman" w:eastAsia="仿宋" w:cs="Times New Roman"/>
          <w:sz w:val="28"/>
          <w:szCs w:val="20"/>
          <w:highlight w:val="none"/>
          <w:lang w:val="en-US" w:eastAsia="zh-CN"/>
        </w:rPr>
        <w:t>或无法在</w:t>
      </w:r>
      <w:r>
        <w:rPr>
          <w:rFonts w:hint="eastAsia" w:ascii="Times New Roman" w:hAnsi="Times New Roman" w:eastAsia="仿宋" w:cs="Times New Roman"/>
          <w:sz w:val="28"/>
          <w:szCs w:val="20"/>
          <w:lang w:val="en-US" w:eastAsia="zh-CN"/>
        </w:rPr>
        <w:t>采购人指定</w:t>
      </w:r>
      <w:r>
        <w:rPr>
          <w:rFonts w:hint="default" w:ascii="Times New Roman" w:hAnsi="Times New Roman" w:eastAsia="仿宋" w:cs="Times New Roman"/>
          <w:sz w:val="28"/>
          <w:szCs w:val="20"/>
          <w:highlight w:val="none"/>
          <w:lang w:val="en-US" w:eastAsia="zh-CN"/>
        </w:rPr>
        <w:t>限期内更换的</w:t>
      </w:r>
      <w:r>
        <w:rPr>
          <w:rFonts w:hint="default" w:eastAsia="仿宋"/>
        </w:rPr>
        <w:t>，采购人</w:t>
      </w:r>
      <w:r>
        <w:rPr>
          <w:rFonts w:hint="eastAsia" w:eastAsia="仿宋"/>
          <w:lang w:val="en-US" w:eastAsia="zh-CN"/>
        </w:rPr>
        <w:t>有权</w:t>
      </w:r>
      <w:r>
        <w:rPr>
          <w:rFonts w:hint="default" w:eastAsia="仿宋"/>
        </w:rPr>
        <w:t>自行购买，所产生的费用由成交人承担，且采购人有权单方面取消合同并追究成交人的违约责任。</w:t>
      </w:r>
    </w:p>
    <w:p w14:paraId="6A36004C">
      <w:pPr>
        <w:pStyle w:val="4"/>
        <w:rPr>
          <w:rFonts w:ascii="Times New Roman" w:hAnsi="Times New Roman" w:cs="Times New Roman"/>
          <w:b w:val="0"/>
          <w:bCs w:val="0"/>
          <w:szCs w:val="30"/>
        </w:rPr>
      </w:pPr>
      <w:r>
        <w:rPr>
          <w:rFonts w:ascii="Times New Roman" w:hAnsi="Times New Roman" w:cs="Times New Roman"/>
          <w:szCs w:val="30"/>
        </w:rPr>
        <w:t>五、完成</w:t>
      </w:r>
      <w:r>
        <w:rPr>
          <w:rFonts w:ascii="Times New Roman" w:hAnsi="Times New Roman" w:cs="Times New Roman"/>
        </w:rPr>
        <w:t>时间</w:t>
      </w:r>
    </w:p>
    <w:p w14:paraId="60695EF5">
      <w:pPr>
        <w:ind w:firstLine="560"/>
        <w:rPr>
          <w:rFonts w:hint="eastAsia" w:eastAsia="仿宋"/>
          <w:lang w:eastAsia="zh-CN"/>
        </w:rPr>
      </w:pPr>
      <w:r>
        <w:rPr>
          <w:rFonts w:eastAsia="仿宋"/>
        </w:rPr>
        <w:t>发出结果确认函之日起，</w:t>
      </w:r>
      <w:r>
        <w:rPr>
          <w:rFonts w:hint="eastAsia" w:eastAsia="仿宋"/>
          <w:lang w:val="en-US" w:eastAsia="zh-CN"/>
        </w:rPr>
        <w:t>所有物资要求1</w:t>
      </w:r>
      <w:r>
        <w:rPr>
          <w:rFonts w:eastAsia="仿宋"/>
        </w:rPr>
        <w:t>5个日历日内完成供货，并经采购人验收合格</w:t>
      </w:r>
      <w:r>
        <w:rPr>
          <w:rFonts w:hint="eastAsia" w:eastAsia="仿宋"/>
          <w:lang w:eastAsia="zh-CN"/>
        </w:rPr>
        <w:t>。</w:t>
      </w:r>
    </w:p>
    <w:p w14:paraId="7D0DE1EF">
      <w:pPr>
        <w:pStyle w:val="4"/>
        <w:rPr>
          <w:rFonts w:ascii="Times New Roman" w:hAnsi="Times New Roman" w:cs="Times New Roman"/>
        </w:rPr>
      </w:pPr>
      <w:r>
        <w:rPr>
          <w:rFonts w:ascii="Times New Roman" w:hAnsi="Times New Roman" w:cs="Times New Roman"/>
        </w:rPr>
        <w:t>六、支付方式</w:t>
      </w:r>
    </w:p>
    <w:p w14:paraId="246E645C">
      <w:pPr>
        <w:ind w:firstLine="560"/>
        <w:rPr>
          <w:rFonts w:eastAsia="仿宋"/>
        </w:rPr>
      </w:pPr>
      <w:r>
        <w:rPr>
          <w:rFonts w:eastAsia="仿宋"/>
        </w:rPr>
        <w:t>本项目货款按月度进行结算，每月3日前，成交人向采购人提交上月供货对账单，双方对验收合格入库的货物数量及金额核对无误后，成交人在3个工作日内向采购人提交合法有效的等额增值税专用发票，采购人收到前述发票后在</w:t>
      </w:r>
      <w:r>
        <w:rPr>
          <w:rFonts w:hint="eastAsia" w:eastAsia="仿宋"/>
          <w:b/>
          <w:bCs/>
          <w:highlight w:val="none"/>
          <w:lang w:val="en-US" w:eastAsia="zh-CN"/>
        </w:rPr>
        <w:t>45个日历天内</w:t>
      </w:r>
      <w:r>
        <w:rPr>
          <w:rFonts w:eastAsia="仿宋"/>
        </w:rPr>
        <w:t>向成交人支付经双方确认的上月入库货物金额的100%。成交人逾期递交对账单或发票的，采购人有权延迟一个月付款。</w:t>
      </w:r>
    </w:p>
    <w:p w14:paraId="629EE09B">
      <w:pPr>
        <w:pStyle w:val="4"/>
        <w:rPr>
          <w:rFonts w:ascii="Times New Roman" w:hAnsi="Times New Roman" w:cs="Times New Roman"/>
        </w:rPr>
      </w:pPr>
      <w:r>
        <w:rPr>
          <w:rStyle w:val="71"/>
          <w:rFonts w:ascii="Times New Roman" w:hAnsi="Times New Roman" w:cs="Times New Roman"/>
          <w:b/>
          <w:bCs/>
        </w:rPr>
        <w:t>七</w:t>
      </w:r>
      <w:r>
        <w:rPr>
          <w:rFonts w:ascii="Times New Roman" w:hAnsi="Times New Roman" w:cs="Times New Roman"/>
        </w:rPr>
        <w:t>、报价</w:t>
      </w:r>
    </w:p>
    <w:p w14:paraId="2D5CADB0">
      <w:pPr>
        <w:ind w:firstLine="560"/>
        <w:rPr>
          <w:rFonts w:eastAsia="仿宋"/>
        </w:rPr>
      </w:pPr>
      <w:r>
        <w:rPr>
          <w:rFonts w:eastAsia="仿宋"/>
          <w:b/>
          <w:bCs/>
        </w:rPr>
        <w:t>本项目为固定总价包干，报价包含货物、运费、税费、配件费、装卸费</w:t>
      </w:r>
      <w:r>
        <w:rPr>
          <w:rFonts w:hint="eastAsia" w:eastAsia="仿宋"/>
          <w:b/>
          <w:bCs/>
        </w:rPr>
        <w:t>（含装卸过程中所产生的相关责任）</w:t>
      </w:r>
      <w:r>
        <w:rPr>
          <w:rFonts w:eastAsia="仿宋"/>
          <w:b/>
          <w:bCs/>
        </w:rPr>
        <w:t>、人工费、服务费等一切为满足项目实施可能产生的费用，最终结算时不做调整。</w:t>
      </w:r>
      <w:r>
        <w:rPr>
          <w:rFonts w:eastAsia="仿宋"/>
        </w:rPr>
        <w:t>若报价人对某些项目</w:t>
      </w:r>
      <w:r>
        <w:rPr>
          <w:rFonts w:hint="default" w:eastAsia="仿宋"/>
          <w:lang w:val="en-US" w:eastAsia="zh-CN"/>
        </w:rPr>
        <w:t>内容</w:t>
      </w:r>
      <w:r>
        <w:rPr>
          <w:rFonts w:eastAsia="仿宋"/>
        </w:rPr>
        <w:t>未报价，则应认为已包括在其它项目的单价和合价以及总报价内。</w:t>
      </w:r>
    </w:p>
    <w:p w14:paraId="2EC07C58">
      <w:pPr>
        <w:pStyle w:val="4"/>
        <w:rPr>
          <w:rFonts w:ascii="Times New Roman" w:hAnsi="Times New Roman" w:cs="Times New Roman"/>
        </w:rPr>
      </w:pPr>
      <w:r>
        <w:rPr>
          <w:rFonts w:ascii="Times New Roman" w:hAnsi="Times New Roman" w:cs="Times New Roman"/>
        </w:rPr>
        <w:t>八、定标</w:t>
      </w:r>
    </w:p>
    <w:p w14:paraId="06F1495E">
      <w:pPr>
        <w:ind w:firstLine="560"/>
        <w:rPr>
          <w:rFonts w:eastAsia="仿宋"/>
        </w:rPr>
      </w:pPr>
      <w:r>
        <w:rPr>
          <w:rFonts w:eastAsia="仿宋"/>
        </w:rPr>
        <w:t>本次项目采用询价方式进行采购，</w:t>
      </w:r>
      <w:r>
        <w:rPr>
          <w:rFonts w:hint="eastAsia" w:eastAsia="仿宋"/>
        </w:rPr>
        <w:t>询价小组对各供应商</w:t>
      </w:r>
      <w:r>
        <w:rPr>
          <w:rFonts w:hint="eastAsia" w:eastAsia="仿宋"/>
          <w:lang w:val="en-US" w:eastAsia="zh-CN"/>
        </w:rPr>
        <w:t>报价</w:t>
      </w:r>
      <w:r>
        <w:rPr>
          <w:rFonts w:hint="eastAsia" w:eastAsia="仿宋"/>
        </w:rPr>
        <w:t>文件进行审核，并根据质量和服务均能满足采购文件实质性响应要求且报价最低的原则，推荐成交候选供应商</w:t>
      </w:r>
      <w:r>
        <w:rPr>
          <w:rFonts w:eastAsia="仿宋"/>
        </w:rPr>
        <w:t>。</w:t>
      </w:r>
    </w:p>
    <w:p w14:paraId="45B007ED">
      <w:pPr>
        <w:ind w:firstLine="560"/>
        <w:rPr>
          <w:rFonts w:eastAsia="仿宋"/>
        </w:rPr>
      </w:pPr>
      <w:r>
        <w:rPr>
          <w:rFonts w:hint="eastAsia" w:eastAsia="仿宋"/>
          <w:lang w:val="en-US" w:eastAsia="zh-CN"/>
        </w:rPr>
        <w:t>询价</w:t>
      </w:r>
      <w:r>
        <w:rPr>
          <w:rFonts w:hint="eastAsia" w:eastAsia="仿宋"/>
        </w:rPr>
        <w:t>结束后，招标采购工作小组将相关询价情况按程序审批并确定成交人</w:t>
      </w:r>
      <w:r>
        <w:rPr>
          <w:rFonts w:eastAsia="仿宋"/>
        </w:rPr>
        <w:t>。</w:t>
      </w:r>
    </w:p>
    <w:p w14:paraId="110F8442">
      <w:pPr>
        <w:pStyle w:val="4"/>
        <w:ind w:firstLine="0"/>
        <w:rPr>
          <w:rFonts w:hint="default" w:eastAsia="仿宋"/>
          <w:lang w:val="en-US" w:eastAsia="zh-CN"/>
        </w:rPr>
      </w:pPr>
      <w:r>
        <w:rPr>
          <w:rFonts w:hint="eastAsia" w:ascii="Times New Roman" w:hAnsi="Times New Roman" w:cs="Times New Roman"/>
          <w:lang w:val="en-US" w:eastAsia="zh-CN"/>
        </w:rPr>
        <w:t>九</w:t>
      </w:r>
      <w:r>
        <w:rPr>
          <w:rFonts w:ascii="Times New Roman" w:hAnsi="Times New Roman" w:cs="Times New Roman"/>
        </w:rPr>
        <w:t>、</w:t>
      </w:r>
      <w:r>
        <w:rPr>
          <w:rFonts w:hint="eastAsia" w:ascii="Times New Roman" w:hAnsi="Times New Roman" w:cs="Times New Roman"/>
          <w:lang w:val="en-US" w:eastAsia="zh-CN"/>
        </w:rPr>
        <w:t>采取的合同文本</w:t>
      </w:r>
    </w:p>
    <w:p w14:paraId="59333CEE">
      <w:pPr>
        <w:ind w:firstLine="560"/>
        <w:rPr>
          <w:rFonts w:eastAsia="仿宋"/>
        </w:rPr>
      </w:pPr>
      <w:r>
        <w:rPr>
          <w:rFonts w:eastAsia="仿宋"/>
        </w:rPr>
        <w:t>合同</w:t>
      </w:r>
      <w:r>
        <w:rPr>
          <w:rFonts w:hint="eastAsia" w:eastAsia="仿宋"/>
          <w:lang w:val="en-US" w:eastAsia="zh-CN"/>
        </w:rPr>
        <w:t>/订单</w:t>
      </w:r>
      <w:r>
        <w:rPr>
          <w:rFonts w:eastAsia="仿宋"/>
        </w:rPr>
        <w:t>签订的依据为</w:t>
      </w:r>
      <w:r>
        <w:rPr>
          <w:rFonts w:hint="eastAsia" w:eastAsia="仿宋"/>
          <w:lang w:val="en-US" w:eastAsia="zh-CN"/>
        </w:rPr>
        <w:t>采购</w:t>
      </w:r>
      <w:r>
        <w:rPr>
          <w:rFonts w:eastAsia="仿宋"/>
        </w:rPr>
        <w:t>文件、报价文件及补充说明等。确定成交人后，成交人在10天内与采购人签订合同</w:t>
      </w:r>
      <w:r>
        <w:rPr>
          <w:rFonts w:hint="eastAsia" w:eastAsia="仿宋"/>
          <w:lang w:val="en-US" w:eastAsia="zh-CN"/>
        </w:rPr>
        <w:t>/订单</w:t>
      </w:r>
      <w:r>
        <w:rPr>
          <w:rFonts w:eastAsia="仿宋"/>
        </w:rPr>
        <w:t>（详见附件合同模板）。</w:t>
      </w:r>
    </w:p>
    <w:p w14:paraId="1E16B447">
      <w:pPr>
        <w:ind w:firstLine="560"/>
        <w:rPr>
          <w:rFonts w:eastAsia="仿宋"/>
        </w:rPr>
      </w:pPr>
      <w:r>
        <w:rPr>
          <w:rFonts w:hint="eastAsia" w:eastAsia="仿宋"/>
          <w:lang w:val="en-US" w:eastAsia="zh-CN"/>
        </w:rPr>
        <w:t>成交人</w:t>
      </w:r>
      <w:r>
        <w:rPr>
          <w:rFonts w:eastAsia="仿宋"/>
        </w:rPr>
        <w:t>收款前需向采购人提供请款材料和开具合法有效等额的增值税专用发票，否则采购人有权拒绝付款。</w:t>
      </w:r>
    </w:p>
    <w:p w14:paraId="4B34E3B0">
      <w:pPr>
        <w:pStyle w:val="4"/>
        <w:rPr>
          <w:rFonts w:ascii="Times New Roman" w:hAnsi="Times New Roman" w:cs="Times New Roman"/>
          <w:b w:val="0"/>
          <w:bCs w:val="0"/>
        </w:rPr>
      </w:pPr>
      <w:r>
        <w:rPr>
          <w:rFonts w:hint="eastAsia" w:ascii="微软雅黑" w:hAnsi="微软雅黑" w:eastAsia="微软雅黑" w:cs="微软雅黑"/>
        </w:rPr>
        <w:t>★</w:t>
      </w:r>
      <w:r>
        <w:rPr>
          <w:rFonts w:hint="eastAsia" w:ascii="Times New Roman" w:hAnsi="Times New Roman" w:cs="Times New Roman"/>
          <w:lang w:val="en-US" w:eastAsia="zh-CN"/>
        </w:rPr>
        <w:t>十</w:t>
      </w:r>
      <w:r>
        <w:rPr>
          <w:rFonts w:ascii="Times New Roman" w:hAnsi="Times New Roman" w:cs="Times New Roman"/>
        </w:rPr>
        <w:t>、报价文件的组成部分（报价文件本项资料如有不全，则作无效报价处理）</w:t>
      </w:r>
    </w:p>
    <w:p w14:paraId="54BFD4F4">
      <w:pPr>
        <w:ind w:firstLine="560"/>
        <w:rPr>
          <w:rFonts w:eastAsia="仿宋"/>
        </w:rPr>
      </w:pPr>
      <w:r>
        <w:rPr>
          <w:rFonts w:eastAsia="仿宋"/>
        </w:rPr>
        <w:t>1、报价</w:t>
      </w:r>
      <w:r>
        <w:rPr>
          <w:rFonts w:hint="eastAsia" w:eastAsia="仿宋"/>
          <w:lang w:val="en-US" w:eastAsia="zh-CN"/>
        </w:rPr>
        <w:t>函</w:t>
      </w:r>
      <w:r>
        <w:rPr>
          <w:rFonts w:eastAsia="仿宋"/>
        </w:rPr>
        <w:t>（模板，详见附件）</w:t>
      </w:r>
      <w:r>
        <w:rPr>
          <w:rFonts w:hint="eastAsia" w:eastAsia="仿宋"/>
          <w:lang w:val="en-US" w:eastAsia="zh-CN"/>
        </w:rPr>
        <w:t>及报价</w:t>
      </w:r>
      <w:r>
        <w:rPr>
          <w:rFonts w:eastAsia="仿宋"/>
        </w:rPr>
        <w:t>清单（</w:t>
      </w:r>
      <w:r>
        <w:rPr>
          <w:rFonts w:hint="eastAsia" w:eastAsia="仿宋"/>
          <w:lang w:val="en-US" w:eastAsia="zh-CN"/>
        </w:rPr>
        <w:t>报价清单由</w:t>
      </w:r>
      <w:r>
        <w:rPr>
          <w:rFonts w:eastAsia="仿宋"/>
        </w:rPr>
        <w:t>报价人</w:t>
      </w:r>
      <w:r>
        <w:rPr>
          <w:rFonts w:hint="eastAsia" w:eastAsia="仿宋"/>
          <w:lang w:val="en-US" w:eastAsia="zh-CN"/>
        </w:rPr>
        <w:t>根据所投标包清单</w:t>
      </w:r>
      <w:r>
        <w:rPr>
          <w:rFonts w:eastAsia="仿宋"/>
        </w:rPr>
        <w:t>自拟）（加盖公章）；</w:t>
      </w:r>
    </w:p>
    <w:p w14:paraId="6D3D77E5">
      <w:pPr>
        <w:ind w:firstLine="560"/>
        <w:rPr>
          <w:rFonts w:eastAsia="仿宋"/>
        </w:rPr>
      </w:pPr>
      <w:r>
        <w:rPr>
          <w:rFonts w:eastAsia="仿宋"/>
        </w:rPr>
        <w:t>2、法</w:t>
      </w:r>
      <w:r>
        <w:rPr>
          <w:rFonts w:hint="eastAsia" w:eastAsia="仿宋"/>
          <w:lang w:val="en-US" w:eastAsia="zh-CN"/>
        </w:rPr>
        <w:t>定代表</w:t>
      </w:r>
      <w:r>
        <w:rPr>
          <w:rFonts w:eastAsia="仿宋"/>
        </w:rPr>
        <w:t>人</w:t>
      </w:r>
      <w:r>
        <w:rPr>
          <w:rFonts w:hint="eastAsia" w:eastAsia="仿宋"/>
          <w:lang w:val="en-US" w:eastAsia="zh-CN"/>
        </w:rPr>
        <w:t>身份</w:t>
      </w:r>
      <w:r>
        <w:rPr>
          <w:rFonts w:eastAsia="仿宋"/>
        </w:rPr>
        <w:t>证明（模板，详见附件）以及法</w:t>
      </w:r>
      <w:r>
        <w:rPr>
          <w:rFonts w:hint="eastAsia" w:eastAsia="仿宋"/>
          <w:lang w:val="en-US" w:eastAsia="zh-CN"/>
        </w:rPr>
        <w:t>定代表</w:t>
      </w:r>
      <w:r>
        <w:rPr>
          <w:rFonts w:eastAsia="仿宋"/>
        </w:rPr>
        <w:t>人身份证复印件（加盖公章）；</w:t>
      </w:r>
    </w:p>
    <w:p w14:paraId="59C116CE">
      <w:pPr>
        <w:ind w:firstLine="560"/>
        <w:rPr>
          <w:rFonts w:eastAsia="仿宋"/>
        </w:rPr>
      </w:pPr>
      <w:r>
        <w:rPr>
          <w:rFonts w:eastAsia="仿宋"/>
        </w:rPr>
        <w:t>3、法人授权书（模板，详见附件）及被委托人身份证复印件（加盖公章）（法人本人参加报价活动不需提供）；</w:t>
      </w:r>
    </w:p>
    <w:p w14:paraId="24392B3E">
      <w:pPr>
        <w:ind w:firstLine="560"/>
        <w:rPr>
          <w:rFonts w:hint="eastAsia" w:eastAsia="仿宋"/>
          <w:lang w:eastAsia="zh-CN"/>
        </w:rPr>
      </w:pPr>
      <w:r>
        <w:rPr>
          <w:rFonts w:eastAsia="仿宋"/>
        </w:rPr>
        <w:t>4、报价人营业执照复印件（加盖公章）</w:t>
      </w:r>
      <w:r>
        <w:rPr>
          <w:rFonts w:hint="eastAsia" w:eastAsia="仿宋"/>
        </w:rPr>
        <w:t>或《事业单位法人证书》复印件（加盖公章）或其他主体证书复印件（加盖公章）</w:t>
      </w:r>
      <w:r>
        <w:rPr>
          <w:rFonts w:hint="eastAsia" w:eastAsia="仿宋"/>
          <w:lang w:eastAsia="zh-CN"/>
        </w:rPr>
        <w:t>；</w:t>
      </w:r>
    </w:p>
    <w:p w14:paraId="54EA7580">
      <w:pPr>
        <w:pStyle w:val="2"/>
        <w:rPr>
          <w:rFonts w:hint="eastAsia" w:eastAsia="仿宋"/>
          <w:lang w:val="en-US" w:eastAsia="zh-CN"/>
        </w:rPr>
      </w:pPr>
      <w:r>
        <w:rPr>
          <w:rFonts w:hint="eastAsia" w:eastAsia="仿宋"/>
          <w:lang w:val="en-US" w:eastAsia="zh-CN"/>
        </w:rPr>
        <w:t>5、</w:t>
      </w:r>
      <w:r>
        <w:rPr>
          <w:rFonts w:hint="eastAsia" w:eastAsia="仿宋"/>
        </w:rPr>
        <w:t>依法缴纳税收记录</w:t>
      </w:r>
      <w:r>
        <w:rPr>
          <w:rFonts w:hint="eastAsia" w:eastAsia="仿宋"/>
          <w:lang w:val="en-US" w:eastAsia="zh-CN"/>
        </w:rPr>
        <w:t>证明材料</w:t>
      </w:r>
      <w:r>
        <w:rPr>
          <w:rFonts w:hint="eastAsia" w:eastAsia="仿宋"/>
          <w:lang w:eastAsia="zh-CN"/>
        </w:rPr>
        <w:t>（</w:t>
      </w:r>
      <w:r>
        <w:rPr>
          <w:rFonts w:hint="eastAsia" w:eastAsia="仿宋"/>
        </w:rPr>
        <w:t>提供</w:t>
      </w:r>
      <w:r>
        <w:rPr>
          <w:rFonts w:hint="eastAsia" w:eastAsia="仿宋"/>
          <w:lang w:val="en-US" w:eastAsia="zh-CN"/>
        </w:rPr>
        <w:t>报价</w:t>
      </w:r>
      <w:r>
        <w:rPr>
          <w:rFonts w:hint="eastAsia" w:eastAsia="仿宋"/>
        </w:rPr>
        <w:t>截止日前6个月内任意1个月依法</w:t>
      </w:r>
      <w:r>
        <w:rPr>
          <w:rFonts w:hint="eastAsia" w:eastAsia="仿宋"/>
          <w:highlight w:val="yellow"/>
        </w:rPr>
        <w:t>缴纳税收</w:t>
      </w:r>
      <w:r>
        <w:rPr>
          <w:rFonts w:hint="eastAsia" w:eastAsia="仿宋"/>
        </w:rPr>
        <w:t>及</w:t>
      </w:r>
      <w:r>
        <w:rPr>
          <w:rFonts w:hint="eastAsia" w:eastAsia="仿宋"/>
          <w:highlight w:val="yellow"/>
        </w:rPr>
        <w:t>无欠税证明</w:t>
      </w:r>
      <w:r>
        <w:rPr>
          <w:rFonts w:hint="eastAsia" w:eastAsia="仿宋"/>
          <w:highlight w:val="none"/>
          <w:lang w:val="en-US" w:eastAsia="zh-CN"/>
        </w:rPr>
        <w:t>的证明</w:t>
      </w:r>
      <w:r>
        <w:rPr>
          <w:rFonts w:hint="eastAsia" w:eastAsia="仿宋"/>
          <w:highlight w:val="none"/>
        </w:rPr>
        <w:t>材料</w:t>
      </w:r>
      <w:r>
        <w:rPr>
          <w:rFonts w:hint="eastAsia" w:eastAsia="仿宋"/>
        </w:rPr>
        <w:t>。如依法免税的，须提供相应证明材料</w:t>
      </w:r>
      <w:r>
        <w:rPr>
          <w:rFonts w:hint="eastAsia" w:eastAsia="仿宋"/>
          <w:lang w:eastAsia="zh-CN"/>
        </w:rPr>
        <w:t>）</w:t>
      </w:r>
      <w:r>
        <w:rPr>
          <w:rFonts w:eastAsia="仿宋"/>
        </w:rPr>
        <w:t>（加盖公章）</w:t>
      </w:r>
      <w:r>
        <w:rPr>
          <w:rFonts w:hint="eastAsia" w:eastAsia="仿宋"/>
          <w:lang w:val="en-US" w:eastAsia="zh-CN"/>
        </w:rPr>
        <w:t>；</w:t>
      </w:r>
    </w:p>
    <w:p w14:paraId="20D37F02">
      <w:pPr>
        <w:ind w:firstLine="560"/>
        <w:rPr>
          <w:rFonts w:hint="default" w:eastAsia="仿宋"/>
          <w:lang w:val="en-US" w:eastAsia="zh-CN"/>
        </w:rPr>
      </w:pPr>
      <w:r>
        <w:rPr>
          <w:rFonts w:hint="eastAsia" w:eastAsia="仿宋"/>
          <w:lang w:val="en-US" w:eastAsia="zh-CN"/>
        </w:rPr>
        <w:t>6、同类项目</w:t>
      </w:r>
      <w:r>
        <w:rPr>
          <w:rFonts w:hint="eastAsia" w:eastAsia="仿宋"/>
        </w:rPr>
        <w:t>的业绩资料</w:t>
      </w:r>
      <w:r>
        <w:rPr>
          <w:rFonts w:hint="eastAsia" w:eastAsia="仿宋"/>
          <w:lang w:eastAsia="zh-CN"/>
        </w:rPr>
        <w:t>（</w:t>
      </w:r>
      <w:r>
        <w:rPr>
          <w:rFonts w:hint="eastAsia" w:eastAsia="仿宋"/>
          <w:lang w:val="en-US" w:eastAsia="zh-CN"/>
        </w:rPr>
        <w:t>提供同类业绩合同主要页复印件（包含但不限于合同首页、合同金额页、合同签字页等）及该合同期内任意一期已开具的发票复印件（加盖公章）</w:t>
      </w:r>
      <w:r>
        <w:rPr>
          <w:rFonts w:hint="eastAsia" w:eastAsia="仿宋"/>
          <w:lang w:eastAsia="zh-CN"/>
        </w:rPr>
        <w:t>）。</w:t>
      </w:r>
    </w:p>
    <w:p w14:paraId="3079FA7B">
      <w:pPr>
        <w:ind w:firstLine="560"/>
        <w:rPr>
          <w:rFonts w:eastAsia="仿宋"/>
        </w:rPr>
      </w:pPr>
      <w:r>
        <w:rPr>
          <w:rFonts w:hint="eastAsia" w:eastAsia="仿宋"/>
          <w:lang w:val="en-US" w:eastAsia="zh-CN"/>
        </w:rPr>
        <w:t>7</w:t>
      </w:r>
      <w:r>
        <w:rPr>
          <w:rFonts w:eastAsia="仿宋"/>
        </w:rPr>
        <w:t>、本项目</w:t>
      </w:r>
      <w:r>
        <w:rPr>
          <w:rFonts w:hint="eastAsia" w:eastAsia="仿宋"/>
          <w:lang w:val="en-US" w:eastAsia="zh-CN"/>
        </w:rPr>
        <w:t>采购</w:t>
      </w:r>
      <w:r>
        <w:rPr>
          <w:rFonts w:eastAsia="仿宋"/>
        </w:rPr>
        <w:t>文件要求或报价人认为应补充的其他资料（如有）。</w:t>
      </w:r>
    </w:p>
    <w:p w14:paraId="656F4500">
      <w:pPr>
        <w:pStyle w:val="4"/>
        <w:rPr>
          <w:rFonts w:ascii="Times New Roman" w:hAnsi="Times New Roman" w:cs="Times New Roman"/>
        </w:rPr>
      </w:pPr>
      <w:r>
        <w:rPr>
          <w:rFonts w:hint="eastAsia" w:ascii="微软雅黑" w:hAnsi="微软雅黑" w:eastAsia="微软雅黑" w:cs="微软雅黑"/>
        </w:rPr>
        <w:t>★</w:t>
      </w:r>
      <w:r>
        <w:rPr>
          <w:rFonts w:ascii="Times New Roman" w:hAnsi="Times New Roman" w:cs="Times New Roman"/>
        </w:rPr>
        <w:t>十</w:t>
      </w:r>
      <w:r>
        <w:rPr>
          <w:rFonts w:hint="eastAsia" w:ascii="Times New Roman" w:hAnsi="Times New Roman" w:cs="Times New Roman"/>
          <w:lang w:val="en-US" w:eastAsia="zh-CN"/>
        </w:rPr>
        <w:t>一</w:t>
      </w:r>
      <w:r>
        <w:rPr>
          <w:rFonts w:ascii="Times New Roman" w:hAnsi="Times New Roman" w:cs="Times New Roman"/>
        </w:rPr>
        <w:t>、响应要求</w:t>
      </w:r>
    </w:p>
    <w:p w14:paraId="130D8702">
      <w:pPr>
        <w:spacing w:line="600" w:lineRule="exact"/>
        <w:ind w:firstLine="560"/>
        <w:rPr>
          <w:rFonts w:hint="eastAsia" w:eastAsia="仿宋"/>
          <w:b/>
          <w:bCs/>
        </w:rPr>
      </w:pPr>
      <w:r>
        <w:rPr>
          <w:rFonts w:hint="eastAsia" w:eastAsia="仿宋"/>
          <w:b/>
          <w:bCs/>
        </w:rPr>
        <w:t>本项目实行线上投标方式，报价人需严格按照要求进行报价。</w:t>
      </w:r>
    </w:p>
    <w:p w14:paraId="0D184057">
      <w:pPr>
        <w:spacing w:line="600" w:lineRule="exact"/>
        <w:ind w:firstLine="560"/>
        <w:rPr>
          <w:rFonts w:hint="default" w:ascii="Times New Roman" w:hAnsi="Times New Roman" w:eastAsia="仿宋" w:cs="Times New Roman"/>
          <w:b/>
          <w:bCs/>
          <w:sz w:val="28"/>
          <w:szCs w:val="20"/>
          <w:lang w:val="en-US" w:eastAsia="zh-CN"/>
        </w:rPr>
      </w:pPr>
      <w:r>
        <w:rPr>
          <w:rFonts w:hint="eastAsia" w:ascii="Times New Roman" w:hAnsi="Times New Roman" w:eastAsia="仿宋" w:cs="Times New Roman"/>
          <w:b/>
          <w:bCs/>
          <w:sz w:val="28"/>
          <w:szCs w:val="20"/>
          <w:lang w:val="en-US" w:eastAsia="zh-CN"/>
        </w:rPr>
        <w:t>（一）线上投标</w:t>
      </w:r>
      <w:r>
        <w:rPr>
          <w:rFonts w:hint="eastAsia" w:eastAsia="仿宋" w:cs="Times New Roman"/>
          <w:b/>
          <w:bCs/>
          <w:sz w:val="28"/>
          <w:szCs w:val="20"/>
          <w:lang w:val="en-US" w:eastAsia="zh-CN"/>
        </w:rPr>
        <w:t>步骤</w:t>
      </w:r>
    </w:p>
    <w:p w14:paraId="2BEB3748">
      <w:pPr>
        <w:numPr>
          <w:ilvl w:val="-1"/>
          <w:numId w:val="0"/>
        </w:numPr>
        <w:spacing w:line="600" w:lineRule="exact"/>
        <w:ind w:firstLine="560" w:firstLineChars="0"/>
        <w:outlineLvl w:val="9"/>
        <w:rPr>
          <w:rFonts w:hint="eastAsia" w:ascii="Times New Roman" w:hAnsi="Times New Roman" w:eastAsia="仿宋" w:cs="Times New Roman"/>
          <w:b w:val="0"/>
          <w:bCs w:val="0"/>
          <w:sz w:val="28"/>
          <w:szCs w:val="20"/>
          <w:lang w:val="en-US" w:eastAsia="zh-CN"/>
        </w:rPr>
      </w:pPr>
      <w:r>
        <w:rPr>
          <w:rFonts w:hint="eastAsia" w:ascii="Times New Roman" w:hAnsi="Times New Roman" w:eastAsia="仿宋" w:cs="Times New Roman"/>
          <w:b w:val="0"/>
          <w:bCs w:val="0"/>
          <w:sz w:val="28"/>
          <w:szCs w:val="20"/>
          <w:lang w:val="en-US" w:eastAsia="zh-CN"/>
        </w:rPr>
        <w:t>1、平台登录：广东东实环境股份有限公司官网</w:t>
      </w:r>
      <w:r>
        <w:rPr>
          <w:rFonts w:hint="eastAsia" w:ascii="Times New Roman" w:hAnsi="Times New Roman" w:eastAsia="仿宋" w:cs="Times New Roman"/>
          <w:b w:val="0"/>
          <w:bCs w:val="0"/>
          <w:sz w:val="28"/>
          <w:szCs w:val="20"/>
        </w:rPr>
        <w:t>（http://dshuanbao.com.cn/）</w:t>
      </w:r>
      <w:r>
        <w:rPr>
          <w:rFonts w:hint="eastAsia" w:ascii="Times New Roman" w:hAnsi="Times New Roman" w:eastAsia="仿宋" w:cs="Times New Roman"/>
          <w:b w:val="0"/>
          <w:bCs w:val="0"/>
          <w:sz w:val="28"/>
          <w:szCs w:val="20"/>
          <w:lang w:val="en-US" w:eastAsia="zh-CN"/>
        </w:rPr>
        <w:t>→招标采购→招采平台→供应商注册→填写（点击下一步，完善供应商信息）→注册成功→返回招采平台主界面登录→投标。（</w:t>
      </w:r>
      <w:r>
        <w:rPr>
          <w:rFonts w:hint="eastAsia" w:ascii="Times New Roman" w:hAnsi="Times New Roman" w:eastAsia="仿宋" w:cs="Times New Roman"/>
          <w:b/>
          <w:bCs/>
          <w:sz w:val="28"/>
          <w:szCs w:val="20"/>
          <w:lang w:val="en-US" w:eastAsia="zh-CN"/>
        </w:rPr>
        <w:t>详见</w:t>
      </w:r>
      <w:r>
        <w:rPr>
          <w:rFonts w:hint="eastAsia" w:eastAsia="仿宋" w:cs="Times New Roman"/>
          <w:b/>
          <w:bCs/>
          <w:sz w:val="28"/>
          <w:szCs w:val="20"/>
          <w:lang w:val="en-US" w:eastAsia="zh-CN"/>
        </w:rPr>
        <w:t>东实环境官网https://pur.yonyou.com/DGDSXNY“帮助中心”板块的文件</w:t>
      </w:r>
      <w:r>
        <w:rPr>
          <w:rFonts w:hint="eastAsia" w:ascii="Times New Roman" w:hAnsi="Times New Roman" w:eastAsia="仿宋" w:cs="Times New Roman"/>
          <w:b/>
          <w:bCs/>
          <w:sz w:val="28"/>
          <w:szCs w:val="20"/>
          <w:lang w:val="en-US" w:eastAsia="zh-CN"/>
        </w:rPr>
        <w:t>《供应商</w:t>
      </w:r>
      <w:r>
        <w:rPr>
          <w:rFonts w:hint="eastAsia" w:eastAsia="仿宋" w:cs="Times New Roman"/>
          <w:b/>
          <w:bCs/>
          <w:sz w:val="28"/>
          <w:szCs w:val="20"/>
          <w:lang w:val="en-US" w:eastAsia="zh-CN"/>
        </w:rPr>
        <w:t>投标</w:t>
      </w:r>
      <w:r>
        <w:rPr>
          <w:rFonts w:hint="eastAsia" w:ascii="Times New Roman" w:hAnsi="Times New Roman" w:eastAsia="仿宋" w:cs="Times New Roman"/>
          <w:b/>
          <w:bCs/>
          <w:sz w:val="28"/>
          <w:szCs w:val="20"/>
          <w:lang w:val="en-US" w:eastAsia="zh-CN"/>
        </w:rPr>
        <w:t>操作指引》</w:t>
      </w:r>
      <w:r>
        <w:rPr>
          <w:rFonts w:hint="eastAsia" w:ascii="Times New Roman" w:hAnsi="Times New Roman" w:eastAsia="仿宋" w:cs="Times New Roman"/>
          <w:b w:val="0"/>
          <w:bCs w:val="0"/>
          <w:sz w:val="28"/>
          <w:szCs w:val="20"/>
          <w:lang w:val="en-US" w:eastAsia="zh-CN"/>
        </w:rPr>
        <w:t>）</w:t>
      </w:r>
    </w:p>
    <w:p w14:paraId="007D8EC6">
      <w:pPr>
        <w:numPr>
          <w:ilvl w:val="-1"/>
          <w:numId w:val="0"/>
        </w:numPr>
        <w:spacing w:line="600" w:lineRule="exact"/>
        <w:ind w:firstLine="560" w:firstLineChars="0"/>
        <w:outlineLvl w:val="9"/>
        <w:rPr>
          <w:rFonts w:hint="eastAsia" w:ascii="Times New Roman" w:hAnsi="Times New Roman" w:eastAsia="仿宋" w:cs="Times New Roman"/>
          <w:b w:val="0"/>
          <w:bCs w:val="0"/>
          <w:sz w:val="28"/>
          <w:szCs w:val="20"/>
        </w:rPr>
      </w:pPr>
      <w:r>
        <w:rPr>
          <w:rFonts w:hint="eastAsia" w:ascii="Times New Roman" w:hAnsi="Times New Roman" w:eastAsia="仿宋" w:cs="Times New Roman"/>
          <w:b w:val="0"/>
          <w:bCs w:val="0"/>
          <w:sz w:val="28"/>
          <w:szCs w:val="20"/>
          <w:lang w:val="en-US" w:eastAsia="zh-CN"/>
        </w:rPr>
        <w:t>2、</w:t>
      </w:r>
      <w:r>
        <w:rPr>
          <w:rFonts w:hint="eastAsia" w:ascii="Times New Roman" w:hAnsi="Times New Roman" w:eastAsia="仿宋" w:cs="Times New Roman"/>
          <w:b w:val="0"/>
          <w:bCs w:val="0"/>
          <w:sz w:val="28"/>
          <w:szCs w:val="20"/>
        </w:rPr>
        <w:t>报价人须严格按照</w:t>
      </w:r>
      <w:r>
        <w:rPr>
          <w:rFonts w:hint="eastAsia" w:ascii="Times New Roman" w:hAnsi="Times New Roman" w:eastAsia="仿宋" w:cs="Times New Roman"/>
          <w:b w:val="0"/>
          <w:bCs w:val="0"/>
          <w:sz w:val="28"/>
          <w:szCs w:val="20"/>
          <w:lang w:val="en-US" w:eastAsia="zh-CN"/>
        </w:rPr>
        <w:t>系统提示要求提供资料并进行报价。</w:t>
      </w:r>
    </w:p>
    <w:p w14:paraId="532E78BC">
      <w:pPr>
        <w:ind w:firstLine="560"/>
        <w:rPr>
          <w:rFonts w:hint="eastAsia" w:eastAsia="仿宋"/>
          <w:b/>
          <w:bCs/>
        </w:rPr>
      </w:pPr>
      <w:r>
        <w:rPr>
          <w:rFonts w:hint="eastAsia" w:eastAsia="仿宋"/>
          <w:b/>
          <w:bCs/>
        </w:rPr>
        <w:t>（二）</w:t>
      </w:r>
      <w:r>
        <w:rPr>
          <w:rFonts w:hint="eastAsia" w:eastAsia="仿宋"/>
          <w:b/>
          <w:bCs/>
          <w:lang w:val="en-US" w:eastAsia="zh-CN"/>
        </w:rPr>
        <w:t>线上</w:t>
      </w:r>
      <w:r>
        <w:rPr>
          <w:rFonts w:hint="eastAsia" w:eastAsia="仿宋"/>
          <w:b/>
          <w:bCs/>
        </w:rPr>
        <w:t>报价文件编制要求</w:t>
      </w:r>
    </w:p>
    <w:p w14:paraId="21FBAB4F">
      <w:pPr>
        <w:ind w:firstLine="560"/>
        <w:rPr>
          <w:rFonts w:hint="eastAsia" w:eastAsia="仿宋"/>
        </w:rPr>
      </w:pPr>
      <w:r>
        <w:rPr>
          <w:rFonts w:hint="eastAsia" w:eastAsia="仿宋"/>
        </w:rPr>
        <w:t>1、报价人须严格按照采购人提供的表单格式及要求报价</w:t>
      </w:r>
      <w:r>
        <w:rPr>
          <w:rFonts w:hint="eastAsia" w:eastAsia="仿宋"/>
          <w:lang w:eastAsia="zh-CN"/>
        </w:rPr>
        <w:t>（</w:t>
      </w:r>
      <w:r>
        <w:rPr>
          <w:rFonts w:hint="eastAsia" w:eastAsia="仿宋"/>
        </w:rPr>
        <w:t>报价文件的组成部分</w:t>
      </w:r>
      <w:r>
        <w:rPr>
          <w:rFonts w:hint="eastAsia" w:eastAsia="仿宋"/>
          <w:lang w:val="en-US" w:eastAsia="zh-CN"/>
        </w:rPr>
        <w:t>详见本文件第十条</w:t>
      </w:r>
      <w:r>
        <w:rPr>
          <w:rFonts w:hint="eastAsia" w:eastAsia="仿宋"/>
          <w:lang w:eastAsia="zh-CN"/>
        </w:rPr>
        <w:t>）</w:t>
      </w:r>
      <w:r>
        <w:rPr>
          <w:rFonts w:hint="eastAsia" w:eastAsia="仿宋"/>
        </w:rPr>
        <w:t>，</w:t>
      </w:r>
      <w:r>
        <w:rPr>
          <w:rFonts w:hint="eastAsia" w:eastAsia="仿宋"/>
          <w:lang w:val="en-US" w:eastAsia="zh-CN"/>
        </w:rPr>
        <w:t>报价</w:t>
      </w:r>
      <w:r>
        <w:rPr>
          <w:rFonts w:hint="eastAsia" w:eastAsia="仿宋"/>
        </w:rPr>
        <w:t>文件必须</w:t>
      </w:r>
      <w:r>
        <w:rPr>
          <w:rFonts w:hint="eastAsia" w:eastAsia="仿宋"/>
          <w:b/>
          <w:bCs/>
        </w:rPr>
        <w:t>每页加盖公章</w:t>
      </w:r>
      <w:r>
        <w:rPr>
          <w:rFonts w:hint="eastAsia" w:eastAsia="仿宋"/>
        </w:rPr>
        <w:t>，</w:t>
      </w:r>
      <w:r>
        <w:rPr>
          <w:rFonts w:hint="eastAsia" w:eastAsia="仿宋"/>
          <w:b/>
          <w:bCs/>
        </w:rPr>
        <w:t>以PDF形式</w:t>
      </w:r>
      <w:r>
        <w:rPr>
          <w:rFonts w:hint="eastAsia" w:eastAsia="仿宋"/>
          <w:b/>
          <w:bCs/>
          <w:lang w:eastAsia="zh-CN"/>
        </w:rPr>
        <w:t>（</w:t>
      </w:r>
      <w:r>
        <w:rPr>
          <w:rFonts w:hint="eastAsia" w:eastAsia="仿宋"/>
          <w:b/>
          <w:bCs/>
          <w:highlight w:val="yellow"/>
          <w:lang w:eastAsia="zh-CN"/>
        </w:rPr>
        <w:t>PDF文件公章须为彩色</w:t>
      </w:r>
      <w:r>
        <w:rPr>
          <w:rFonts w:hint="eastAsia" w:eastAsia="仿宋"/>
          <w:b/>
          <w:bCs/>
          <w:lang w:eastAsia="zh-CN"/>
        </w:rPr>
        <w:t>）</w:t>
      </w:r>
      <w:r>
        <w:rPr>
          <w:rFonts w:hint="eastAsia" w:eastAsia="仿宋"/>
          <w:b/>
          <w:bCs/>
        </w:rPr>
        <w:t>上传到线上招采平台</w:t>
      </w:r>
      <w:r>
        <w:rPr>
          <w:rFonts w:hint="eastAsia" w:eastAsia="仿宋"/>
        </w:rPr>
        <w:t>。</w:t>
      </w:r>
    </w:p>
    <w:p w14:paraId="5DE6226F">
      <w:pPr>
        <w:ind w:firstLine="560"/>
        <w:rPr>
          <w:rFonts w:hint="eastAsia" w:eastAsia="仿宋"/>
        </w:rPr>
      </w:pPr>
      <w:r>
        <w:rPr>
          <w:rFonts w:hint="eastAsia" w:eastAsia="仿宋"/>
        </w:rPr>
        <w:t>2、报价文件必须</w:t>
      </w:r>
      <w:r>
        <w:rPr>
          <w:rFonts w:hint="eastAsia" w:eastAsia="仿宋"/>
          <w:b/>
          <w:bCs/>
          <w:lang w:val="en-US" w:eastAsia="zh-CN"/>
        </w:rPr>
        <w:t>按要求</w:t>
      </w:r>
      <w:r>
        <w:rPr>
          <w:rFonts w:hint="eastAsia" w:eastAsia="仿宋"/>
          <w:b/>
          <w:bCs/>
        </w:rPr>
        <w:t>加密</w:t>
      </w:r>
      <w:r>
        <w:rPr>
          <w:rFonts w:hint="eastAsia" w:eastAsia="仿宋"/>
          <w:b w:val="0"/>
          <w:bCs w:val="0"/>
          <w:lang w:eastAsia="zh-CN"/>
        </w:rPr>
        <w:t>，</w:t>
      </w:r>
      <w:r>
        <w:rPr>
          <w:rFonts w:hint="eastAsia" w:eastAsia="仿宋"/>
          <w:b w:val="0"/>
          <w:bCs w:val="0"/>
          <w:lang w:val="en-US" w:eastAsia="zh-CN"/>
        </w:rPr>
        <w:t>点击系统报价界面的“加密”按键即可加密</w:t>
      </w:r>
      <w:r>
        <w:rPr>
          <w:rFonts w:hint="eastAsia" w:eastAsia="仿宋"/>
        </w:rPr>
        <w:t>。</w:t>
      </w:r>
    </w:p>
    <w:p w14:paraId="40572441">
      <w:pPr>
        <w:pStyle w:val="4"/>
        <w:ind w:firstLine="600" w:firstLineChars="200"/>
        <w:rPr>
          <w:rFonts w:hint="eastAsia" w:eastAsia="仿宋"/>
        </w:rPr>
      </w:pPr>
      <w:r>
        <w:rPr>
          <w:rFonts w:hint="default" w:ascii="Times New Roman" w:hAnsi="Times New Roman" w:eastAsia="仿宋" w:cs="Times New Roman"/>
        </w:rPr>
        <w:t>3</w:t>
      </w:r>
      <w:r>
        <w:rPr>
          <w:rFonts w:hint="eastAsia" w:eastAsia="仿宋"/>
        </w:rPr>
        <w:t xml:space="preserve">、不符合本项要求的报价文件为无效报价。 </w:t>
      </w:r>
    </w:p>
    <w:p w14:paraId="108092C8">
      <w:pPr>
        <w:ind w:firstLine="0" w:firstLineChars="0"/>
        <w:rPr>
          <w:rFonts w:hint="eastAsia" w:eastAsia="宋体"/>
          <w:lang w:val="en-US" w:eastAsia="zh-CN"/>
        </w:rPr>
      </w:pPr>
      <w:r>
        <w:rPr>
          <w:rFonts w:hint="eastAsia" w:eastAsia="宋体"/>
          <w:lang w:eastAsia="zh-CN"/>
        </w:rPr>
        <w:t xml:space="preserve"> </w:t>
      </w:r>
      <w:r>
        <w:rPr>
          <w:rFonts w:hint="eastAsia" w:eastAsia="宋体"/>
          <w:lang w:val="en-US" w:eastAsia="zh-CN"/>
        </w:rPr>
        <w:t xml:space="preserve"> </w:t>
      </w:r>
      <w:r>
        <w:rPr>
          <w:rFonts w:hint="eastAsia" w:eastAsia="仿宋"/>
          <w:lang w:val="en-US" w:eastAsia="zh-CN"/>
        </w:rPr>
        <w:t xml:space="preserve">  如</w:t>
      </w:r>
      <w:r>
        <w:rPr>
          <w:rFonts w:hint="eastAsia" w:eastAsia="仿宋"/>
        </w:rPr>
        <w:t>有</w:t>
      </w:r>
      <w:r>
        <w:rPr>
          <w:rFonts w:hint="eastAsia" w:eastAsia="仿宋"/>
          <w:lang w:val="en-US" w:eastAsia="zh-CN"/>
        </w:rPr>
        <w:t>招采平台或项目疑问，可咨询邓小姐</w:t>
      </w:r>
      <w:r>
        <w:rPr>
          <w:rFonts w:hint="eastAsia" w:eastAsia="仿宋"/>
          <w:lang w:eastAsia="zh-CN"/>
        </w:rPr>
        <w:t>1</w:t>
      </w:r>
      <w:r>
        <w:rPr>
          <w:rFonts w:hint="eastAsia" w:eastAsia="仿宋"/>
          <w:lang w:val="en-US" w:eastAsia="zh-CN"/>
        </w:rPr>
        <w:t>3638423967</w:t>
      </w:r>
      <w:r>
        <w:rPr>
          <w:rFonts w:hint="eastAsia" w:eastAsia="仿宋"/>
        </w:rPr>
        <w:t>。</w:t>
      </w:r>
    </w:p>
    <w:p w14:paraId="108E73F2">
      <w:pPr>
        <w:pStyle w:val="4"/>
        <w:rPr>
          <w:rFonts w:hint="default" w:ascii="Times New Roman" w:hAnsi="Times New Roman" w:eastAsia="仿宋" w:cs="Times New Roman"/>
          <w:lang w:val="en-US" w:eastAsia="zh-CN"/>
        </w:rPr>
      </w:pPr>
      <w:r>
        <w:rPr>
          <w:rFonts w:ascii="Times New Roman" w:hAnsi="Times New Roman" w:cs="Times New Roman"/>
        </w:rPr>
        <w:t>十</w:t>
      </w:r>
      <w:r>
        <w:rPr>
          <w:rFonts w:hint="eastAsia" w:ascii="Times New Roman" w:hAnsi="Times New Roman" w:cs="Times New Roman"/>
          <w:lang w:val="en-US" w:eastAsia="zh-CN"/>
        </w:rPr>
        <w:t>二</w:t>
      </w:r>
      <w:r>
        <w:rPr>
          <w:rFonts w:ascii="Times New Roman" w:hAnsi="Times New Roman" w:cs="Times New Roman"/>
        </w:rPr>
        <w:t>、保证金</w:t>
      </w:r>
      <w:r>
        <w:rPr>
          <w:rFonts w:hint="eastAsia" w:ascii="Times New Roman" w:hAnsi="Times New Roman" w:cs="Times New Roman"/>
          <w:lang w:val="en-US" w:eastAsia="zh-CN"/>
        </w:rPr>
        <w:t>金额及缴纳方式</w:t>
      </w:r>
    </w:p>
    <w:p w14:paraId="7FA21FBA">
      <w:pPr>
        <w:ind w:firstLine="560"/>
        <w:rPr>
          <w:rFonts w:eastAsia="仿宋"/>
        </w:rPr>
      </w:pPr>
      <w:r>
        <w:rPr>
          <w:rFonts w:eastAsia="仿宋"/>
        </w:rPr>
        <w:t>（一）</w:t>
      </w:r>
      <w:r>
        <w:rPr>
          <w:rFonts w:eastAsia="仿宋"/>
          <w:b/>
          <w:bCs/>
        </w:rPr>
        <w:t>开标结束后，</w:t>
      </w:r>
      <w:r>
        <w:rPr>
          <w:rFonts w:hint="eastAsia" w:eastAsia="仿宋"/>
          <w:b/>
          <w:bCs/>
          <w:lang w:val="en-US" w:eastAsia="zh-CN"/>
        </w:rPr>
        <w:t>拟</w:t>
      </w:r>
      <w:r>
        <w:rPr>
          <w:rFonts w:eastAsia="仿宋"/>
          <w:b/>
          <w:bCs/>
        </w:rPr>
        <w:t>成交人</w:t>
      </w:r>
      <w:r>
        <w:rPr>
          <w:rFonts w:eastAsia="仿宋"/>
        </w:rPr>
        <w:t>需缴纳中标金额的2%作为报价保证金到采购人银行账户</w:t>
      </w:r>
      <w:r>
        <w:rPr>
          <w:rFonts w:hint="eastAsia" w:eastAsia="仿宋"/>
        </w:rPr>
        <w:t>（</w:t>
      </w:r>
      <w:r>
        <w:rPr>
          <w:rFonts w:hint="eastAsia" w:eastAsia="仿宋"/>
          <w:lang w:val="en-US" w:eastAsia="zh-CN"/>
        </w:rPr>
        <w:t>成交</w:t>
      </w:r>
      <w:r>
        <w:rPr>
          <w:rFonts w:hint="eastAsia" w:eastAsia="仿宋"/>
        </w:rPr>
        <w:t>人与交款人名称必须一致，不接受个人名义转账）</w:t>
      </w:r>
      <w:r>
        <w:rPr>
          <w:rFonts w:eastAsia="仿宋"/>
        </w:rPr>
        <w:t>，报价保证金不退还，在双方签订合同后</w:t>
      </w:r>
      <w:r>
        <w:rPr>
          <w:rFonts w:hint="eastAsia" w:eastAsia="仿宋"/>
          <w:lang w:val="en-US" w:eastAsia="zh-CN"/>
        </w:rPr>
        <w:t>自动</w:t>
      </w:r>
      <w:r>
        <w:rPr>
          <w:rFonts w:eastAsia="仿宋"/>
        </w:rPr>
        <w:t>转为履约保证金，作为成交人在履约过程中违约金或罚款的扣罚来源之一。履约保证金申请返还时间为</w:t>
      </w:r>
      <w:r>
        <w:rPr>
          <w:rFonts w:hint="eastAsia" w:eastAsia="仿宋"/>
          <w:lang w:val="en-US" w:eastAsia="zh-CN"/>
        </w:rPr>
        <w:t>所有</w:t>
      </w:r>
      <w:r>
        <w:rPr>
          <w:rFonts w:hint="eastAsia" w:eastAsia="仿宋"/>
        </w:rPr>
        <w:t>货物</w:t>
      </w:r>
      <w:r>
        <w:rPr>
          <w:rFonts w:eastAsia="仿宋"/>
        </w:rPr>
        <w:t>验收合格之日，成交人没有任何违约的情况下由成交人提交退款申请，</w:t>
      </w:r>
      <w:r>
        <w:rPr>
          <w:rFonts w:hint="eastAsia" w:eastAsia="仿宋"/>
          <w:lang w:val="en-US" w:eastAsia="zh-CN"/>
        </w:rPr>
        <w:t>采购人</w:t>
      </w:r>
      <w:r>
        <w:rPr>
          <w:rFonts w:eastAsia="仿宋"/>
        </w:rPr>
        <w:t>收到成交人申请后30个日历日内，采购人一次性无息退回。</w:t>
      </w:r>
    </w:p>
    <w:p w14:paraId="063778A8">
      <w:pPr>
        <w:ind w:firstLine="560"/>
        <w:rPr>
          <w:rFonts w:eastAsia="仿宋"/>
        </w:rPr>
      </w:pPr>
      <w:r>
        <w:rPr>
          <w:rFonts w:eastAsia="仿宋"/>
        </w:rPr>
        <w:t>（二）报价保证金收款账户信息：</w:t>
      </w:r>
    </w:p>
    <w:p w14:paraId="0BD2DE2C">
      <w:pPr>
        <w:ind w:firstLine="560"/>
        <w:rPr>
          <w:rFonts w:eastAsia="仿宋_GB2312"/>
          <w:szCs w:val="28"/>
        </w:rPr>
      </w:pPr>
      <w:r>
        <w:rPr>
          <w:rFonts w:eastAsia="仿宋"/>
        </w:rPr>
        <w:t>账户名称：</w:t>
      </w:r>
      <w:r>
        <w:rPr>
          <w:rFonts w:eastAsia="仿宋_GB2312"/>
          <w:szCs w:val="28"/>
        </w:rPr>
        <w:t>东莞市新东欣环保投资有限公司</w:t>
      </w:r>
    </w:p>
    <w:p w14:paraId="5E97F2C4">
      <w:pPr>
        <w:ind w:firstLine="560"/>
        <w:rPr>
          <w:rFonts w:eastAsia="仿宋_GB2312"/>
          <w:szCs w:val="28"/>
        </w:rPr>
      </w:pPr>
      <w:r>
        <w:rPr>
          <w:rFonts w:eastAsia="仿宋"/>
        </w:rPr>
        <w:t>开户银行：</w:t>
      </w:r>
      <w:r>
        <w:rPr>
          <w:rFonts w:eastAsia="仿宋_GB2312"/>
          <w:szCs w:val="28"/>
        </w:rPr>
        <w:t>中信银行股份有限公司东莞麻涌支行</w:t>
      </w:r>
    </w:p>
    <w:p w14:paraId="573BB3D0">
      <w:pPr>
        <w:ind w:firstLine="560"/>
        <w:rPr>
          <w:rFonts w:eastAsia="仿宋_GB2312"/>
          <w:szCs w:val="28"/>
        </w:rPr>
      </w:pPr>
      <w:r>
        <w:rPr>
          <w:rFonts w:eastAsia="仿宋"/>
        </w:rPr>
        <w:t>银行账号：</w:t>
      </w:r>
      <w:r>
        <w:rPr>
          <w:rFonts w:eastAsia="仿宋_GB2312"/>
          <w:szCs w:val="28"/>
        </w:rPr>
        <w:t>8114801014200219007</w:t>
      </w:r>
    </w:p>
    <w:p w14:paraId="3C6A2779">
      <w:pPr>
        <w:pStyle w:val="4"/>
        <w:rPr>
          <w:rFonts w:ascii="Times New Roman" w:hAnsi="Times New Roman" w:cs="Times New Roman"/>
        </w:rPr>
      </w:pPr>
      <w:r>
        <w:rPr>
          <w:rFonts w:ascii="Times New Roman" w:hAnsi="Times New Roman" w:cs="Times New Roman"/>
        </w:rPr>
        <w:t>十</w:t>
      </w:r>
      <w:r>
        <w:rPr>
          <w:rFonts w:hint="eastAsia" w:ascii="Times New Roman" w:hAnsi="Times New Roman" w:cs="Times New Roman"/>
          <w:lang w:val="en-US" w:eastAsia="zh-CN"/>
        </w:rPr>
        <w:t>三</w:t>
      </w:r>
      <w:r>
        <w:rPr>
          <w:rFonts w:ascii="Times New Roman" w:hAnsi="Times New Roman" w:cs="Times New Roman"/>
        </w:rPr>
        <w:t>、开标时间及地址</w:t>
      </w:r>
    </w:p>
    <w:p w14:paraId="0802A2DA">
      <w:pPr>
        <w:ind w:firstLine="560"/>
        <w:rPr>
          <w:rFonts w:ascii="Times New Roman" w:hAnsi="Times New Roman" w:eastAsia="仿宋" w:cs="Times New Roman"/>
        </w:rPr>
      </w:pPr>
      <w:r>
        <w:rPr>
          <w:rFonts w:eastAsia="仿宋"/>
        </w:rPr>
        <w:t>开标时间：202</w:t>
      </w:r>
      <w:r>
        <w:rPr>
          <w:rFonts w:hint="eastAsia" w:eastAsia="仿宋"/>
          <w:lang w:val="en-US" w:eastAsia="zh-CN"/>
        </w:rPr>
        <w:t>5</w:t>
      </w:r>
      <w:r>
        <w:rPr>
          <w:rFonts w:eastAsia="仿宋"/>
        </w:rPr>
        <w:t>年</w:t>
      </w:r>
      <w:r>
        <w:rPr>
          <w:rFonts w:hint="eastAsia" w:eastAsia="仿宋"/>
          <w:lang w:val="en-US" w:eastAsia="zh-CN"/>
        </w:rPr>
        <w:t>8</w:t>
      </w:r>
      <w:r>
        <w:rPr>
          <w:rFonts w:eastAsia="仿宋"/>
        </w:rPr>
        <w:t>月</w:t>
      </w:r>
      <w:r>
        <w:rPr>
          <w:rFonts w:hint="eastAsia" w:eastAsia="仿宋"/>
          <w:lang w:val="en-US" w:eastAsia="zh-CN"/>
        </w:rPr>
        <w:t>14</w:t>
      </w:r>
      <w:r>
        <w:rPr>
          <w:rFonts w:eastAsia="仿宋"/>
        </w:rPr>
        <w:t>日，</w:t>
      </w:r>
      <w:r>
        <w:rPr>
          <w:rFonts w:hint="eastAsia" w:eastAsia="仿宋"/>
          <w:lang w:val="en-US" w:eastAsia="zh-CN"/>
        </w:rPr>
        <w:t>上</w:t>
      </w:r>
      <w:r>
        <w:rPr>
          <w:rFonts w:eastAsia="仿宋"/>
        </w:rPr>
        <w:t>午</w:t>
      </w:r>
      <w:r>
        <w:rPr>
          <w:rFonts w:hint="eastAsia" w:eastAsia="仿宋" w:cs="Times New Roman"/>
          <w:lang w:val="en-US" w:eastAsia="zh-CN"/>
        </w:rPr>
        <w:t>10:00</w:t>
      </w:r>
      <w:r>
        <w:rPr>
          <w:rFonts w:ascii="Times New Roman" w:hAnsi="Times New Roman" w:eastAsia="仿宋" w:cs="Times New Roman"/>
        </w:rPr>
        <w:t>（星期</w:t>
      </w:r>
      <w:r>
        <w:rPr>
          <w:rFonts w:hint="eastAsia" w:eastAsia="仿宋" w:cs="Times New Roman"/>
          <w:lang w:val="en-US" w:eastAsia="zh-CN"/>
        </w:rPr>
        <w:t>四</w:t>
      </w:r>
      <w:r>
        <w:rPr>
          <w:rFonts w:ascii="Times New Roman" w:hAnsi="Times New Roman" w:eastAsia="仿宋" w:cs="Times New Roman"/>
        </w:rPr>
        <w:t>）。</w:t>
      </w:r>
    </w:p>
    <w:p w14:paraId="5167D344">
      <w:pPr>
        <w:ind w:firstLine="560"/>
        <w:rPr>
          <w:rFonts w:eastAsia="仿宋"/>
        </w:rPr>
      </w:pPr>
      <w:r>
        <w:rPr>
          <w:rFonts w:hint="default" w:ascii="Times New Roman" w:hAnsi="Times New Roman" w:eastAsia="仿宋" w:cs="Times New Roman"/>
          <w:lang w:val="en-US" w:eastAsia="zh-CN"/>
        </w:rPr>
        <w:t>线上</w:t>
      </w:r>
      <w:r>
        <w:rPr>
          <w:rFonts w:hint="default" w:ascii="Times New Roman" w:hAnsi="Times New Roman" w:eastAsia="仿宋" w:cs="Times New Roman"/>
        </w:rPr>
        <w:t>开标地址：广东东实环境股份有限公司线</w:t>
      </w:r>
      <w:r>
        <w:rPr>
          <w:rFonts w:hint="eastAsia" w:eastAsia="仿宋"/>
        </w:rPr>
        <w:t>上招采平台。</w:t>
      </w:r>
    </w:p>
    <w:p w14:paraId="0A599EA1">
      <w:pPr>
        <w:ind w:firstLine="560"/>
        <w:rPr>
          <w:rFonts w:hint="eastAsia" w:eastAsia="仿宋"/>
        </w:rPr>
      </w:pPr>
      <w:r>
        <w:rPr>
          <w:rFonts w:hint="eastAsia" w:eastAsia="仿宋"/>
        </w:rPr>
        <w:t>线下开标地址：广东东实环境股份有限公司管理中心6楼6C开标室。</w:t>
      </w:r>
    </w:p>
    <w:p w14:paraId="769CB7C3">
      <w:pPr>
        <w:pStyle w:val="2"/>
        <w:rPr>
          <w:rFonts w:hint="eastAsia" w:eastAsia="仿宋"/>
        </w:rPr>
      </w:pPr>
      <w:r>
        <w:rPr>
          <w:rFonts w:hint="eastAsia" w:eastAsia="仿宋"/>
          <w:b/>
          <w:bCs/>
        </w:rPr>
        <w:t>报价人可以通过线上或现场参与开标会议，</w:t>
      </w:r>
      <w:r>
        <w:rPr>
          <w:rFonts w:hint="eastAsia" w:eastAsia="仿宋"/>
          <w:b/>
          <w:bCs/>
          <w:lang w:val="en-US" w:eastAsia="zh-CN"/>
        </w:rPr>
        <w:t>如</w:t>
      </w:r>
      <w:r>
        <w:rPr>
          <w:rFonts w:hint="eastAsia" w:eastAsia="仿宋"/>
          <w:b/>
          <w:bCs/>
        </w:rPr>
        <w:t>线上参加须</w:t>
      </w:r>
      <w:r>
        <w:rPr>
          <w:rFonts w:hint="eastAsia" w:eastAsia="仿宋"/>
          <w:b/>
          <w:bCs/>
          <w:lang w:val="en-US" w:eastAsia="zh-CN"/>
        </w:rPr>
        <w:t>在开标时间前在</w:t>
      </w:r>
      <w:r>
        <w:rPr>
          <w:rFonts w:hint="eastAsia" w:eastAsia="仿宋"/>
          <w:b/>
          <w:bCs/>
        </w:rPr>
        <w:t>系统签到</w:t>
      </w:r>
      <w:r>
        <w:rPr>
          <w:rFonts w:hint="eastAsia" w:eastAsia="仿宋"/>
          <w:b/>
          <w:bCs/>
          <w:lang w:eastAsia="zh-CN"/>
        </w:rPr>
        <w:t>；</w:t>
      </w:r>
      <w:r>
        <w:rPr>
          <w:rFonts w:hint="eastAsia" w:eastAsia="仿宋"/>
          <w:b/>
          <w:bCs/>
          <w:lang w:val="en-US" w:eastAsia="zh-CN"/>
        </w:rPr>
        <w:t>如</w:t>
      </w:r>
      <w:r>
        <w:rPr>
          <w:rFonts w:hint="eastAsia" w:eastAsia="仿宋"/>
          <w:b/>
          <w:bCs/>
        </w:rPr>
        <w:t>现场参加须按时到</w:t>
      </w:r>
      <w:r>
        <w:rPr>
          <w:rFonts w:hint="eastAsia" w:eastAsia="仿宋"/>
          <w:b/>
          <w:bCs/>
          <w:lang w:val="en-US" w:eastAsia="zh-CN"/>
        </w:rPr>
        <w:t>线下</w:t>
      </w:r>
      <w:r>
        <w:rPr>
          <w:rFonts w:hint="eastAsia" w:eastAsia="仿宋"/>
          <w:b/>
          <w:bCs/>
        </w:rPr>
        <w:t>开标地址进行线下签到</w:t>
      </w:r>
      <w:r>
        <w:rPr>
          <w:rFonts w:hint="eastAsia" w:eastAsia="仿宋"/>
          <w:b/>
          <w:bCs/>
          <w:lang w:eastAsia="zh-CN"/>
        </w:rPr>
        <w:t>，</w:t>
      </w:r>
      <w:r>
        <w:rPr>
          <w:rFonts w:hint="eastAsia" w:eastAsia="仿宋"/>
          <w:b/>
          <w:bCs/>
        </w:rPr>
        <w:t>逾期无效。</w:t>
      </w:r>
    </w:p>
    <w:p w14:paraId="69026AB3">
      <w:pPr>
        <w:pStyle w:val="4"/>
        <w:rPr>
          <w:rFonts w:ascii="Calibri" w:hAnsi="Calibri" w:cs="宋体"/>
          <w:b/>
          <w:bCs w:val="0"/>
          <w:szCs w:val="22"/>
        </w:rPr>
      </w:pPr>
      <w:r>
        <w:rPr>
          <w:rFonts w:ascii="Calibri" w:hAnsi="Calibri" w:cs="宋体"/>
          <w:szCs w:val="22"/>
        </w:rPr>
        <w:t>十</w:t>
      </w:r>
      <w:r>
        <w:rPr>
          <w:rFonts w:hint="eastAsia" w:ascii="Calibri" w:hAnsi="Calibri" w:cs="宋体"/>
          <w:szCs w:val="22"/>
          <w:lang w:val="en-US" w:eastAsia="zh-CN"/>
        </w:rPr>
        <w:t>四</w:t>
      </w:r>
      <w:r>
        <w:rPr>
          <w:rFonts w:ascii="Calibri" w:hAnsi="Calibri" w:cs="宋体"/>
          <w:szCs w:val="22"/>
        </w:rPr>
        <w:t>、注意事项</w:t>
      </w:r>
    </w:p>
    <w:p w14:paraId="0D74DB20">
      <w:pPr>
        <w:ind w:firstLine="560"/>
        <w:rPr>
          <w:rFonts w:eastAsia="仿宋"/>
        </w:rPr>
      </w:pPr>
      <w:r>
        <w:rPr>
          <w:rFonts w:eastAsia="仿宋"/>
        </w:rPr>
        <w:t>1、若报价人未按规定时间</w:t>
      </w:r>
      <w:r>
        <w:rPr>
          <w:rFonts w:hint="eastAsia" w:eastAsia="仿宋"/>
        </w:rPr>
        <w:t>进行线上报价</w:t>
      </w:r>
      <w:r>
        <w:rPr>
          <w:rFonts w:eastAsia="仿宋"/>
        </w:rPr>
        <w:t>，视为放弃报价资格。</w:t>
      </w:r>
    </w:p>
    <w:p w14:paraId="24E57B50">
      <w:pPr>
        <w:ind w:firstLine="560"/>
        <w:rPr>
          <w:rFonts w:eastAsia="仿宋"/>
        </w:rPr>
      </w:pPr>
      <w:r>
        <w:rPr>
          <w:rFonts w:eastAsia="仿宋"/>
        </w:rPr>
        <w:t>2、</w:t>
      </w:r>
      <w:r>
        <w:rPr>
          <w:rFonts w:hint="eastAsia" w:eastAsia="仿宋"/>
          <w:lang w:val="en-US" w:eastAsia="zh-CN"/>
        </w:rPr>
        <w:t>报价人/</w:t>
      </w:r>
      <w:r>
        <w:rPr>
          <w:rFonts w:hint="default" w:eastAsia="仿宋"/>
          <w:lang w:val="en-US"/>
        </w:rPr>
        <w:t>成交人</w:t>
      </w:r>
      <w:r>
        <w:rPr>
          <w:rFonts w:eastAsia="仿宋"/>
        </w:rPr>
        <w:t>如未按要求交纳报价保证金，则视为放弃报价/成交资格。</w:t>
      </w:r>
    </w:p>
    <w:p w14:paraId="02545629">
      <w:pPr>
        <w:ind w:firstLine="560"/>
        <w:rPr>
          <w:rFonts w:eastAsia="仿宋"/>
        </w:rPr>
      </w:pPr>
      <w:r>
        <w:rPr>
          <w:rFonts w:eastAsia="仿宋"/>
        </w:rPr>
        <w:t>3、采购人向报价人提供的有关资料和数据，是采购人现有的能使报价人利用的资料，采购人对报价人由此而做出的推论、理解和结论概不负责。</w:t>
      </w:r>
    </w:p>
    <w:p w14:paraId="6EF6264B">
      <w:pPr>
        <w:ind w:firstLine="560"/>
        <w:rPr>
          <w:rFonts w:eastAsia="仿宋"/>
        </w:rPr>
      </w:pPr>
      <w:r>
        <w:rPr>
          <w:rFonts w:eastAsia="仿宋"/>
        </w:rPr>
        <w:t>4、本项目执行过程中将遵循国家、省、市有关法律、法规、标准、技术规范和规范性文件的最新规定。</w:t>
      </w:r>
    </w:p>
    <w:p w14:paraId="5E7BAB65">
      <w:pPr>
        <w:pStyle w:val="2"/>
        <w:spacing w:after="0"/>
        <w:rPr>
          <w:rFonts w:eastAsia="仿宋"/>
        </w:rPr>
      </w:pPr>
      <w:r>
        <w:rPr>
          <w:rFonts w:hint="eastAsia" w:ascii="Times New Roman" w:hAnsi="Times New Roman" w:eastAsia="仿宋" w:cs="Times New Roman"/>
          <w:lang w:val="en-US" w:eastAsia="zh-CN"/>
        </w:rPr>
        <w:t>5、</w:t>
      </w:r>
      <w:r>
        <w:rPr>
          <w:rFonts w:hint="default" w:eastAsia="仿宋"/>
        </w:rPr>
        <w:t>成交单位对采购文件中</w:t>
      </w:r>
      <w:r>
        <w:rPr>
          <w:rFonts w:hint="eastAsia" w:ascii="Times New Roman" w:hAnsi="Times New Roman" w:eastAsia="仿宋" w:cs="Times New Roman"/>
          <w:lang w:val="en-US" w:eastAsia="zh-CN"/>
        </w:rPr>
        <w:t>实质性</w:t>
      </w:r>
      <w:r>
        <w:rPr>
          <w:rFonts w:hint="default" w:eastAsia="仿宋"/>
        </w:rPr>
        <w:t>条款作出的负偏离，采购人如不接受，可要求成交单位以采购文件的要求为准，如成交单位拒绝的，采购人有权取消其成交资格或取消合同。采购人不作任何补偿。</w:t>
      </w:r>
    </w:p>
    <w:p w14:paraId="2C484FC7">
      <w:pPr>
        <w:ind w:firstLine="560"/>
        <w:rPr>
          <w:rFonts w:eastAsia="仿宋"/>
        </w:rPr>
      </w:pPr>
      <w:r>
        <w:rPr>
          <w:rFonts w:hint="eastAsia" w:eastAsia="仿宋"/>
          <w:lang w:val="en-US" w:eastAsia="zh-CN"/>
        </w:rPr>
        <w:t>6</w:t>
      </w:r>
      <w:r>
        <w:rPr>
          <w:rFonts w:eastAsia="仿宋"/>
        </w:rPr>
        <w:t>、本项目仅可提交一个报价方案，提交两个或以上报价方案的报价人视为无效报价。</w:t>
      </w:r>
    </w:p>
    <w:p w14:paraId="39E53EA5">
      <w:pPr>
        <w:ind w:firstLine="560"/>
        <w:rPr>
          <w:rFonts w:eastAsia="仿宋"/>
        </w:rPr>
      </w:pPr>
      <w:r>
        <w:rPr>
          <w:rFonts w:hint="eastAsia" w:eastAsia="仿宋"/>
          <w:lang w:val="en-US" w:eastAsia="zh-CN"/>
        </w:rPr>
        <w:t>7</w:t>
      </w:r>
      <w:r>
        <w:rPr>
          <w:rFonts w:eastAsia="仿宋"/>
        </w:rPr>
        <w:t>、本项目不接受报价人其他附加条件。</w:t>
      </w:r>
    </w:p>
    <w:p w14:paraId="215065D3">
      <w:pPr>
        <w:ind w:firstLine="560"/>
        <w:rPr>
          <w:rFonts w:eastAsia="仿宋"/>
        </w:rPr>
      </w:pPr>
      <w:r>
        <w:rPr>
          <w:rFonts w:hint="eastAsia" w:eastAsia="仿宋"/>
          <w:lang w:val="en-US" w:eastAsia="zh-CN"/>
        </w:rPr>
        <w:t>8</w:t>
      </w:r>
      <w:r>
        <w:rPr>
          <w:rFonts w:eastAsia="仿宋"/>
        </w:rPr>
        <w:t>、有下列情形之一的，保证金将被没收</w:t>
      </w:r>
      <w:r>
        <w:rPr>
          <w:rFonts w:hint="eastAsia" w:eastAsia="仿宋"/>
          <w:lang w:eastAsia="zh-CN"/>
        </w:rPr>
        <w:t>（</w:t>
      </w:r>
      <w:r>
        <w:rPr>
          <w:rFonts w:hint="eastAsia" w:eastAsia="仿宋"/>
          <w:lang w:val="en-US" w:eastAsia="zh-CN"/>
        </w:rPr>
        <w:t>如有</w:t>
      </w:r>
      <w:r>
        <w:rPr>
          <w:rFonts w:hint="eastAsia" w:eastAsia="仿宋"/>
          <w:lang w:eastAsia="zh-CN"/>
        </w:rPr>
        <w:t>）</w:t>
      </w:r>
      <w:r>
        <w:rPr>
          <w:rFonts w:eastAsia="仿宋"/>
        </w:rPr>
        <w:t>，并纳入采购人供应商黑名单：</w:t>
      </w:r>
    </w:p>
    <w:p w14:paraId="7465C8A7">
      <w:pPr>
        <w:ind w:firstLine="560"/>
        <w:rPr>
          <w:rFonts w:eastAsia="仿宋"/>
        </w:rPr>
      </w:pPr>
      <w:r>
        <w:rPr>
          <w:rFonts w:hint="eastAsia" w:eastAsia="仿宋"/>
          <w:lang w:eastAsia="zh-CN"/>
        </w:rPr>
        <w:t>（</w:t>
      </w:r>
      <w:r>
        <w:rPr>
          <w:rFonts w:eastAsia="仿宋"/>
        </w:rPr>
        <w:t>1）中标后无正当理由放弃中标或不与采购人签订合同。</w:t>
      </w:r>
    </w:p>
    <w:p w14:paraId="3E71CAFA">
      <w:pPr>
        <w:ind w:firstLine="560"/>
        <w:rPr>
          <w:rFonts w:eastAsia="仿宋"/>
        </w:rPr>
      </w:pPr>
      <w:r>
        <w:rPr>
          <w:rFonts w:hint="eastAsia" w:eastAsia="仿宋"/>
          <w:lang w:eastAsia="zh-CN"/>
        </w:rPr>
        <w:t>（</w:t>
      </w:r>
      <w:r>
        <w:rPr>
          <w:rFonts w:eastAsia="仿宋"/>
        </w:rPr>
        <w:t>2）成交人将本项目转让给他人，或者在报价文件中未说明，且未经采购人同意，将中标项目分包给他人。</w:t>
      </w:r>
    </w:p>
    <w:p w14:paraId="0AF92306">
      <w:pPr>
        <w:ind w:firstLine="560"/>
        <w:rPr>
          <w:rFonts w:eastAsia="仿宋"/>
        </w:rPr>
      </w:pPr>
      <w:r>
        <w:rPr>
          <w:rFonts w:hint="default" w:eastAsia="仿宋"/>
          <w:lang w:eastAsia="zh-CN"/>
        </w:rPr>
        <w:t>（</w:t>
      </w:r>
      <w:r>
        <w:rPr>
          <w:rFonts w:eastAsia="仿宋"/>
        </w:rPr>
        <w:t>3）报价人提供虚假报价文件或虚假补充文件。</w:t>
      </w:r>
    </w:p>
    <w:p w14:paraId="40A2BEE5">
      <w:pPr>
        <w:ind w:firstLine="560"/>
        <w:rPr>
          <w:rFonts w:eastAsia="仿宋"/>
        </w:rPr>
      </w:pPr>
      <w:r>
        <w:rPr>
          <w:rFonts w:hint="default" w:eastAsia="仿宋"/>
        </w:rPr>
        <w:t>（4）成交人在签订合同后，未按合同约定缴纳履约保证金</w:t>
      </w:r>
      <w:r>
        <w:rPr>
          <w:rFonts w:hint="eastAsia" w:eastAsia="仿宋"/>
          <w:lang w:eastAsia="zh-CN"/>
        </w:rPr>
        <w:t>（</w:t>
      </w:r>
      <w:r>
        <w:rPr>
          <w:rFonts w:hint="eastAsia" w:eastAsia="仿宋"/>
          <w:lang w:val="en-US" w:eastAsia="zh-CN"/>
        </w:rPr>
        <w:t>如有</w:t>
      </w:r>
      <w:r>
        <w:rPr>
          <w:rFonts w:hint="eastAsia" w:eastAsia="仿宋"/>
          <w:lang w:eastAsia="zh-CN"/>
        </w:rPr>
        <w:t>）</w:t>
      </w:r>
      <w:r>
        <w:rPr>
          <w:rFonts w:hint="default" w:eastAsia="仿宋"/>
        </w:rPr>
        <w:t>。</w:t>
      </w:r>
    </w:p>
    <w:p w14:paraId="1984DC32">
      <w:pPr>
        <w:ind w:firstLine="560"/>
        <w:rPr>
          <w:rFonts w:eastAsia="仿宋"/>
        </w:rPr>
      </w:pPr>
      <w:r>
        <w:rPr>
          <w:rFonts w:hint="eastAsia" w:eastAsia="仿宋"/>
          <w:lang w:val="en-US" w:eastAsia="zh-CN"/>
        </w:rPr>
        <w:t>9</w:t>
      </w:r>
      <w:r>
        <w:rPr>
          <w:rFonts w:eastAsia="仿宋"/>
        </w:rPr>
        <w:t>、有下列情形之一的，视为报价人串通询价，其响应无效：</w:t>
      </w:r>
    </w:p>
    <w:p w14:paraId="06D98F78">
      <w:pPr>
        <w:ind w:firstLine="560"/>
        <w:rPr>
          <w:rFonts w:eastAsia="仿宋"/>
        </w:rPr>
      </w:pPr>
      <w:r>
        <w:rPr>
          <w:rFonts w:eastAsia="仿宋"/>
        </w:rPr>
        <w:t>（1）不同报价人的响应文件由同一单位或者个人编制；</w:t>
      </w:r>
    </w:p>
    <w:p w14:paraId="3EDFB570">
      <w:pPr>
        <w:ind w:firstLine="560"/>
        <w:rPr>
          <w:rFonts w:eastAsia="仿宋"/>
        </w:rPr>
      </w:pPr>
      <w:r>
        <w:rPr>
          <w:rFonts w:eastAsia="仿宋"/>
        </w:rPr>
        <w:t>（2）不同报价人委托同一单位或者个人办理响应事宜；</w:t>
      </w:r>
    </w:p>
    <w:p w14:paraId="4AAABEB0">
      <w:pPr>
        <w:ind w:firstLine="560"/>
        <w:rPr>
          <w:rFonts w:eastAsia="仿宋"/>
        </w:rPr>
      </w:pPr>
      <w:r>
        <w:rPr>
          <w:rFonts w:eastAsia="仿宋"/>
        </w:rPr>
        <w:t>（3）不同报价人的响应文件载明的项目管理成员或者联系人员为同一人；</w:t>
      </w:r>
    </w:p>
    <w:p w14:paraId="30102730">
      <w:pPr>
        <w:ind w:firstLine="560"/>
        <w:rPr>
          <w:rFonts w:eastAsia="仿宋"/>
        </w:rPr>
      </w:pPr>
      <w:r>
        <w:rPr>
          <w:rFonts w:eastAsia="仿宋"/>
        </w:rPr>
        <w:t>（4）不同报价人的响应文件异常一致或者响应报价呈规律性差异；</w:t>
      </w:r>
    </w:p>
    <w:p w14:paraId="4EE6C341">
      <w:pPr>
        <w:ind w:firstLine="560"/>
        <w:rPr>
          <w:rFonts w:eastAsia="仿宋"/>
        </w:rPr>
      </w:pPr>
      <w:r>
        <w:rPr>
          <w:rFonts w:eastAsia="仿宋"/>
        </w:rPr>
        <w:t>（5）不同报价人的响应文件相互混装；</w:t>
      </w:r>
    </w:p>
    <w:p w14:paraId="3E92D961">
      <w:pPr>
        <w:ind w:firstLine="560"/>
        <w:rPr>
          <w:rFonts w:eastAsia="仿宋"/>
        </w:rPr>
      </w:pPr>
      <w:r>
        <w:rPr>
          <w:rFonts w:eastAsia="仿宋"/>
        </w:rPr>
        <w:t>（6）不同报价人的响应保证金从同一单位或者个人的账户转出。</w:t>
      </w:r>
    </w:p>
    <w:p w14:paraId="09AD37DB">
      <w:pPr>
        <w:ind w:firstLine="560"/>
        <w:rPr>
          <w:rFonts w:eastAsia="仿宋"/>
        </w:rPr>
      </w:pPr>
      <w:r>
        <w:rPr>
          <w:rFonts w:hint="eastAsia" w:eastAsia="仿宋"/>
          <w:lang w:val="en-US" w:eastAsia="zh-CN"/>
        </w:rPr>
        <w:t>10</w:t>
      </w:r>
      <w:r>
        <w:rPr>
          <w:rFonts w:eastAsia="仿宋"/>
        </w:rPr>
        <w:t>、已列入采购人</w:t>
      </w:r>
      <w:r>
        <w:rPr>
          <w:rFonts w:hint="eastAsia" w:eastAsia="仿宋"/>
        </w:rPr>
        <w:t>及上级单位部门</w:t>
      </w:r>
      <w:r>
        <w:rPr>
          <w:rFonts w:eastAsia="仿宋"/>
        </w:rPr>
        <w:t>黑名单的报价人视为无效报价。</w:t>
      </w:r>
    </w:p>
    <w:p w14:paraId="2020F6A7">
      <w:pPr>
        <w:ind w:firstLine="560"/>
        <w:rPr>
          <w:rFonts w:eastAsia="仿宋"/>
        </w:rPr>
      </w:pPr>
    </w:p>
    <w:p w14:paraId="156BDFB8">
      <w:pPr>
        <w:ind w:firstLine="560"/>
        <w:jc w:val="right"/>
        <w:rPr>
          <w:rFonts w:eastAsia="仿宋"/>
        </w:rPr>
      </w:pPr>
      <w:r>
        <w:rPr>
          <w:rFonts w:eastAsia="仿宋"/>
        </w:rPr>
        <w:t>东莞市新东欣环保投资有限公司</w:t>
      </w:r>
    </w:p>
    <w:p w14:paraId="26FACEE5">
      <w:pPr>
        <w:ind w:firstLine="560"/>
        <w:jc w:val="right"/>
        <w:rPr>
          <w:rFonts w:hint="default"/>
          <w:lang w:val="en-US" w:eastAsia="zh-CN"/>
        </w:rPr>
      </w:pPr>
      <w:r>
        <w:rPr>
          <w:rFonts w:eastAsia="仿宋"/>
        </w:rPr>
        <w:t>202</w:t>
      </w:r>
      <w:r>
        <w:rPr>
          <w:rFonts w:hint="default" w:eastAsia="仿宋"/>
          <w:lang w:val="en-US" w:eastAsia="zh-CN"/>
        </w:rPr>
        <w:t>5</w:t>
      </w:r>
      <w:r>
        <w:rPr>
          <w:rFonts w:eastAsia="仿宋"/>
        </w:rPr>
        <w:t>年</w:t>
      </w:r>
      <w:r>
        <w:rPr>
          <w:rFonts w:hint="eastAsia" w:eastAsia="仿宋"/>
          <w:lang w:val="en-US" w:eastAsia="zh-CN"/>
        </w:rPr>
        <w:t>8</w:t>
      </w:r>
      <w:r>
        <w:rPr>
          <w:rFonts w:eastAsia="仿宋"/>
        </w:rPr>
        <w:t>月</w:t>
      </w:r>
      <w:r>
        <w:rPr>
          <w:rFonts w:hint="eastAsia" w:eastAsia="仿宋"/>
          <w:lang w:val="en-US" w:eastAsia="zh-CN"/>
        </w:rPr>
        <w:t>6</w:t>
      </w:r>
      <w:bookmarkStart w:id="7" w:name="_GoBack"/>
      <w:bookmarkEnd w:id="7"/>
      <w:r>
        <w:rPr>
          <w:rFonts w:hint="default" w:eastAsia="仿宋"/>
          <w:lang w:val="en-US" w:eastAsia="zh-CN"/>
        </w:rPr>
        <w:t>日</w:t>
      </w:r>
      <w:r>
        <w:rPr>
          <w:rFonts w:hint="default"/>
          <w:lang w:val="en-US" w:eastAsia="zh-CN"/>
        </w:rPr>
        <w:br w:type="page"/>
      </w:r>
    </w:p>
    <w:p w14:paraId="058AA853">
      <w:pPr>
        <w:pStyle w:val="31"/>
        <w:numPr>
          <w:ilvl w:val="0"/>
          <w:numId w:val="2"/>
        </w:numPr>
        <w:ind w:firstLine="0" w:firstLineChars="0"/>
        <w:jc w:val="left"/>
        <w:outlineLvl w:val="1"/>
        <w:rPr>
          <w:rFonts w:hint="eastAsia" w:eastAsia="仿宋"/>
          <w:b/>
          <w:bCs/>
          <w:color w:val="auto"/>
          <w:sz w:val="30"/>
          <w:szCs w:val="30"/>
        </w:rPr>
      </w:pPr>
      <w:r>
        <w:rPr>
          <w:rFonts w:hint="eastAsia" w:eastAsia="仿宋"/>
          <w:b/>
          <w:bCs/>
          <w:color w:val="auto"/>
          <w:sz w:val="30"/>
          <w:szCs w:val="30"/>
        </w:rPr>
        <w:t>响应须知</w:t>
      </w:r>
    </w:p>
    <w:p w14:paraId="1959F815">
      <w:pPr>
        <w:jc w:val="center"/>
        <w:rPr>
          <w:rFonts w:eastAsia="华文中宋"/>
          <w:color w:val="000000"/>
          <w:sz w:val="32"/>
          <w:szCs w:val="32"/>
        </w:rPr>
      </w:pPr>
      <w:r>
        <w:rPr>
          <w:rFonts w:hint="eastAsia" w:eastAsia="华文中宋"/>
          <w:color w:val="000000"/>
          <w:sz w:val="32"/>
          <w:szCs w:val="32"/>
        </w:rPr>
        <w:t>响应须知</w:t>
      </w:r>
    </w:p>
    <w:tbl>
      <w:tblPr>
        <w:tblStyle w:val="14"/>
        <w:tblW w:w="9087"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2275"/>
        <w:gridCol w:w="5942"/>
      </w:tblGrid>
      <w:tr w14:paraId="2B1CABC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blHeader/>
          <w:jc w:val="center"/>
        </w:trPr>
        <w:tc>
          <w:tcPr>
            <w:tcW w:w="870" w:type="dxa"/>
            <w:tcBorders>
              <w:top w:val="double" w:color="auto" w:sz="4" w:space="0"/>
            </w:tcBorders>
            <w:vAlign w:val="center"/>
          </w:tcPr>
          <w:p w14:paraId="25C50EDC">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项号</w:t>
            </w:r>
          </w:p>
        </w:tc>
        <w:tc>
          <w:tcPr>
            <w:tcW w:w="2275" w:type="dxa"/>
            <w:tcBorders>
              <w:top w:val="double" w:color="auto" w:sz="4" w:space="0"/>
            </w:tcBorders>
            <w:vAlign w:val="center"/>
          </w:tcPr>
          <w:p w14:paraId="74C71D4B">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内容</w:t>
            </w:r>
          </w:p>
        </w:tc>
        <w:tc>
          <w:tcPr>
            <w:tcW w:w="5942" w:type="dxa"/>
            <w:tcBorders>
              <w:top w:val="double" w:color="auto" w:sz="4" w:space="0"/>
            </w:tcBorders>
            <w:vAlign w:val="center"/>
          </w:tcPr>
          <w:p w14:paraId="040064A2">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说明与要求</w:t>
            </w:r>
          </w:p>
        </w:tc>
      </w:tr>
      <w:tr w14:paraId="4465433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4E7A3074">
            <w:pPr>
              <w:spacing w:line="240" w:lineRule="auto"/>
              <w:ind w:firstLine="0" w:firstLineChars="0"/>
              <w:jc w:val="center"/>
              <w:rPr>
                <w:rFonts w:eastAsia="仿宋_GB2312"/>
                <w:color w:val="000000"/>
                <w:sz w:val="28"/>
                <w:szCs w:val="28"/>
              </w:rPr>
            </w:pPr>
            <w:r>
              <w:rPr>
                <w:rFonts w:eastAsia="仿宋_GB2312"/>
                <w:color w:val="000000"/>
                <w:sz w:val="28"/>
                <w:szCs w:val="28"/>
              </w:rPr>
              <w:t>1</w:t>
            </w:r>
          </w:p>
        </w:tc>
        <w:tc>
          <w:tcPr>
            <w:tcW w:w="2275" w:type="dxa"/>
            <w:vAlign w:val="center"/>
          </w:tcPr>
          <w:p w14:paraId="660269A4">
            <w:pPr>
              <w:spacing w:line="240" w:lineRule="auto"/>
              <w:ind w:firstLine="0" w:firstLineChars="0"/>
              <w:jc w:val="center"/>
              <w:rPr>
                <w:rFonts w:eastAsia="仿宋_GB2312"/>
                <w:color w:val="000000"/>
                <w:sz w:val="28"/>
                <w:szCs w:val="28"/>
              </w:rPr>
            </w:pPr>
            <w:r>
              <w:rPr>
                <w:rFonts w:hint="eastAsia" w:eastAsia="仿宋_GB2312"/>
                <w:color w:val="000000"/>
                <w:sz w:val="28"/>
                <w:szCs w:val="28"/>
              </w:rPr>
              <w:t>项目名称</w:t>
            </w:r>
          </w:p>
        </w:tc>
        <w:tc>
          <w:tcPr>
            <w:tcW w:w="5942" w:type="dxa"/>
            <w:vAlign w:val="center"/>
          </w:tcPr>
          <w:p w14:paraId="70FE37F8">
            <w:pPr>
              <w:adjustRightInd w:val="0"/>
              <w:snapToGrid w:val="0"/>
              <w:spacing w:line="240" w:lineRule="auto"/>
              <w:ind w:firstLine="0" w:firstLineChars="0"/>
              <w:rPr>
                <w:rFonts w:hint="eastAsia" w:eastAsia="仿宋_GB2312"/>
                <w:color w:val="000000"/>
                <w:sz w:val="28"/>
                <w:szCs w:val="28"/>
                <w:lang w:eastAsia="zh-CN"/>
              </w:rPr>
            </w:pPr>
            <w:r>
              <w:rPr>
                <w:rFonts w:hint="eastAsia" w:eastAsia="仿宋_GB2312"/>
                <w:color w:val="000000"/>
                <w:szCs w:val="28"/>
                <w:lang w:eastAsia="zh-CN"/>
              </w:rPr>
              <w:t>新东欣公司2025年生产物资采购（第13批）项目（重新采购）</w:t>
            </w:r>
          </w:p>
        </w:tc>
      </w:tr>
      <w:tr w14:paraId="6ECFCE8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639B55BA">
            <w:pPr>
              <w:spacing w:line="240" w:lineRule="auto"/>
              <w:ind w:firstLine="0" w:firstLineChars="0"/>
              <w:jc w:val="center"/>
              <w:rPr>
                <w:rFonts w:eastAsia="仿宋_GB2312"/>
                <w:color w:val="000000"/>
                <w:sz w:val="28"/>
                <w:szCs w:val="28"/>
              </w:rPr>
            </w:pPr>
            <w:r>
              <w:rPr>
                <w:rFonts w:eastAsia="仿宋_GB2312"/>
                <w:color w:val="000000"/>
                <w:sz w:val="28"/>
                <w:szCs w:val="28"/>
              </w:rPr>
              <w:t>2</w:t>
            </w:r>
          </w:p>
        </w:tc>
        <w:tc>
          <w:tcPr>
            <w:tcW w:w="2275" w:type="dxa"/>
            <w:vAlign w:val="center"/>
          </w:tcPr>
          <w:p w14:paraId="702121A3">
            <w:pPr>
              <w:spacing w:line="240" w:lineRule="auto"/>
              <w:ind w:firstLine="0" w:firstLineChars="0"/>
              <w:jc w:val="center"/>
              <w:rPr>
                <w:rFonts w:eastAsia="仿宋_GB2312"/>
                <w:color w:val="000000"/>
                <w:sz w:val="28"/>
                <w:szCs w:val="28"/>
              </w:rPr>
            </w:pPr>
            <w:r>
              <w:rPr>
                <w:rFonts w:hint="eastAsia" w:eastAsia="仿宋_GB2312"/>
                <w:color w:val="000000"/>
                <w:sz w:val="28"/>
                <w:szCs w:val="28"/>
                <w:lang w:val="en-US" w:eastAsia="zh-CN"/>
              </w:rPr>
              <w:t>供货</w:t>
            </w:r>
            <w:r>
              <w:rPr>
                <w:rFonts w:hint="eastAsia" w:eastAsia="仿宋_GB2312"/>
                <w:color w:val="000000"/>
                <w:sz w:val="28"/>
                <w:szCs w:val="28"/>
              </w:rPr>
              <w:t>地点</w:t>
            </w:r>
          </w:p>
        </w:tc>
        <w:tc>
          <w:tcPr>
            <w:tcW w:w="5942" w:type="dxa"/>
            <w:vAlign w:val="center"/>
          </w:tcPr>
          <w:p w14:paraId="1BF1EC74">
            <w:pPr>
              <w:spacing w:line="240" w:lineRule="auto"/>
              <w:ind w:firstLine="0" w:firstLineChars="0"/>
              <w:rPr>
                <w:rFonts w:hint="eastAsia" w:eastAsia="仿宋_GB2312"/>
                <w:color w:val="000000"/>
                <w:sz w:val="28"/>
                <w:szCs w:val="28"/>
                <w:lang w:val="en-US" w:eastAsia="zh-CN"/>
              </w:rPr>
            </w:pPr>
            <w:r>
              <w:rPr>
                <w:rFonts w:hint="eastAsia" w:ascii="仿宋_GB2312" w:hAnsi="仿宋_GB2312" w:eastAsia="仿宋_GB2312" w:cs="仿宋_GB2312"/>
                <w:color w:val="000000"/>
                <w:sz w:val="28"/>
                <w:szCs w:val="28"/>
                <w:u w:val="none"/>
              </w:rPr>
              <w:t>东莞市新东欣环保投资有限公司</w:t>
            </w:r>
          </w:p>
        </w:tc>
      </w:tr>
      <w:tr w14:paraId="44B6A0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2436BB47">
            <w:pPr>
              <w:spacing w:line="240" w:lineRule="auto"/>
              <w:ind w:firstLine="0" w:firstLineChars="0"/>
              <w:jc w:val="center"/>
              <w:rPr>
                <w:rFonts w:eastAsia="仿宋_GB2312"/>
                <w:color w:val="000000"/>
                <w:sz w:val="28"/>
                <w:szCs w:val="28"/>
              </w:rPr>
            </w:pPr>
            <w:r>
              <w:rPr>
                <w:rFonts w:eastAsia="仿宋_GB2312"/>
                <w:color w:val="000000"/>
                <w:sz w:val="28"/>
                <w:szCs w:val="28"/>
              </w:rPr>
              <w:t>3</w:t>
            </w:r>
          </w:p>
        </w:tc>
        <w:tc>
          <w:tcPr>
            <w:tcW w:w="2275" w:type="dxa"/>
            <w:vAlign w:val="center"/>
          </w:tcPr>
          <w:p w14:paraId="60DA7FE3">
            <w:pPr>
              <w:spacing w:line="240" w:lineRule="auto"/>
              <w:ind w:firstLine="0" w:firstLineChars="0"/>
              <w:jc w:val="center"/>
              <w:rPr>
                <w:rFonts w:eastAsia="仿宋_GB2312"/>
                <w:color w:val="000000"/>
                <w:sz w:val="28"/>
                <w:szCs w:val="28"/>
              </w:rPr>
            </w:pPr>
            <w:r>
              <w:rPr>
                <w:rFonts w:hint="eastAsia" w:eastAsia="仿宋_GB2312"/>
                <w:color w:val="000000"/>
                <w:sz w:val="28"/>
                <w:szCs w:val="28"/>
              </w:rPr>
              <w:t>项目性质</w:t>
            </w:r>
          </w:p>
        </w:tc>
        <w:tc>
          <w:tcPr>
            <w:tcW w:w="5942" w:type="dxa"/>
            <w:vAlign w:val="center"/>
          </w:tcPr>
          <w:p w14:paraId="4BA1B8F6">
            <w:pPr>
              <w:spacing w:line="240" w:lineRule="auto"/>
              <w:ind w:firstLine="0" w:firstLineChars="0"/>
              <w:rPr>
                <w:rFonts w:hint="default" w:eastAsia="仿宋_GB2312"/>
                <w:color w:val="000000"/>
                <w:sz w:val="28"/>
                <w:szCs w:val="28"/>
                <w:lang w:val="en-US" w:eastAsia="zh-CN"/>
              </w:rPr>
            </w:pPr>
            <w:r>
              <w:rPr>
                <w:rFonts w:hint="eastAsia" w:eastAsia="仿宋_GB2312"/>
                <w:color w:val="000000"/>
                <w:sz w:val="28"/>
                <w:szCs w:val="28"/>
                <w:lang w:val="en-US" w:eastAsia="zh-CN"/>
              </w:rPr>
              <w:t>货物类采购</w:t>
            </w:r>
          </w:p>
        </w:tc>
      </w:tr>
      <w:tr w14:paraId="0F8F2B9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6012FBC7">
            <w:pPr>
              <w:spacing w:line="240" w:lineRule="auto"/>
              <w:ind w:firstLine="0" w:firstLineChars="0"/>
              <w:jc w:val="center"/>
              <w:rPr>
                <w:rFonts w:eastAsia="仿宋_GB2312"/>
                <w:color w:val="000000"/>
                <w:sz w:val="28"/>
                <w:szCs w:val="28"/>
              </w:rPr>
            </w:pPr>
            <w:r>
              <w:rPr>
                <w:rFonts w:eastAsia="仿宋_GB2312"/>
                <w:color w:val="000000"/>
                <w:sz w:val="28"/>
                <w:szCs w:val="28"/>
              </w:rPr>
              <w:t>4</w:t>
            </w:r>
          </w:p>
        </w:tc>
        <w:tc>
          <w:tcPr>
            <w:tcW w:w="2275" w:type="dxa"/>
            <w:vAlign w:val="center"/>
          </w:tcPr>
          <w:p w14:paraId="21C5DB28">
            <w:pPr>
              <w:spacing w:line="240" w:lineRule="auto"/>
              <w:ind w:firstLine="0" w:firstLineChars="0"/>
              <w:jc w:val="center"/>
              <w:rPr>
                <w:rFonts w:eastAsia="仿宋_GB2312"/>
                <w:color w:val="000000"/>
                <w:sz w:val="28"/>
                <w:szCs w:val="28"/>
              </w:rPr>
            </w:pPr>
            <w:r>
              <w:rPr>
                <w:rFonts w:hint="eastAsia" w:eastAsia="仿宋_GB2312"/>
                <w:color w:val="000000"/>
                <w:sz w:val="28"/>
                <w:szCs w:val="28"/>
              </w:rPr>
              <w:t>发包要求</w:t>
            </w:r>
          </w:p>
        </w:tc>
        <w:tc>
          <w:tcPr>
            <w:tcW w:w="5942" w:type="dxa"/>
            <w:vAlign w:val="center"/>
          </w:tcPr>
          <w:p w14:paraId="7E7E6521">
            <w:pPr>
              <w:spacing w:line="240" w:lineRule="auto"/>
              <w:ind w:firstLine="0" w:firstLineChars="0"/>
              <w:rPr>
                <w:rFonts w:hint="default" w:eastAsia="仿宋_GB2312"/>
                <w:color w:val="000000"/>
                <w:sz w:val="28"/>
                <w:szCs w:val="28"/>
                <w:lang w:val="en-US" w:eastAsia="zh-CN"/>
              </w:rPr>
            </w:pPr>
            <w:r>
              <w:rPr>
                <w:rFonts w:hint="eastAsia" w:eastAsia="仿宋_GB2312"/>
                <w:color w:val="000000"/>
                <w:sz w:val="28"/>
                <w:szCs w:val="28"/>
                <w:lang w:val="en-US" w:eastAsia="zh-CN"/>
              </w:rPr>
              <w:t>固定总价包干</w:t>
            </w:r>
          </w:p>
        </w:tc>
      </w:tr>
      <w:tr w14:paraId="333D5DF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1D815F62">
            <w:pPr>
              <w:spacing w:line="240" w:lineRule="auto"/>
              <w:ind w:firstLine="0" w:firstLineChars="0"/>
              <w:jc w:val="center"/>
              <w:rPr>
                <w:rFonts w:eastAsia="仿宋_GB2312"/>
                <w:color w:val="000000"/>
                <w:sz w:val="28"/>
                <w:szCs w:val="28"/>
              </w:rPr>
            </w:pPr>
            <w:r>
              <w:rPr>
                <w:rFonts w:eastAsia="仿宋_GB2312"/>
                <w:color w:val="000000"/>
                <w:sz w:val="28"/>
                <w:szCs w:val="28"/>
              </w:rPr>
              <w:t>5</w:t>
            </w:r>
          </w:p>
        </w:tc>
        <w:tc>
          <w:tcPr>
            <w:tcW w:w="2275" w:type="dxa"/>
            <w:vAlign w:val="center"/>
          </w:tcPr>
          <w:p w14:paraId="606B0FC1">
            <w:pPr>
              <w:spacing w:line="240" w:lineRule="auto"/>
              <w:ind w:firstLine="0" w:firstLineChars="0"/>
              <w:jc w:val="center"/>
              <w:rPr>
                <w:rFonts w:eastAsia="仿宋_GB2312"/>
                <w:color w:val="000000"/>
                <w:sz w:val="28"/>
                <w:szCs w:val="28"/>
              </w:rPr>
            </w:pPr>
            <w:r>
              <w:rPr>
                <w:rFonts w:hint="eastAsia" w:eastAsia="仿宋_GB2312"/>
                <w:color w:val="000000"/>
                <w:sz w:val="28"/>
                <w:szCs w:val="28"/>
              </w:rPr>
              <w:t>质量标准</w:t>
            </w:r>
          </w:p>
        </w:tc>
        <w:tc>
          <w:tcPr>
            <w:tcW w:w="5942" w:type="dxa"/>
            <w:vAlign w:val="center"/>
          </w:tcPr>
          <w:p w14:paraId="6E12EC6C">
            <w:pPr>
              <w:spacing w:line="240" w:lineRule="auto"/>
              <w:ind w:firstLine="0" w:firstLineChars="0"/>
              <w:jc w:val="left"/>
              <w:rPr>
                <w:rFonts w:hint="default" w:eastAsia="仿宋"/>
                <w:color w:val="000000"/>
                <w:sz w:val="28"/>
                <w:szCs w:val="28"/>
                <w:lang w:val="en-US" w:eastAsia="zh-CN"/>
              </w:rPr>
            </w:pPr>
            <w:r>
              <w:rPr>
                <w:rFonts w:hint="eastAsia" w:eastAsia="仿宋"/>
                <w:color w:val="000000"/>
                <w:sz w:val="28"/>
                <w:szCs w:val="28"/>
                <w:lang w:val="en-US" w:eastAsia="zh-CN"/>
              </w:rPr>
              <w:t>详见采购文件</w:t>
            </w:r>
          </w:p>
        </w:tc>
      </w:tr>
      <w:tr w14:paraId="3E2E53F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7703CD05">
            <w:pPr>
              <w:spacing w:line="240" w:lineRule="auto"/>
              <w:ind w:firstLine="0" w:firstLineChars="0"/>
              <w:jc w:val="center"/>
              <w:rPr>
                <w:rFonts w:eastAsia="仿宋_GB2312"/>
                <w:color w:val="000000"/>
                <w:sz w:val="28"/>
                <w:szCs w:val="28"/>
              </w:rPr>
            </w:pPr>
            <w:r>
              <w:rPr>
                <w:rFonts w:eastAsia="仿宋_GB2312"/>
                <w:color w:val="000000"/>
                <w:sz w:val="28"/>
                <w:szCs w:val="28"/>
              </w:rPr>
              <w:t>6</w:t>
            </w:r>
          </w:p>
        </w:tc>
        <w:tc>
          <w:tcPr>
            <w:tcW w:w="2275" w:type="dxa"/>
            <w:vAlign w:val="center"/>
          </w:tcPr>
          <w:p w14:paraId="6A46A586">
            <w:pPr>
              <w:spacing w:line="240" w:lineRule="auto"/>
              <w:ind w:firstLine="0" w:firstLineChars="0"/>
              <w:jc w:val="center"/>
              <w:rPr>
                <w:rFonts w:eastAsia="仿宋_GB2312"/>
                <w:color w:val="000000"/>
                <w:sz w:val="28"/>
                <w:szCs w:val="28"/>
              </w:rPr>
            </w:pPr>
            <w:r>
              <w:rPr>
                <w:rFonts w:hint="eastAsia" w:eastAsia="仿宋_GB2312"/>
                <w:color w:val="000000"/>
                <w:sz w:val="28"/>
                <w:szCs w:val="28"/>
                <w:lang w:val="en-US" w:eastAsia="zh-CN"/>
              </w:rPr>
              <w:t>供货</w:t>
            </w:r>
            <w:r>
              <w:rPr>
                <w:rFonts w:hint="eastAsia" w:eastAsia="仿宋_GB2312"/>
                <w:color w:val="000000"/>
                <w:sz w:val="28"/>
                <w:szCs w:val="28"/>
              </w:rPr>
              <w:t>要求</w:t>
            </w:r>
          </w:p>
        </w:tc>
        <w:tc>
          <w:tcPr>
            <w:tcW w:w="5942" w:type="dxa"/>
            <w:vAlign w:val="center"/>
          </w:tcPr>
          <w:p w14:paraId="3E2BF37B">
            <w:pPr>
              <w:spacing w:line="240" w:lineRule="auto"/>
              <w:ind w:firstLine="0" w:firstLineChars="0"/>
              <w:jc w:val="left"/>
              <w:rPr>
                <w:rFonts w:hint="default" w:eastAsia="仿宋_GB2312"/>
                <w:color w:val="000000"/>
                <w:sz w:val="28"/>
                <w:szCs w:val="28"/>
                <w:lang w:val="en-US" w:eastAsia="zh-CN"/>
              </w:rPr>
            </w:pPr>
            <w:r>
              <w:rPr>
                <w:rFonts w:hint="eastAsia" w:eastAsia="仿宋_GB2312"/>
                <w:color w:val="000000"/>
                <w:sz w:val="28"/>
                <w:szCs w:val="28"/>
                <w:lang w:val="en-US" w:eastAsia="zh-CN"/>
              </w:rPr>
              <w:t>详见采购文件</w:t>
            </w:r>
          </w:p>
        </w:tc>
      </w:tr>
      <w:tr w14:paraId="2C88D38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250C38E3">
            <w:pPr>
              <w:spacing w:line="240" w:lineRule="auto"/>
              <w:ind w:firstLine="0" w:firstLineChars="0"/>
              <w:jc w:val="center"/>
              <w:rPr>
                <w:rFonts w:eastAsia="仿宋_GB2312"/>
                <w:color w:val="000000"/>
                <w:sz w:val="28"/>
                <w:szCs w:val="28"/>
              </w:rPr>
            </w:pPr>
            <w:r>
              <w:rPr>
                <w:rFonts w:eastAsia="仿宋_GB2312"/>
                <w:color w:val="000000"/>
                <w:sz w:val="28"/>
                <w:szCs w:val="28"/>
              </w:rPr>
              <w:t>7</w:t>
            </w:r>
          </w:p>
        </w:tc>
        <w:tc>
          <w:tcPr>
            <w:tcW w:w="2275" w:type="dxa"/>
            <w:vAlign w:val="center"/>
          </w:tcPr>
          <w:p w14:paraId="4159AB84">
            <w:pPr>
              <w:spacing w:line="240" w:lineRule="auto"/>
              <w:ind w:firstLine="0" w:firstLineChars="0"/>
              <w:jc w:val="center"/>
              <w:rPr>
                <w:rFonts w:eastAsia="仿宋_GB2312"/>
                <w:color w:val="000000"/>
                <w:sz w:val="28"/>
                <w:szCs w:val="28"/>
              </w:rPr>
            </w:pPr>
            <w:r>
              <w:rPr>
                <w:rFonts w:hint="eastAsia" w:eastAsia="仿宋_GB2312"/>
                <w:color w:val="000000"/>
                <w:sz w:val="28"/>
                <w:szCs w:val="28"/>
              </w:rPr>
              <w:t>单位资质要求</w:t>
            </w:r>
          </w:p>
        </w:tc>
        <w:tc>
          <w:tcPr>
            <w:tcW w:w="5942" w:type="dxa"/>
            <w:vAlign w:val="center"/>
          </w:tcPr>
          <w:p w14:paraId="7B6E88FB">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lang w:val="en-US" w:eastAsia="zh-CN"/>
              </w:rPr>
              <w:t>详见采购文件</w:t>
            </w:r>
          </w:p>
        </w:tc>
      </w:tr>
      <w:tr w14:paraId="67576E5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556216E6">
            <w:pPr>
              <w:spacing w:line="240" w:lineRule="auto"/>
              <w:ind w:firstLine="0" w:firstLineChars="0"/>
              <w:jc w:val="center"/>
              <w:rPr>
                <w:rFonts w:eastAsia="仿宋_GB2312"/>
                <w:color w:val="000000"/>
                <w:sz w:val="28"/>
                <w:szCs w:val="28"/>
              </w:rPr>
            </w:pPr>
            <w:r>
              <w:rPr>
                <w:rFonts w:eastAsia="仿宋_GB2312"/>
                <w:color w:val="000000"/>
                <w:sz w:val="28"/>
                <w:szCs w:val="28"/>
              </w:rPr>
              <w:t>8</w:t>
            </w:r>
          </w:p>
        </w:tc>
        <w:tc>
          <w:tcPr>
            <w:tcW w:w="2275" w:type="dxa"/>
          </w:tcPr>
          <w:p w14:paraId="3770B5BB">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eastAsia="仿宋_GB2312"/>
                <w:color w:val="000000"/>
                <w:sz w:val="28"/>
                <w:szCs w:val="28"/>
              </w:rPr>
            </w:pPr>
            <w:r>
              <w:rPr>
                <w:rFonts w:hint="eastAsia" w:eastAsia="仿宋_GB2312"/>
                <w:color w:val="000000"/>
                <w:sz w:val="28"/>
                <w:szCs w:val="28"/>
              </w:rPr>
              <w:t>询价保证金金额及缴纳方式</w:t>
            </w:r>
          </w:p>
        </w:tc>
        <w:tc>
          <w:tcPr>
            <w:tcW w:w="5942" w:type="dxa"/>
            <w:vAlign w:val="center"/>
          </w:tcPr>
          <w:p w14:paraId="738A5D47">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lang w:val="en-US" w:eastAsia="zh-CN"/>
              </w:rPr>
              <w:t>详见采购文件</w:t>
            </w:r>
          </w:p>
        </w:tc>
      </w:tr>
      <w:tr w14:paraId="7F7C1D8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77704711">
            <w:pPr>
              <w:spacing w:line="240" w:lineRule="auto"/>
              <w:ind w:firstLine="0" w:firstLineChars="0"/>
              <w:jc w:val="center"/>
              <w:rPr>
                <w:rFonts w:eastAsia="仿宋_GB2312"/>
                <w:color w:val="000000"/>
                <w:sz w:val="28"/>
                <w:szCs w:val="28"/>
              </w:rPr>
            </w:pPr>
            <w:r>
              <w:rPr>
                <w:rFonts w:eastAsia="仿宋_GB2312"/>
                <w:color w:val="000000"/>
                <w:sz w:val="28"/>
                <w:szCs w:val="28"/>
              </w:rPr>
              <w:t>9</w:t>
            </w:r>
          </w:p>
        </w:tc>
        <w:tc>
          <w:tcPr>
            <w:tcW w:w="2275" w:type="dxa"/>
          </w:tcPr>
          <w:p w14:paraId="1228A994">
            <w:pPr>
              <w:spacing w:line="240" w:lineRule="auto"/>
              <w:ind w:firstLine="0" w:firstLineChars="0"/>
              <w:jc w:val="center"/>
              <w:rPr>
                <w:rFonts w:eastAsia="仿宋_GB2312"/>
                <w:color w:val="000000"/>
                <w:sz w:val="28"/>
                <w:szCs w:val="28"/>
              </w:rPr>
            </w:pPr>
            <w:r>
              <w:rPr>
                <w:rFonts w:hint="eastAsia" w:eastAsia="仿宋_GB2312"/>
                <w:color w:val="000000"/>
                <w:sz w:val="28"/>
                <w:szCs w:val="28"/>
              </w:rPr>
              <w:t>询价有效期</w:t>
            </w:r>
          </w:p>
        </w:tc>
        <w:tc>
          <w:tcPr>
            <w:tcW w:w="5942" w:type="dxa"/>
            <w:vAlign w:val="center"/>
          </w:tcPr>
          <w:p w14:paraId="7D657535">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90</w:t>
            </w:r>
            <w:r>
              <w:rPr>
                <w:rFonts w:hint="eastAsia" w:eastAsia="仿宋_GB2312"/>
                <w:color w:val="000000"/>
                <w:sz w:val="28"/>
                <w:szCs w:val="28"/>
              </w:rPr>
              <w:t>天</w:t>
            </w:r>
          </w:p>
        </w:tc>
      </w:tr>
      <w:tr w14:paraId="1FF64AE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0CDCF618">
            <w:pPr>
              <w:spacing w:line="240" w:lineRule="auto"/>
              <w:ind w:firstLine="0" w:firstLineChars="0"/>
              <w:jc w:val="center"/>
              <w:rPr>
                <w:rFonts w:eastAsia="仿宋_GB2312"/>
                <w:color w:val="000000"/>
                <w:sz w:val="28"/>
                <w:szCs w:val="28"/>
              </w:rPr>
            </w:pPr>
          </w:p>
        </w:tc>
        <w:tc>
          <w:tcPr>
            <w:tcW w:w="2275" w:type="dxa"/>
            <w:vAlign w:val="center"/>
          </w:tcPr>
          <w:p w14:paraId="013EAEA9">
            <w:pPr>
              <w:spacing w:line="240" w:lineRule="auto"/>
              <w:ind w:firstLine="0" w:firstLineChars="0"/>
              <w:jc w:val="center"/>
              <w:rPr>
                <w:rFonts w:eastAsia="仿宋_GB2312"/>
                <w:color w:val="000000"/>
                <w:sz w:val="28"/>
                <w:szCs w:val="28"/>
              </w:rPr>
            </w:pPr>
            <w:r>
              <w:rPr>
                <w:rFonts w:hint="eastAsia" w:eastAsia="仿宋_GB2312"/>
                <w:color w:val="000000"/>
                <w:sz w:val="28"/>
                <w:szCs w:val="28"/>
              </w:rPr>
              <w:t>响应人不得存在的情形</w:t>
            </w:r>
          </w:p>
        </w:tc>
        <w:tc>
          <w:tcPr>
            <w:tcW w:w="5942" w:type="dxa"/>
            <w:vAlign w:val="center"/>
          </w:tcPr>
          <w:p w14:paraId="16FA940C">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1</w:t>
            </w:r>
            <w:r>
              <w:rPr>
                <w:rFonts w:hint="eastAsia" w:eastAsia="仿宋_GB2312"/>
                <w:color w:val="000000"/>
                <w:sz w:val="28"/>
                <w:szCs w:val="28"/>
              </w:rPr>
              <w:t>、响应人不得存在下列情形之一，否则采购人有权取消其参与响应资格或成交资格：</w:t>
            </w:r>
          </w:p>
          <w:p w14:paraId="3FA6F283">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）为采购人不具有独立法人资格的附属机构（单位）；</w:t>
            </w:r>
          </w:p>
          <w:p w14:paraId="270FE707">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）被责令停业的；</w:t>
            </w:r>
            <w:r>
              <w:rPr>
                <w:rFonts w:eastAsia="仿宋_GB2312"/>
                <w:color w:val="000000"/>
                <w:sz w:val="28"/>
                <w:szCs w:val="28"/>
              </w:rPr>
              <w:t xml:space="preserve"> </w:t>
            </w:r>
          </w:p>
          <w:p w14:paraId="158B0F27">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）被暂停或取消投标资格的；</w:t>
            </w:r>
            <w:r>
              <w:rPr>
                <w:rFonts w:eastAsia="仿宋_GB2312"/>
                <w:color w:val="000000"/>
                <w:sz w:val="28"/>
                <w:szCs w:val="28"/>
              </w:rPr>
              <w:t xml:space="preserve"> </w:t>
            </w:r>
          </w:p>
          <w:p w14:paraId="68569FD1">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）财产被接管或冻结的；</w:t>
            </w:r>
          </w:p>
          <w:p w14:paraId="364B2A56">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）在最近三年内有骗取中标、严重违约、重大质量或安全问题的；</w:t>
            </w:r>
          </w:p>
          <w:p w14:paraId="6D31E2D6">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）法律法规规定的其他情形；</w:t>
            </w:r>
          </w:p>
          <w:p w14:paraId="31817572">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7</w:t>
            </w:r>
            <w:r>
              <w:rPr>
                <w:rFonts w:hint="eastAsia" w:eastAsia="仿宋_GB2312"/>
                <w:color w:val="000000"/>
                <w:sz w:val="28"/>
                <w:szCs w:val="28"/>
              </w:rPr>
              <w:t>）询价文件规定的其他情形：见询价公告或询价响应须知前附表。</w:t>
            </w:r>
          </w:p>
          <w:p w14:paraId="1EFD8370">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2</w:t>
            </w:r>
            <w:r>
              <w:rPr>
                <w:rFonts w:hint="eastAsia" w:eastAsia="仿宋_GB2312"/>
                <w:color w:val="000000"/>
                <w:sz w:val="28"/>
                <w:szCs w:val="28"/>
              </w:rPr>
              <w:t>、响应人在询价活动中有下列行为之一的，应视情节轻重，暂停或取消其参与采购人及东实集团旗下采购项目的资格：</w:t>
            </w:r>
          </w:p>
          <w:p w14:paraId="530B3F11">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）响应人之间相互串通、或与采购人、代理机构、评审委员会成员串通询价，损害采购人或者其他响应人的合法权益的；</w:t>
            </w:r>
            <w:r>
              <w:rPr>
                <w:rFonts w:eastAsia="仿宋_GB2312"/>
                <w:color w:val="000000"/>
                <w:sz w:val="28"/>
                <w:szCs w:val="28"/>
              </w:rPr>
              <w:t xml:space="preserve"> </w:t>
            </w:r>
          </w:p>
          <w:p w14:paraId="2C1944A9">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）向采购人、代理机构、评审委会成员或其他相关工作人员行贿的；</w:t>
            </w:r>
            <w:r>
              <w:rPr>
                <w:rFonts w:eastAsia="仿宋_GB2312"/>
                <w:color w:val="000000"/>
                <w:sz w:val="28"/>
                <w:szCs w:val="28"/>
              </w:rPr>
              <w:t xml:space="preserve"> </w:t>
            </w:r>
          </w:p>
          <w:p w14:paraId="4581A311">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）以他人名义询价或以其他方式弄虚作假，骗取成交的；</w:t>
            </w:r>
            <w:r>
              <w:rPr>
                <w:rFonts w:eastAsia="仿宋_GB2312"/>
                <w:color w:val="000000"/>
                <w:sz w:val="28"/>
                <w:szCs w:val="28"/>
              </w:rPr>
              <w:t xml:space="preserve"> </w:t>
            </w:r>
          </w:p>
          <w:p w14:paraId="4DF425E0">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）成交人私自将成交项目转让给他人的，将成交项目肢解后分别转让给他人的；</w:t>
            </w:r>
            <w:r>
              <w:rPr>
                <w:rFonts w:eastAsia="仿宋_GB2312"/>
                <w:color w:val="000000"/>
                <w:sz w:val="28"/>
                <w:szCs w:val="28"/>
              </w:rPr>
              <w:t xml:space="preserve"> </w:t>
            </w:r>
          </w:p>
          <w:p w14:paraId="6AD0E98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）成交人无正当理由不与采购人订立合同，在签订合同时向采购人提出附加条件，或者不按照询价文件要求提交履约担保的；</w:t>
            </w:r>
          </w:p>
          <w:p w14:paraId="7C20482C">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）响应人捏造事实、伪造材料或者以非法手段取得证明材料进行投诉，给他人造成损失的；</w:t>
            </w:r>
            <w:r>
              <w:rPr>
                <w:rFonts w:eastAsia="仿宋_GB2312"/>
                <w:color w:val="000000"/>
                <w:sz w:val="28"/>
                <w:szCs w:val="28"/>
              </w:rPr>
              <w:t xml:space="preserve"> </w:t>
            </w:r>
          </w:p>
          <w:p w14:paraId="2DABC1AA">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7</w:t>
            </w:r>
            <w:r>
              <w:rPr>
                <w:rFonts w:hint="eastAsia" w:eastAsia="仿宋_GB2312"/>
                <w:color w:val="000000"/>
                <w:sz w:val="28"/>
                <w:szCs w:val="28"/>
              </w:rPr>
              <w:t>）相关工作人员应当回避而不回避的；</w:t>
            </w:r>
            <w:r>
              <w:rPr>
                <w:rFonts w:eastAsia="仿宋_GB2312"/>
                <w:color w:val="000000"/>
                <w:sz w:val="28"/>
                <w:szCs w:val="28"/>
              </w:rPr>
              <w:t xml:space="preserve"> </w:t>
            </w:r>
          </w:p>
          <w:p w14:paraId="5DCF0A6A">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8</w:t>
            </w:r>
            <w:r>
              <w:rPr>
                <w:rFonts w:hint="eastAsia" w:eastAsia="仿宋_GB2312"/>
                <w:color w:val="000000"/>
                <w:sz w:val="28"/>
                <w:szCs w:val="28"/>
              </w:rPr>
              <w:t>）其他违法违规的行为。</w:t>
            </w:r>
          </w:p>
          <w:p w14:paraId="01C6073D">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3</w:t>
            </w:r>
            <w:r>
              <w:rPr>
                <w:rFonts w:hint="eastAsia" w:eastAsia="仿宋_GB2312"/>
                <w:color w:val="000000"/>
                <w:sz w:val="28"/>
                <w:szCs w:val="28"/>
              </w:rPr>
              <w:t>、有下列情形之一的，视为响应人串通询价，其响应无效：</w:t>
            </w:r>
          </w:p>
          <w:p w14:paraId="7DC5409D">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）不同响应人的响应文件由同一单位或者个人编制；</w:t>
            </w:r>
          </w:p>
          <w:p w14:paraId="7EA90E0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）不同响应人委托同一单位或者个人办理响应事宜；</w:t>
            </w:r>
          </w:p>
          <w:p w14:paraId="4CB6983D">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）不同响应人的响应文件载明的项目管理成员或者联系人员为同一人；</w:t>
            </w:r>
          </w:p>
          <w:p w14:paraId="28519D2B">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）不同响应人的响应文件异常一致或者响应报价呈规律性差异；</w:t>
            </w:r>
          </w:p>
          <w:p w14:paraId="6C154D6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）不同响应人的响应文件相互混装；</w:t>
            </w:r>
          </w:p>
          <w:p w14:paraId="040D2360">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）不同响应人的响应保证金从同一单位或者个人的账户转出。</w:t>
            </w:r>
          </w:p>
          <w:p w14:paraId="2822022B">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4</w:t>
            </w:r>
            <w:r>
              <w:rPr>
                <w:rFonts w:hint="eastAsia" w:eastAsia="仿宋_GB2312"/>
                <w:color w:val="000000"/>
                <w:sz w:val="28"/>
                <w:szCs w:val="28"/>
              </w:rPr>
              <w:t>、使用通过受让或者租借等方式获取的资格、资质证书响应的，属于以他人名义询价，其响应无效：</w:t>
            </w:r>
          </w:p>
          <w:p w14:paraId="635D44D6">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5</w:t>
            </w:r>
            <w:r>
              <w:rPr>
                <w:rFonts w:hint="eastAsia" w:eastAsia="仿宋_GB2312"/>
                <w:color w:val="000000"/>
                <w:sz w:val="28"/>
                <w:szCs w:val="28"/>
              </w:rPr>
              <w:t>、有下列情形之一的，属于以其他方式弄虚作假的行为，其响应无效：</w:t>
            </w:r>
          </w:p>
          <w:p w14:paraId="2D264741">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）使用伪造、变造的许可证件；</w:t>
            </w:r>
          </w:p>
          <w:p w14:paraId="3A530FEE">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）提供虚假的财务状况或者业绩；</w:t>
            </w:r>
            <w:r>
              <w:rPr>
                <w:rFonts w:eastAsia="仿宋_GB2312"/>
                <w:color w:val="000000"/>
                <w:sz w:val="28"/>
                <w:szCs w:val="28"/>
              </w:rPr>
              <w:t xml:space="preserve"> </w:t>
            </w:r>
          </w:p>
          <w:p w14:paraId="781459D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）提供虚假的项目负责人或者主要技术人员简历、劳动关系证明；</w:t>
            </w:r>
            <w:r>
              <w:rPr>
                <w:rFonts w:eastAsia="仿宋_GB2312"/>
                <w:color w:val="000000"/>
                <w:sz w:val="28"/>
                <w:szCs w:val="28"/>
              </w:rPr>
              <w:t xml:space="preserve"> </w:t>
            </w:r>
          </w:p>
          <w:p w14:paraId="21A96174">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）提供虚假的信用状况；</w:t>
            </w:r>
          </w:p>
          <w:p w14:paraId="61E7A6BE">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）其他弄虚作假的行为。</w:t>
            </w:r>
          </w:p>
          <w:p w14:paraId="00A8E350">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6</w:t>
            </w:r>
            <w:r>
              <w:rPr>
                <w:rFonts w:hint="eastAsia" w:eastAsia="仿宋_GB2312"/>
                <w:color w:val="000000"/>
                <w:sz w:val="28"/>
                <w:szCs w:val="28"/>
              </w:rPr>
              <w:t>、响应人相关工作人员与采购人或采购代理机构有以下利害关系之一的，应当回避：</w:t>
            </w:r>
            <w:r>
              <w:rPr>
                <w:rFonts w:eastAsia="仿宋_GB2312"/>
                <w:color w:val="000000"/>
                <w:sz w:val="28"/>
                <w:szCs w:val="28"/>
              </w:rPr>
              <w:t xml:space="preserve"> </w:t>
            </w:r>
          </w:p>
          <w:p w14:paraId="60D576A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（一）是其主要负责人的近亲属的；</w:t>
            </w:r>
          </w:p>
          <w:p w14:paraId="575B679B">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（二）询价活动前</w:t>
            </w:r>
            <w:r>
              <w:rPr>
                <w:rFonts w:eastAsia="仿宋_GB2312"/>
                <w:color w:val="000000"/>
                <w:sz w:val="28"/>
                <w:szCs w:val="28"/>
              </w:rPr>
              <w:t>3</w:t>
            </w:r>
            <w:r>
              <w:rPr>
                <w:rFonts w:hint="eastAsia" w:eastAsia="仿宋_GB2312"/>
                <w:color w:val="000000"/>
                <w:sz w:val="28"/>
                <w:szCs w:val="28"/>
              </w:rPr>
              <w:t>年内与其存在劳动关系，担任其董事、监事，是其控股股东或实际控制人，或存在其他经济利益关系，可能影响询价活动公平公正的；</w:t>
            </w:r>
          </w:p>
          <w:p w14:paraId="5C323A70">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（三）其他可能影响询价活动公平、公正进行的关系。</w:t>
            </w:r>
          </w:p>
        </w:tc>
      </w:tr>
    </w:tbl>
    <w:p w14:paraId="74B392BD">
      <w:pPr>
        <w:pStyle w:val="31"/>
        <w:numPr>
          <w:ilvl w:val="-1"/>
          <w:numId w:val="0"/>
        </w:numPr>
        <w:ind w:left="0" w:firstLine="0" w:firstLineChars="0"/>
        <w:jc w:val="left"/>
        <w:outlineLvl w:val="1"/>
        <w:rPr>
          <w:rFonts w:eastAsia="仿宋"/>
          <w:b/>
          <w:bCs/>
          <w:sz w:val="30"/>
          <w:szCs w:val="30"/>
        </w:rPr>
        <w:sectPr>
          <w:headerReference r:id="rId5" w:type="default"/>
          <w:footerReference r:id="rId6" w:type="default"/>
          <w:pgSz w:w="11906" w:h="16838"/>
          <w:pgMar w:top="1247" w:right="1587" w:bottom="1247" w:left="1587" w:header="567" w:footer="567" w:gutter="0"/>
          <w:pgNumType w:fmt="decimal"/>
          <w:cols w:space="0" w:num="1"/>
          <w:rtlGutter w:val="0"/>
          <w:docGrid w:type="linesAndChars" w:linePitch="381" w:charSpace="0"/>
        </w:sectPr>
      </w:pPr>
    </w:p>
    <w:p w14:paraId="38621C37">
      <w:pPr>
        <w:pStyle w:val="31"/>
        <w:numPr>
          <w:ilvl w:val="0"/>
          <w:numId w:val="2"/>
        </w:numPr>
        <w:ind w:firstLineChars="0"/>
        <w:jc w:val="left"/>
        <w:outlineLvl w:val="1"/>
        <w:rPr>
          <w:rFonts w:eastAsia="仿宋"/>
          <w:b/>
          <w:bCs/>
          <w:sz w:val="30"/>
          <w:szCs w:val="30"/>
        </w:rPr>
      </w:pPr>
      <w:r>
        <w:rPr>
          <w:rFonts w:hint="eastAsia" w:eastAsia="仿宋"/>
          <w:b/>
          <w:bCs/>
          <w:sz w:val="30"/>
          <w:szCs w:val="30"/>
          <w:lang w:val="en-US" w:eastAsia="zh-CN"/>
        </w:rPr>
        <w:t>报价函及清单</w:t>
      </w:r>
    </w:p>
    <w:p w14:paraId="40786C14">
      <w:pPr>
        <w:pStyle w:val="13"/>
        <w:ind w:left="0" w:leftChars="0" w:firstLine="0" w:firstLineChars="0"/>
        <w:rPr>
          <w:rFonts w:hint="eastAsia" w:ascii="仿宋" w:hAnsi="仿宋" w:eastAsia="仿宋"/>
          <w:sz w:val="32"/>
          <w:szCs w:val="32"/>
        </w:rPr>
      </w:pPr>
    </w:p>
    <w:p w14:paraId="451D335E">
      <w:pPr>
        <w:jc w:val="center"/>
        <w:rPr>
          <w:rFonts w:hint="default" w:ascii="Times New Roman" w:hAnsi="Times New Roman" w:eastAsia="仿宋" w:cs="Times New Roman"/>
          <w:b/>
          <w:bCs/>
          <w:color w:val="000000"/>
          <w:sz w:val="36"/>
          <w:szCs w:val="36"/>
        </w:rPr>
      </w:pPr>
      <w:r>
        <w:rPr>
          <w:rFonts w:hint="default" w:ascii="Times New Roman" w:hAnsi="Times New Roman" w:eastAsia="仿宋" w:cs="Times New Roman"/>
          <w:b/>
          <w:bCs/>
          <w:color w:val="000000"/>
          <w:sz w:val="36"/>
          <w:szCs w:val="36"/>
        </w:rPr>
        <w:t>报价函</w:t>
      </w:r>
    </w:p>
    <w:p w14:paraId="6DE41DFA">
      <w:pPr>
        <w:ind w:firstLine="560"/>
        <w:jc w:val="center"/>
        <w:rPr>
          <w:rFonts w:hint="default" w:ascii="Times New Roman" w:hAnsi="Times New Roman" w:eastAsia="仿宋" w:cs="Times New Roman"/>
          <w:color w:val="000000"/>
          <w:sz w:val="30"/>
          <w:szCs w:val="30"/>
        </w:rPr>
      </w:pPr>
    </w:p>
    <w:p w14:paraId="7B1B1F27">
      <w:pPr>
        <w:ind w:firstLine="0" w:firstLineChars="0"/>
        <w:rPr>
          <w:rFonts w:hint="default" w:ascii="Times New Roman" w:hAnsi="Times New Roman" w:eastAsia="仿宋" w:cs="Times New Roman"/>
          <w:b w:val="0"/>
          <w:bCs w:val="0"/>
          <w:color w:val="auto"/>
          <w:sz w:val="30"/>
          <w:szCs w:val="30"/>
        </w:rPr>
      </w:pPr>
      <w:r>
        <w:rPr>
          <w:rFonts w:hint="default" w:ascii="Times New Roman" w:hAnsi="Times New Roman" w:eastAsia="仿宋" w:cs="Times New Roman"/>
          <w:b w:val="0"/>
          <w:bCs w:val="0"/>
          <w:color w:val="auto"/>
          <w:sz w:val="30"/>
          <w:szCs w:val="30"/>
          <w:u w:val="none"/>
        </w:rPr>
        <w:t>东莞市新东欣环保投资有限公司</w:t>
      </w:r>
      <w:r>
        <w:rPr>
          <w:rFonts w:hint="default" w:ascii="Times New Roman" w:hAnsi="Times New Roman" w:eastAsia="仿宋" w:cs="Times New Roman"/>
          <w:b w:val="0"/>
          <w:bCs w:val="0"/>
          <w:color w:val="auto"/>
          <w:sz w:val="30"/>
          <w:szCs w:val="30"/>
        </w:rPr>
        <w:t>：</w:t>
      </w:r>
    </w:p>
    <w:p w14:paraId="7FE2A57E">
      <w:pPr>
        <w:ind w:firstLine="600" w:firstLineChars="200"/>
        <w:rPr>
          <w:rFonts w:hint="default" w:ascii="Times New Roman" w:hAnsi="Times New Roman" w:eastAsia="仿宋" w:cs="Times New Roman"/>
          <w:color w:val="000000"/>
          <w:sz w:val="30"/>
          <w:szCs w:val="30"/>
        </w:rPr>
      </w:pPr>
      <w:r>
        <w:rPr>
          <w:rFonts w:hint="default" w:ascii="Times New Roman" w:hAnsi="Times New Roman" w:eastAsia="仿宋" w:cs="Times New Roman"/>
          <w:color w:val="000000"/>
          <w:sz w:val="30"/>
          <w:szCs w:val="30"/>
        </w:rPr>
        <w:t>针对贵司</w:t>
      </w:r>
      <w:r>
        <w:rPr>
          <w:rFonts w:hint="eastAsia" w:eastAsia="仿宋" w:cs="Times New Roman"/>
          <w:color w:val="000000"/>
          <w:sz w:val="30"/>
          <w:szCs w:val="30"/>
          <w:u w:val="single"/>
          <w:lang w:eastAsia="zh-CN"/>
        </w:rPr>
        <w:t>新东欣公司2025年生产物资采购（第13批）项目（重新采购）</w:t>
      </w:r>
      <w:r>
        <w:rPr>
          <w:rFonts w:hint="eastAsia" w:eastAsia="仿宋" w:cs="Times New Roman"/>
          <w:color w:val="000000"/>
          <w:sz w:val="30"/>
          <w:szCs w:val="30"/>
          <w:u w:val="single"/>
          <w:lang w:val="en-US" w:eastAsia="zh-CN"/>
        </w:rPr>
        <w:t xml:space="preserve">  包</w:t>
      </w:r>
      <w:r>
        <w:rPr>
          <w:rFonts w:hint="default" w:ascii="Times New Roman" w:hAnsi="Times New Roman" w:eastAsia="仿宋" w:cs="Times New Roman"/>
          <w:color w:val="000000"/>
          <w:sz w:val="30"/>
          <w:szCs w:val="30"/>
        </w:rPr>
        <w:t>，我司愿意以含税价合计人民币</w:t>
      </w:r>
      <w:r>
        <w:rPr>
          <w:rFonts w:hint="default" w:ascii="Times New Roman" w:hAnsi="Times New Roman" w:eastAsia="仿宋" w:cs="Times New Roman"/>
          <w:color w:val="000000"/>
          <w:sz w:val="30"/>
          <w:szCs w:val="30"/>
          <w:u w:val="single"/>
        </w:rPr>
        <w:t>xxxx元（大写），¥xxx.00（小写）</w:t>
      </w:r>
      <w:r>
        <w:rPr>
          <w:rFonts w:hint="default" w:ascii="Times New Roman" w:hAnsi="Times New Roman" w:eastAsia="仿宋" w:cs="Times New Roman"/>
          <w:color w:val="000000"/>
          <w:sz w:val="30"/>
          <w:szCs w:val="30"/>
        </w:rPr>
        <w:t>承接此项目</w:t>
      </w:r>
      <w:r>
        <w:rPr>
          <w:rFonts w:hint="default" w:ascii="Times New Roman" w:hAnsi="Times New Roman" w:eastAsia="仿宋" w:cs="Times New Roman"/>
          <w:color w:val="000000"/>
          <w:sz w:val="30"/>
          <w:szCs w:val="30"/>
          <w:lang w:eastAsia="zh-CN"/>
        </w:rPr>
        <w:t>，开具增值税专用发票，</w:t>
      </w:r>
      <w:r>
        <w:rPr>
          <w:rFonts w:hint="default" w:ascii="Times New Roman" w:hAnsi="Times New Roman" w:eastAsia="仿宋" w:cs="Times New Roman"/>
          <w:color w:val="000000"/>
          <w:sz w:val="30"/>
          <w:szCs w:val="30"/>
          <w:u w:val="single"/>
          <w:lang w:eastAsia="zh-CN"/>
        </w:rPr>
        <w:t>票面税率x</w:t>
      </w:r>
      <w:r>
        <w:rPr>
          <w:rFonts w:hint="default" w:ascii="Times New Roman" w:hAnsi="Times New Roman" w:eastAsia="仿宋" w:cs="Times New Roman"/>
          <w:color w:val="000000"/>
          <w:sz w:val="30"/>
          <w:szCs w:val="30"/>
          <w:u w:val="single"/>
          <w:lang w:val="en-US" w:eastAsia="zh-CN"/>
        </w:rPr>
        <w:t>x</w:t>
      </w:r>
      <w:r>
        <w:rPr>
          <w:rFonts w:hint="default" w:ascii="Times New Roman" w:hAnsi="Times New Roman" w:eastAsia="仿宋" w:cs="Times New Roman"/>
          <w:color w:val="000000"/>
          <w:sz w:val="30"/>
          <w:szCs w:val="30"/>
          <w:u w:val="single"/>
          <w:lang w:eastAsia="zh-CN"/>
        </w:rPr>
        <w:t xml:space="preserve"> %</w:t>
      </w:r>
      <w:r>
        <w:rPr>
          <w:rFonts w:hint="default" w:ascii="Times New Roman" w:hAnsi="Times New Roman" w:eastAsia="仿宋" w:cs="Times New Roman"/>
          <w:color w:val="000000"/>
          <w:sz w:val="30"/>
          <w:szCs w:val="30"/>
        </w:rPr>
        <w:t>。</w:t>
      </w:r>
    </w:p>
    <w:p w14:paraId="6E1DFBC0">
      <w:pPr>
        <w:rPr>
          <w:rFonts w:hint="default" w:ascii="Times New Roman" w:hAnsi="Times New Roman" w:eastAsia="仿宋" w:cs="Times New Roman"/>
          <w:color w:val="000000"/>
          <w:sz w:val="30"/>
          <w:szCs w:val="30"/>
        </w:rPr>
      </w:pPr>
    </w:p>
    <w:p w14:paraId="6B9CE388">
      <w:pPr>
        <w:rPr>
          <w:rFonts w:hint="default" w:ascii="Times New Roman" w:hAnsi="Times New Roman" w:eastAsia="仿宋" w:cs="Times New Roman"/>
          <w:color w:val="000000"/>
          <w:sz w:val="30"/>
          <w:szCs w:val="30"/>
        </w:rPr>
      </w:pPr>
    </w:p>
    <w:p w14:paraId="177BDF0B">
      <w:pPr>
        <w:rPr>
          <w:rFonts w:hint="default" w:ascii="Times New Roman" w:hAnsi="Times New Roman" w:eastAsia="仿宋" w:cs="Times New Roman"/>
          <w:color w:val="000000"/>
          <w:sz w:val="30"/>
          <w:szCs w:val="30"/>
        </w:rPr>
      </w:pPr>
    </w:p>
    <w:p w14:paraId="445BE207">
      <w:pPr>
        <w:jc w:val="left"/>
        <w:rPr>
          <w:rFonts w:hint="default" w:ascii="Times New Roman" w:hAnsi="Times New Roman" w:eastAsia="仿宋" w:cs="Times New Roman"/>
          <w:color w:val="000000"/>
          <w:sz w:val="30"/>
          <w:szCs w:val="30"/>
          <w:lang w:val="en-US" w:eastAsia="zh-CN"/>
        </w:rPr>
      </w:pPr>
    </w:p>
    <w:p w14:paraId="06F04150">
      <w:pPr>
        <w:jc w:val="left"/>
        <w:rPr>
          <w:rFonts w:hint="default" w:ascii="Times New Roman" w:hAnsi="Times New Roman" w:eastAsia="仿宋" w:cs="Times New Roman"/>
          <w:color w:val="000000"/>
          <w:sz w:val="30"/>
          <w:szCs w:val="30"/>
          <w:lang w:val="en-US" w:eastAsia="zh-CN"/>
        </w:rPr>
      </w:pPr>
    </w:p>
    <w:p w14:paraId="72972DEB">
      <w:pPr>
        <w:jc w:val="left"/>
        <w:rPr>
          <w:rFonts w:hint="default" w:ascii="Times New Roman" w:hAnsi="Times New Roman" w:eastAsia="仿宋" w:cs="Times New Roman"/>
          <w:color w:val="000000"/>
          <w:sz w:val="30"/>
          <w:szCs w:val="30"/>
          <w:lang w:val="en-US" w:eastAsia="zh-CN"/>
        </w:rPr>
      </w:pPr>
    </w:p>
    <w:p w14:paraId="570DD0B0">
      <w:pPr>
        <w:pStyle w:val="2"/>
        <w:ind w:firstLine="0" w:firstLineChars="0"/>
        <w:jc w:val="both"/>
        <w:rPr>
          <w:rFonts w:hint="default" w:eastAsia="仿宋"/>
          <w:sz w:val="30"/>
          <w:szCs w:val="30"/>
          <w:lang w:val="en-US"/>
        </w:rPr>
      </w:pPr>
      <w:r>
        <w:rPr>
          <w:rFonts w:hint="eastAsia" w:eastAsia="仿宋"/>
          <w:b w:val="0"/>
          <w:bCs w:val="0"/>
          <w:sz w:val="28"/>
          <w:szCs w:val="28"/>
          <w:lang w:val="en-US" w:eastAsia="zh-CN"/>
        </w:rPr>
        <w:t>项目：</w:t>
      </w:r>
      <w:r>
        <w:rPr>
          <w:rFonts w:hint="eastAsia" w:eastAsia="仿宋"/>
          <w:b w:val="0"/>
          <w:bCs w:val="0"/>
          <w:sz w:val="28"/>
          <w:szCs w:val="28"/>
          <w:u w:val="single"/>
          <w:lang w:val="en-US" w:eastAsia="zh-CN"/>
        </w:rPr>
        <w:t>新东欣公司2025年生产物资采购（第13批）项目（重新采购）  包</w:t>
      </w:r>
    </w:p>
    <w:p w14:paraId="5CD515B4">
      <w:pPr>
        <w:spacing w:line="360" w:lineRule="auto"/>
        <w:ind w:firstLine="0" w:firstLineChars="0"/>
        <w:jc w:val="left"/>
        <w:rPr>
          <w:rFonts w:eastAsia="仿宋"/>
          <w:sz w:val="30"/>
          <w:szCs w:val="30"/>
        </w:rPr>
      </w:pPr>
      <w:r>
        <w:rPr>
          <w:rFonts w:eastAsia="仿宋"/>
          <w:sz w:val="30"/>
          <w:szCs w:val="30"/>
        </w:rPr>
        <w:t>报价人名称</w:t>
      </w:r>
      <w:r>
        <w:rPr>
          <w:rFonts w:eastAsia="仿宋"/>
          <w:b/>
          <w:bCs/>
          <w:sz w:val="30"/>
          <w:szCs w:val="30"/>
          <w:highlight w:val="yellow"/>
        </w:rPr>
        <w:t>（加盖公章）</w:t>
      </w:r>
      <w:r>
        <w:rPr>
          <w:rFonts w:eastAsia="仿宋"/>
          <w:sz w:val="30"/>
          <w:szCs w:val="30"/>
        </w:rPr>
        <w:t>：</w:t>
      </w:r>
    </w:p>
    <w:p w14:paraId="00E2C962">
      <w:pPr>
        <w:wordWrap w:val="0"/>
        <w:spacing w:line="360" w:lineRule="auto"/>
        <w:ind w:firstLine="0" w:firstLineChars="0"/>
        <w:jc w:val="left"/>
        <w:rPr>
          <w:rFonts w:eastAsia="仿宋"/>
          <w:sz w:val="30"/>
          <w:szCs w:val="30"/>
        </w:rPr>
      </w:pPr>
      <w:r>
        <w:rPr>
          <w:rFonts w:eastAsia="仿宋"/>
          <w:sz w:val="30"/>
          <w:szCs w:val="30"/>
        </w:rPr>
        <w:t>法定代表人或授权代表人</w:t>
      </w:r>
      <w:r>
        <w:rPr>
          <w:rFonts w:eastAsia="仿宋"/>
          <w:b/>
          <w:bCs/>
          <w:sz w:val="30"/>
          <w:szCs w:val="30"/>
          <w:highlight w:val="yellow"/>
        </w:rPr>
        <w:t>（签名或盖章）</w:t>
      </w:r>
      <w:r>
        <w:rPr>
          <w:rFonts w:eastAsia="仿宋"/>
          <w:sz w:val="30"/>
          <w:szCs w:val="30"/>
        </w:rPr>
        <w:t>：</w:t>
      </w:r>
    </w:p>
    <w:p w14:paraId="2AD7AF82">
      <w:pPr>
        <w:wordWrap w:val="0"/>
        <w:spacing w:line="360" w:lineRule="auto"/>
        <w:ind w:firstLine="0" w:firstLineChars="0"/>
        <w:jc w:val="left"/>
        <w:rPr>
          <w:rFonts w:eastAsia="仿宋"/>
          <w:sz w:val="30"/>
          <w:szCs w:val="30"/>
        </w:rPr>
      </w:pPr>
      <w:r>
        <w:rPr>
          <w:rFonts w:eastAsia="仿宋"/>
          <w:sz w:val="30"/>
          <w:szCs w:val="30"/>
        </w:rPr>
        <w:t>联系人：</w:t>
      </w:r>
    </w:p>
    <w:p w14:paraId="55032EF2">
      <w:pPr>
        <w:wordWrap w:val="0"/>
        <w:spacing w:line="360" w:lineRule="auto"/>
        <w:ind w:firstLine="0" w:firstLineChars="0"/>
        <w:jc w:val="left"/>
        <w:rPr>
          <w:rFonts w:eastAsia="仿宋"/>
          <w:sz w:val="30"/>
          <w:szCs w:val="30"/>
        </w:rPr>
      </w:pPr>
      <w:r>
        <w:rPr>
          <w:rFonts w:eastAsia="仿宋"/>
          <w:sz w:val="30"/>
          <w:szCs w:val="30"/>
        </w:rPr>
        <w:t>联系电话：</w:t>
      </w:r>
    </w:p>
    <w:p w14:paraId="364A717F">
      <w:pPr>
        <w:wordWrap w:val="0"/>
        <w:spacing w:line="360" w:lineRule="auto"/>
        <w:ind w:firstLine="0" w:firstLineChars="0"/>
        <w:jc w:val="left"/>
      </w:pPr>
      <w:r>
        <w:rPr>
          <w:rFonts w:eastAsia="仿宋"/>
          <w:sz w:val="30"/>
          <w:szCs w:val="30"/>
        </w:rPr>
        <w:t>日期：</w:t>
      </w:r>
    </w:p>
    <w:p w14:paraId="75889F81">
      <w:pPr>
        <w:pStyle w:val="13"/>
        <w:spacing w:after="0" w:line="560" w:lineRule="exact"/>
        <w:ind w:left="0" w:leftChars="0" w:firstLine="0" w:firstLineChars="0"/>
        <w:rPr>
          <w:rFonts w:hint="eastAsia" w:ascii="仿宋" w:hAnsi="仿宋" w:eastAsia="仿宋"/>
          <w:color w:val="auto"/>
          <w:sz w:val="28"/>
          <w:szCs w:val="28"/>
        </w:rPr>
      </w:pPr>
    </w:p>
    <w:p w14:paraId="1D599842">
      <w:pPr>
        <w:pStyle w:val="13"/>
        <w:spacing w:after="0" w:line="560" w:lineRule="exact"/>
        <w:ind w:left="0" w:leftChars="0" w:firstLine="0" w:firstLineChars="0"/>
        <w:rPr>
          <w:rFonts w:hint="eastAsia" w:ascii="仿宋" w:hAnsi="仿宋" w:eastAsia="仿宋"/>
          <w:color w:val="auto"/>
          <w:sz w:val="28"/>
          <w:szCs w:val="28"/>
        </w:rPr>
      </w:pPr>
    </w:p>
    <w:p w14:paraId="7E9C5768">
      <w:pPr>
        <w:pStyle w:val="13"/>
        <w:spacing w:after="0" w:line="560" w:lineRule="exact"/>
        <w:ind w:left="0" w:leftChars="0" w:firstLine="0" w:firstLineChars="0"/>
        <w:jc w:val="left"/>
        <w:rPr>
          <w:rFonts w:hint="eastAsia" w:eastAsia="仿宋"/>
          <w:b/>
          <w:bCs/>
          <w:sz w:val="30"/>
          <w:szCs w:val="30"/>
          <w:lang w:val="en-US" w:eastAsia="zh-CN"/>
        </w:rPr>
      </w:pPr>
      <w:r>
        <w:rPr>
          <w:rFonts w:hint="eastAsia" w:ascii="方正仿宋简体" w:hAnsi="创艺简仿宋" w:eastAsia="仿宋" w:cs="Times New Roman"/>
          <w:b/>
          <w:bCs/>
          <w:sz w:val="30"/>
          <w:szCs w:val="30"/>
          <w:lang w:val="en-US" w:eastAsia="zh-CN"/>
        </w:rPr>
        <w:t xml:space="preserve">附件二 </w:t>
      </w:r>
      <w:r>
        <w:rPr>
          <w:rFonts w:hint="eastAsia" w:eastAsia="仿宋" w:cs="Times New Roman"/>
          <w:b/>
          <w:bCs/>
          <w:sz w:val="30"/>
          <w:szCs w:val="30"/>
          <w:lang w:val="en-US" w:eastAsia="zh-CN"/>
        </w:rPr>
        <w:t>报</w:t>
      </w:r>
      <w:r>
        <w:rPr>
          <w:rFonts w:hint="eastAsia" w:eastAsia="仿宋"/>
          <w:b/>
          <w:bCs/>
          <w:sz w:val="30"/>
          <w:szCs w:val="30"/>
          <w:lang w:val="en-US" w:eastAsia="zh-CN"/>
        </w:rPr>
        <w:t>价函及清单</w:t>
      </w:r>
    </w:p>
    <w:p w14:paraId="4632C75D">
      <w:pPr>
        <w:pStyle w:val="13"/>
        <w:spacing w:after="0" w:line="560" w:lineRule="exact"/>
        <w:ind w:left="0" w:leftChars="0" w:firstLine="0" w:firstLineChars="0"/>
        <w:jc w:val="left"/>
        <w:rPr>
          <w:rFonts w:hint="default" w:eastAsia="仿宋"/>
          <w:b/>
          <w:bCs/>
          <w:sz w:val="30"/>
          <w:szCs w:val="30"/>
          <w:lang w:val="en-US" w:eastAsia="zh-CN"/>
        </w:rPr>
      </w:pPr>
    </w:p>
    <w:p w14:paraId="5D930C75">
      <w:pPr>
        <w:pStyle w:val="13"/>
        <w:spacing w:after="0" w:line="560" w:lineRule="exact"/>
        <w:ind w:left="0" w:leftChars="0" w:firstLine="0" w:firstLineChars="0"/>
        <w:jc w:val="left"/>
        <w:rPr>
          <w:rFonts w:ascii="仿宋" w:hAnsi="仿宋" w:eastAsia="仿宋"/>
          <w:color w:val="auto"/>
          <w:sz w:val="28"/>
          <w:szCs w:val="28"/>
        </w:rPr>
      </w:pPr>
      <w:r>
        <w:rPr>
          <w:rFonts w:hint="eastAsia" w:ascii="仿宋" w:hAnsi="仿宋" w:eastAsia="仿宋"/>
          <w:color w:val="auto"/>
          <w:sz w:val="28"/>
          <w:szCs w:val="28"/>
        </w:rPr>
        <w:t>（报价人请根据</w:t>
      </w:r>
      <w:r>
        <w:rPr>
          <w:rFonts w:hint="eastAsia" w:ascii="仿宋" w:hAnsi="仿宋" w:eastAsia="仿宋"/>
          <w:color w:val="auto"/>
          <w:sz w:val="28"/>
          <w:szCs w:val="28"/>
          <w:lang w:val="en-US" w:eastAsia="zh-CN"/>
        </w:rPr>
        <w:t>所投标包</w:t>
      </w:r>
      <w:r>
        <w:rPr>
          <w:rFonts w:hint="eastAsia" w:ascii="仿宋" w:hAnsi="仿宋" w:eastAsia="仿宋"/>
          <w:b/>
          <w:bCs/>
          <w:color w:val="auto"/>
          <w:sz w:val="28"/>
          <w:szCs w:val="28"/>
          <w:lang w:val="en-US" w:eastAsia="zh-CN"/>
        </w:rPr>
        <w:t>物资清单</w:t>
      </w:r>
      <w:r>
        <w:rPr>
          <w:rFonts w:hint="eastAsia" w:ascii="仿宋" w:hAnsi="仿宋" w:eastAsia="仿宋"/>
          <w:color w:val="auto"/>
          <w:sz w:val="28"/>
          <w:szCs w:val="28"/>
        </w:rPr>
        <w:t>自拟，要求包含</w:t>
      </w:r>
      <w:r>
        <w:rPr>
          <w:rFonts w:hint="eastAsia" w:ascii="仿宋" w:hAnsi="仿宋" w:eastAsia="仿宋"/>
          <w:b/>
          <w:bCs/>
          <w:color w:val="auto"/>
          <w:sz w:val="28"/>
          <w:szCs w:val="28"/>
        </w:rPr>
        <w:t>产品</w:t>
      </w:r>
      <w:r>
        <w:rPr>
          <w:rFonts w:hint="eastAsia" w:ascii="仿宋" w:hAnsi="仿宋" w:eastAsia="仿宋"/>
          <w:b/>
          <w:bCs/>
          <w:color w:val="auto"/>
          <w:sz w:val="28"/>
          <w:szCs w:val="28"/>
          <w:lang w:val="en-US" w:eastAsia="zh-CN"/>
        </w:rPr>
        <w:t>名称或物料明细</w:t>
      </w:r>
      <w:r>
        <w:rPr>
          <w:rFonts w:hint="eastAsia" w:ascii="仿宋" w:hAnsi="仿宋" w:eastAsia="仿宋"/>
          <w:b/>
          <w:bCs/>
          <w:color w:val="auto"/>
          <w:sz w:val="28"/>
          <w:szCs w:val="28"/>
        </w:rPr>
        <w:t>、单位、数量、</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单价、</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总价、合计</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金额</w:t>
      </w:r>
      <w:r>
        <w:rPr>
          <w:rFonts w:hint="eastAsia" w:ascii="仿宋" w:hAnsi="仿宋" w:eastAsia="仿宋"/>
          <w:b/>
          <w:bCs/>
          <w:color w:val="auto"/>
          <w:sz w:val="28"/>
          <w:szCs w:val="28"/>
          <w:lang w:eastAsia="zh-CN"/>
        </w:rPr>
        <w:t>，</w:t>
      </w:r>
      <w:r>
        <w:rPr>
          <w:rFonts w:hint="eastAsia" w:ascii="仿宋" w:hAnsi="仿宋" w:eastAsia="仿宋"/>
          <w:b/>
          <w:bCs/>
          <w:color w:val="auto"/>
          <w:sz w:val="28"/>
          <w:szCs w:val="28"/>
          <w:lang w:val="en-US" w:eastAsia="zh-CN"/>
        </w:rPr>
        <w:t>并</w:t>
      </w:r>
      <w:r>
        <w:rPr>
          <w:rFonts w:hint="eastAsia" w:ascii="仿宋" w:hAnsi="仿宋" w:eastAsia="仿宋"/>
          <w:b/>
          <w:bCs/>
          <w:color w:val="auto"/>
          <w:sz w:val="28"/>
          <w:szCs w:val="28"/>
          <w:highlight w:val="yellow"/>
          <w:lang w:val="en-US" w:eastAsia="zh-CN"/>
        </w:rPr>
        <w:t>加盖公章</w:t>
      </w:r>
      <w:r>
        <w:rPr>
          <w:rFonts w:hint="eastAsia" w:ascii="仿宋" w:hAnsi="仿宋" w:eastAsia="仿宋"/>
          <w:b/>
          <w:bCs/>
          <w:color w:val="auto"/>
          <w:sz w:val="28"/>
          <w:szCs w:val="28"/>
          <w:lang w:val="en-US" w:eastAsia="zh-CN"/>
        </w:rPr>
        <w:t>。</w:t>
      </w:r>
      <w:r>
        <w:rPr>
          <w:rFonts w:hint="eastAsia" w:ascii="仿宋" w:hAnsi="仿宋" w:eastAsia="仿宋"/>
          <w:color w:val="auto"/>
          <w:sz w:val="28"/>
          <w:szCs w:val="28"/>
        </w:rPr>
        <w:t>报价人应详细核对及阅读</w:t>
      </w:r>
      <w:r>
        <w:rPr>
          <w:rFonts w:hint="eastAsia" w:ascii="仿宋" w:hAnsi="仿宋" w:eastAsia="仿宋"/>
          <w:color w:val="auto"/>
          <w:sz w:val="28"/>
          <w:szCs w:val="28"/>
          <w:lang w:val="en-US" w:eastAsia="zh-CN"/>
        </w:rPr>
        <w:t>本文件及附件</w:t>
      </w:r>
      <w:r>
        <w:rPr>
          <w:rFonts w:hint="eastAsia" w:ascii="仿宋" w:hAnsi="仿宋" w:eastAsia="仿宋"/>
          <w:color w:val="auto"/>
          <w:sz w:val="28"/>
          <w:szCs w:val="28"/>
        </w:rPr>
        <w:t>清单，如有遗漏造成报价失误由报价人自行负责）</w:t>
      </w:r>
    </w:p>
    <w:p w14:paraId="17D620E6">
      <w:pPr>
        <w:spacing w:before="192" w:beforeLines="50" w:after="192" w:afterLines="50"/>
        <w:ind w:firstLine="0" w:firstLineChars="0"/>
        <w:rPr>
          <w:rFonts w:hint="eastAsia" w:eastAsia="仿宋"/>
          <w:sz w:val="30"/>
          <w:szCs w:val="30"/>
          <w:lang w:val="en-US" w:eastAsia="zh-CN"/>
        </w:rPr>
      </w:pPr>
    </w:p>
    <w:p w14:paraId="3753C8B8">
      <w:pPr>
        <w:spacing w:before="192" w:beforeLines="50" w:after="192" w:afterLines="50"/>
        <w:ind w:firstLine="0" w:firstLineChars="0"/>
        <w:rPr>
          <w:rFonts w:hint="eastAsia" w:eastAsia="仿宋"/>
          <w:sz w:val="30"/>
          <w:szCs w:val="30"/>
          <w:lang w:val="en-US" w:eastAsia="zh-CN"/>
        </w:rPr>
      </w:pPr>
      <w:r>
        <w:rPr>
          <w:rFonts w:hint="eastAsia" w:eastAsia="仿宋"/>
          <w:sz w:val="30"/>
          <w:szCs w:val="30"/>
          <w:lang w:val="en-US" w:eastAsia="zh-CN"/>
        </w:rPr>
        <w:t>例如：</w:t>
      </w:r>
    </w:p>
    <w:p w14:paraId="2E0633DA">
      <w:pPr>
        <w:pStyle w:val="2"/>
        <w:spacing w:after="200"/>
        <w:jc w:val="center"/>
        <w:rPr>
          <w:rFonts w:hint="default" w:eastAsia="仿宋"/>
          <w:b/>
          <w:bCs/>
          <w:sz w:val="28"/>
          <w:szCs w:val="28"/>
          <w:highlight w:val="yellow"/>
          <w:lang w:val="en-US" w:eastAsia="zh-CN"/>
        </w:rPr>
      </w:pPr>
      <w:r>
        <w:rPr>
          <w:rFonts w:hint="eastAsia" w:eastAsia="仿宋"/>
          <w:b/>
          <w:bCs/>
          <w:sz w:val="36"/>
          <w:szCs w:val="36"/>
          <w:lang w:val="en-US" w:eastAsia="zh-CN"/>
        </w:rPr>
        <w:t>报价清单</w:t>
      </w:r>
      <w:r>
        <w:rPr>
          <w:rFonts w:hint="eastAsia" w:eastAsia="仿宋"/>
          <w:b/>
          <w:bCs/>
          <w:sz w:val="36"/>
          <w:szCs w:val="36"/>
          <w:highlight w:val="yellow"/>
          <w:lang w:val="en-US" w:eastAsia="zh-CN"/>
        </w:rPr>
        <w:t>（加盖公章）</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83"/>
        <w:gridCol w:w="974"/>
        <w:gridCol w:w="1004"/>
        <w:gridCol w:w="1547"/>
        <w:gridCol w:w="1494"/>
        <w:gridCol w:w="1258"/>
      </w:tblGrid>
      <w:tr w14:paraId="41AB1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vAlign w:val="center"/>
          </w:tcPr>
          <w:p w14:paraId="39D9A647">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产品名称/物料明细</w:t>
            </w:r>
          </w:p>
        </w:tc>
        <w:tc>
          <w:tcPr>
            <w:tcW w:w="974" w:type="dxa"/>
            <w:vAlign w:val="center"/>
          </w:tcPr>
          <w:p w14:paraId="3612A3A7">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单位</w:t>
            </w:r>
          </w:p>
        </w:tc>
        <w:tc>
          <w:tcPr>
            <w:tcW w:w="1004" w:type="dxa"/>
            <w:vAlign w:val="center"/>
          </w:tcPr>
          <w:p w14:paraId="1520E188">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数量</w:t>
            </w:r>
          </w:p>
        </w:tc>
        <w:tc>
          <w:tcPr>
            <w:tcW w:w="1547" w:type="dxa"/>
            <w:vAlign w:val="center"/>
          </w:tcPr>
          <w:p w14:paraId="0A8AE31C">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含税单价</w:t>
            </w:r>
          </w:p>
        </w:tc>
        <w:tc>
          <w:tcPr>
            <w:tcW w:w="1494" w:type="dxa"/>
            <w:vAlign w:val="center"/>
          </w:tcPr>
          <w:p w14:paraId="631D5BA2">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含税总价</w:t>
            </w:r>
          </w:p>
        </w:tc>
        <w:tc>
          <w:tcPr>
            <w:tcW w:w="1258" w:type="dxa"/>
            <w:vAlign w:val="center"/>
          </w:tcPr>
          <w:p w14:paraId="4FAFD99A">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备注</w:t>
            </w:r>
          </w:p>
        </w:tc>
      </w:tr>
      <w:tr w14:paraId="1DC92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tcPr>
          <w:p w14:paraId="47DE052C">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974" w:type="dxa"/>
          </w:tcPr>
          <w:p w14:paraId="2E5AD14D">
            <w:pPr>
              <w:jc w:val="both"/>
              <w:rPr>
                <w:rFonts w:hint="default" w:eastAsia="仿宋"/>
                <w:sz w:val="30"/>
                <w:szCs w:val="30"/>
                <w:vertAlign w:val="baseline"/>
                <w:lang w:val="en-US" w:eastAsia="zh-CN"/>
              </w:rPr>
            </w:pPr>
          </w:p>
        </w:tc>
        <w:tc>
          <w:tcPr>
            <w:tcW w:w="1004" w:type="dxa"/>
          </w:tcPr>
          <w:p w14:paraId="081B364E">
            <w:pPr>
              <w:jc w:val="center"/>
              <w:rPr>
                <w:rFonts w:eastAsia="仿宋"/>
                <w:sz w:val="30"/>
                <w:szCs w:val="30"/>
                <w:vertAlign w:val="baseline"/>
              </w:rPr>
            </w:pPr>
          </w:p>
        </w:tc>
        <w:tc>
          <w:tcPr>
            <w:tcW w:w="1547" w:type="dxa"/>
          </w:tcPr>
          <w:p w14:paraId="57F26D1F">
            <w:pPr>
              <w:jc w:val="center"/>
              <w:rPr>
                <w:rFonts w:eastAsia="仿宋"/>
                <w:sz w:val="30"/>
                <w:szCs w:val="30"/>
                <w:vertAlign w:val="baseline"/>
              </w:rPr>
            </w:pPr>
          </w:p>
        </w:tc>
        <w:tc>
          <w:tcPr>
            <w:tcW w:w="1494" w:type="dxa"/>
          </w:tcPr>
          <w:p w14:paraId="22456A2B">
            <w:pPr>
              <w:jc w:val="center"/>
              <w:rPr>
                <w:rFonts w:eastAsia="仿宋"/>
                <w:sz w:val="30"/>
                <w:szCs w:val="30"/>
                <w:vertAlign w:val="baseline"/>
              </w:rPr>
            </w:pPr>
          </w:p>
        </w:tc>
        <w:tc>
          <w:tcPr>
            <w:tcW w:w="1258" w:type="dxa"/>
          </w:tcPr>
          <w:p w14:paraId="0D2333FC">
            <w:pPr>
              <w:jc w:val="center"/>
              <w:rPr>
                <w:rFonts w:eastAsia="仿宋"/>
                <w:sz w:val="30"/>
                <w:szCs w:val="30"/>
                <w:vertAlign w:val="baseline"/>
              </w:rPr>
            </w:pPr>
          </w:p>
        </w:tc>
      </w:tr>
      <w:tr w14:paraId="6FA52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tcPr>
          <w:p w14:paraId="0E8C1797">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974" w:type="dxa"/>
          </w:tcPr>
          <w:p w14:paraId="61FE45CE">
            <w:pPr>
              <w:jc w:val="both"/>
              <w:rPr>
                <w:rFonts w:hint="eastAsia" w:eastAsia="仿宋"/>
                <w:sz w:val="30"/>
                <w:szCs w:val="30"/>
                <w:vertAlign w:val="baseline"/>
                <w:lang w:val="en-US" w:eastAsia="zh-CN"/>
              </w:rPr>
            </w:pPr>
          </w:p>
        </w:tc>
        <w:tc>
          <w:tcPr>
            <w:tcW w:w="1004" w:type="dxa"/>
          </w:tcPr>
          <w:p w14:paraId="005B081D">
            <w:pPr>
              <w:jc w:val="center"/>
              <w:rPr>
                <w:rFonts w:eastAsia="仿宋"/>
                <w:sz w:val="30"/>
                <w:szCs w:val="30"/>
                <w:vertAlign w:val="baseline"/>
              </w:rPr>
            </w:pPr>
          </w:p>
        </w:tc>
        <w:tc>
          <w:tcPr>
            <w:tcW w:w="1547" w:type="dxa"/>
          </w:tcPr>
          <w:p w14:paraId="36D7D8A7">
            <w:pPr>
              <w:jc w:val="center"/>
              <w:rPr>
                <w:rFonts w:eastAsia="仿宋"/>
                <w:sz w:val="30"/>
                <w:szCs w:val="30"/>
                <w:vertAlign w:val="baseline"/>
              </w:rPr>
            </w:pPr>
          </w:p>
        </w:tc>
        <w:tc>
          <w:tcPr>
            <w:tcW w:w="1494" w:type="dxa"/>
          </w:tcPr>
          <w:p w14:paraId="1153213A">
            <w:pPr>
              <w:jc w:val="center"/>
              <w:rPr>
                <w:rFonts w:eastAsia="仿宋"/>
                <w:sz w:val="30"/>
                <w:szCs w:val="30"/>
                <w:vertAlign w:val="baseline"/>
              </w:rPr>
            </w:pPr>
          </w:p>
        </w:tc>
        <w:tc>
          <w:tcPr>
            <w:tcW w:w="1258" w:type="dxa"/>
          </w:tcPr>
          <w:p w14:paraId="0361A36A">
            <w:pPr>
              <w:jc w:val="center"/>
              <w:rPr>
                <w:rFonts w:eastAsia="仿宋"/>
                <w:sz w:val="30"/>
                <w:szCs w:val="30"/>
                <w:vertAlign w:val="baseline"/>
              </w:rPr>
            </w:pPr>
          </w:p>
        </w:tc>
      </w:tr>
      <w:tr w14:paraId="02C34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08" w:type="dxa"/>
            <w:gridSpan w:val="4"/>
          </w:tcPr>
          <w:p w14:paraId="65567034">
            <w:pPr>
              <w:jc w:val="center"/>
              <w:rPr>
                <w:rFonts w:hint="default" w:eastAsia="仿宋"/>
                <w:sz w:val="30"/>
                <w:szCs w:val="30"/>
                <w:vertAlign w:val="baseline"/>
                <w:lang w:val="en-US" w:eastAsia="zh-CN"/>
              </w:rPr>
            </w:pPr>
            <w:r>
              <w:rPr>
                <w:rFonts w:hint="eastAsia" w:eastAsia="仿宋"/>
                <w:sz w:val="30"/>
                <w:szCs w:val="30"/>
                <w:vertAlign w:val="baseline"/>
                <w:lang w:val="en-US" w:eastAsia="zh-CN"/>
              </w:rPr>
              <w:t>合计含税金额</w:t>
            </w:r>
          </w:p>
        </w:tc>
        <w:tc>
          <w:tcPr>
            <w:tcW w:w="1494" w:type="dxa"/>
          </w:tcPr>
          <w:p w14:paraId="291C286B">
            <w:pPr>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1258" w:type="dxa"/>
          </w:tcPr>
          <w:p w14:paraId="3745A6F4">
            <w:pPr>
              <w:jc w:val="center"/>
              <w:rPr>
                <w:rFonts w:eastAsia="仿宋"/>
                <w:sz w:val="30"/>
                <w:szCs w:val="30"/>
                <w:vertAlign w:val="baseline"/>
              </w:rPr>
            </w:pPr>
          </w:p>
        </w:tc>
      </w:tr>
    </w:tbl>
    <w:p w14:paraId="7955323A">
      <w:pPr>
        <w:spacing w:line="240" w:lineRule="auto"/>
        <w:ind w:firstLine="0"/>
        <w:jc w:val="left"/>
      </w:pPr>
      <w:r>
        <w:rPr>
          <w:rFonts w:eastAsia="仿宋"/>
          <w:sz w:val="30"/>
          <w:szCs w:val="30"/>
        </w:rPr>
        <w:br w:type="page"/>
      </w:r>
    </w:p>
    <w:p w14:paraId="0912B4BE">
      <w:pPr>
        <w:pStyle w:val="31"/>
        <w:numPr>
          <w:ilvl w:val="0"/>
          <w:numId w:val="2"/>
        </w:numPr>
        <w:ind w:left="0" w:firstLine="0" w:firstLineChars="0"/>
        <w:jc w:val="left"/>
        <w:outlineLvl w:val="1"/>
        <w:rPr>
          <w:rFonts w:eastAsia="仿宋"/>
          <w:b/>
          <w:bCs/>
          <w:sz w:val="30"/>
          <w:szCs w:val="30"/>
        </w:rPr>
      </w:pPr>
      <w:bookmarkStart w:id="0" w:name="_Hlk524442005"/>
      <w:r>
        <w:rPr>
          <w:rFonts w:eastAsia="仿宋"/>
          <w:b/>
          <w:bCs/>
          <w:sz w:val="30"/>
          <w:szCs w:val="30"/>
        </w:rPr>
        <w:t>法人证明</w:t>
      </w:r>
    </w:p>
    <w:p w14:paraId="23C74C3C">
      <w:pPr>
        <w:spacing w:line="360" w:lineRule="auto"/>
        <w:ind w:firstLine="0" w:firstLineChars="0"/>
        <w:jc w:val="center"/>
        <w:rPr>
          <w:rFonts w:eastAsia="仿宋"/>
          <w:b/>
          <w:bCs/>
          <w:sz w:val="36"/>
          <w:szCs w:val="36"/>
        </w:rPr>
      </w:pPr>
    </w:p>
    <w:p w14:paraId="1D46293F">
      <w:pPr>
        <w:spacing w:line="360" w:lineRule="auto"/>
        <w:ind w:firstLine="0" w:firstLineChars="0"/>
        <w:jc w:val="center"/>
        <w:rPr>
          <w:rFonts w:eastAsia="仿宋"/>
          <w:sz w:val="30"/>
          <w:szCs w:val="30"/>
        </w:rPr>
      </w:pPr>
      <w:r>
        <w:rPr>
          <w:rFonts w:eastAsia="仿宋"/>
          <w:b/>
          <w:bCs/>
          <w:sz w:val="36"/>
          <w:szCs w:val="36"/>
        </w:rPr>
        <w:t>法定代表人身份证明书及法定代表人身份证复印件</w:t>
      </w:r>
    </w:p>
    <w:p w14:paraId="7CE96870">
      <w:pPr>
        <w:pStyle w:val="25"/>
        <w:spacing w:line="360" w:lineRule="auto"/>
        <w:ind w:firstLine="0" w:firstLineChars="0"/>
        <w:rPr>
          <w:rFonts w:ascii="Times New Roman" w:hAnsi="Times New Roman" w:eastAsia="仿宋" w:cs="Times New Roman"/>
          <w:sz w:val="30"/>
          <w:szCs w:val="30"/>
        </w:rPr>
      </w:pPr>
      <w:r>
        <w:rPr>
          <w:rFonts w:ascii="Times New Roman" w:hAnsi="Times New Roman" w:eastAsia="仿宋" w:cs="Times New Roman"/>
          <w:sz w:val="30"/>
          <w:szCs w:val="30"/>
        </w:rPr>
        <w:t>东莞市新东欣环保投资有限公司：</w:t>
      </w:r>
    </w:p>
    <w:p w14:paraId="5F8EEB84">
      <w:pPr>
        <w:pStyle w:val="25"/>
        <w:spacing w:line="360" w:lineRule="auto"/>
        <w:ind w:firstLine="618"/>
        <w:rPr>
          <w:rFonts w:ascii="Times New Roman" w:hAnsi="Times New Roman" w:eastAsia="仿宋" w:cs="Times New Roman"/>
          <w:sz w:val="30"/>
          <w:szCs w:val="30"/>
        </w:rPr>
      </w:pPr>
      <w:r>
        <w:rPr>
          <w:rFonts w:ascii="Times New Roman" w:hAnsi="Times New Roman" w:eastAsia="仿宋" w:cs="Times New Roman"/>
          <w:sz w:val="30"/>
          <w:szCs w:val="30"/>
        </w:rPr>
        <w:t>本证明书声明：注册于</w:t>
      </w:r>
      <w:r>
        <w:rPr>
          <w:rFonts w:ascii="Times New Roman" w:hAnsi="Times New Roman" w:eastAsia="仿宋" w:cs="Times New Roman"/>
          <w:sz w:val="30"/>
          <w:szCs w:val="30"/>
          <w:u w:val="single"/>
        </w:rPr>
        <w:t xml:space="preserve">     </w:t>
      </w:r>
      <w:r>
        <w:rPr>
          <w:rFonts w:ascii="Times New Roman" w:hAnsi="Times New Roman" w:eastAsia="仿宋" w:cs="Times New Roman"/>
          <w:sz w:val="30"/>
          <w:szCs w:val="30"/>
        </w:rPr>
        <w:t>（国家名称）的</w:t>
      </w:r>
      <w:r>
        <w:rPr>
          <w:rFonts w:ascii="Times New Roman" w:hAnsi="Times New Roman" w:eastAsia="仿宋" w:cs="Times New Roman"/>
          <w:sz w:val="30"/>
          <w:szCs w:val="30"/>
          <w:u w:val="single"/>
        </w:rPr>
        <w:t>　　</w:t>
      </w:r>
      <w:r>
        <w:rPr>
          <w:rFonts w:ascii="Times New Roman" w:hAnsi="Times New Roman" w:eastAsia="仿宋" w:cs="Times New Roman"/>
          <w:sz w:val="30"/>
          <w:szCs w:val="30"/>
        </w:rPr>
        <w:t>（报价人名称）在下面签字的</w:t>
      </w:r>
      <w:r>
        <w:rPr>
          <w:rFonts w:ascii="Times New Roman" w:hAnsi="Times New Roman" w:eastAsia="仿宋" w:cs="Times New Roman"/>
          <w:sz w:val="30"/>
          <w:szCs w:val="30"/>
          <w:u w:val="single"/>
        </w:rPr>
        <w:t>　　　　　</w:t>
      </w:r>
      <w:r>
        <w:rPr>
          <w:rFonts w:ascii="Times New Roman" w:hAnsi="Times New Roman" w:eastAsia="仿宋" w:cs="Times New Roman"/>
          <w:sz w:val="30"/>
          <w:szCs w:val="30"/>
        </w:rPr>
        <w:t>（法定代表人姓名、职务）为本公司的合法代表人（</w:t>
      </w:r>
      <w:r>
        <w:rPr>
          <w:rFonts w:ascii="Times New Roman" w:hAnsi="Times New Roman" w:eastAsia="仿宋" w:cs="Times New Roman"/>
          <w:b/>
          <w:bCs/>
          <w:sz w:val="30"/>
          <w:szCs w:val="30"/>
        </w:rPr>
        <w:t>须附法定代表人身份证复印件</w:t>
      </w:r>
      <w:r>
        <w:rPr>
          <w:rFonts w:ascii="Times New Roman" w:hAnsi="Times New Roman" w:eastAsia="仿宋" w:cs="Times New Roman"/>
          <w:sz w:val="30"/>
          <w:szCs w:val="30"/>
        </w:rPr>
        <w:t>）。</w:t>
      </w:r>
    </w:p>
    <w:p w14:paraId="014F1B3E">
      <w:pPr>
        <w:spacing w:line="360" w:lineRule="auto"/>
        <w:ind w:firstLine="450" w:firstLineChars="150"/>
        <w:rPr>
          <w:rFonts w:eastAsia="仿宋"/>
          <w:sz w:val="30"/>
          <w:szCs w:val="30"/>
        </w:rPr>
      </w:pPr>
      <w:r>
        <w:rPr>
          <w:rFonts w:eastAsia="仿宋"/>
          <w:sz w:val="30"/>
          <w:szCs w:val="30"/>
        </w:rPr>
        <w:t>特此证明</w:t>
      </w:r>
    </w:p>
    <w:p w14:paraId="5784474E">
      <w:pPr>
        <w:spacing w:line="360" w:lineRule="auto"/>
        <w:ind w:firstLine="0" w:firstLineChars="0"/>
        <w:rPr>
          <w:rFonts w:eastAsia="仿宋"/>
          <w:sz w:val="30"/>
          <w:szCs w:val="30"/>
        </w:rPr>
      </w:pPr>
    </w:p>
    <w:p w14:paraId="663E1466">
      <w:pPr>
        <w:spacing w:line="360" w:lineRule="auto"/>
        <w:ind w:firstLine="600"/>
        <w:jc w:val="left"/>
        <w:rPr>
          <w:rFonts w:eastAsia="仿宋"/>
          <w:sz w:val="30"/>
          <w:szCs w:val="30"/>
        </w:rPr>
      </w:pPr>
      <w:r>
        <w:rPr>
          <w:rFonts w:eastAsia="仿宋"/>
          <w:sz w:val="30"/>
          <w:szCs w:val="30"/>
        </w:rPr>
        <w:t>报价人名称</w:t>
      </w:r>
      <w:r>
        <w:rPr>
          <w:rFonts w:eastAsia="仿宋"/>
          <w:b/>
          <w:bCs/>
          <w:sz w:val="30"/>
          <w:szCs w:val="30"/>
          <w:highlight w:val="yellow"/>
        </w:rPr>
        <w:t>（加盖公章）</w:t>
      </w:r>
      <w:r>
        <w:rPr>
          <w:rFonts w:eastAsia="仿宋"/>
          <w:sz w:val="30"/>
          <w:szCs w:val="30"/>
        </w:rPr>
        <w:t>：</w:t>
      </w:r>
    </w:p>
    <w:p w14:paraId="6C50F03F">
      <w:pPr>
        <w:spacing w:line="360" w:lineRule="auto"/>
        <w:ind w:firstLine="600"/>
        <w:jc w:val="left"/>
        <w:rPr>
          <w:rFonts w:eastAsia="仿宋"/>
          <w:sz w:val="30"/>
          <w:szCs w:val="30"/>
        </w:rPr>
      </w:pPr>
      <w:r>
        <w:rPr>
          <w:rFonts w:eastAsia="仿宋"/>
          <w:sz w:val="30"/>
          <w:szCs w:val="30"/>
        </w:rPr>
        <w:t>报价人地址：</w:t>
      </w:r>
    </w:p>
    <w:p w14:paraId="4ACC32B1">
      <w:pPr>
        <w:spacing w:line="360" w:lineRule="auto"/>
        <w:ind w:firstLine="600"/>
        <w:jc w:val="left"/>
        <w:rPr>
          <w:rFonts w:eastAsia="仿宋"/>
          <w:sz w:val="30"/>
          <w:szCs w:val="30"/>
        </w:rPr>
      </w:pPr>
      <w:r>
        <w:rPr>
          <w:rFonts w:eastAsia="仿宋"/>
          <w:sz w:val="30"/>
          <w:szCs w:val="30"/>
        </w:rPr>
        <w:t>法定代表人</w:t>
      </w:r>
      <w:r>
        <w:rPr>
          <w:rFonts w:eastAsia="仿宋"/>
          <w:b/>
          <w:bCs/>
          <w:sz w:val="30"/>
          <w:szCs w:val="30"/>
          <w:highlight w:val="yellow"/>
        </w:rPr>
        <w:t>（签名或盖章）</w:t>
      </w:r>
      <w:r>
        <w:rPr>
          <w:rFonts w:eastAsia="仿宋"/>
          <w:sz w:val="30"/>
          <w:szCs w:val="30"/>
        </w:rPr>
        <w:t>：</w:t>
      </w:r>
    </w:p>
    <w:p w14:paraId="7E27417D">
      <w:pPr>
        <w:spacing w:line="360" w:lineRule="auto"/>
        <w:ind w:firstLine="600"/>
        <w:jc w:val="left"/>
        <w:rPr>
          <w:rFonts w:eastAsia="仿宋"/>
          <w:sz w:val="30"/>
          <w:szCs w:val="30"/>
        </w:rPr>
      </w:pPr>
      <w:r>
        <w:rPr>
          <w:rFonts w:eastAsia="仿宋"/>
          <w:sz w:val="30"/>
          <w:szCs w:val="30"/>
        </w:rPr>
        <w:t>职务：</w:t>
      </w:r>
    </w:p>
    <w:p w14:paraId="60E56D5A">
      <w:pPr>
        <w:spacing w:line="360" w:lineRule="auto"/>
        <w:ind w:firstLine="0" w:firstLineChars="0"/>
        <w:jc w:val="left"/>
        <w:rPr>
          <w:rFonts w:eastAsia="仿宋"/>
          <w:sz w:val="30"/>
          <w:szCs w:val="30"/>
        </w:rPr>
      </w:pPr>
      <w:r>
        <w:rPr>
          <w:sz w:val="30"/>
        </w:rPr>
        <mc:AlternateContent>
          <mc:Choice Requires="wps">
            <w:drawing>
              <wp:anchor distT="0" distB="0" distL="114300" distR="114300" simplePos="0" relativeHeight="251660288" behindDoc="0" locked="0" layoutInCell="1" allowOverlap="1">
                <wp:simplePos x="0" y="0"/>
                <wp:positionH relativeFrom="column">
                  <wp:posOffset>-10160</wp:posOffset>
                </wp:positionH>
                <wp:positionV relativeFrom="paragraph">
                  <wp:posOffset>179705</wp:posOffset>
                </wp:positionV>
                <wp:extent cx="5657850" cy="2248535"/>
                <wp:effectExtent l="4445" t="4445" r="14605" b="13970"/>
                <wp:wrapNone/>
                <wp:docPr id="4" name="文本框 4"/>
                <wp:cNvGraphicFramePr/>
                <a:graphic xmlns:a="http://schemas.openxmlformats.org/drawingml/2006/main">
                  <a:graphicData uri="http://schemas.microsoft.com/office/word/2010/wordprocessingShape">
                    <wps:wsp>
                      <wps:cNvSpPr txBox="1"/>
                      <wps:spPr>
                        <a:xfrm>
                          <a:off x="962025" y="6881495"/>
                          <a:ext cx="5657850" cy="224853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274C4A8">
                            <w:pPr>
                              <w:pStyle w:val="2"/>
                              <w:ind w:firstLine="0" w:firstLineChars="0"/>
                            </w:pPr>
                            <w:r>
                              <w:rPr>
                                <w:rFonts w:hint="eastAsia" w:eastAsia="仿宋"/>
                                <w:b/>
                                <w:bCs/>
                                <w:lang w:eastAsia="zh-CN"/>
                              </w:rPr>
                              <w:t>（</w:t>
                            </w:r>
                            <w:r>
                              <w:rPr>
                                <w:rFonts w:hint="eastAsia" w:eastAsia="仿宋"/>
                                <w:b/>
                                <w:bCs/>
                              </w:rPr>
                              <w:t>法定代表人身份证复印件</w:t>
                            </w:r>
                            <w:r>
                              <w:rPr>
                                <w:rFonts w:hint="eastAsia" w:eastAsia="仿宋"/>
                                <w:b/>
                                <w:bCs/>
                                <w:lang w:val="en-US" w:eastAsia="zh-CN"/>
                              </w:rPr>
                              <w:t>粘贴处，正反面）</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8pt;margin-top:14.15pt;height:177.05pt;width:445.5pt;z-index:251660288;mso-width-relative:page;mso-height-relative:page;" fillcolor="#FFFFFF [3201]" filled="t" stroked="t" coordsize="21600,21600" o:gfxdata="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kx2fBNYAAAAJAQAADwAAAAAAAAABACAAAAAiAAAAZHJzL2Rvd25yZXYueG1sUEsBAhQA&#10;FAAAAAgAh07iQDia22JmAgAAwwQAAA4AAAAAAAAAAQAgAAAAJQEAAGRycy9lMm9Eb2MueG1sUEsF&#10;BgAAAAAGAAYAWQEAAP0FAAAAAA==&#10;">
                <v:fill on="t" focussize="0,0"/>
                <v:stroke weight="0.5pt" color="#000000 [3204]" joinstyle="round"/>
                <v:imagedata o:title=""/>
                <o:lock v:ext="edit" aspectratio="f"/>
                <v:textbox>
                  <w:txbxContent>
                    <w:p w14:paraId="1274C4A8">
                      <w:pPr>
                        <w:pStyle w:val="2"/>
                        <w:ind w:firstLine="0" w:firstLineChars="0"/>
                      </w:pPr>
                      <w:r>
                        <w:rPr>
                          <w:rFonts w:hint="eastAsia" w:eastAsia="仿宋"/>
                          <w:b/>
                          <w:bCs/>
                          <w:lang w:eastAsia="zh-CN"/>
                        </w:rPr>
                        <w:t>（</w:t>
                      </w:r>
                      <w:r>
                        <w:rPr>
                          <w:rFonts w:hint="eastAsia" w:eastAsia="仿宋"/>
                          <w:b/>
                          <w:bCs/>
                        </w:rPr>
                        <w:t>法定代表人身份证复印件</w:t>
                      </w:r>
                      <w:r>
                        <w:rPr>
                          <w:rFonts w:hint="eastAsia" w:eastAsia="仿宋"/>
                          <w:b/>
                          <w:bCs/>
                          <w:lang w:val="en-US" w:eastAsia="zh-CN"/>
                        </w:rPr>
                        <w:t>粘贴处，正反面）</w:t>
                      </w:r>
                    </w:p>
                  </w:txbxContent>
                </v:textbox>
              </v:shape>
            </w:pict>
          </mc:Fallback>
        </mc:AlternateContent>
      </w:r>
    </w:p>
    <w:p w14:paraId="44DDE71B">
      <w:pPr>
        <w:spacing w:line="360" w:lineRule="auto"/>
        <w:ind w:firstLine="0" w:firstLineChars="0"/>
        <w:rPr>
          <w:rFonts w:eastAsia="仿宋"/>
          <w:sz w:val="30"/>
          <w:szCs w:val="30"/>
        </w:rPr>
      </w:pPr>
    </w:p>
    <w:p w14:paraId="56FB4974">
      <w:pPr>
        <w:widowControl/>
        <w:spacing w:line="360" w:lineRule="auto"/>
        <w:ind w:firstLine="0" w:firstLineChars="0"/>
        <w:jc w:val="both"/>
        <w:rPr>
          <w:rFonts w:eastAsia="仿宋"/>
          <w:sz w:val="30"/>
          <w:szCs w:val="30"/>
        </w:rPr>
      </w:pPr>
      <w:r>
        <w:rPr>
          <w:rFonts w:eastAsia="仿宋"/>
          <w:sz w:val="30"/>
          <w:szCs w:val="30"/>
        </w:rPr>
        <w:br w:type="page"/>
      </w:r>
    </w:p>
    <w:p w14:paraId="18BB490E">
      <w:pPr>
        <w:pStyle w:val="31"/>
        <w:numPr>
          <w:ilvl w:val="0"/>
          <w:numId w:val="2"/>
        </w:numPr>
        <w:ind w:left="0" w:firstLine="0" w:firstLineChars="0"/>
        <w:jc w:val="left"/>
        <w:outlineLvl w:val="1"/>
        <w:rPr>
          <w:rFonts w:eastAsia="仿宋"/>
          <w:b/>
          <w:bCs/>
          <w:sz w:val="30"/>
          <w:szCs w:val="30"/>
        </w:rPr>
      </w:pPr>
      <w:bookmarkStart w:id="1" w:name="_Toc384752807"/>
      <w:r>
        <w:rPr>
          <w:rFonts w:eastAsia="仿宋"/>
          <w:b/>
          <w:bCs/>
          <w:sz w:val="30"/>
          <w:szCs w:val="30"/>
        </w:rPr>
        <w:t>法人授权书</w:t>
      </w:r>
    </w:p>
    <w:p w14:paraId="62CAF598">
      <w:pPr>
        <w:widowControl/>
        <w:spacing w:line="560" w:lineRule="exact"/>
        <w:ind w:firstLine="0" w:firstLineChars="0"/>
        <w:jc w:val="center"/>
        <w:rPr>
          <w:rFonts w:eastAsia="仿宋"/>
          <w:b/>
          <w:bCs w:val="0"/>
          <w:sz w:val="40"/>
          <w:szCs w:val="40"/>
        </w:rPr>
      </w:pPr>
    </w:p>
    <w:p w14:paraId="68A8BAE8">
      <w:pPr>
        <w:widowControl/>
        <w:spacing w:after="200" w:line="560" w:lineRule="exact"/>
        <w:ind w:firstLine="0" w:firstLineChars="0"/>
        <w:jc w:val="center"/>
        <w:rPr>
          <w:rFonts w:eastAsia="仿宋"/>
          <w:b/>
          <w:bCs w:val="0"/>
          <w:sz w:val="36"/>
          <w:szCs w:val="36"/>
        </w:rPr>
      </w:pPr>
      <w:r>
        <w:rPr>
          <w:rFonts w:eastAsia="仿宋"/>
          <w:b/>
          <w:bCs w:val="0"/>
          <w:sz w:val="36"/>
          <w:szCs w:val="36"/>
        </w:rPr>
        <w:t>授权委托书</w:t>
      </w:r>
      <w:bookmarkEnd w:id="1"/>
    </w:p>
    <w:p w14:paraId="26793DB3">
      <w:pPr>
        <w:pStyle w:val="25"/>
        <w:spacing w:line="560" w:lineRule="exact"/>
        <w:ind w:firstLine="0" w:firstLineChars="0"/>
        <w:rPr>
          <w:rFonts w:ascii="Times New Roman" w:hAnsi="Times New Roman" w:eastAsia="仿宋" w:cs="Times New Roman"/>
          <w:sz w:val="30"/>
          <w:szCs w:val="30"/>
        </w:rPr>
      </w:pPr>
      <w:r>
        <w:rPr>
          <w:rFonts w:ascii="Times New Roman" w:hAnsi="Times New Roman" w:eastAsia="仿宋" w:cs="Times New Roman"/>
          <w:sz w:val="30"/>
          <w:szCs w:val="30"/>
        </w:rPr>
        <w:t>东莞市新东欣环保投资有限公司：</w:t>
      </w:r>
    </w:p>
    <w:p w14:paraId="43451E8A">
      <w:pPr>
        <w:pStyle w:val="25"/>
        <w:spacing w:line="560" w:lineRule="exact"/>
        <w:ind w:firstLine="618"/>
        <w:rPr>
          <w:rFonts w:ascii="Times New Roman" w:hAnsi="Times New Roman" w:eastAsia="仿宋" w:cs="Times New Roman"/>
          <w:sz w:val="30"/>
          <w:szCs w:val="30"/>
          <w:u w:val="single"/>
        </w:rPr>
      </w:pPr>
      <w:r>
        <w:rPr>
          <w:rFonts w:ascii="Times New Roman" w:hAnsi="Times New Roman" w:eastAsia="仿宋" w:cs="Times New Roman"/>
          <w:sz w:val="30"/>
          <w:szCs w:val="30"/>
        </w:rPr>
        <w:t>本委托书声明：在下面签字的</w:t>
      </w:r>
      <w:r>
        <w:rPr>
          <w:rFonts w:ascii="Times New Roman" w:hAnsi="Times New Roman" w:eastAsia="仿宋" w:cs="Times New Roman"/>
          <w:sz w:val="30"/>
          <w:szCs w:val="30"/>
          <w:u w:val="single"/>
        </w:rPr>
        <w:t>（填写法定代表人姓名、职务）</w:t>
      </w:r>
      <w:r>
        <w:rPr>
          <w:rFonts w:ascii="Times New Roman" w:hAnsi="Times New Roman" w:eastAsia="仿宋" w:cs="Times New Roman"/>
          <w:sz w:val="30"/>
          <w:szCs w:val="30"/>
        </w:rPr>
        <w:t>代表</w:t>
      </w:r>
      <w:r>
        <w:rPr>
          <w:rFonts w:ascii="Times New Roman" w:hAnsi="Times New Roman" w:eastAsia="仿宋" w:cs="Times New Roman"/>
          <w:sz w:val="30"/>
          <w:szCs w:val="30"/>
          <w:u w:val="single"/>
        </w:rPr>
        <w:t>（填写报价人名称）</w:t>
      </w:r>
      <w:r>
        <w:rPr>
          <w:rFonts w:ascii="Times New Roman" w:hAnsi="Times New Roman" w:eastAsia="仿宋" w:cs="Times New Roman"/>
          <w:sz w:val="30"/>
          <w:szCs w:val="30"/>
        </w:rPr>
        <w:t>委托在下面签字的</w:t>
      </w:r>
      <w:r>
        <w:rPr>
          <w:rFonts w:ascii="Times New Roman" w:hAnsi="Times New Roman" w:eastAsia="仿宋" w:cs="Times New Roman"/>
          <w:sz w:val="30"/>
          <w:szCs w:val="30"/>
          <w:u w:val="single"/>
        </w:rPr>
        <w:t>（填写受委托人的姓名、职务）</w:t>
      </w:r>
      <w:r>
        <w:rPr>
          <w:rFonts w:ascii="Times New Roman" w:hAnsi="Times New Roman" w:eastAsia="仿宋" w:cs="Times New Roman"/>
          <w:sz w:val="30"/>
          <w:szCs w:val="30"/>
        </w:rPr>
        <w:t>为本公司的合法代表人，就</w:t>
      </w:r>
      <w:r>
        <w:rPr>
          <w:rFonts w:hint="eastAsia" w:ascii="Times New Roman" w:hAnsi="Times New Roman" w:eastAsia="仿宋" w:cs="Times New Roman"/>
          <w:color w:val="000000"/>
          <w:kern w:val="0"/>
          <w:sz w:val="30"/>
          <w:szCs w:val="30"/>
          <w:u w:val="single"/>
          <w:shd w:val="clear" w:color="auto" w:fill="FFFFFF"/>
          <w:lang w:eastAsia="zh-CN"/>
        </w:rPr>
        <w:t>新东欣公司2025年生产物资采购（第13批）项目（重新采购）</w:t>
      </w:r>
      <w:r>
        <w:rPr>
          <w:rFonts w:hint="eastAsia" w:ascii="Times New Roman" w:hAnsi="Times New Roman" w:eastAsia="仿宋" w:cs="Times New Roman"/>
          <w:color w:val="000000"/>
          <w:kern w:val="0"/>
          <w:sz w:val="30"/>
          <w:szCs w:val="30"/>
          <w:u w:val="single"/>
          <w:shd w:val="clear" w:color="auto" w:fill="FFFFFF"/>
          <w:lang w:val="en-US" w:eastAsia="zh-CN"/>
        </w:rPr>
        <w:t xml:space="preserve">  包</w:t>
      </w:r>
      <w:r>
        <w:rPr>
          <w:rFonts w:ascii="Times New Roman" w:hAnsi="Times New Roman" w:eastAsia="仿宋" w:cs="Times New Roman"/>
          <w:sz w:val="30"/>
          <w:szCs w:val="30"/>
        </w:rPr>
        <w:t>等相关供货及服务的</w:t>
      </w:r>
      <w:r>
        <w:rPr>
          <w:rFonts w:hint="eastAsia" w:ascii="Times New Roman" w:hAnsi="Times New Roman" w:eastAsia="仿宋" w:cs="Times New Roman"/>
          <w:sz w:val="30"/>
          <w:szCs w:val="30"/>
          <w:lang w:val="en-US" w:eastAsia="zh-CN"/>
        </w:rPr>
        <w:t>报价、</w:t>
      </w:r>
      <w:r>
        <w:rPr>
          <w:rFonts w:ascii="Times New Roman" w:hAnsi="Times New Roman" w:eastAsia="仿宋" w:cs="Times New Roman"/>
          <w:sz w:val="30"/>
          <w:szCs w:val="30"/>
        </w:rPr>
        <w:t>谈判和合同的</w:t>
      </w:r>
      <w:r>
        <w:rPr>
          <w:rFonts w:hint="eastAsia" w:ascii="Times New Roman" w:hAnsi="Times New Roman" w:eastAsia="仿宋" w:cs="Times New Roman"/>
          <w:sz w:val="30"/>
          <w:szCs w:val="30"/>
          <w:lang w:val="en-US" w:eastAsia="zh-CN"/>
        </w:rPr>
        <w:t>签</w:t>
      </w:r>
      <w:r>
        <w:rPr>
          <w:rFonts w:hint="default" w:ascii="Times New Roman" w:hAnsi="Times New Roman" w:eastAsia="仿宋" w:cs="Times New Roman"/>
          <w:sz w:val="30"/>
          <w:szCs w:val="30"/>
          <w:u w:val="none"/>
          <w:lang w:val="en-US" w:eastAsia="zh-CN"/>
        </w:rPr>
        <w:t>订、</w:t>
      </w:r>
      <w:r>
        <w:rPr>
          <w:rFonts w:ascii="Times New Roman" w:hAnsi="Times New Roman" w:eastAsia="仿宋" w:cs="Times New Roman"/>
          <w:sz w:val="30"/>
          <w:szCs w:val="30"/>
          <w:u w:val="none"/>
        </w:rPr>
        <w:t>执行，以我方的名义处理一切与之有关的事宜（</w:t>
      </w:r>
      <w:r>
        <w:rPr>
          <w:rFonts w:ascii="Times New Roman" w:hAnsi="Times New Roman" w:eastAsia="仿宋" w:cs="Times New Roman"/>
          <w:b w:val="0"/>
          <w:bCs w:val="0"/>
          <w:sz w:val="30"/>
          <w:szCs w:val="30"/>
          <w:u w:val="none"/>
        </w:rPr>
        <w:t>相关身份证复印件须附后</w:t>
      </w:r>
      <w:r>
        <w:rPr>
          <w:rFonts w:ascii="Times New Roman" w:hAnsi="Times New Roman" w:eastAsia="仿宋" w:cs="Times New Roman"/>
          <w:sz w:val="30"/>
          <w:szCs w:val="30"/>
          <w:u w:val="none"/>
        </w:rPr>
        <w:t>）。</w:t>
      </w:r>
    </w:p>
    <w:p w14:paraId="305DC255">
      <w:pPr>
        <w:pStyle w:val="25"/>
        <w:spacing w:line="560" w:lineRule="exact"/>
        <w:ind w:firstLine="618" w:firstLineChars="0"/>
        <w:rPr>
          <w:rFonts w:ascii="Times New Roman" w:hAnsi="Times New Roman" w:eastAsia="仿宋" w:cs="Times New Roman"/>
          <w:sz w:val="30"/>
          <w:szCs w:val="30"/>
          <w:u w:val="single"/>
        </w:rPr>
      </w:pPr>
      <w:r>
        <w:rPr>
          <w:rFonts w:ascii="Times New Roman" w:hAnsi="Times New Roman" w:eastAsia="仿宋" w:cs="Times New Roman"/>
          <w:sz w:val="30"/>
          <w:szCs w:val="30"/>
          <w:u w:val="none"/>
        </w:rPr>
        <w:t>本委托书于</w:t>
      </w:r>
      <w:r>
        <w:rPr>
          <w:rFonts w:ascii="Times New Roman" w:hAnsi="Times New Roman" w:eastAsia="仿宋" w:cs="Times New Roman"/>
          <w:sz w:val="30"/>
          <w:szCs w:val="30"/>
          <w:u w:val="single"/>
        </w:rPr>
        <w:t>　年　月　日</w:t>
      </w:r>
      <w:r>
        <w:rPr>
          <w:rFonts w:ascii="Times New Roman" w:hAnsi="Times New Roman" w:eastAsia="仿宋" w:cs="Times New Roman"/>
          <w:sz w:val="30"/>
          <w:szCs w:val="30"/>
          <w:u w:val="none"/>
        </w:rPr>
        <w:t>至</w:t>
      </w:r>
      <w:r>
        <w:rPr>
          <w:rFonts w:ascii="Times New Roman" w:hAnsi="Times New Roman" w:eastAsia="仿宋" w:cs="Times New Roman"/>
          <w:sz w:val="30"/>
          <w:szCs w:val="30"/>
          <w:u w:val="single"/>
        </w:rPr>
        <w:t>　</w:t>
      </w:r>
      <w:r>
        <w:rPr>
          <w:rFonts w:hint="eastAsia" w:ascii="Times New Roman" w:hAnsi="Times New Roman" w:eastAsia="仿宋" w:cs="Times New Roman"/>
          <w:sz w:val="30"/>
          <w:szCs w:val="30"/>
          <w:u w:val="single"/>
          <w:lang w:val="en-US" w:eastAsia="zh-CN"/>
        </w:rPr>
        <w:t xml:space="preserve"> </w:t>
      </w:r>
      <w:r>
        <w:rPr>
          <w:rFonts w:ascii="Times New Roman" w:hAnsi="Times New Roman" w:eastAsia="仿宋" w:cs="Times New Roman"/>
          <w:sz w:val="30"/>
          <w:szCs w:val="30"/>
          <w:u w:val="single"/>
        </w:rPr>
        <w:t>年　月　日</w:t>
      </w:r>
      <w:r>
        <w:rPr>
          <w:rFonts w:ascii="Times New Roman" w:hAnsi="Times New Roman" w:eastAsia="仿宋" w:cs="Times New Roman"/>
          <w:sz w:val="30"/>
          <w:szCs w:val="30"/>
          <w:u w:val="none"/>
        </w:rPr>
        <w:t>签字生效，特此声明。</w:t>
      </w:r>
      <w:r>
        <w:rPr>
          <w:rFonts w:hint="default" w:ascii="Times New Roman" w:hAnsi="Times New Roman" w:eastAsia="仿宋" w:cs="Times New Roman"/>
          <w:sz w:val="30"/>
          <w:szCs w:val="30"/>
          <w:u w:val="none"/>
        </w:rPr>
        <w:t>（有效期不得少于</w:t>
      </w:r>
      <w:r>
        <w:rPr>
          <w:rFonts w:ascii="Times New Roman" w:hAnsi="Times New Roman" w:eastAsia="仿宋" w:cs="Times New Roman"/>
          <w:sz w:val="30"/>
          <w:szCs w:val="30"/>
          <w:u w:val="none"/>
        </w:rPr>
        <w:t>90个日历日）</w:t>
      </w:r>
    </w:p>
    <w:p w14:paraId="3C768D63">
      <w:pPr>
        <w:pStyle w:val="25"/>
        <w:spacing w:line="560" w:lineRule="exact"/>
        <w:ind w:firstLine="618" w:firstLineChars="0"/>
        <w:rPr>
          <w:rFonts w:ascii="Times New Roman" w:hAnsi="Times New Roman" w:eastAsia="仿宋" w:cs="Times New Roman"/>
          <w:sz w:val="30"/>
          <w:szCs w:val="30"/>
        </w:rPr>
      </w:pPr>
    </w:p>
    <w:p w14:paraId="167255E7">
      <w:pPr>
        <w:pStyle w:val="25"/>
        <w:spacing w:line="560" w:lineRule="exact"/>
        <w:ind w:right="160"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报价人名称</w:t>
      </w:r>
      <w:r>
        <w:rPr>
          <w:rFonts w:ascii="Times New Roman" w:hAnsi="Times New Roman" w:eastAsia="仿宋" w:cs="Times New Roman"/>
          <w:b/>
          <w:bCs/>
          <w:sz w:val="30"/>
          <w:szCs w:val="30"/>
          <w:highlight w:val="yellow"/>
        </w:rPr>
        <w:t>（加盖公章）</w:t>
      </w:r>
      <w:r>
        <w:rPr>
          <w:rFonts w:ascii="Times New Roman" w:hAnsi="Times New Roman" w:eastAsia="仿宋" w:cs="Times New Roman"/>
          <w:sz w:val="30"/>
          <w:szCs w:val="30"/>
        </w:rPr>
        <w:t>：</w:t>
      </w:r>
    </w:p>
    <w:p w14:paraId="55FA9D70">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报价人地址：</w:t>
      </w:r>
    </w:p>
    <w:p w14:paraId="76E92C91">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法定代表人</w:t>
      </w:r>
      <w:r>
        <w:rPr>
          <w:rFonts w:ascii="Times New Roman" w:hAnsi="Times New Roman" w:eastAsia="仿宋" w:cs="Times New Roman"/>
          <w:b/>
          <w:bCs/>
          <w:sz w:val="30"/>
          <w:szCs w:val="30"/>
          <w:highlight w:val="yellow"/>
        </w:rPr>
        <w:t>（签字或盖章）</w:t>
      </w:r>
      <w:r>
        <w:rPr>
          <w:rFonts w:ascii="Times New Roman" w:hAnsi="Times New Roman" w:eastAsia="仿宋" w:cs="Times New Roman"/>
          <w:sz w:val="30"/>
          <w:szCs w:val="30"/>
        </w:rPr>
        <w:t>：</w:t>
      </w:r>
    </w:p>
    <w:p w14:paraId="21E7C5ED">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职务：</w:t>
      </w:r>
    </w:p>
    <w:p w14:paraId="4750F73E">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受委托人</w:t>
      </w:r>
      <w:r>
        <w:rPr>
          <w:rFonts w:ascii="Times New Roman" w:hAnsi="Times New Roman" w:eastAsia="仿宋" w:cs="Times New Roman"/>
          <w:b/>
          <w:bCs/>
          <w:sz w:val="30"/>
          <w:szCs w:val="30"/>
          <w:highlight w:val="yellow"/>
        </w:rPr>
        <w:t>（签字或盖章）</w:t>
      </w:r>
      <w:r>
        <w:rPr>
          <w:rFonts w:ascii="Times New Roman" w:hAnsi="Times New Roman" w:eastAsia="仿宋" w:cs="Times New Roman"/>
          <w:sz w:val="30"/>
          <w:szCs w:val="30"/>
        </w:rPr>
        <w:t>：</w:t>
      </w:r>
    </w:p>
    <w:p w14:paraId="3B094C60">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职务：</w:t>
      </w:r>
    </w:p>
    <w:p w14:paraId="0478B947">
      <w:pPr>
        <w:pStyle w:val="25"/>
        <w:spacing w:line="560" w:lineRule="exact"/>
        <w:ind w:firstLine="0" w:firstLineChars="0"/>
        <w:jc w:val="left"/>
        <w:rPr>
          <w:rFonts w:hint="eastAsia" w:ascii="Times New Roman" w:hAnsi="Times New Roman" w:eastAsia="仿宋" w:cs="Times New Roman"/>
          <w:b/>
          <w:bCs/>
          <w:sz w:val="30"/>
          <w:szCs w:val="30"/>
          <w:lang w:eastAsia="zh-CN"/>
        </w:rPr>
      </w:pPr>
      <w:r>
        <w:rPr>
          <w:rFonts w:ascii="Times New Roman" w:hAnsi="Times New Roman" w:eastAsia="仿宋" w:cs="Times New Roman"/>
          <w:sz w:val="30"/>
          <w:szCs w:val="30"/>
        </w:rPr>
        <w:t>日期：</w:t>
      </w:r>
      <w:bookmarkEnd w:id="0"/>
    </w:p>
    <w:p w14:paraId="744447F7">
      <w:pPr>
        <w:pStyle w:val="25"/>
        <w:ind w:firstLine="0" w:firstLineChars="0"/>
        <w:jc w:val="left"/>
        <w:rPr>
          <w:rFonts w:ascii="Times New Roman" w:hAnsi="Times New Roman" w:eastAsia="仿宋" w:cs="Times New Roman"/>
          <w:sz w:val="30"/>
          <w:szCs w:val="30"/>
        </w:rPr>
      </w:pPr>
      <w:r>
        <w:rPr>
          <w:sz w:val="32"/>
        </w:rPr>
        <mc:AlternateContent>
          <mc:Choice Requires="wps">
            <w:drawing>
              <wp:anchor distT="0" distB="0" distL="114300" distR="114300" simplePos="0" relativeHeight="251661312" behindDoc="0" locked="0" layoutInCell="1" allowOverlap="1">
                <wp:simplePos x="0" y="0"/>
                <wp:positionH relativeFrom="column">
                  <wp:posOffset>47625</wp:posOffset>
                </wp:positionH>
                <wp:positionV relativeFrom="paragraph">
                  <wp:posOffset>114935</wp:posOffset>
                </wp:positionV>
                <wp:extent cx="5581650" cy="1684020"/>
                <wp:effectExtent l="4445" t="4445" r="14605" b="6985"/>
                <wp:wrapNone/>
                <wp:docPr id="6" name="文本框 6"/>
                <wp:cNvGraphicFramePr/>
                <a:graphic xmlns:a="http://schemas.openxmlformats.org/drawingml/2006/main">
                  <a:graphicData uri="http://schemas.microsoft.com/office/word/2010/wordprocessingShape">
                    <wps:wsp>
                      <wps:cNvSpPr txBox="1"/>
                      <wps:spPr>
                        <a:xfrm>
                          <a:off x="933450" y="8295005"/>
                          <a:ext cx="5581650" cy="16840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3723F05">
                            <w:pPr>
                              <w:pStyle w:val="25"/>
                              <w:ind w:firstLine="0" w:firstLineChars="0"/>
                              <w:jc w:val="left"/>
                              <w:rPr>
                                <w:rFonts w:hint="eastAsia" w:eastAsia="仿宋"/>
                                <w:lang w:eastAsia="zh-CN"/>
                              </w:rPr>
                            </w:pPr>
                            <w:r>
                              <w:rPr>
                                <w:rFonts w:hint="eastAsia" w:ascii="仿宋" w:hAnsi="仿宋" w:eastAsia="仿宋" w:cs="仿宋"/>
                                <w:b/>
                                <w:bCs/>
                                <w:sz w:val="28"/>
                                <w:szCs w:val="28"/>
                                <w:lang w:eastAsia="zh-CN"/>
                              </w:rPr>
                              <w:t>（</w:t>
                            </w:r>
                            <w:r>
                              <w:rPr>
                                <w:rFonts w:hint="eastAsia" w:ascii="仿宋" w:hAnsi="仿宋" w:eastAsia="仿宋" w:cs="仿宋"/>
                                <w:b/>
                                <w:bCs/>
                                <w:sz w:val="28"/>
                                <w:szCs w:val="28"/>
                              </w:rPr>
                              <w:t>受委托人身份证复印件粘贴处</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正反面</w:t>
                            </w:r>
                            <w:r>
                              <w:rPr>
                                <w:rFonts w:hint="eastAsia" w:ascii="仿宋" w:hAnsi="仿宋" w:eastAsia="仿宋" w:cs="仿宋"/>
                                <w:b/>
                                <w:bCs/>
                                <w:sz w:val="28"/>
                                <w:szCs w:val="28"/>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75pt;margin-top:9.05pt;height:132.6pt;width:439.5pt;z-index:251661312;mso-width-relative:page;mso-height-relative:page;" fillcolor="#FFFFFF [3201]" filled="t" stroked="t" coordsize="21600,21600" o:gfxdata="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BV6Y311AAAAAgBAAAPAAAAAAAAAAEAIAAAACIAAABkcnMvZG93bnJldi54bWxQSwECFAAUAAAA&#10;CACHTuJASha2eWQCAADDBAAADgAAAAAAAAABACAAAAAjAQAAZHJzL2Uyb0RvYy54bWxQSwUGAAAA&#10;AAYABgBZAQAA+QUAAAAA&#10;">
                <v:fill on="t" focussize="0,0"/>
                <v:stroke weight="0.5pt" color="#000000 [3204]" joinstyle="round"/>
                <v:imagedata o:title=""/>
                <o:lock v:ext="edit" aspectratio="f"/>
                <v:textbox>
                  <w:txbxContent>
                    <w:p w14:paraId="13723F05">
                      <w:pPr>
                        <w:pStyle w:val="25"/>
                        <w:ind w:firstLine="0" w:firstLineChars="0"/>
                        <w:jc w:val="left"/>
                        <w:rPr>
                          <w:rFonts w:hint="eastAsia" w:eastAsia="仿宋"/>
                          <w:lang w:eastAsia="zh-CN"/>
                        </w:rPr>
                      </w:pPr>
                      <w:r>
                        <w:rPr>
                          <w:rFonts w:hint="eastAsia" w:ascii="仿宋" w:hAnsi="仿宋" w:eastAsia="仿宋" w:cs="仿宋"/>
                          <w:b/>
                          <w:bCs/>
                          <w:sz w:val="28"/>
                          <w:szCs w:val="28"/>
                          <w:lang w:eastAsia="zh-CN"/>
                        </w:rPr>
                        <w:t>（</w:t>
                      </w:r>
                      <w:r>
                        <w:rPr>
                          <w:rFonts w:hint="eastAsia" w:ascii="仿宋" w:hAnsi="仿宋" w:eastAsia="仿宋" w:cs="仿宋"/>
                          <w:b/>
                          <w:bCs/>
                          <w:sz w:val="28"/>
                          <w:szCs w:val="28"/>
                        </w:rPr>
                        <w:t>受委托人身份证复印件粘贴处</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正反面</w:t>
                      </w:r>
                      <w:r>
                        <w:rPr>
                          <w:rFonts w:hint="eastAsia" w:ascii="仿宋" w:hAnsi="仿宋" w:eastAsia="仿宋" w:cs="仿宋"/>
                          <w:b/>
                          <w:bCs/>
                          <w:sz w:val="28"/>
                          <w:szCs w:val="28"/>
                          <w:lang w:eastAsia="zh-CN"/>
                        </w:rPr>
                        <w:t>）</w:t>
                      </w:r>
                    </w:p>
                  </w:txbxContent>
                </v:textbox>
              </v:shape>
            </w:pict>
          </mc:Fallback>
        </mc:AlternateContent>
      </w:r>
      <w:r>
        <w:rPr>
          <w:rFonts w:ascii="Times New Roman" w:hAnsi="Times New Roman" w:eastAsia="仿宋" w:cs="Times New Roman"/>
          <w:sz w:val="30"/>
          <w:szCs w:val="30"/>
        </w:rPr>
        <w:br w:type="page"/>
      </w:r>
    </w:p>
    <w:p w14:paraId="6EBA66DE">
      <w:pPr>
        <w:pStyle w:val="31"/>
        <w:numPr>
          <w:ilvl w:val="0"/>
          <w:numId w:val="2"/>
        </w:numPr>
        <w:ind w:left="0" w:firstLine="0" w:firstLineChars="0"/>
        <w:jc w:val="left"/>
        <w:outlineLvl w:val="1"/>
        <w:rPr>
          <w:rFonts w:eastAsia="仿宋"/>
          <w:b/>
          <w:bCs/>
          <w:sz w:val="30"/>
          <w:szCs w:val="30"/>
        </w:rPr>
      </w:pPr>
      <w:bookmarkStart w:id="2" w:name="OLE_LINK11"/>
      <w:r>
        <w:rPr>
          <w:rFonts w:hint="eastAsia" w:eastAsia="仿宋"/>
          <w:b/>
          <w:bCs/>
          <w:sz w:val="30"/>
          <w:szCs w:val="30"/>
          <w:lang w:val="en-US" w:eastAsia="zh-CN"/>
        </w:rPr>
        <w:t>营业执照</w:t>
      </w:r>
    </w:p>
    <w:p w14:paraId="3330D268">
      <w:pPr>
        <w:pStyle w:val="25"/>
        <w:ind w:firstLine="0" w:firstLineChars="0"/>
        <w:jc w:val="left"/>
        <w:rPr>
          <w:rFonts w:hint="eastAsia" w:ascii="Times New Roman" w:hAnsi="Times New Roman" w:eastAsia="仿宋" w:cs="Times New Roman"/>
          <w:b/>
          <w:bCs/>
          <w:sz w:val="30"/>
          <w:szCs w:val="30"/>
        </w:rPr>
      </w:pPr>
    </w:p>
    <w:p w14:paraId="1C054106">
      <w:pPr>
        <w:pStyle w:val="25"/>
        <w:ind w:firstLine="0" w:firstLineChars="0"/>
        <w:jc w:val="left"/>
        <w:rPr>
          <w:rFonts w:hint="eastAsia" w:eastAsia="仿宋"/>
          <w:b w:val="0"/>
          <w:bCs w:val="0"/>
          <w:i w:val="0"/>
          <w:iCs w:val="0"/>
          <w:sz w:val="28"/>
          <w:szCs w:val="28"/>
          <w:lang w:val="en-US" w:eastAsia="zh-CN"/>
        </w:rPr>
      </w:pPr>
      <w:r>
        <w:rPr>
          <w:rFonts w:hint="eastAsia" w:eastAsia="仿宋"/>
          <w:b w:val="0"/>
          <w:bCs w:val="0"/>
          <w:i w:val="0"/>
          <w:iCs w:val="0"/>
          <w:sz w:val="28"/>
          <w:szCs w:val="28"/>
          <w:lang w:val="en-US" w:eastAsia="zh-CN"/>
        </w:rPr>
        <w:t>（</w:t>
      </w:r>
      <w:r>
        <w:rPr>
          <w:rFonts w:hint="eastAsia" w:eastAsia="仿宋"/>
          <w:b w:val="0"/>
          <w:bCs w:val="0"/>
          <w:sz w:val="28"/>
          <w:szCs w:val="28"/>
        </w:rPr>
        <w:t>提供《营业执照》复印件或《事业单位法人证书》复印件或其他主体证书复印件</w:t>
      </w:r>
      <w:r>
        <w:rPr>
          <w:rFonts w:hint="eastAsia" w:ascii="Times New Roman" w:hAnsi="Times New Roman" w:eastAsia="仿宋" w:cs="Times New Roman"/>
          <w:b/>
          <w:bCs/>
          <w:sz w:val="28"/>
          <w:szCs w:val="28"/>
          <w:highlight w:val="yellow"/>
          <w:lang w:eastAsia="zh-CN"/>
        </w:rPr>
        <w:t>（</w:t>
      </w:r>
      <w:r>
        <w:rPr>
          <w:rFonts w:hint="eastAsia" w:ascii="Times New Roman" w:hAnsi="Times New Roman" w:eastAsia="仿宋" w:cs="Times New Roman"/>
          <w:b/>
          <w:bCs/>
          <w:sz w:val="28"/>
          <w:szCs w:val="28"/>
          <w:highlight w:val="yellow"/>
        </w:rPr>
        <w:t>加盖公章）</w:t>
      </w:r>
      <w:r>
        <w:rPr>
          <w:rFonts w:hint="eastAsia" w:ascii="Times New Roman" w:hAnsi="Times New Roman" w:eastAsia="仿宋" w:cs="Times New Roman"/>
          <w:b/>
          <w:bCs/>
          <w:sz w:val="30"/>
          <w:szCs w:val="30"/>
          <w:highlight w:val="none"/>
          <w:lang w:val="en-US" w:eastAsia="zh-CN"/>
        </w:rPr>
        <w:t>）</w:t>
      </w:r>
    </w:p>
    <w:p w14:paraId="63877215">
      <w:pPr>
        <w:pStyle w:val="25"/>
        <w:ind w:firstLine="0" w:firstLineChars="0"/>
        <w:jc w:val="left"/>
        <w:rPr>
          <w:rFonts w:hint="eastAsia" w:eastAsia="仿宋"/>
          <w:b/>
          <w:bCs/>
          <w:i w:val="0"/>
          <w:iCs w:val="0"/>
          <w:sz w:val="28"/>
          <w:szCs w:val="28"/>
          <w:lang w:val="en-US" w:eastAsia="zh-CN"/>
        </w:rPr>
      </w:pPr>
    </w:p>
    <w:p w14:paraId="7C903BDE">
      <w:pPr>
        <w:pStyle w:val="31"/>
        <w:numPr>
          <w:ilvl w:val="-1"/>
          <w:numId w:val="0"/>
        </w:numPr>
        <w:ind w:left="0" w:firstLine="0" w:firstLineChars="0"/>
        <w:jc w:val="left"/>
        <w:outlineLvl w:val="1"/>
        <w:rPr>
          <w:rFonts w:eastAsia="仿宋"/>
          <w:b/>
          <w:bCs/>
          <w:sz w:val="30"/>
          <w:szCs w:val="30"/>
        </w:rPr>
      </w:pPr>
      <w:r>
        <w:rPr>
          <w:sz w:val="32"/>
        </w:rPr>
        <mc:AlternateContent>
          <mc:Choice Requires="wps">
            <w:drawing>
              <wp:anchor distT="0" distB="0" distL="114300" distR="114300" simplePos="0" relativeHeight="251662336" behindDoc="0" locked="0" layoutInCell="1" allowOverlap="1">
                <wp:simplePos x="0" y="0"/>
                <wp:positionH relativeFrom="column">
                  <wp:posOffset>66040</wp:posOffset>
                </wp:positionH>
                <wp:positionV relativeFrom="paragraph">
                  <wp:posOffset>221615</wp:posOffset>
                </wp:positionV>
                <wp:extent cx="5619750" cy="2457450"/>
                <wp:effectExtent l="4445" t="4445" r="14605" b="14605"/>
                <wp:wrapNone/>
                <wp:docPr id="7" name="文本框 7"/>
                <wp:cNvGraphicFramePr/>
                <a:graphic xmlns:a="http://schemas.openxmlformats.org/drawingml/2006/main">
                  <a:graphicData uri="http://schemas.microsoft.com/office/word/2010/wordprocessingShape">
                    <wps:wsp>
                      <wps:cNvSpPr txBox="1"/>
                      <wps:spPr>
                        <a:xfrm>
                          <a:off x="1038225" y="3263900"/>
                          <a:ext cx="5619750" cy="24574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07D6D1E">
                            <w:pPr>
                              <w:pStyle w:val="25"/>
                              <w:ind w:firstLine="0" w:firstLineChars="0"/>
                              <w:jc w:val="left"/>
                            </w:pPr>
                            <w:r>
                              <w:rPr>
                                <w:rFonts w:hint="eastAsia" w:ascii="Times New Roman" w:hAnsi="Times New Roman" w:eastAsia="仿宋" w:cs="Times New Roman"/>
                                <w:b/>
                                <w:bCs/>
                                <w:i w:val="0"/>
                                <w:iCs w:val="0"/>
                                <w:sz w:val="28"/>
                                <w:szCs w:val="28"/>
                                <w:lang w:eastAsia="zh-CN"/>
                              </w:rPr>
                              <w:t>（</w:t>
                            </w:r>
                            <w:r>
                              <w:rPr>
                                <w:rFonts w:hint="eastAsia" w:ascii="Times New Roman" w:hAnsi="Times New Roman" w:eastAsia="仿宋" w:cs="Times New Roman"/>
                                <w:b/>
                                <w:bCs/>
                                <w:i w:val="0"/>
                                <w:iCs w:val="0"/>
                                <w:sz w:val="28"/>
                                <w:szCs w:val="28"/>
                              </w:rPr>
                              <w:t>营业执照复印件</w:t>
                            </w:r>
                            <w:r>
                              <w:rPr>
                                <w:rFonts w:hint="eastAsia" w:eastAsia="仿宋"/>
                                <w:b/>
                                <w:bCs/>
                                <w:i w:val="0"/>
                                <w:iCs w:val="0"/>
                                <w:sz w:val="28"/>
                                <w:szCs w:val="28"/>
                                <w:lang w:val="en-US" w:eastAsia="zh-CN"/>
                              </w:rPr>
                              <w:t>粘贴处</w:t>
                            </w:r>
                            <w:r>
                              <w:rPr>
                                <w:rFonts w:hint="eastAsia" w:ascii="Times New Roman" w:hAnsi="Times New Roman" w:eastAsia="仿宋" w:cs="Times New Roman"/>
                                <w:b/>
                                <w:bCs/>
                                <w:i w:val="0"/>
                                <w:iCs w:val="0"/>
                                <w:sz w:val="28"/>
                                <w:szCs w:val="28"/>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2pt;margin-top:17.45pt;height:193.5pt;width:442.5pt;z-index:251662336;mso-width-relative:page;mso-height-relative:page;" fillcolor="#FFFFFF [3201]" filled="t" stroked="t" coordsize="21600,21600" o:gfxdata="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DI0EY1gAAAAkBAAAPAAAAAAAAAAEAIAAAACIAAABkcnMvZG93bnJldi54bWxQSwECFAAUAAAA&#10;CACHTuJAgtMmw2ICAADEBAAADgAAAAAAAAABACAAAAAlAQAAZHJzL2Uyb0RvYy54bWxQSwUGAAAA&#10;AAYABgBZAQAA+QUAAAAA&#10;">
                <v:fill on="t" focussize="0,0"/>
                <v:stroke weight="0.5pt" color="#000000 [3204]" joinstyle="round"/>
                <v:imagedata o:title=""/>
                <o:lock v:ext="edit" aspectratio="f"/>
                <v:textbox>
                  <w:txbxContent>
                    <w:p w14:paraId="107D6D1E">
                      <w:pPr>
                        <w:pStyle w:val="25"/>
                        <w:ind w:firstLine="0" w:firstLineChars="0"/>
                        <w:jc w:val="left"/>
                      </w:pPr>
                      <w:r>
                        <w:rPr>
                          <w:rFonts w:hint="eastAsia" w:ascii="Times New Roman" w:hAnsi="Times New Roman" w:eastAsia="仿宋" w:cs="Times New Roman"/>
                          <w:b/>
                          <w:bCs/>
                          <w:i w:val="0"/>
                          <w:iCs w:val="0"/>
                          <w:sz w:val="28"/>
                          <w:szCs w:val="28"/>
                          <w:lang w:eastAsia="zh-CN"/>
                        </w:rPr>
                        <w:t>（</w:t>
                      </w:r>
                      <w:r>
                        <w:rPr>
                          <w:rFonts w:hint="eastAsia" w:ascii="Times New Roman" w:hAnsi="Times New Roman" w:eastAsia="仿宋" w:cs="Times New Roman"/>
                          <w:b/>
                          <w:bCs/>
                          <w:i w:val="0"/>
                          <w:iCs w:val="0"/>
                          <w:sz w:val="28"/>
                          <w:szCs w:val="28"/>
                        </w:rPr>
                        <w:t>营业执照复印件</w:t>
                      </w:r>
                      <w:r>
                        <w:rPr>
                          <w:rFonts w:hint="eastAsia" w:eastAsia="仿宋"/>
                          <w:b/>
                          <w:bCs/>
                          <w:i w:val="0"/>
                          <w:iCs w:val="0"/>
                          <w:sz w:val="28"/>
                          <w:szCs w:val="28"/>
                          <w:lang w:val="en-US" w:eastAsia="zh-CN"/>
                        </w:rPr>
                        <w:t>粘贴处</w:t>
                      </w:r>
                      <w:r>
                        <w:rPr>
                          <w:rFonts w:hint="eastAsia" w:ascii="Times New Roman" w:hAnsi="Times New Roman" w:eastAsia="仿宋" w:cs="Times New Roman"/>
                          <w:b/>
                          <w:bCs/>
                          <w:i w:val="0"/>
                          <w:iCs w:val="0"/>
                          <w:sz w:val="28"/>
                          <w:szCs w:val="28"/>
                          <w:lang w:eastAsia="zh-CN"/>
                        </w:rPr>
                        <w:t>）</w:t>
                      </w:r>
                    </w:p>
                  </w:txbxContent>
                </v:textbox>
              </v:shape>
            </w:pict>
          </mc:Fallback>
        </mc:AlternateContent>
      </w:r>
    </w:p>
    <w:p w14:paraId="565DC0DA">
      <w:pPr>
        <w:pStyle w:val="31"/>
        <w:numPr>
          <w:ilvl w:val="-1"/>
          <w:numId w:val="0"/>
        </w:numPr>
        <w:ind w:left="0" w:firstLine="0" w:firstLineChars="0"/>
        <w:jc w:val="left"/>
        <w:outlineLvl w:val="1"/>
        <w:rPr>
          <w:rFonts w:hint="eastAsia" w:eastAsia="仿宋"/>
          <w:b/>
          <w:bCs/>
          <w:sz w:val="30"/>
          <w:szCs w:val="30"/>
          <w:lang w:val="en-US" w:eastAsia="zh-CN"/>
        </w:rPr>
      </w:pPr>
    </w:p>
    <w:p w14:paraId="464FAA4A">
      <w:pPr>
        <w:pStyle w:val="31"/>
        <w:numPr>
          <w:ilvl w:val="-1"/>
          <w:numId w:val="0"/>
        </w:numPr>
        <w:ind w:left="0" w:firstLine="0" w:firstLineChars="0"/>
        <w:jc w:val="left"/>
        <w:outlineLvl w:val="1"/>
        <w:rPr>
          <w:rFonts w:hint="eastAsia" w:eastAsia="仿宋"/>
          <w:b/>
          <w:bCs/>
          <w:sz w:val="30"/>
          <w:szCs w:val="30"/>
          <w:lang w:val="en-US" w:eastAsia="zh-CN"/>
        </w:rPr>
      </w:pPr>
    </w:p>
    <w:p w14:paraId="0A5EEB28">
      <w:pPr>
        <w:pStyle w:val="31"/>
        <w:numPr>
          <w:ilvl w:val="-1"/>
          <w:numId w:val="0"/>
        </w:numPr>
        <w:ind w:left="0" w:firstLine="0" w:firstLineChars="0"/>
        <w:jc w:val="left"/>
        <w:outlineLvl w:val="1"/>
        <w:rPr>
          <w:rFonts w:hint="eastAsia" w:eastAsia="仿宋"/>
          <w:b/>
          <w:bCs/>
          <w:sz w:val="30"/>
          <w:szCs w:val="30"/>
          <w:lang w:val="en-US" w:eastAsia="zh-CN"/>
        </w:rPr>
      </w:pPr>
    </w:p>
    <w:p w14:paraId="6B32F87D">
      <w:pPr>
        <w:pStyle w:val="31"/>
        <w:numPr>
          <w:ilvl w:val="-1"/>
          <w:numId w:val="0"/>
        </w:numPr>
        <w:ind w:left="0" w:firstLine="0" w:firstLineChars="0"/>
        <w:jc w:val="left"/>
        <w:outlineLvl w:val="1"/>
        <w:rPr>
          <w:rFonts w:hint="eastAsia" w:eastAsia="仿宋"/>
          <w:b/>
          <w:bCs/>
          <w:sz w:val="30"/>
          <w:szCs w:val="30"/>
          <w:lang w:val="en-US" w:eastAsia="zh-CN"/>
        </w:rPr>
      </w:pPr>
    </w:p>
    <w:p w14:paraId="0C569DAB">
      <w:pPr>
        <w:pStyle w:val="31"/>
        <w:numPr>
          <w:ilvl w:val="-1"/>
          <w:numId w:val="0"/>
        </w:numPr>
        <w:ind w:left="0" w:firstLine="0" w:firstLineChars="0"/>
        <w:jc w:val="left"/>
        <w:outlineLvl w:val="1"/>
        <w:rPr>
          <w:rFonts w:hint="eastAsia" w:eastAsia="仿宋"/>
          <w:b/>
          <w:bCs/>
          <w:sz w:val="30"/>
          <w:szCs w:val="30"/>
          <w:lang w:val="en-US" w:eastAsia="zh-CN"/>
        </w:rPr>
      </w:pPr>
    </w:p>
    <w:p w14:paraId="2931E078">
      <w:pPr>
        <w:pStyle w:val="31"/>
        <w:numPr>
          <w:ilvl w:val="-1"/>
          <w:numId w:val="0"/>
        </w:numPr>
        <w:ind w:left="0" w:firstLine="0" w:firstLineChars="0"/>
        <w:jc w:val="left"/>
        <w:outlineLvl w:val="1"/>
        <w:rPr>
          <w:rFonts w:hint="eastAsia" w:eastAsia="仿宋"/>
          <w:b/>
          <w:bCs/>
          <w:sz w:val="30"/>
          <w:szCs w:val="30"/>
          <w:lang w:val="en-US" w:eastAsia="zh-CN"/>
        </w:rPr>
      </w:pPr>
    </w:p>
    <w:p w14:paraId="56FB13B8">
      <w:pPr>
        <w:pStyle w:val="31"/>
        <w:numPr>
          <w:ilvl w:val="-1"/>
          <w:numId w:val="0"/>
        </w:numPr>
        <w:ind w:left="0" w:firstLine="0" w:firstLineChars="0"/>
        <w:jc w:val="left"/>
        <w:outlineLvl w:val="1"/>
        <w:rPr>
          <w:rFonts w:hint="eastAsia" w:eastAsia="仿宋"/>
          <w:b/>
          <w:bCs/>
          <w:sz w:val="30"/>
          <w:szCs w:val="30"/>
          <w:lang w:val="en-US" w:eastAsia="zh-CN"/>
        </w:rPr>
      </w:pPr>
    </w:p>
    <w:p w14:paraId="7332F251">
      <w:pPr>
        <w:pStyle w:val="31"/>
        <w:numPr>
          <w:ilvl w:val="-1"/>
          <w:numId w:val="0"/>
        </w:numPr>
        <w:ind w:left="0" w:firstLine="0" w:firstLineChars="0"/>
        <w:jc w:val="left"/>
        <w:outlineLvl w:val="1"/>
        <w:rPr>
          <w:rFonts w:hint="eastAsia" w:eastAsia="仿宋"/>
          <w:b/>
          <w:bCs/>
          <w:sz w:val="30"/>
          <w:szCs w:val="30"/>
          <w:lang w:val="en-US" w:eastAsia="zh-CN"/>
        </w:rPr>
      </w:pPr>
    </w:p>
    <w:p w14:paraId="3631EE34">
      <w:pPr>
        <w:pStyle w:val="31"/>
        <w:numPr>
          <w:ilvl w:val="-1"/>
          <w:numId w:val="0"/>
        </w:numPr>
        <w:ind w:left="0" w:firstLine="0" w:firstLineChars="0"/>
        <w:jc w:val="left"/>
        <w:outlineLvl w:val="1"/>
        <w:rPr>
          <w:rFonts w:hint="eastAsia" w:eastAsia="仿宋"/>
          <w:b/>
          <w:bCs/>
          <w:sz w:val="30"/>
          <w:szCs w:val="30"/>
          <w:lang w:val="en-US" w:eastAsia="zh-CN"/>
        </w:rPr>
      </w:pPr>
    </w:p>
    <w:p w14:paraId="081C833E">
      <w:pPr>
        <w:pStyle w:val="31"/>
        <w:numPr>
          <w:ilvl w:val="-1"/>
          <w:numId w:val="0"/>
        </w:numPr>
        <w:ind w:left="0" w:firstLine="0" w:firstLineChars="0"/>
        <w:jc w:val="left"/>
        <w:outlineLvl w:val="1"/>
        <w:rPr>
          <w:rFonts w:hint="eastAsia" w:eastAsia="仿宋"/>
          <w:b/>
          <w:bCs/>
          <w:sz w:val="30"/>
          <w:szCs w:val="30"/>
          <w:lang w:val="en-US" w:eastAsia="zh-CN"/>
        </w:rPr>
      </w:pPr>
    </w:p>
    <w:p w14:paraId="4139ED33">
      <w:pPr>
        <w:pStyle w:val="31"/>
        <w:numPr>
          <w:ilvl w:val="-1"/>
          <w:numId w:val="0"/>
        </w:numPr>
        <w:ind w:left="0" w:firstLine="0" w:firstLineChars="0"/>
        <w:jc w:val="left"/>
        <w:outlineLvl w:val="1"/>
        <w:rPr>
          <w:rFonts w:hint="eastAsia" w:eastAsia="仿宋"/>
          <w:b/>
          <w:bCs/>
          <w:sz w:val="30"/>
          <w:szCs w:val="30"/>
          <w:lang w:val="en-US" w:eastAsia="zh-CN"/>
        </w:rPr>
      </w:pPr>
    </w:p>
    <w:p w14:paraId="126B945D">
      <w:pPr>
        <w:pStyle w:val="31"/>
        <w:numPr>
          <w:ilvl w:val="-1"/>
          <w:numId w:val="0"/>
        </w:numPr>
        <w:ind w:left="0" w:firstLine="0" w:firstLineChars="0"/>
        <w:jc w:val="left"/>
        <w:outlineLvl w:val="1"/>
        <w:rPr>
          <w:rFonts w:hint="eastAsia" w:eastAsia="仿宋"/>
          <w:b/>
          <w:bCs/>
          <w:sz w:val="30"/>
          <w:szCs w:val="30"/>
          <w:lang w:val="en-US" w:eastAsia="zh-CN"/>
        </w:rPr>
      </w:pPr>
    </w:p>
    <w:p w14:paraId="1AE52358">
      <w:pPr>
        <w:pStyle w:val="31"/>
        <w:numPr>
          <w:ilvl w:val="-1"/>
          <w:numId w:val="0"/>
        </w:numPr>
        <w:ind w:left="0" w:firstLine="0" w:firstLineChars="0"/>
        <w:jc w:val="left"/>
        <w:outlineLvl w:val="1"/>
        <w:rPr>
          <w:rFonts w:hint="eastAsia" w:eastAsia="仿宋"/>
          <w:b/>
          <w:bCs/>
          <w:sz w:val="30"/>
          <w:szCs w:val="30"/>
          <w:lang w:val="en-US" w:eastAsia="zh-CN"/>
        </w:rPr>
      </w:pPr>
    </w:p>
    <w:p w14:paraId="4BDE1C67">
      <w:pPr>
        <w:pStyle w:val="31"/>
        <w:numPr>
          <w:ilvl w:val="-1"/>
          <w:numId w:val="0"/>
        </w:numPr>
        <w:ind w:left="0" w:firstLine="0" w:firstLineChars="0"/>
        <w:jc w:val="left"/>
        <w:outlineLvl w:val="1"/>
        <w:rPr>
          <w:rFonts w:hint="eastAsia" w:eastAsia="仿宋"/>
          <w:b/>
          <w:bCs/>
          <w:sz w:val="30"/>
          <w:szCs w:val="30"/>
          <w:lang w:val="en-US" w:eastAsia="zh-CN"/>
        </w:rPr>
      </w:pPr>
    </w:p>
    <w:p w14:paraId="55C4F42E">
      <w:pPr>
        <w:pStyle w:val="31"/>
        <w:numPr>
          <w:ilvl w:val="-1"/>
          <w:numId w:val="0"/>
        </w:numPr>
        <w:ind w:left="0" w:firstLine="0" w:firstLineChars="0"/>
        <w:jc w:val="left"/>
        <w:outlineLvl w:val="1"/>
        <w:rPr>
          <w:rFonts w:hint="eastAsia" w:eastAsia="仿宋"/>
          <w:b/>
          <w:bCs/>
          <w:sz w:val="30"/>
          <w:szCs w:val="30"/>
          <w:lang w:val="en-US" w:eastAsia="zh-CN"/>
        </w:rPr>
      </w:pPr>
    </w:p>
    <w:p w14:paraId="42E7322C">
      <w:pPr>
        <w:pStyle w:val="31"/>
        <w:numPr>
          <w:ilvl w:val="-1"/>
          <w:numId w:val="0"/>
        </w:numPr>
        <w:ind w:left="0" w:firstLine="0" w:firstLineChars="0"/>
        <w:jc w:val="left"/>
        <w:outlineLvl w:val="1"/>
        <w:rPr>
          <w:rFonts w:hint="eastAsia" w:eastAsia="仿宋"/>
          <w:b/>
          <w:bCs/>
          <w:sz w:val="30"/>
          <w:szCs w:val="30"/>
          <w:lang w:val="en-US" w:eastAsia="zh-CN"/>
        </w:rPr>
      </w:pPr>
    </w:p>
    <w:p w14:paraId="4FD944A6">
      <w:pPr>
        <w:pStyle w:val="31"/>
        <w:numPr>
          <w:ilvl w:val="-1"/>
          <w:numId w:val="0"/>
        </w:numPr>
        <w:ind w:left="0" w:firstLine="0" w:firstLineChars="0"/>
        <w:jc w:val="left"/>
        <w:outlineLvl w:val="1"/>
        <w:rPr>
          <w:rFonts w:hint="eastAsia" w:eastAsia="仿宋"/>
          <w:b/>
          <w:bCs/>
          <w:sz w:val="30"/>
          <w:szCs w:val="30"/>
          <w:lang w:val="en-US" w:eastAsia="zh-CN"/>
        </w:rPr>
      </w:pPr>
    </w:p>
    <w:p w14:paraId="148127FF">
      <w:pPr>
        <w:pStyle w:val="31"/>
        <w:numPr>
          <w:ilvl w:val="-1"/>
          <w:numId w:val="0"/>
        </w:numPr>
        <w:ind w:left="0" w:firstLine="0" w:firstLineChars="0"/>
        <w:jc w:val="left"/>
        <w:outlineLvl w:val="1"/>
        <w:rPr>
          <w:rFonts w:hint="eastAsia" w:eastAsia="仿宋"/>
          <w:b/>
          <w:bCs/>
          <w:sz w:val="30"/>
          <w:szCs w:val="30"/>
          <w:lang w:val="en-US" w:eastAsia="zh-CN"/>
        </w:rPr>
      </w:pPr>
    </w:p>
    <w:bookmarkEnd w:id="2"/>
    <w:p w14:paraId="739E2CF5">
      <w:pPr>
        <w:pStyle w:val="31"/>
        <w:numPr>
          <w:ilvl w:val="0"/>
          <w:numId w:val="2"/>
        </w:numPr>
        <w:spacing w:line="360" w:lineRule="auto"/>
        <w:ind w:firstLineChars="0"/>
        <w:outlineLvl w:val="1"/>
        <w:rPr>
          <w:rFonts w:eastAsia="仿宋"/>
          <w:b/>
          <w:bCs/>
          <w:szCs w:val="44"/>
        </w:rPr>
      </w:pPr>
      <w:bookmarkStart w:id="3" w:name="_Toc4791_WPSOffice_Level1"/>
      <w:r>
        <w:rPr>
          <w:rFonts w:hint="eastAsia" w:eastAsia="仿宋"/>
          <w:b/>
          <w:bCs/>
          <w:szCs w:val="44"/>
        </w:rPr>
        <w:t>依法缴纳税收记录证明材料</w:t>
      </w:r>
    </w:p>
    <w:p w14:paraId="2FFAB169">
      <w:pPr>
        <w:pStyle w:val="31"/>
        <w:numPr>
          <w:ilvl w:val="-1"/>
          <w:numId w:val="0"/>
        </w:numPr>
        <w:spacing w:line="360" w:lineRule="auto"/>
        <w:ind w:left="0" w:firstLine="0" w:firstLineChars="0"/>
        <w:outlineLvl w:val="1"/>
        <w:rPr>
          <w:rFonts w:hint="eastAsia" w:eastAsia="仿宋"/>
          <w:b/>
          <w:bCs/>
          <w:szCs w:val="44"/>
        </w:rPr>
      </w:pPr>
    </w:p>
    <w:p w14:paraId="780E5A60">
      <w:pPr>
        <w:pStyle w:val="31"/>
        <w:numPr>
          <w:ilvl w:val="-1"/>
          <w:numId w:val="0"/>
        </w:numPr>
        <w:spacing w:line="360" w:lineRule="auto"/>
        <w:ind w:left="0" w:firstLine="0" w:firstLineChars="0"/>
        <w:outlineLvl w:val="1"/>
        <w:rPr>
          <w:rFonts w:hint="eastAsia" w:eastAsia="仿宋"/>
          <w:szCs w:val="44"/>
          <w:lang w:eastAsia="zh-CN"/>
        </w:rPr>
      </w:pPr>
      <w:r>
        <w:rPr>
          <w:rFonts w:hint="eastAsia" w:eastAsia="仿宋"/>
          <w:szCs w:val="44"/>
        </w:rPr>
        <w:t>（提供报价截止日</w:t>
      </w:r>
      <w:r>
        <w:rPr>
          <w:rFonts w:hint="eastAsia" w:eastAsia="仿宋"/>
          <w:b/>
          <w:bCs/>
          <w:szCs w:val="44"/>
        </w:rPr>
        <w:t>前6个月内任意1个</w:t>
      </w:r>
      <w:r>
        <w:rPr>
          <w:rFonts w:hint="eastAsia" w:eastAsia="仿宋"/>
          <w:b/>
          <w:bCs/>
          <w:szCs w:val="44"/>
          <w:highlight w:val="none"/>
        </w:rPr>
        <w:t>月</w:t>
      </w:r>
      <w:r>
        <w:rPr>
          <w:rFonts w:hint="eastAsia" w:eastAsia="仿宋"/>
          <w:b/>
          <w:bCs/>
          <w:szCs w:val="44"/>
          <w:highlight w:val="none"/>
          <w:lang w:val="en-US" w:eastAsia="zh-CN"/>
        </w:rPr>
        <w:t>下列2项</w:t>
      </w:r>
      <w:r>
        <w:rPr>
          <w:rFonts w:hint="eastAsia" w:eastAsia="仿宋"/>
          <w:szCs w:val="44"/>
        </w:rPr>
        <w:t>证明材料</w:t>
      </w:r>
      <w:r>
        <w:rPr>
          <w:rFonts w:hint="eastAsia" w:eastAsia="仿宋"/>
          <w:szCs w:val="44"/>
          <w:lang w:eastAsia="zh-CN"/>
        </w:rPr>
        <w:t>：</w:t>
      </w:r>
      <w:r>
        <w:rPr>
          <w:rFonts w:hint="eastAsia" w:eastAsia="仿宋"/>
          <w:szCs w:val="44"/>
          <w:lang w:val="en-US" w:eastAsia="zh-CN"/>
        </w:rPr>
        <w:t>①</w:t>
      </w:r>
      <w:r>
        <w:rPr>
          <w:rFonts w:hint="eastAsia" w:eastAsia="仿宋"/>
          <w:b/>
          <w:bCs/>
          <w:color w:val="FF0000"/>
          <w:szCs w:val="44"/>
          <w:highlight w:val="yellow"/>
        </w:rPr>
        <w:t>依法缴纳税收</w:t>
      </w:r>
      <w:r>
        <w:rPr>
          <w:rFonts w:hint="eastAsia" w:eastAsia="仿宋"/>
          <w:b/>
          <w:bCs/>
          <w:color w:val="FF0000"/>
          <w:szCs w:val="44"/>
          <w:highlight w:val="yellow"/>
          <w:lang w:eastAsia="zh-CN"/>
        </w:rPr>
        <w:t>；</w:t>
      </w:r>
      <w:r>
        <w:rPr>
          <w:rFonts w:hint="eastAsia" w:eastAsia="仿宋"/>
          <w:b/>
          <w:bCs/>
          <w:color w:val="FF0000"/>
          <w:szCs w:val="44"/>
          <w:highlight w:val="yellow"/>
          <w:lang w:val="en-US" w:eastAsia="zh-CN"/>
        </w:rPr>
        <w:t>②</w:t>
      </w:r>
      <w:r>
        <w:rPr>
          <w:rFonts w:hint="eastAsia" w:eastAsia="仿宋"/>
          <w:b/>
          <w:bCs/>
          <w:color w:val="FF0000"/>
          <w:szCs w:val="44"/>
          <w:highlight w:val="yellow"/>
        </w:rPr>
        <w:t>无欠税</w:t>
      </w:r>
      <w:r>
        <w:rPr>
          <w:rFonts w:hint="eastAsia" w:eastAsia="仿宋"/>
          <w:b/>
          <w:bCs/>
          <w:color w:val="FF0000"/>
          <w:szCs w:val="44"/>
          <w:highlight w:val="yellow"/>
          <w:lang w:val="en-US" w:eastAsia="zh-CN"/>
        </w:rPr>
        <w:t>证明</w:t>
      </w:r>
      <w:r>
        <w:rPr>
          <w:rFonts w:hint="eastAsia" w:eastAsia="仿宋"/>
          <w:szCs w:val="44"/>
        </w:rPr>
        <w:t>的。如依法免税的，须提供相应证明材料）</w:t>
      </w:r>
      <w:r>
        <w:rPr>
          <w:rFonts w:hint="eastAsia" w:ascii="Times New Roman" w:hAnsi="Times New Roman" w:eastAsia="仿宋" w:cs="Times New Roman"/>
          <w:b/>
          <w:bCs/>
          <w:kern w:val="2"/>
          <w:sz w:val="28"/>
          <w:szCs w:val="28"/>
          <w:highlight w:val="yellow"/>
          <w:lang w:val="en-US" w:eastAsia="zh-CN" w:bidi="ar-SA"/>
        </w:rPr>
        <w:t>（加盖公章）</w:t>
      </w:r>
      <w:r>
        <w:rPr>
          <w:rFonts w:hint="eastAsia" w:eastAsia="仿宋"/>
          <w:szCs w:val="44"/>
          <w:lang w:eastAsia="zh-CN"/>
        </w:rPr>
        <w:t>。</w:t>
      </w:r>
    </w:p>
    <w:p w14:paraId="3DD2A2F9">
      <w:pPr>
        <w:pStyle w:val="31"/>
        <w:numPr>
          <w:ilvl w:val="-1"/>
          <w:numId w:val="0"/>
        </w:numPr>
        <w:spacing w:line="360" w:lineRule="auto"/>
        <w:ind w:left="0" w:firstLine="0" w:firstLineChars="0"/>
        <w:outlineLvl w:val="1"/>
        <w:rPr>
          <w:rFonts w:hint="eastAsia" w:eastAsia="仿宋"/>
          <w:szCs w:val="44"/>
          <w:lang w:eastAsia="zh-CN"/>
        </w:rPr>
      </w:pPr>
      <w:r>
        <w:drawing>
          <wp:inline distT="0" distB="0" distL="114300" distR="114300">
            <wp:extent cx="5610860" cy="3404235"/>
            <wp:effectExtent l="0" t="0" r="8890" b="5715"/>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8"/>
                    <a:stretch>
                      <a:fillRect/>
                    </a:stretch>
                  </pic:blipFill>
                  <pic:spPr>
                    <a:xfrm>
                      <a:off x="0" y="0"/>
                      <a:ext cx="5610860" cy="3404235"/>
                    </a:xfrm>
                    <a:prstGeom prst="rect">
                      <a:avLst/>
                    </a:prstGeom>
                    <a:noFill/>
                    <a:ln>
                      <a:noFill/>
                    </a:ln>
                  </pic:spPr>
                </pic:pic>
              </a:graphicData>
            </a:graphic>
          </wp:inline>
        </w:drawing>
      </w:r>
    </w:p>
    <w:p w14:paraId="5A4EC36F">
      <w:pPr>
        <w:pStyle w:val="31"/>
        <w:numPr>
          <w:ilvl w:val="-1"/>
          <w:numId w:val="0"/>
        </w:numPr>
        <w:spacing w:line="360" w:lineRule="auto"/>
        <w:ind w:left="0" w:firstLine="0" w:firstLineChars="0"/>
        <w:outlineLvl w:val="1"/>
        <w:rPr>
          <w:rFonts w:eastAsia="仿宋"/>
          <w:b/>
          <w:bCs/>
          <w:szCs w:val="44"/>
        </w:rPr>
      </w:pPr>
    </w:p>
    <w:p w14:paraId="2B01FF54">
      <w:pPr>
        <w:pStyle w:val="31"/>
        <w:numPr>
          <w:ilvl w:val="-1"/>
          <w:numId w:val="0"/>
        </w:numPr>
        <w:spacing w:line="360" w:lineRule="auto"/>
        <w:ind w:left="0" w:firstLine="0" w:firstLineChars="0"/>
        <w:outlineLvl w:val="1"/>
        <w:rPr>
          <w:rFonts w:eastAsia="仿宋"/>
          <w:b/>
          <w:bCs/>
          <w:szCs w:val="44"/>
        </w:rPr>
      </w:pPr>
    </w:p>
    <w:p w14:paraId="01B0359C">
      <w:pPr>
        <w:pStyle w:val="31"/>
        <w:numPr>
          <w:ilvl w:val="-1"/>
          <w:numId w:val="0"/>
        </w:numPr>
        <w:spacing w:line="360" w:lineRule="auto"/>
        <w:ind w:left="0" w:firstLine="0" w:firstLineChars="0"/>
        <w:outlineLvl w:val="1"/>
        <w:rPr>
          <w:rFonts w:eastAsia="仿宋"/>
          <w:b/>
          <w:bCs/>
          <w:szCs w:val="44"/>
        </w:rPr>
      </w:pPr>
    </w:p>
    <w:p w14:paraId="790CE91E">
      <w:pPr>
        <w:pStyle w:val="31"/>
        <w:numPr>
          <w:ilvl w:val="-1"/>
          <w:numId w:val="0"/>
        </w:numPr>
        <w:spacing w:line="360" w:lineRule="auto"/>
        <w:ind w:left="0" w:firstLine="0" w:firstLineChars="0"/>
        <w:outlineLvl w:val="1"/>
        <w:rPr>
          <w:rFonts w:eastAsia="仿宋"/>
          <w:b/>
          <w:bCs/>
          <w:szCs w:val="44"/>
        </w:rPr>
      </w:pPr>
    </w:p>
    <w:p w14:paraId="250A1B94">
      <w:pPr>
        <w:pStyle w:val="31"/>
        <w:numPr>
          <w:ilvl w:val="-1"/>
          <w:numId w:val="0"/>
        </w:numPr>
        <w:spacing w:line="360" w:lineRule="auto"/>
        <w:ind w:left="0" w:firstLine="0" w:firstLineChars="0"/>
        <w:outlineLvl w:val="1"/>
        <w:rPr>
          <w:rFonts w:eastAsia="仿宋"/>
          <w:b/>
          <w:bCs/>
          <w:szCs w:val="44"/>
        </w:rPr>
      </w:pPr>
    </w:p>
    <w:p w14:paraId="23F740C3">
      <w:pPr>
        <w:pStyle w:val="31"/>
        <w:numPr>
          <w:ilvl w:val="-1"/>
          <w:numId w:val="0"/>
        </w:numPr>
        <w:spacing w:line="360" w:lineRule="auto"/>
        <w:ind w:left="0" w:firstLine="0" w:firstLineChars="0"/>
        <w:outlineLvl w:val="1"/>
        <w:rPr>
          <w:rFonts w:eastAsia="仿宋"/>
          <w:b/>
          <w:bCs/>
          <w:szCs w:val="44"/>
        </w:rPr>
      </w:pPr>
    </w:p>
    <w:p w14:paraId="24C0161C">
      <w:pPr>
        <w:pStyle w:val="31"/>
        <w:numPr>
          <w:ilvl w:val="-1"/>
          <w:numId w:val="0"/>
        </w:numPr>
        <w:spacing w:line="360" w:lineRule="auto"/>
        <w:ind w:left="0" w:firstLine="0" w:firstLineChars="0"/>
        <w:outlineLvl w:val="1"/>
        <w:rPr>
          <w:rFonts w:eastAsia="仿宋"/>
          <w:b/>
          <w:bCs/>
          <w:szCs w:val="44"/>
        </w:rPr>
      </w:pPr>
    </w:p>
    <w:p w14:paraId="4762FED6">
      <w:pPr>
        <w:pStyle w:val="31"/>
        <w:numPr>
          <w:ilvl w:val="-1"/>
          <w:numId w:val="0"/>
        </w:numPr>
        <w:spacing w:line="360" w:lineRule="auto"/>
        <w:ind w:left="0" w:firstLine="0" w:firstLineChars="0"/>
        <w:outlineLvl w:val="1"/>
        <w:rPr>
          <w:rFonts w:eastAsia="仿宋"/>
          <w:b/>
          <w:bCs/>
          <w:szCs w:val="44"/>
        </w:rPr>
      </w:pPr>
    </w:p>
    <w:p w14:paraId="16B9DA34">
      <w:pPr>
        <w:pStyle w:val="31"/>
        <w:numPr>
          <w:ilvl w:val="-1"/>
          <w:numId w:val="0"/>
        </w:numPr>
        <w:spacing w:line="360" w:lineRule="auto"/>
        <w:ind w:left="0" w:firstLine="0" w:firstLineChars="0"/>
        <w:outlineLvl w:val="1"/>
        <w:rPr>
          <w:rFonts w:eastAsia="仿宋"/>
          <w:b/>
          <w:bCs/>
          <w:szCs w:val="44"/>
        </w:rPr>
      </w:pPr>
    </w:p>
    <w:p w14:paraId="3F2D29EA">
      <w:pPr>
        <w:pStyle w:val="31"/>
        <w:numPr>
          <w:ilvl w:val="-1"/>
          <w:numId w:val="0"/>
        </w:numPr>
        <w:spacing w:line="360" w:lineRule="auto"/>
        <w:ind w:left="0" w:firstLine="0" w:firstLineChars="0"/>
        <w:outlineLvl w:val="1"/>
        <w:rPr>
          <w:rFonts w:eastAsia="仿宋"/>
          <w:b/>
          <w:bCs/>
          <w:szCs w:val="44"/>
        </w:rPr>
      </w:pPr>
    </w:p>
    <w:p w14:paraId="52D6152A">
      <w:pPr>
        <w:pStyle w:val="31"/>
        <w:numPr>
          <w:ilvl w:val="0"/>
          <w:numId w:val="2"/>
        </w:numPr>
        <w:spacing w:line="360" w:lineRule="auto"/>
        <w:ind w:firstLineChars="0"/>
        <w:outlineLvl w:val="1"/>
        <w:rPr>
          <w:rFonts w:eastAsia="仿宋"/>
          <w:b/>
          <w:bCs/>
          <w:szCs w:val="44"/>
        </w:rPr>
      </w:pPr>
      <w:r>
        <w:rPr>
          <w:rFonts w:hint="eastAsia" w:eastAsia="仿宋"/>
          <w:b/>
          <w:bCs/>
          <w:szCs w:val="44"/>
          <w:lang w:val="en-US" w:eastAsia="zh-CN"/>
        </w:rPr>
        <w:t>同类项目业绩资料</w:t>
      </w:r>
    </w:p>
    <w:p w14:paraId="4D3477D4">
      <w:pPr>
        <w:pStyle w:val="31"/>
        <w:numPr>
          <w:ilvl w:val="-1"/>
          <w:numId w:val="0"/>
        </w:numPr>
        <w:spacing w:line="360" w:lineRule="auto"/>
        <w:ind w:left="0" w:firstLine="0" w:firstLineChars="0"/>
        <w:outlineLvl w:val="1"/>
        <w:rPr>
          <w:rFonts w:eastAsia="仿宋"/>
          <w:b/>
          <w:bCs/>
          <w:szCs w:val="44"/>
        </w:rPr>
      </w:pPr>
    </w:p>
    <w:tbl>
      <w:tblPr>
        <w:tblStyle w:val="14"/>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0"/>
        <w:gridCol w:w="1917"/>
        <w:gridCol w:w="1670"/>
        <w:gridCol w:w="3209"/>
        <w:gridCol w:w="1096"/>
      </w:tblGrid>
      <w:tr w14:paraId="34F2B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center"/>
          </w:tcPr>
          <w:p w14:paraId="04D93CAC">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序号</w:t>
            </w:r>
          </w:p>
        </w:tc>
        <w:tc>
          <w:tcPr>
            <w:tcW w:w="1032" w:type="pct"/>
            <w:noWrap w:val="0"/>
            <w:vAlign w:val="center"/>
          </w:tcPr>
          <w:p w14:paraId="10415D9E">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项目名称</w:t>
            </w:r>
          </w:p>
        </w:tc>
        <w:tc>
          <w:tcPr>
            <w:tcW w:w="899" w:type="pct"/>
            <w:noWrap w:val="0"/>
            <w:vAlign w:val="center"/>
          </w:tcPr>
          <w:p w14:paraId="08D0E459">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项目金额</w:t>
            </w:r>
          </w:p>
        </w:tc>
        <w:tc>
          <w:tcPr>
            <w:tcW w:w="1728" w:type="pct"/>
            <w:noWrap w:val="0"/>
            <w:vAlign w:val="center"/>
          </w:tcPr>
          <w:p w14:paraId="5E0E16AD">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项目合同签订时间</w:t>
            </w:r>
          </w:p>
        </w:tc>
        <w:tc>
          <w:tcPr>
            <w:tcW w:w="590" w:type="pct"/>
            <w:noWrap w:val="0"/>
            <w:vAlign w:val="center"/>
          </w:tcPr>
          <w:p w14:paraId="325CE08D">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备注</w:t>
            </w:r>
          </w:p>
        </w:tc>
      </w:tr>
      <w:tr w14:paraId="40209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center"/>
          </w:tcPr>
          <w:p w14:paraId="128EADAF">
            <w:pPr>
              <w:ind w:firstLine="0" w:firstLineChars="0"/>
              <w:jc w:val="center"/>
              <w:rPr>
                <w:rFonts w:hint="eastAsia" w:ascii="仿宋" w:hAnsi="仿宋" w:eastAsia="仿宋" w:cs="仿宋"/>
                <w:color w:val="auto"/>
                <w:sz w:val="30"/>
                <w:szCs w:val="30"/>
                <w:highlight w:val="none"/>
              </w:rPr>
            </w:pPr>
          </w:p>
        </w:tc>
        <w:tc>
          <w:tcPr>
            <w:tcW w:w="1032" w:type="pct"/>
            <w:noWrap w:val="0"/>
            <w:vAlign w:val="center"/>
          </w:tcPr>
          <w:p w14:paraId="3180D5A3">
            <w:pPr>
              <w:ind w:firstLine="0" w:firstLineChars="0"/>
              <w:jc w:val="center"/>
              <w:rPr>
                <w:rFonts w:hint="eastAsia" w:ascii="仿宋" w:hAnsi="仿宋" w:eastAsia="仿宋" w:cs="仿宋"/>
                <w:color w:val="auto"/>
                <w:sz w:val="30"/>
                <w:szCs w:val="30"/>
                <w:highlight w:val="none"/>
              </w:rPr>
            </w:pPr>
          </w:p>
        </w:tc>
        <w:tc>
          <w:tcPr>
            <w:tcW w:w="899" w:type="pct"/>
            <w:noWrap w:val="0"/>
            <w:vAlign w:val="center"/>
          </w:tcPr>
          <w:p w14:paraId="7F7E335B">
            <w:pPr>
              <w:ind w:firstLine="0" w:firstLineChars="0"/>
              <w:jc w:val="center"/>
              <w:rPr>
                <w:rFonts w:hint="eastAsia" w:ascii="仿宋" w:hAnsi="仿宋" w:eastAsia="仿宋" w:cs="仿宋"/>
                <w:color w:val="auto"/>
                <w:sz w:val="30"/>
                <w:szCs w:val="30"/>
                <w:highlight w:val="none"/>
              </w:rPr>
            </w:pPr>
          </w:p>
        </w:tc>
        <w:tc>
          <w:tcPr>
            <w:tcW w:w="1728" w:type="pct"/>
            <w:noWrap w:val="0"/>
            <w:vAlign w:val="center"/>
          </w:tcPr>
          <w:p w14:paraId="333428AF">
            <w:pPr>
              <w:ind w:firstLine="0" w:firstLineChars="0"/>
              <w:jc w:val="center"/>
              <w:rPr>
                <w:rFonts w:hint="eastAsia" w:ascii="仿宋" w:hAnsi="仿宋" w:eastAsia="仿宋" w:cs="仿宋"/>
                <w:color w:val="auto"/>
                <w:sz w:val="30"/>
                <w:szCs w:val="30"/>
                <w:highlight w:val="none"/>
              </w:rPr>
            </w:pPr>
          </w:p>
        </w:tc>
        <w:tc>
          <w:tcPr>
            <w:tcW w:w="590" w:type="pct"/>
            <w:noWrap w:val="0"/>
            <w:vAlign w:val="center"/>
          </w:tcPr>
          <w:p w14:paraId="07430706">
            <w:pPr>
              <w:ind w:firstLine="0" w:firstLineChars="0"/>
              <w:jc w:val="center"/>
              <w:rPr>
                <w:rFonts w:hint="eastAsia" w:ascii="仿宋" w:hAnsi="仿宋" w:eastAsia="仿宋" w:cs="仿宋"/>
                <w:color w:val="auto"/>
                <w:sz w:val="30"/>
                <w:szCs w:val="30"/>
                <w:highlight w:val="none"/>
              </w:rPr>
            </w:pPr>
          </w:p>
        </w:tc>
      </w:tr>
      <w:tr w14:paraId="55EAE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top"/>
          </w:tcPr>
          <w:p w14:paraId="0C67D6E5">
            <w:pPr>
              <w:ind w:firstLine="0" w:firstLineChars="0"/>
              <w:rPr>
                <w:rFonts w:hint="eastAsia" w:ascii="仿宋" w:hAnsi="仿宋" w:eastAsia="仿宋" w:cs="仿宋"/>
                <w:color w:val="auto"/>
                <w:sz w:val="30"/>
                <w:szCs w:val="30"/>
                <w:highlight w:val="none"/>
              </w:rPr>
            </w:pPr>
          </w:p>
        </w:tc>
        <w:tc>
          <w:tcPr>
            <w:tcW w:w="1032" w:type="pct"/>
            <w:noWrap w:val="0"/>
            <w:vAlign w:val="top"/>
          </w:tcPr>
          <w:p w14:paraId="3615685D">
            <w:pPr>
              <w:ind w:firstLine="0" w:firstLineChars="0"/>
              <w:rPr>
                <w:rFonts w:hint="eastAsia" w:ascii="仿宋" w:hAnsi="仿宋" w:eastAsia="仿宋" w:cs="仿宋"/>
                <w:color w:val="auto"/>
                <w:sz w:val="30"/>
                <w:szCs w:val="30"/>
                <w:highlight w:val="none"/>
              </w:rPr>
            </w:pPr>
          </w:p>
        </w:tc>
        <w:tc>
          <w:tcPr>
            <w:tcW w:w="899" w:type="pct"/>
            <w:noWrap w:val="0"/>
            <w:vAlign w:val="top"/>
          </w:tcPr>
          <w:p w14:paraId="6EC1E919">
            <w:pPr>
              <w:ind w:firstLine="0" w:firstLineChars="0"/>
              <w:rPr>
                <w:rFonts w:hint="eastAsia" w:ascii="仿宋" w:hAnsi="仿宋" w:eastAsia="仿宋" w:cs="仿宋"/>
                <w:color w:val="auto"/>
                <w:sz w:val="30"/>
                <w:szCs w:val="30"/>
                <w:highlight w:val="none"/>
              </w:rPr>
            </w:pPr>
          </w:p>
        </w:tc>
        <w:tc>
          <w:tcPr>
            <w:tcW w:w="1728" w:type="pct"/>
            <w:noWrap w:val="0"/>
            <w:vAlign w:val="top"/>
          </w:tcPr>
          <w:p w14:paraId="56160771">
            <w:pPr>
              <w:ind w:firstLine="0" w:firstLineChars="0"/>
              <w:rPr>
                <w:rFonts w:hint="eastAsia" w:ascii="仿宋" w:hAnsi="仿宋" w:eastAsia="仿宋" w:cs="仿宋"/>
                <w:color w:val="auto"/>
                <w:sz w:val="30"/>
                <w:szCs w:val="30"/>
                <w:highlight w:val="none"/>
              </w:rPr>
            </w:pPr>
          </w:p>
        </w:tc>
        <w:tc>
          <w:tcPr>
            <w:tcW w:w="590" w:type="pct"/>
            <w:noWrap w:val="0"/>
            <w:vAlign w:val="top"/>
          </w:tcPr>
          <w:p w14:paraId="2E8259F3">
            <w:pPr>
              <w:ind w:firstLine="0" w:firstLineChars="0"/>
              <w:rPr>
                <w:rFonts w:hint="eastAsia" w:ascii="仿宋" w:hAnsi="仿宋" w:eastAsia="仿宋" w:cs="仿宋"/>
                <w:color w:val="auto"/>
                <w:sz w:val="30"/>
                <w:szCs w:val="30"/>
                <w:highlight w:val="none"/>
              </w:rPr>
            </w:pPr>
          </w:p>
        </w:tc>
      </w:tr>
    </w:tbl>
    <w:p w14:paraId="72889D02">
      <w:pPr>
        <w:pStyle w:val="31"/>
        <w:numPr>
          <w:ilvl w:val="-1"/>
          <w:numId w:val="0"/>
        </w:numPr>
        <w:spacing w:line="360" w:lineRule="auto"/>
        <w:ind w:left="0" w:firstLine="0" w:firstLineChars="0"/>
        <w:outlineLvl w:val="1"/>
        <w:rPr>
          <w:rFonts w:hint="eastAsia" w:eastAsia="仿宋"/>
          <w:b/>
          <w:bCs/>
          <w:szCs w:val="44"/>
        </w:rPr>
      </w:pPr>
    </w:p>
    <w:p w14:paraId="0883D781">
      <w:pPr>
        <w:pStyle w:val="31"/>
        <w:numPr>
          <w:ilvl w:val="-1"/>
          <w:numId w:val="0"/>
        </w:numPr>
        <w:spacing w:line="360" w:lineRule="auto"/>
        <w:ind w:left="0" w:firstLine="0" w:firstLineChars="0"/>
        <w:outlineLvl w:val="1"/>
        <w:rPr>
          <w:rFonts w:hint="eastAsia" w:eastAsia="仿宋"/>
          <w:b/>
          <w:bCs/>
          <w:szCs w:val="44"/>
        </w:rPr>
      </w:pPr>
    </w:p>
    <w:p w14:paraId="4685D5F7">
      <w:pPr>
        <w:pStyle w:val="31"/>
        <w:numPr>
          <w:ilvl w:val="-1"/>
          <w:numId w:val="0"/>
        </w:numPr>
        <w:spacing w:line="360" w:lineRule="auto"/>
        <w:ind w:left="0" w:firstLine="0" w:firstLineChars="0"/>
        <w:outlineLvl w:val="1"/>
        <w:rPr>
          <w:rFonts w:hint="eastAsia" w:eastAsia="仿宋"/>
          <w:b/>
          <w:bCs/>
          <w:szCs w:val="44"/>
        </w:rPr>
      </w:pPr>
      <w:r>
        <w:rPr>
          <w:rFonts w:hint="eastAsia" w:eastAsia="仿宋"/>
          <w:b/>
          <w:bCs/>
          <w:szCs w:val="44"/>
        </w:rPr>
        <w:t>注：</w:t>
      </w:r>
    </w:p>
    <w:p w14:paraId="784C9E57">
      <w:pPr>
        <w:pStyle w:val="31"/>
        <w:numPr>
          <w:ilvl w:val="-1"/>
          <w:numId w:val="0"/>
        </w:numPr>
        <w:spacing w:line="360" w:lineRule="auto"/>
        <w:ind w:left="0" w:firstLine="0" w:firstLineChars="0"/>
        <w:outlineLvl w:val="1"/>
        <w:rPr>
          <w:rFonts w:hint="eastAsia" w:eastAsia="仿宋"/>
          <w:b w:val="0"/>
          <w:bCs w:val="0"/>
          <w:szCs w:val="44"/>
        </w:rPr>
      </w:pPr>
      <w:r>
        <w:rPr>
          <w:rFonts w:hint="eastAsia" w:eastAsia="仿宋"/>
          <w:b w:val="0"/>
          <w:bCs w:val="0"/>
          <w:szCs w:val="44"/>
        </w:rPr>
        <w:t>1、该表格为参考格式，供应商可按实际情况编制。</w:t>
      </w:r>
    </w:p>
    <w:p w14:paraId="626BB612">
      <w:pPr>
        <w:pStyle w:val="31"/>
        <w:numPr>
          <w:ilvl w:val="-1"/>
          <w:numId w:val="0"/>
        </w:numPr>
        <w:spacing w:line="360" w:lineRule="auto"/>
        <w:ind w:left="0" w:firstLine="0" w:firstLineChars="0"/>
        <w:outlineLvl w:val="1"/>
        <w:rPr>
          <w:rFonts w:hint="eastAsia" w:eastAsia="仿宋"/>
          <w:b w:val="0"/>
          <w:bCs w:val="0"/>
          <w:szCs w:val="44"/>
        </w:rPr>
      </w:pPr>
      <w:r>
        <w:rPr>
          <w:rFonts w:hint="eastAsia" w:eastAsia="仿宋"/>
          <w:b w:val="0"/>
          <w:bCs w:val="0"/>
          <w:szCs w:val="44"/>
        </w:rPr>
        <w:t>2、业绩表所列出的材料应为真实准确的，并应提供相关证明材料复印件加盖公章。请勿提供虚假、过期材料，否则将依据相关规定严肃处理。</w:t>
      </w:r>
    </w:p>
    <w:p w14:paraId="497064E2">
      <w:pPr>
        <w:pStyle w:val="31"/>
        <w:numPr>
          <w:ilvl w:val="-1"/>
          <w:numId w:val="0"/>
        </w:numPr>
        <w:spacing w:line="360" w:lineRule="auto"/>
        <w:ind w:left="0" w:firstLine="0" w:firstLineChars="0"/>
        <w:outlineLvl w:val="1"/>
        <w:rPr>
          <w:rFonts w:hint="eastAsia" w:eastAsia="仿宋"/>
          <w:b w:val="0"/>
          <w:bCs w:val="0"/>
          <w:szCs w:val="44"/>
          <w:lang w:val="en-US" w:eastAsia="zh-CN"/>
        </w:rPr>
      </w:pPr>
      <w:r>
        <w:rPr>
          <w:rFonts w:hint="eastAsia" w:eastAsia="仿宋"/>
          <w:b w:val="0"/>
          <w:bCs w:val="0"/>
          <w:szCs w:val="44"/>
          <w:lang w:val="en-US" w:eastAsia="zh-CN"/>
        </w:rPr>
        <w:t>3、同类项目业绩要求：①提供</w:t>
      </w:r>
      <w:r>
        <w:rPr>
          <w:rFonts w:hint="eastAsia" w:eastAsia="仿宋"/>
          <w:b w:val="0"/>
          <w:bCs w:val="0"/>
          <w:szCs w:val="44"/>
        </w:rPr>
        <w:t>合同主要页复印件</w:t>
      </w:r>
      <w:r>
        <w:rPr>
          <w:rFonts w:hint="eastAsia" w:eastAsia="仿宋"/>
          <w:b w:val="0"/>
          <w:bCs w:val="0"/>
          <w:szCs w:val="44"/>
          <w:lang w:eastAsia="zh-CN"/>
        </w:rPr>
        <w:t>（</w:t>
      </w:r>
      <w:r>
        <w:rPr>
          <w:rFonts w:hint="eastAsia" w:eastAsia="仿宋"/>
          <w:b w:val="0"/>
          <w:bCs w:val="0"/>
          <w:szCs w:val="44"/>
        </w:rPr>
        <w:t>包含但不限于</w:t>
      </w:r>
      <w:r>
        <w:rPr>
          <w:rFonts w:hint="eastAsia" w:eastAsia="仿宋"/>
          <w:b/>
          <w:bCs/>
          <w:szCs w:val="44"/>
        </w:rPr>
        <w:t>合同首页、合同金额页、合同签字页</w:t>
      </w:r>
      <w:r>
        <w:rPr>
          <w:rFonts w:hint="eastAsia" w:eastAsia="仿宋"/>
          <w:b w:val="0"/>
          <w:bCs w:val="0"/>
          <w:szCs w:val="44"/>
        </w:rPr>
        <w:t>等）</w:t>
      </w:r>
      <w:r>
        <w:rPr>
          <w:rFonts w:hint="eastAsia" w:eastAsia="仿宋"/>
          <w:b/>
          <w:bCs/>
          <w:szCs w:val="44"/>
        </w:rPr>
        <w:t>及该</w:t>
      </w:r>
      <w:r>
        <w:rPr>
          <w:rFonts w:hint="eastAsia" w:eastAsia="仿宋"/>
          <w:b/>
          <w:bCs/>
          <w:szCs w:val="44"/>
          <w:lang w:val="en-US" w:eastAsia="zh-CN"/>
        </w:rPr>
        <w:t>业绩</w:t>
      </w:r>
      <w:r>
        <w:rPr>
          <w:rFonts w:hint="eastAsia" w:eastAsia="仿宋"/>
          <w:b/>
          <w:bCs/>
          <w:szCs w:val="44"/>
        </w:rPr>
        <w:t>合同期内任意一期已开具的</w:t>
      </w:r>
      <w:r>
        <w:rPr>
          <w:rFonts w:hint="eastAsia" w:eastAsia="仿宋"/>
          <w:b/>
          <w:bCs/>
          <w:szCs w:val="44"/>
          <w:highlight w:val="yellow"/>
        </w:rPr>
        <w:t>发票证明材料</w:t>
      </w:r>
      <w:r>
        <w:rPr>
          <w:rFonts w:hint="eastAsia" w:eastAsia="仿宋"/>
          <w:b/>
          <w:bCs/>
          <w:szCs w:val="44"/>
          <w:highlight w:val="yellow"/>
          <w:lang w:eastAsia="zh-CN"/>
        </w:rPr>
        <w:t>；</w:t>
      </w:r>
      <w:r>
        <w:rPr>
          <w:rFonts w:hint="eastAsia" w:eastAsia="仿宋"/>
          <w:b w:val="0"/>
          <w:bCs w:val="0"/>
          <w:szCs w:val="44"/>
          <w:lang w:val="en-US" w:eastAsia="zh-CN"/>
        </w:rPr>
        <w:t>②合同要求与所投项目为同类项目或产品；③业绩数量要求：</w:t>
      </w:r>
      <w:r>
        <w:rPr>
          <w:rFonts w:hint="eastAsia" w:eastAsia="仿宋"/>
          <w:b w:val="0"/>
          <w:bCs w:val="0"/>
          <w:szCs w:val="44"/>
        </w:rPr>
        <w:t>至少1个</w:t>
      </w:r>
      <w:r>
        <w:rPr>
          <w:rFonts w:hint="eastAsia" w:eastAsia="仿宋"/>
          <w:b w:val="0"/>
          <w:bCs w:val="0"/>
          <w:szCs w:val="44"/>
          <w:lang w:eastAsia="zh-CN"/>
        </w:rPr>
        <w:t>；</w:t>
      </w:r>
      <w:r>
        <w:rPr>
          <w:rFonts w:hint="eastAsia" w:eastAsia="仿宋"/>
          <w:b w:val="0"/>
          <w:bCs w:val="0"/>
          <w:szCs w:val="44"/>
          <w:lang w:val="en-US" w:eastAsia="zh-CN"/>
        </w:rPr>
        <w:t>④扫描件清晰；⑤</w:t>
      </w:r>
      <w:r>
        <w:rPr>
          <w:rFonts w:hint="eastAsia" w:eastAsia="仿宋"/>
          <w:b/>
          <w:bCs/>
          <w:szCs w:val="44"/>
          <w:highlight w:val="yellow"/>
          <w:lang w:val="en-US" w:eastAsia="zh-CN"/>
        </w:rPr>
        <w:t>加盖公章</w:t>
      </w:r>
      <w:r>
        <w:rPr>
          <w:rFonts w:hint="eastAsia" w:eastAsia="仿宋"/>
          <w:b w:val="0"/>
          <w:bCs w:val="0"/>
          <w:szCs w:val="44"/>
        </w:rPr>
        <w:t>。</w:t>
      </w:r>
    </w:p>
    <w:p w14:paraId="0F823E9A">
      <w:pPr>
        <w:ind w:firstLine="0" w:firstLineChars="0"/>
        <w:rPr>
          <w:rFonts w:hint="eastAsia" w:eastAsia="仿宋"/>
          <w:b/>
          <w:bCs/>
          <w:szCs w:val="44"/>
          <w:lang w:val="en-US" w:eastAsia="zh-CN"/>
        </w:rPr>
      </w:pPr>
      <w:r>
        <w:rPr>
          <w:rFonts w:hint="eastAsia" w:eastAsia="仿宋"/>
          <w:b/>
          <w:bCs/>
          <w:szCs w:val="44"/>
          <w:lang w:val="en-US" w:eastAsia="zh-CN"/>
        </w:rPr>
        <w:br w:type="page"/>
      </w:r>
    </w:p>
    <w:p w14:paraId="5FA7C670">
      <w:pPr>
        <w:pStyle w:val="31"/>
        <w:numPr>
          <w:ilvl w:val="0"/>
          <w:numId w:val="2"/>
        </w:numPr>
        <w:spacing w:line="360" w:lineRule="auto"/>
        <w:ind w:firstLineChars="0"/>
        <w:outlineLvl w:val="1"/>
        <w:rPr>
          <w:rFonts w:eastAsia="仿宋"/>
          <w:b/>
          <w:bCs/>
          <w:szCs w:val="44"/>
        </w:rPr>
      </w:pPr>
      <w:r>
        <w:rPr>
          <w:rFonts w:hint="eastAsia" w:eastAsia="仿宋"/>
          <w:b/>
          <w:bCs/>
          <w:lang w:val="en-US" w:eastAsia="zh-CN"/>
        </w:rPr>
        <w:t>其他</w:t>
      </w:r>
    </w:p>
    <w:p w14:paraId="55157E1C">
      <w:pPr>
        <w:pStyle w:val="31"/>
        <w:numPr>
          <w:ilvl w:val="-1"/>
          <w:numId w:val="0"/>
        </w:numPr>
        <w:spacing w:line="360" w:lineRule="auto"/>
        <w:ind w:left="0" w:firstLine="0" w:firstLineChars="0"/>
        <w:outlineLvl w:val="1"/>
        <w:rPr>
          <w:rFonts w:hint="eastAsia" w:eastAsia="仿宋"/>
          <w:lang w:val="en-US" w:eastAsia="zh-CN"/>
        </w:rPr>
      </w:pPr>
    </w:p>
    <w:p w14:paraId="35E0D2E1">
      <w:pPr>
        <w:pStyle w:val="31"/>
        <w:numPr>
          <w:ilvl w:val="-1"/>
          <w:numId w:val="0"/>
        </w:numPr>
        <w:spacing w:line="360" w:lineRule="auto"/>
        <w:ind w:left="0" w:firstLine="0" w:firstLineChars="0"/>
        <w:outlineLvl w:val="1"/>
        <w:rPr>
          <w:rFonts w:hint="eastAsia" w:eastAsia="仿宋"/>
          <w:lang w:eastAsia="zh-CN"/>
        </w:rPr>
      </w:pPr>
      <w:r>
        <w:rPr>
          <w:rFonts w:hint="eastAsia" w:eastAsia="仿宋"/>
          <w:lang w:eastAsia="zh-CN"/>
        </w:rPr>
        <w:t>（</w:t>
      </w:r>
      <w:r>
        <w:rPr>
          <w:rFonts w:eastAsia="仿宋"/>
        </w:rPr>
        <w:t>本项目</w:t>
      </w:r>
      <w:r>
        <w:rPr>
          <w:rFonts w:hint="eastAsia" w:eastAsia="仿宋"/>
          <w:lang w:val="en-US" w:eastAsia="zh-CN"/>
        </w:rPr>
        <w:t>采购</w:t>
      </w:r>
      <w:r>
        <w:rPr>
          <w:rFonts w:eastAsia="仿宋"/>
        </w:rPr>
        <w:t>文件要求或报价人认为应补充的其他资料（如有）</w:t>
      </w:r>
      <w:r>
        <w:rPr>
          <w:rFonts w:hint="eastAsia" w:eastAsia="仿宋"/>
          <w:b/>
          <w:bCs/>
          <w:highlight w:val="yellow"/>
          <w:lang w:eastAsia="zh-CN"/>
        </w:rPr>
        <w:t>（</w:t>
      </w:r>
      <w:r>
        <w:rPr>
          <w:rFonts w:hint="eastAsia" w:eastAsia="仿宋"/>
          <w:b/>
          <w:bCs/>
          <w:highlight w:val="yellow"/>
          <w:lang w:val="en-US" w:eastAsia="zh-CN"/>
        </w:rPr>
        <w:t>加盖公章</w:t>
      </w:r>
      <w:r>
        <w:rPr>
          <w:rFonts w:hint="eastAsia" w:eastAsia="仿宋"/>
          <w:b/>
          <w:bCs/>
          <w:highlight w:val="yellow"/>
          <w:lang w:eastAsia="zh-CN"/>
        </w:rPr>
        <w:t>）</w:t>
      </w:r>
      <w:r>
        <w:rPr>
          <w:rFonts w:hint="eastAsia" w:eastAsia="仿宋"/>
          <w:lang w:eastAsia="zh-CN"/>
        </w:rPr>
        <w:t>）</w:t>
      </w:r>
    </w:p>
    <w:p w14:paraId="166CC14C">
      <w:pPr>
        <w:pStyle w:val="31"/>
        <w:numPr>
          <w:ilvl w:val="-1"/>
          <w:numId w:val="0"/>
        </w:numPr>
        <w:spacing w:line="360" w:lineRule="auto"/>
        <w:ind w:left="0" w:firstLine="0" w:firstLineChars="0"/>
        <w:outlineLvl w:val="1"/>
        <w:rPr>
          <w:rFonts w:eastAsia="仿宋"/>
        </w:rPr>
      </w:pPr>
    </w:p>
    <w:p w14:paraId="4E218DE9">
      <w:pPr>
        <w:pStyle w:val="31"/>
        <w:numPr>
          <w:ilvl w:val="-1"/>
          <w:numId w:val="0"/>
        </w:numPr>
        <w:spacing w:line="360" w:lineRule="auto"/>
        <w:ind w:left="0" w:firstLine="0" w:firstLineChars="0"/>
        <w:outlineLvl w:val="1"/>
        <w:rPr>
          <w:rFonts w:eastAsia="仿宋"/>
        </w:rPr>
      </w:pPr>
    </w:p>
    <w:p w14:paraId="3DF75448">
      <w:pPr>
        <w:pStyle w:val="31"/>
        <w:numPr>
          <w:ilvl w:val="-1"/>
          <w:numId w:val="0"/>
        </w:numPr>
        <w:spacing w:line="360" w:lineRule="auto"/>
        <w:ind w:left="0" w:firstLine="0" w:firstLineChars="0"/>
        <w:outlineLvl w:val="1"/>
        <w:rPr>
          <w:rFonts w:eastAsia="仿宋"/>
        </w:rPr>
      </w:pPr>
    </w:p>
    <w:p w14:paraId="42CC2934">
      <w:pPr>
        <w:pStyle w:val="31"/>
        <w:numPr>
          <w:ilvl w:val="-1"/>
          <w:numId w:val="0"/>
        </w:numPr>
        <w:spacing w:line="360" w:lineRule="auto"/>
        <w:ind w:left="0" w:firstLine="0" w:firstLineChars="0"/>
        <w:outlineLvl w:val="1"/>
        <w:rPr>
          <w:rFonts w:eastAsia="仿宋"/>
        </w:rPr>
      </w:pPr>
    </w:p>
    <w:p w14:paraId="5FBA2C79">
      <w:pPr>
        <w:pStyle w:val="31"/>
        <w:numPr>
          <w:ilvl w:val="-1"/>
          <w:numId w:val="0"/>
        </w:numPr>
        <w:spacing w:line="360" w:lineRule="auto"/>
        <w:ind w:left="0" w:firstLine="0" w:firstLineChars="0"/>
        <w:outlineLvl w:val="1"/>
        <w:rPr>
          <w:rFonts w:eastAsia="仿宋"/>
        </w:rPr>
      </w:pPr>
    </w:p>
    <w:p w14:paraId="1B672D54">
      <w:pPr>
        <w:pStyle w:val="31"/>
        <w:numPr>
          <w:ilvl w:val="-1"/>
          <w:numId w:val="0"/>
        </w:numPr>
        <w:spacing w:line="360" w:lineRule="auto"/>
        <w:ind w:left="0" w:firstLine="0" w:firstLineChars="0"/>
        <w:outlineLvl w:val="1"/>
        <w:rPr>
          <w:rFonts w:eastAsia="仿宋"/>
        </w:rPr>
      </w:pPr>
    </w:p>
    <w:p w14:paraId="71A785A0">
      <w:pPr>
        <w:pStyle w:val="31"/>
        <w:numPr>
          <w:ilvl w:val="-1"/>
          <w:numId w:val="0"/>
        </w:numPr>
        <w:spacing w:line="360" w:lineRule="auto"/>
        <w:ind w:left="0" w:firstLine="0" w:firstLineChars="0"/>
        <w:outlineLvl w:val="1"/>
        <w:rPr>
          <w:rFonts w:eastAsia="仿宋"/>
        </w:rPr>
      </w:pPr>
    </w:p>
    <w:p w14:paraId="3C5F486B">
      <w:pPr>
        <w:pStyle w:val="31"/>
        <w:numPr>
          <w:ilvl w:val="-1"/>
          <w:numId w:val="0"/>
        </w:numPr>
        <w:spacing w:line="360" w:lineRule="auto"/>
        <w:ind w:left="0" w:firstLine="0" w:firstLineChars="0"/>
        <w:outlineLvl w:val="1"/>
        <w:rPr>
          <w:rFonts w:eastAsia="仿宋"/>
        </w:rPr>
      </w:pPr>
    </w:p>
    <w:p w14:paraId="531BE342">
      <w:pPr>
        <w:pStyle w:val="31"/>
        <w:numPr>
          <w:ilvl w:val="-1"/>
          <w:numId w:val="0"/>
        </w:numPr>
        <w:spacing w:line="360" w:lineRule="auto"/>
        <w:ind w:left="0" w:firstLine="0" w:firstLineChars="0"/>
        <w:outlineLvl w:val="1"/>
        <w:rPr>
          <w:rFonts w:eastAsia="仿宋"/>
        </w:rPr>
      </w:pPr>
    </w:p>
    <w:p w14:paraId="53F20293">
      <w:pPr>
        <w:pStyle w:val="31"/>
        <w:numPr>
          <w:ilvl w:val="-1"/>
          <w:numId w:val="0"/>
        </w:numPr>
        <w:spacing w:line="360" w:lineRule="auto"/>
        <w:ind w:left="0" w:firstLine="0" w:firstLineChars="0"/>
        <w:outlineLvl w:val="1"/>
        <w:rPr>
          <w:rFonts w:eastAsia="仿宋"/>
        </w:rPr>
      </w:pPr>
    </w:p>
    <w:p w14:paraId="184CFAC7">
      <w:pPr>
        <w:pStyle w:val="31"/>
        <w:numPr>
          <w:ilvl w:val="-1"/>
          <w:numId w:val="0"/>
        </w:numPr>
        <w:spacing w:line="360" w:lineRule="auto"/>
        <w:ind w:left="0" w:firstLine="0" w:firstLineChars="0"/>
        <w:outlineLvl w:val="1"/>
        <w:rPr>
          <w:rFonts w:eastAsia="仿宋"/>
        </w:rPr>
      </w:pPr>
    </w:p>
    <w:p w14:paraId="5AE0BFB7">
      <w:pPr>
        <w:pStyle w:val="31"/>
        <w:numPr>
          <w:ilvl w:val="-1"/>
          <w:numId w:val="0"/>
        </w:numPr>
        <w:spacing w:line="360" w:lineRule="auto"/>
        <w:ind w:left="0" w:firstLine="0" w:firstLineChars="0"/>
        <w:outlineLvl w:val="1"/>
        <w:rPr>
          <w:rFonts w:eastAsia="仿宋"/>
        </w:rPr>
      </w:pPr>
    </w:p>
    <w:p w14:paraId="5CE5DECB">
      <w:pPr>
        <w:pStyle w:val="31"/>
        <w:numPr>
          <w:ilvl w:val="-1"/>
          <w:numId w:val="0"/>
        </w:numPr>
        <w:spacing w:line="360" w:lineRule="auto"/>
        <w:ind w:left="0" w:firstLine="0" w:firstLineChars="0"/>
        <w:outlineLvl w:val="1"/>
        <w:rPr>
          <w:rFonts w:eastAsia="仿宋"/>
        </w:rPr>
      </w:pPr>
    </w:p>
    <w:p w14:paraId="623818BD">
      <w:pPr>
        <w:pStyle w:val="31"/>
        <w:numPr>
          <w:ilvl w:val="-1"/>
          <w:numId w:val="0"/>
        </w:numPr>
        <w:spacing w:line="360" w:lineRule="auto"/>
        <w:ind w:left="0" w:firstLine="0" w:firstLineChars="0"/>
        <w:outlineLvl w:val="1"/>
        <w:rPr>
          <w:rFonts w:eastAsia="仿宋"/>
        </w:rPr>
      </w:pPr>
    </w:p>
    <w:p w14:paraId="360C4C8E">
      <w:pPr>
        <w:pStyle w:val="31"/>
        <w:numPr>
          <w:ilvl w:val="-1"/>
          <w:numId w:val="0"/>
        </w:numPr>
        <w:spacing w:line="360" w:lineRule="auto"/>
        <w:ind w:left="0" w:firstLine="0" w:firstLineChars="0"/>
        <w:outlineLvl w:val="1"/>
        <w:rPr>
          <w:rFonts w:eastAsia="仿宋"/>
        </w:rPr>
      </w:pPr>
    </w:p>
    <w:p w14:paraId="75148E5D">
      <w:pPr>
        <w:pStyle w:val="31"/>
        <w:numPr>
          <w:ilvl w:val="-1"/>
          <w:numId w:val="0"/>
        </w:numPr>
        <w:spacing w:line="360" w:lineRule="auto"/>
        <w:ind w:left="0" w:firstLine="0" w:firstLineChars="0"/>
        <w:outlineLvl w:val="1"/>
        <w:rPr>
          <w:rFonts w:eastAsia="仿宋"/>
        </w:rPr>
      </w:pPr>
    </w:p>
    <w:p w14:paraId="5DD63C5D">
      <w:pPr>
        <w:pStyle w:val="31"/>
        <w:numPr>
          <w:ilvl w:val="-1"/>
          <w:numId w:val="0"/>
        </w:numPr>
        <w:spacing w:line="360" w:lineRule="auto"/>
        <w:ind w:left="0" w:firstLine="0" w:firstLineChars="0"/>
        <w:outlineLvl w:val="1"/>
        <w:rPr>
          <w:rFonts w:eastAsia="仿宋"/>
        </w:rPr>
      </w:pPr>
    </w:p>
    <w:p w14:paraId="3F1493BC">
      <w:pPr>
        <w:pStyle w:val="31"/>
        <w:numPr>
          <w:ilvl w:val="-1"/>
          <w:numId w:val="0"/>
        </w:numPr>
        <w:spacing w:line="360" w:lineRule="auto"/>
        <w:ind w:left="0" w:firstLine="0" w:firstLineChars="0"/>
        <w:outlineLvl w:val="1"/>
        <w:rPr>
          <w:rFonts w:eastAsia="仿宋"/>
        </w:rPr>
      </w:pPr>
    </w:p>
    <w:p w14:paraId="4D42BCA1">
      <w:pPr>
        <w:pStyle w:val="31"/>
        <w:numPr>
          <w:ilvl w:val="-1"/>
          <w:numId w:val="0"/>
        </w:numPr>
        <w:spacing w:line="360" w:lineRule="auto"/>
        <w:ind w:left="0" w:firstLine="0" w:firstLineChars="0"/>
        <w:outlineLvl w:val="1"/>
        <w:rPr>
          <w:rFonts w:eastAsia="仿宋"/>
        </w:rPr>
      </w:pPr>
    </w:p>
    <w:p w14:paraId="48032D2C">
      <w:pPr>
        <w:pStyle w:val="31"/>
        <w:numPr>
          <w:ilvl w:val="-1"/>
          <w:numId w:val="0"/>
        </w:numPr>
        <w:spacing w:line="360" w:lineRule="auto"/>
        <w:ind w:left="0" w:firstLine="0" w:firstLineChars="0"/>
        <w:outlineLvl w:val="1"/>
        <w:rPr>
          <w:rFonts w:eastAsia="仿宋"/>
        </w:rPr>
      </w:pPr>
    </w:p>
    <w:p w14:paraId="4DEEAE33">
      <w:pPr>
        <w:pStyle w:val="31"/>
        <w:numPr>
          <w:ilvl w:val="-1"/>
          <w:numId w:val="0"/>
        </w:numPr>
        <w:spacing w:line="360" w:lineRule="auto"/>
        <w:ind w:left="0" w:firstLine="0" w:firstLineChars="0"/>
        <w:outlineLvl w:val="1"/>
        <w:rPr>
          <w:rFonts w:eastAsia="仿宋"/>
        </w:rPr>
      </w:pPr>
    </w:p>
    <w:p w14:paraId="47E0ED38">
      <w:pPr>
        <w:pStyle w:val="31"/>
        <w:numPr>
          <w:ilvl w:val="0"/>
          <w:numId w:val="2"/>
        </w:numPr>
        <w:spacing w:line="360" w:lineRule="auto"/>
        <w:ind w:firstLineChars="0"/>
        <w:outlineLvl w:val="1"/>
        <w:rPr>
          <w:rFonts w:eastAsia="仿宋"/>
          <w:b/>
          <w:bCs/>
          <w:szCs w:val="44"/>
        </w:rPr>
      </w:pPr>
      <w:r>
        <w:rPr>
          <w:rFonts w:eastAsia="仿宋"/>
          <w:b/>
          <w:bCs/>
          <w:szCs w:val="44"/>
        </w:rPr>
        <w:t>合同模板</w:t>
      </w:r>
      <w:bookmarkEnd w:id="3"/>
    </w:p>
    <w:p w14:paraId="79D9AF86">
      <w:pPr>
        <w:spacing w:line="360" w:lineRule="auto"/>
        <w:ind w:firstLine="440"/>
        <w:rPr>
          <w:sz w:val="22"/>
          <w:szCs w:val="22"/>
        </w:rPr>
      </w:pPr>
      <w:r>
        <w:rPr>
          <w:rFonts w:eastAsia="宋体"/>
          <w:sz w:val="22"/>
          <w:szCs w:val="22"/>
        </w:rPr>
        <w:t>订单编号：</w:t>
      </w:r>
    </w:p>
    <w:p w14:paraId="3630BF03">
      <w:pPr>
        <w:spacing w:line="360" w:lineRule="auto"/>
        <w:ind w:firstLine="482"/>
        <w:jc w:val="center"/>
        <w:rPr>
          <w:b/>
          <w:sz w:val="24"/>
          <w:szCs w:val="24"/>
        </w:rPr>
      </w:pPr>
    </w:p>
    <w:p w14:paraId="5FC68987">
      <w:pPr>
        <w:spacing w:line="360" w:lineRule="auto"/>
        <w:ind w:firstLine="482"/>
        <w:jc w:val="center"/>
        <w:rPr>
          <w:b/>
          <w:sz w:val="28"/>
          <w:szCs w:val="28"/>
        </w:rPr>
      </w:pPr>
      <w:r>
        <w:rPr>
          <w:rFonts w:hint="eastAsia" w:eastAsia="宋体"/>
          <w:b/>
          <w:sz w:val="28"/>
          <w:szCs w:val="28"/>
          <w:lang w:eastAsia="zh-CN"/>
        </w:rPr>
        <w:t>新东欣公司2025年生产物资采购（第13批）项目</w:t>
      </w:r>
      <w:r>
        <w:rPr>
          <w:rFonts w:hint="eastAsia" w:eastAsia="宋体"/>
          <w:b/>
          <w:sz w:val="28"/>
          <w:szCs w:val="28"/>
          <w:lang w:val="en-US" w:eastAsia="zh-CN"/>
        </w:rPr>
        <w:t xml:space="preserve">  包</w:t>
      </w:r>
      <w:r>
        <w:rPr>
          <w:rFonts w:eastAsia="宋体"/>
          <w:b/>
          <w:sz w:val="28"/>
          <w:szCs w:val="28"/>
        </w:rPr>
        <w:t>合同</w:t>
      </w:r>
    </w:p>
    <w:p w14:paraId="0FB0FD21">
      <w:pPr>
        <w:spacing w:line="360" w:lineRule="auto"/>
        <w:ind w:firstLine="480"/>
        <w:jc w:val="center"/>
        <w:rPr>
          <w:sz w:val="24"/>
          <w:szCs w:val="24"/>
        </w:rPr>
      </w:pPr>
      <w:r>
        <w:rPr>
          <w:sz w:val="24"/>
          <w:szCs w:val="24"/>
        </w:rPr>
        <w:t xml:space="preserve">                                                             </w:t>
      </w:r>
    </w:p>
    <w:p w14:paraId="6626BC0E">
      <w:pPr>
        <w:spacing w:line="360" w:lineRule="auto"/>
        <w:ind w:firstLine="440"/>
        <w:rPr>
          <w:bCs/>
          <w:kern w:val="0"/>
          <w:sz w:val="22"/>
          <w:szCs w:val="22"/>
        </w:rPr>
      </w:pPr>
      <w:r>
        <w:rPr>
          <w:rFonts w:eastAsia="宋体"/>
          <w:bCs/>
          <w:kern w:val="0"/>
          <w:sz w:val="22"/>
          <w:szCs w:val="22"/>
        </w:rPr>
        <w:t>甲方：东莞市新东欣环保投资有限公司</w:t>
      </w:r>
    </w:p>
    <w:p w14:paraId="20EA984E">
      <w:pPr>
        <w:spacing w:line="360" w:lineRule="auto"/>
        <w:ind w:firstLine="440"/>
        <w:rPr>
          <w:bCs/>
          <w:kern w:val="0"/>
          <w:sz w:val="22"/>
          <w:szCs w:val="22"/>
        </w:rPr>
      </w:pPr>
      <w:r>
        <w:rPr>
          <w:rFonts w:eastAsia="宋体"/>
          <w:bCs/>
          <w:kern w:val="0"/>
          <w:sz w:val="22"/>
          <w:szCs w:val="22"/>
        </w:rPr>
        <w:t>统一社会信用代码：</w:t>
      </w:r>
      <w:r>
        <w:rPr>
          <w:bCs/>
          <w:kern w:val="0"/>
          <w:sz w:val="22"/>
          <w:szCs w:val="22"/>
        </w:rPr>
        <w:t>9144 1900 MA51 JDJJ 2N</w:t>
      </w:r>
    </w:p>
    <w:p w14:paraId="7137A07D">
      <w:pPr>
        <w:spacing w:line="360" w:lineRule="auto"/>
        <w:ind w:firstLine="440"/>
        <w:rPr>
          <w:bCs/>
          <w:kern w:val="0"/>
          <w:sz w:val="22"/>
          <w:szCs w:val="22"/>
        </w:rPr>
      </w:pPr>
    </w:p>
    <w:p w14:paraId="231DCCF3">
      <w:pPr>
        <w:spacing w:line="360" w:lineRule="auto"/>
        <w:ind w:firstLine="440"/>
        <w:rPr>
          <w:bCs/>
          <w:kern w:val="0"/>
          <w:sz w:val="22"/>
          <w:szCs w:val="22"/>
        </w:rPr>
      </w:pPr>
      <w:r>
        <w:rPr>
          <w:rFonts w:eastAsia="宋体"/>
          <w:bCs/>
          <w:kern w:val="0"/>
          <w:sz w:val="22"/>
          <w:szCs w:val="22"/>
        </w:rPr>
        <w:t>乙方：</w:t>
      </w:r>
      <w:r>
        <w:rPr>
          <w:bCs/>
          <w:kern w:val="0"/>
          <w:sz w:val="22"/>
          <w:szCs w:val="22"/>
        </w:rPr>
        <w:t>XXX</w:t>
      </w:r>
      <w:r>
        <w:rPr>
          <w:rFonts w:eastAsia="宋体"/>
          <w:bCs/>
          <w:kern w:val="0"/>
          <w:sz w:val="22"/>
          <w:szCs w:val="22"/>
        </w:rPr>
        <w:t>有限公司</w:t>
      </w:r>
    </w:p>
    <w:p w14:paraId="65F61351">
      <w:pPr>
        <w:spacing w:line="360" w:lineRule="auto"/>
        <w:ind w:firstLine="440"/>
        <w:rPr>
          <w:sz w:val="22"/>
          <w:szCs w:val="22"/>
        </w:rPr>
      </w:pPr>
      <w:r>
        <w:rPr>
          <w:rFonts w:eastAsia="宋体"/>
          <w:sz w:val="22"/>
          <w:szCs w:val="22"/>
        </w:rPr>
        <w:t>统一社会信用代码：</w:t>
      </w:r>
    </w:p>
    <w:p w14:paraId="597B898E">
      <w:pPr>
        <w:spacing w:line="360" w:lineRule="auto"/>
        <w:ind w:firstLine="440"/>
        <w:rPr>
          <w:sz w:val="22"/>
          <w:szCs w:val="22"/>
        </w:rPr>
      </w:pPr>
    </w:p>
    <w:p w14:paraId="41878E0B">
      <w:pPr>
        <w:spacing w:line="360" w:lineRule="auto"/>
        <w:ind w:firstLine="440"/>
        <w:rPr>
          <w:sz w:val="22"/>
          <w:szCs w:val="22"/>
        </w:rPr>
      </w:pPr>
      <w:r>
        <w:rPr>
          <w:rFonts w:eastAsia="宋体"/>
          <w:sz w:val="22"/>
          <w:szCs w:val="22"/>
        </w:rPr>
        <w:t>甲、乙双方根据《中华人民共和国民法典》及其他有关法律、法规规定，遵循平等、自愿、公平和诚实信用的原则，就</w:t>
      </w:r>
      <w:r>
        <w:rPr>
          <w:rFonts w:hint="eastAsia" w:eastAsia="宋体"/>
          <w:sz w:val="22"/>
          <w:szCs w:val="22"/>
          <w:u w:val="single"/>
          <w:lang w:eastAsia="zh-CN"/>
        </w:rPr>
        <w:t>新东欣公司2025年生产物资采购（第13批）项目（重新采购）</w:t>
      </w:r>
      <w:r>
        <w:rPr>
          <w:rFonts w:hint="eastAsia" w:eastAsia="宋体"/>
          <w:sz w:val="22"/>
          <w:szCs w:val="22"/>
          <w:u w:val="single"/>
          <w:lang w:val="en-US" w:eastAsia="zh-CN"/>
        </w:rPr>
        <w:t xml:space="preserve">  包</w:t>
      </w:r>
      <w:r>
        <w:rPr>
          <w:rFonts w:eastAsia="宋体"/>
          <w:sz w:val="22"/>
          <w:szCs w:val="22"/>
        </w:rPr>
        <w:t>的相关供货及服务事宜协商一致，特订立本合同，以资共同遵守：</w:t>
      </w:r>
    </w:p>
    <w:p w14:paraId="49841B94">
      <w:pPr>
        <w:spacing w:line="360" w:lineRule="auto"/>
        <w:ind w:firstLine="440"/>
        <w:rPr>
          <w:sz w:val="22"/>
          <w:szCs w:val="22"/>
        </w:rPr>
      </w:pPr>
    </w:p>
    <w:p w14:paraId="7EBCBCC1">
      <w:pPr>
        <w:spacing w:line="360" w:lineRule="auto"/>
        <w:ind w:firstLine="442"/>
        <w:rPr>
          <w:b/>
          <w:bCs/>
          <w:sz w:val="22"/>
          <w:szCs w:val="22"/>
        </w:rPr>
      </w:pPr>
      <w:r>
        <w:rPr>
          <w:rFonts w:eastAsia="宋体"/>
          <w:b/>
          <w:bCs/>
          <w:sz w:val="22"/>
          <w:szCs w:val="22"/>
        </w:rPr>
        <w:t>一、货物及合同价款</w:t>
      </w:r>
    </w:p>
    <w:p w14:paraId="29D0D8FB">
      <w:pPr>
        <w:widowControl/>
        <w:spacing w:line="360" w:lineRule="auto"/>
        <w:ind w:firstLine="440"/>
        <w:jc w:val="left"/>
        <w:rPr>
          <w:sz w:val="22"/>
          <w:szCs w:val="22"/>
        </w:rPr>
      </w:pPr>
      <w:r>
        <w:rPr>
          <w:sz w:val="22"/>
          <w:szCs w:val="22"/>
        </w:rPr>
        <w:t>1.1</w:t>
      </w:r>
      <w:r>
        <w:rPr>
          <w:rFonts w:eastAsia="宋体"/>
          <w:sz w:val="22"/>
          <w:szCs w:val="22"/>
        </w:rPr>
        <w:t>本合同固定</w:t>
      </w:r>
      <w:r>
        <w:rPr>
          <w:rFonts w:hint="eastAsia" w:eastAsia="宋体"/>
          <w:sz w:val="22"/>
          <w:szCs w:val="22"/>
          <w:lang w:val="en-US" w:eastAsia="zh-CN"/>
        </w:rPr>
        <w:t>含税</w:t>
      </w:r>
      <w:r>
        <w:rPr>
          <w:rFonts w:eastAsia="宋体"/>
          <w:sz w:val="22"/>
          <w:szCs w:val="22"/>
        </w:rPr>
        <w:t>总价为</w:t>
      </w:r>
      <w:r>
        <w:rPr>
          <w:rFonts w:eastAsia="宋体"/>
          <w:sz w:val="22"/>
          <w:szCs w:val="22"/>
          <w:u w:val="single"/>
        </w:rPr>
        <w:t>人民币大写</w:t>
      </w:r>
      <w:r>
        <w:rPr>
          <w:sz w:val="22"/>
          <w:szCs w:val="22"/>
          <w:u w:val="single"/>
        </w:rPr>
        <w:t xml:space="preserve">         </w:t>
      </w:r>
      <w:r>
        <w:rPr>
          <w:rFonts w:eastAsia="宋体"/>
          <w:sz w:val="22"/>
          <w:szCs w:val="22"/>
          <w:u w:val="single"/>
        </w:rPr>
        <w:t>（小写：</w:t>
      </w:r>
      <w:r>
        <w:rPr>
          <w:sz w:val="22"/>
          <w:szCs w:val="22"/>
          <w:u w:val="single"/>
        </w:rPr>
        <w:t xml:space="preserve">¥      </w:t>
      </w:r>
      <w:r>
        <w:rPr>
          <w:rFonts w:eastAsia="宋体"/>
          <w:sz w:val="22"/>
          <w:szCs w:val="22"/>
          <w:u w:val="single"/>
        </w:rPr>
        <w:t>元）</w:t>
      </w:r>
      <w:r>
        <w:rPr>
          <w:rFonts w:eastAsia="宋体"/>
          <w:sz w:val="22"/>
          <w:szCs w:val="22"/>
        </w:rPr>
        <w:t>，其中：增值税税率为</w:t>
      </w:r>
      <w:r>
        <w:rPr>
          <w:sz w:val="22"/>
          <w:szCs w:val="22"/>
          <w:u w:val="single"/>
        </w:rPr>
        <w:t xml:space="preserve">     </w:t>
      </w:r>
      <w:r>
        <w:rPr>
          <w:sz w:val="22"/>
          <w:szCs w:val="22"/>
        </w:rPr>
        <w:t>%</w:t>
      </w:r>
      <w:r>
        <w:rPr>
          <w:rFonts w:eastAsia="宋体"/>
          <w:sz w:val="22"/>
          <w:szCs w:val="22"/>
        </w:rPr>
        <w:t>，税金</w:t>
      </w:r>
      <w:r>
        <w:rPr>
          <w:sz w:val="22"/>
          <w:szCs w:val="22"/>
          <w:u w:val="single"/>
        </w:rPr>
        <w:t xml:space="preserve">¥    </w:t>
      </w:r>
      <w:r>
        <w:rPr>
          <w:rFonts w:eastAsia="宋体"/>
          <w:sz w:val="22"/>
          <w:szCs w:val="22"/>
        </w:rPr>
        <w:t>元，不含税合同总价款为</w:t>
      </w:r>
      <w:r>
        <w:rPr>
          <w:sz w:val="22"/>
          <w:szCs w:val="22"/>
          <w:u w:val="single"/>
        </w:rPr>
        <w:t xml:space="preserve">¥    </w:t>
      </w:r>
      <w:r>
        <w:rPr>
          <w:rFonts w:eastAsia="宋体"/>
          <w:sz w:val="22"/>
          <w:szCs w:val="22"/>
        </w:rPr>
        <w:t>元。合同价格包含</w:t>
      </w:r>
      <w:r>
        <w:rPr>
          <w:rFonts w:hint="eastAsia" w:eastAsia="宋体"/>
          <w:sz w:val="22"/>
          <w:szCs w:val="22"/>
        </w:rPr>
        <w:t>但不限于</w:t>
      </w:r>
      <w:r>
        <w:rPr>
          <w:rFonts w:eastAsia="宋体"/>
          <w:sz w:val="22"/>
          <w:szCs w:val="22"/>
        </w:rPr>
        <w:t>货款、税费、配件费、保险费（如有）、包装费（含防护）、运输费、装卸费</w:t>
      </w:r>
      <w:r>
        <w:rPr>
          <w:rFonts w:hint="eastAsia" w:eastAsia="宋体"/>
          <w:sz w:val="22"/>
          <w:szCs w:val="22"/>
        </w:rPr>
        <w:t>（含装卸过程中所产生的相关责任）</w:t>
      </w:r>
      <w:r>
        <w:rPr>
          <w:rFonts w:eastAsia="宋体"/>
          <w:sz w:val="22"/>
          <w:szCs w:val="22"/>
        </w:rPr>
        <w:t>等乙方履行本合同义务而甲方需支付乙方的一切可预见及不可预见的费用。</w:t>
      </w:r>
      <w:r>
        <w:rPr>
          <w:rFonts w:hint="eastAsia" w:eastAsia="宋体"/>
          <w:sz w:val="22"/>
          <w:szCs w:val="22"/>
        </w:rPr>
        <w:t>如遇国家调整税率，不含税合同款不予调整，税金按调整后税率及相关细则执行。</w:t>
      </w:r>
    </w:p>
    <w:p w14:paraId="5EB1C246">
      <w:pPr>
        <w:widowControl/>
        <w:spacing w:line="360" w:lineRule="auto"/>
        <w:ind w:firstLine="440"/>
        <w:jc w:val="left"/>
        <w:rPr>
          <w:sz w:val="22"/>
          <w:szCs w:val="22"/>
        </w:rPr>
      </w:pPr>
      <w:r>
        <w:rPr>
          <w:sz w:val="22"/>
          <w:szCs w:val="22"/>
        </w:rPr>
        <w:t>1.2</w:t>
      </w:r>
      <w:r>
        <w:rPr>
          <w:rFonts w:eastAsia="宋体"/>
          <w:sz w:val="22"/>
          <w:szCs w:val="22"/>
        </w:rPr>
        <w:t>货物具体要求详见合同附件</w:t>
      </w:r>
      <w:r>
        <w:rPr>
          <w:sz w:val="22"/>
          <w:szCs w:val="22"/>
        </w:rPr>
        <w:t>1</w:t>
      </w:r>
      <w:r>
        <w:rPr>
          <w:rFonts w:eastAsia="宋体"/>
          <w:sz w:val="22"/>
          <w:szCs w:val="22"/>
        </w:rPr>
        <w:t>《报价清单》。</w:t>
      </w:r>
    </w:p>
    <w:p w14:paraId="14B91DC7">
      <w:pPr>
        <w:spacing w:line="360" w:lineRule="auto"/>
        <w:ind w:firstLine="440"/>
        <w:rPr>
          <w:color w:val="000000"/>
          <w:kern w:val="0"/>
          <w:sz w:val="22"/>
          <w:szCs w:val="22"/>
        </w:rPr>
      </w:pPr>
      <w:r>
        <w:rPr>
          <w:color w:val="000000"/>
          <w:kern w:val="0"/>
          <w:sz w:val="22"/>
          <w:szCs w:val="22"/>
        </w:rPr>
        <w:t>1.3</w:t>
      </w:r>
      <w:r>
        <w:rPr>
          <w:rFonts w:eastAsia="宋体"/>
          <w:color w:val="000000"/>
          <w:kern w:val="0"/>
          <w:sz w:val="22"/>
          <w:szCs w:val="22"/>
        </w:rPr>
        <w:t>合同价款形式：</w:t>
      </w:r>
      <w:r>
        <w:rPr>
          <w:rFonts w:hint="eastAsia" w:eastAsia="宋体"/>
          <w:color w:val="000000"/>
          <w:kern w:val="0"/>
          <w:sz w:val="22"/>
          <w:szCs w:val="22"/>
        </w:rPr>
        <w:t>以甲方验收单证为准；</w:t>
      </w:r>
      <w:r>
        <w:rPr>
          <w:rFonts w:eastAsia="宋体"/>
          <w:color w:val="000000"/>
          <w:kern w:val="0"/>
          <w:sz w:val="22"/>
          <w:szCs w:val="22"/>
        </w:rPr>
        <w:t>以固定总价包干，合同履行期间不调整价格。</w:t>
      </w:r>
    </w:p>
    <w:p w14:paraId="2F49F580">
      <w:pPr>
        <w:spacing w:line="360" w:lineRule="auto"/>
        <w:ind w:firstLine="442"/>
        <w:rPr>
          <w:b/>
          <w:bCs/>
          <w:color w:val="000000"/>
          <w:kern w:val="0"/>
          <w:sz w:val="22"/>
          <w:szCs w:val="22"/>
        </w:rPr>
      </w:pPr>
      <w:r>
        <w:rPr>
          <w:rFonts w:eastAsia="宋体"/>
          <w:b/>
          <w:bCs/>
          <w:color w:val="000000"/>
          <w:kern w:val="0"/>
          <w:sz w:val="22"/>
          <w:szCs w:val="22"/>
        </w:rPr>
        <w:t>二、供货时间、地点</w:t>
      </w:r>
    </w:p>
    <w:p w14:paraId="55D54E67">
      <w:pPr>
        <w:spacing w:line="360" w:lineRule="auto"/>
        <w:ind w:firstLine="440"/>
        <w:rPr>
          <w:rFonts w:hint="eastAsia" w:eastAsia="宋体"/>
          <w:color w:val="000000"/>
          <w:kern w:val="0"/>
          <w:sz w:val="22"/>
          <w:szCs w:val="22"/>
        </w:rPr>
      </w:pPr>
      <w:r>
        <w:rPr>
          <w:color w:val="000000"/>
          <w:kern w:val="0"/>
          <w:sz w:val="22"/>
          <w:szCs w:val="22"/>
        </w:rPr>
        <w:t>2.1</w:t>
      </w:r>
      <w:r>
        <w:rPr>
          <w:rFonts w:eastAsia="宋体"/>
          <w:color w:val="000000"/>
          <w:kern w:val="0"/>
          <w:sz w:val="22"/>
          <w:szCs w:val="22"/>
        </w:rPr>
        <w:t>乙方应在</w:t>
      </w:r>
      <w:r>
        <w:rPr>
          <w:rFonts w:hint="eastAsia" w:eastAsia="宋体"/>
          <w:color w:val="000000"/>
          <w:kern w:val="0"/>
          <w:sz w:val="22"/>
          <w:szCs w:val="22"/>
          <w:lang w:val="en-US" w:eastAsia="zh-CN"/>
        </w:rPr>
        <w:t>甲方</w:t>
      </w:r>
      <w:r>
        <w:rPr>
          <w:rFonts w:eastAsia="宋体"/>
          <w:color w:val="000000"/>
          <w:kern w:val="0"/>
          <w:sz w:val="22"/>
          <w:szCs w:val="22"/>
        </w:rPr>
        <w:t>发出结果确认函</w:t>
      </w:r>
      <w:r>
        <w:rPr>
          <w:rFonts w:hint="eastAsia" w:eastAsia="宋体"/>
          <w:color w:val="000000"/>
          <w:kern w:val="0"/>
          <w:sz w:val="22"/>
          <w:szCs w:val="22"/>
          <w:lang w:val="en-US" w:eastAsia="zh-CN"/>
        </w:rPr>
        <w:t>之日</w:t>
      </w:r>
      <w:r>
        <w:rPr>
          <w:rFonts w:eastAsia="宋体"/>
          <w:color w:val="000000"/>
          <w:kern w:val="0"/>
          <w:sz w:val="22"/>
          <w:szCs w:val="22"/>
        </w:rPr>
        <w:t>起，</w:t>
      </w:r>
      <w:r>
        <w:rPr>
          <w:rFonts w:hint="eastAsia" w:eastAsia="宋体"/>
          <w:color w:val="000000"/>
          <w:kern w:val="0"/>
          <w:sz w:val="22"/>
          <w:szCs w:val="22"/>
        </w:rPr>
        <w:t>所有物资要求15个日历日内完成供货，并经</w:t>
      </w:r>
      <w:r>
        <w:rPr>
          <w:rFonts w:hint="eastAsia" w:eastAsia="宋体"/>
          <w:color w:val="000000"/>
          <w:kern w:val="0"/>
          <w:sz w:val="22"/>
          <w:szCs w:val="22"/>
          <w:lang w:val="en-US" w:eastAsia="zh-CN"/>
        </w:rPr>
        <w:t>甲方</w:t>
      </w:r>
      <w:r>
        <w:rPr>
          <w:rFonts w:hint="eastAsia" w:eastAsia="宋体"/>
          <w:color w:val="000000"/>
          <w:kern w:val="0"/>
          <w:sz w:val="22"/>
          <w:szCs w:val="22"/>
        </w:rPr>
        <w:t>验收合格。</w:t>
      </w:r>
    </w:p>
    <w:p w14:paraId="3DE6711B">
      <w:pPr>
        <w:spacing w:line="360" w:lineRule="auto"/>
        <w:ind w:firstLine="440"/>
        <w:rPr>
          <w:color w:val="000000"/>
          <w:kern w:val="0"/>
          <w:sz w:val="22"/>
          <w:szCs w:val="22"/>
        </w:rPr>
      </w:pPr>
      <w:r>
        <w:rPr>
          <w:rFonts w:eastAsia="宋体"/>
          <w:color w:val="000000"/>
          <w:kern w:val="0"/>
          <w:sz w:val="22"/>
          <w:szCs w:val="22"/>
        </w:rPr>
        <w:t>如果甲方根据实际情况需要提前或延迟供货的，甲方应在合同</w:t>
      </w:r>
      <w:r>
        <w:rPr>
          <w:rFonts w:hint="eastAsia" w:eastAsia="宋体"/>
          <w:color w:val="000000"/>
          <w:kern w:val="0"/>
          <w:sz w:val="22"/>
          <w:szCs w:val="22"/>
          <w:lang w:val="en-US" w:eastAsia="zh-CN"/>
        </w:rPr>
        <w:t>约</w:t>
      </w:r>
      <w:r>
        <w:rPr>
          <w:rFonts w:eastAsia="宋体"/>
          <w:color w:val="000000"/>
          <w:kern w:val="0"/>
          <w:sz w:val="22"/>
          <w:szCs w:val="22"/>
        </w:rPr>
        <w:t>定供货期前</w:t>
      </w:r>
      <w:r>
        <w:rPr>
          <w:color w:val="000000"/>
          <w:kern w:val="0"/>
          <w:sz w:val="22"/>
          <w:szCs w:val="22"/>
        </w:rPr>
        <w:t>1</w:t>
      </w:r>
      <w:r>
        <w:rPr>
          <w:rFonts w:eastAsia="宋体"/>
          <w:color w:val="000000"/>
          <w:kern w:val="0"/>
          <w:sz w:val="22"/>
          <w:szCs w:val="22"/>
        </w:rPr>
        <w:t>个日历天内通知乙方，乙方不得因此增加费用。乙方需提前交货或延迟供货的，须经甲方书面同意</w:t>
      </w:r>
      <w:r>
        <w:rPr>
          <w:rFonts w:eastAsia="宋体"/>
          <w:sz w:val="22"/>
          <w:szCs w:val="22"/>
        </w:rPr>
        <w:t>且不额外支付费用</w:t>
      </w:r>
      <w:r>
        <w:rPr>
          <w:rFonts w:eastAsia="宋体"/>
          <w:color w:val="000000"/>
          <w:kern w:val="0"/>
          <w:sz w:val="22"/>
          <w:szCs w:val="22"/>
        </w:rPr>
        <w:t>。</w:t>
      </w:r>
    </w:p>
    <w:p w14:paraId="5FBB360B">
      <w:pPr>
        <w:spacing w:line="360" w:lineRule="auto"/>
        <w:ind w:firstLine="440"/>
        <w:rPr>
          <w:rFonts w:hint="eastAsia" w:eastAsia="宋体"/>
          <w:color w:val="000000"/>
          <w:kern w:val="0"/>
          <w:sz w:val="22"/>
          <w:szCs w:val="22"/>
          <w:lang w:eastAsia="zh-CN"/>
        </w:rPr>
      </w:pPr>
      <w:r>
        <w:rPr>
          <w:color w:val="000000"/>
          <w:kern w:val="0"/>
          <w:sz w:val="22"/>
          <w:szCs w:val="22"/>
        </w:rPr>
        <w:t>2.2</w:t>
      </w:r>
      <w:r>
        <w:rPr>
          <w:rFonts w:eastAsia="宋体"/>
          <w:color w:val="000000"/>
          <w:kern w:val="0"/>
          <w:sz w:val="22"/>
          <w:szCs w:val="22"/>
        </w:rPr>
        <w:t>供货地点：东莞市麻涌镇海心沙岛</w:t>
      </w:r>
      <w:r>
        <w:rPr>
          <w:rFonts w:hint="eastAsia" w:eastAsia="宋体"/>
          <w:color w:val="000000"/>
          <w:kern w:val="0"/>
          <w:sz w:val="22"/>
          <w:szCs w:val="22"/>
          <w:lang w:eastAsia="zh-CN"/>
        </w:rPr>
        <w:t>。</w:t>
      </w:r>
    </w:p>
    <w:p w14:paraId="4EFA9F0B">
      <w:pPr>
        <w:spacing w:line="360" w:lineRule="auto"/>
        <w:ind w:firstLine="440"/>
        <w:rPr>
          <w:color w:val="000000"/>
          <w:kern w:val="0"/>
          <w:sz w:val="22"/>
          <w:szCs w:val="22"/>
        </w:rPr>
      </w:pPr>
      <w:r>
        <w:rPr>
          <w:color w:val="000000"/>
          <w:kern w:val="0"/>
          <w:sz w:val="22"/>
          <w:szCs w:val="22"/>
        </w:rPr>
        <w:t>2.</w:t>
      </w:r>
      <w:bookmarkStart w:id="4" w:name="_Hlk79677037"/>
      <w:r>
        <w:rPr>
          <w:color w:val="000000"/>
          <w:kern w:val="0"/>
          <w:sz w:val="22"/>
          <w:szCs w:val="22"/>
        </w:rPr>
        <w:t>3</w:t>
      </w:r>
      <w:r>
        <w:rPr>
          <w:rFonts w:eastAsia="宋体"/>
          <w:color w:val="000000"/>
          <w:kern w:val="0"/>
          <w:sz w:val="22"/>
          <w:szCs w:val="22"/>
        </w:rPr>
        <w:t>货物随附装箱清单、</w:t>
      </w:r>
      <w:r>
        <w:rPr>
          <w:rFonts w:hint="eastAsia" w:eastAsia="宋体"/>
          <w:color w:val="000000"/>
          <w:kern w:val="0"/>
          <w:sz w:val="22"/>
          <w:szCs w:val="22"/>
          <w:lang w:val="en-US" w:eastAsia="zh-CN"/>
        </w:rPr>
        <w:t>维修/保养/使用手册、</w:t>
      </w:r>
      <w:r>
        <w:rPr>
          <w:rFonts w:eastAsia="宋体"/>
          <w:color w:val="000000"/>
          <w:kern w:val="0"/>
          <w:sz w:val="22"/>
          <w:szCs w:val="22"/>
        </w:rPr>
        <w:t>产品合格证明书、产品质量鉴定书原件、图纸资料、技术文件</w:t>
      </w:r>
      <w:r>
        <w:rPr>
          <w:rFonts w:hint="eastAsia" w:eastAsia="宋体"/>
          <w:color w:val="000000"/>
          <w:kern w:val="0"/>
          <w:sz w:val="22"/>
          <w:szCs w:val="22"/>
          <w:lang w:eastAsia="zh-CN"/>
        </w:rPr>
        <w:t>、</w:t>
      </w:r>
      <w:r>
        <w:rPr>
          <w:rFonts w:hint="eastAsia" w:eastAsia="宋体"/>
          <w:color w:val="000000"/>
          <w:kern w:val="0"/>
          <w:sz w:val="22"/>
          <w:szCs w:val="22"/>
          <w:lang w:val="en-US" w:eastAsia="zh-CN"/>
        </w:rPr>
        <w:t>出厂检测报告、</w:t>
      </w:r>
      <w:r>
        <w:rPr>
          <w:rFonts w:hint="eastAsia" w:eastAsia="宋体"/>
          <w:color w:val="000000"/>
          <w:kern w:val="0"/>
          <w:sz w:val="22"/>
          <w:szCs w:val="22"/>
        </w:rPr>
        <w:t>MSDS化学品安全说明书</w:t>
      </w:r>
      <w:r>
        <w:rPr>
          <w:rFonts w:eastAsia="宋体"/>
          <w:color w:val="000000"/>
          <w:kern w:val="0"/>
          <w:sz w:val="22"/>
          <w:szCs w:val="22"/>
        </w:rPr>
        <w:t>等文件资料的</w:t>
      </w:r>
      <w:r>
        <w:rPr>
          <w:rFonts w:hint="eastAsia" w:eastAsia="宋体"/>
          <w:color w:val="000000"/>
          <w:kern w:val="0"/>
          <w:sz w:val="22"/>
          <w:szCs w:val="22"/>
          <w:lang w:val="en-US" w:eastAsia="zh-CN"/>
        </w:rPr>
        <w:t>或采购文件及附件所要求的相关资料或备品备件、随机附件等</w:t>
      </w:r>
      <w:r>
        <w:rPr>
          <w:rFonts w:eastAsia="宋体"/>
          <w:color w:val="000000"/>
          <w:kern w:val="0"/>
          <w:sz w:val="22"/>
          <w:szCs w:val="22"/>
        </w:rPr>
        <w:t>，乙方应于交货时一并交付，并确保资料包封完好。如为进口货物的，乙方须向甲方提交货物原产地证明、原厂质量合格证书、进口海关关单及税票之复印件（同时须提供正本由甲方查实后交还乙方）、商检局颁发的商检合格证书、完整的原厂资料、中文资料及图纸（所有翻译由乙方负责）</w:t>
      </w:r>
      <w:r>
        <w:rPr>
          <w:rFonts w:hint="eastAsia" w:eastAsia="宋体"/>
          <w:color w:val="000000"/>
          <w:kern w:val="0"/>
          <w:sz w:val="22"/>
          <w:szCs w:val="22"/>
          <w:lang w:eastAsia="zh-CN"/>
        </w:rPr>
        <w:t>、</w:t>
      </w:r>
      <w:r>
        <w:rPr>
          <w:rFonts w:hint="eastAsia" w:eastAsia="宋体"/>
          <w:color w:val="000000"/>
          <w:kern w:val="0"/>
          <w:sz w:val="22"/>
          <w:szCs w:val="22"/>
          <w:lang w:val="en-US" w:eastAsia="zh-CN"/>
        </w:rPr>
        <w:t>中文操作系统/软件</w:t>
      </w:r>
      <w:r>
        <w:rPr>
          <w:rFonts w:eastAsia="宋体"/>
          <w:color w:val="000000"/>
          <w:kern w:val="0"/>
          <w:sz w:val="22"/>
          <w:szCs w:val="22"/>
        </w:rPr>
        <w:t>等。</w:t>
      </w:r>
      <w:bookmarkEnd w:id="4"/>
    </w:p>
    <w:p w14:paraId="4CC7ABCF">
      <w:pPr>
        <w:spacing w:line="360" w:lineRule="auto"/>
        <w:ind w:firstLine="440"/>
        <w:rPr>
          <w:rFonts w:eastAsia="宋体"/>
          <w:color w:val="000000"/>
          <w:kern w:val="0"/>
          <w:sz w:val="22"/>
          <w:szCs w:val="22"/>
        </w:rPr>
      </w:pPr>
      <w:r>
        <w:rPr>
          <w:color w:val="000000"/>
          <w:kern w:val="0"/>
          <w:sz w:val="22"/>
          <w:szCs w:val="22"/>
        </w:rPr>
        <w:t>2.4</w:t>
      </w:r>
      <w:r>
        <w:rPr>
          <w:rFonts w:eastAsia="宋体"/>
          <w:color w:val="000000"/>
          <w:kern w:val="0"/>
          <w:sz w:val="22"/>
          <w:szCs w:val="22"/>
        </w:rPr>
        <w:t>乙方的货物包装应有乙方名称（或标志），乙方必须采取防潮、防雨、防锈、防震、防腐蚀等保护措施以保证满足货物质量、数量、性能的要求。</w:t>
      </w:r>
    </w:p>
    <w:p w14:paraId="28BAB266">
      <w:pPr>
        <w:spacing w:line="360" w:lineRule="auto"/>
        <w:ind w:firstLine="442"/>
        <w:rPr>
          <w:b/>
          <w:sz w:val="22"/>
          <w:szCs w:val="22"/>
        </w:rPr>
      </w:pPr>
      <w:r>
        <w:rPr>
          <w:rFonts w:eastAsia="宋体"/>
          <w:b/>
          <w:sz w:val="22"/>
          <w:szCs w:val="22"/>
        </w:rPr>
        <w:t>三、合同</w:t>
      </w:r>
      <w:r>
        <w:rPr>
          <w:rFonts w:eastAsia="宋体"/>
          <w:b/>
          <w:color w:val="000000"/>
          <w:sz w:val="22"/>
          <w:szCs w:val="22"/>
        </w:rPr>
        <w:t>付款方式</w:t>
      </w:r>
      <w:r>
        <w:rPr>
          <w:rFonts w:eastAsia="宋体"/>
          <w:color w:val="000000"/>
          <w:sz w:val="22"/>
          <w:szCs w:val="22"/>
        </w:rPr>
        <w:t>：</w:t>
      </w:r>
    </w:p>
    <w:p w14:paraId="324ABCA8">
      <w:pPr>
        <w:widowControl/>
        <w:spacing w:line="360" w:lineRule="auto"/>
        <w:ind w:firstLine="440"/>
        <w:jc w:val="left"/>
        <w:rPr>
          <w:sz w:val="22"/>
          <w:szCs w:val="22"/>
        </w:rPr>
      </w:pPr>
      <w:r>
        <w:rPr>
          <w:sz w:val="22"/>
          <w:szCs w:val="22"/>
        </w:rPr>
        <w:t>3.</w:t>
      </w:r>
      <w:r>
        <w:rPr>
          <w:rFonts w:hint="eastAsia" w:eastAsia="宋体"/>
          <w:sz w:val="22"/>
          <w:szCs w:val="22"/>
          <w:lang w:val="en-US" w:eastAsia="zh-CN"/>
        </w:rPr>
        <w:t>1</w:t>
      </w:r>
      <w:r>
        <w:rPr>
          <w:rFonts w:eastAsia="宋体"/>
          <w:sz w:val="22"/>
          <w:szCs w:val="22"/>
        </w:rPr>
        <w:t>本项目货款按月度进行结算，每月</w:t>
      </w:r>
      <w:r>
        <w:rPr>
          <w:sz w:val="22"/>
          <w:szCs w:val="22"/>
        </w:rPr>
        <w:t>3</w:t>
      </w:r>
      <w:r>
        <w:rPr>
          <w:rFonts w:eastAsia="宋体"/>
          <w:sz w:val="22"/>
          <w:szCs w:val="22"/>
        </w:rPr>
        <w:t>日前，乙方向甲方提交上月供货对账单，双方对验收合格入库的货物数量及金额核对无误后，乙方在</w:t>
      </w:r>
      <w:r>
        <w:rPr>
          <w:sz w:val="22"/>
          <w:szCs w:val="22"/>
        </w:rPr>
        <w:t>3</w:t>
      </w:r>
      <w:r>
        <w:rPr>
          <w:rFonts w:eastAsia="宋体"/>
          <w:sz w:val="22"/>
          <w:szCs w:val="22"/>
        </w:rPr>
        <w:t>个工作日内向甲方提交合法有效的等额增值税专用发票，甲方收到前述发票后在</w:t>
      </w:r>
      <w:r>
        <w:rPr>
          <w:rFonts w:hint="eastAsia" w:eastAsia="宋体"/>
          <w:sz w:val="22"/>
          <w:szCs w:val="22"/>
          <w:lang w:val="en-US" w:eastAsia="zh-CN"/>
        </w:rPr>
        <w:t>45个日历天内</w:t>
      </w:r>
      <w:r>
        <w:rPr>
          <w:rFonts w:eastAsia="宋体"/>
          <w:sz w:val="22"/>
          <w:szCs w:val="22"/>
        </w:rPr>
        <w:t>向乙方支付经双方确认的上月入库货物金额的</w:t>
      </w:r>
      <w:r>
        <w:rPr>
          <w:sz w:val="22"/>
          <w:szCs w:val="22"/>
        </w:rPr>
        <w:t>100%</w:t>
      </w:r>
      <w:r>
        <w:rPr>
          <w:rFonts w:eastAsia="宋体"/>
          <w:sz w:val="22"/>
          <w:szCs w:val="22"/>
        </w:rPr>
        <w:t>。乙方逾期递交对账单或发票的，甲方有权延迟一个月付款。</w:t>
      </w:r>
    </w:p>
    <w:p w14:paraId="4CE73A64">
      <w:pPr>
        <w:widowControl/>
        <w:spacing w:line="360" w:lineRule="auto"/>
        <w:ind w:firstLine="440"/>
        <w:jc w:val="left"/>
        <w:rPr>
          <w:sz w:val="22"/>
          <w:szCs w:val="22"/>
        </w:rPr>
      </w:pPr>
      <w:r>
        <w:rPr>
          <w:rFonts w:eastAsia="宋体"/>
          <w:sz w:val="22"/>
          <w:szCs w:val="22"/>
        </w:rPr>
        <w:t>若乙方未能提交符合要求的发票、有效请款资料的，甲方有权拒绝付款，无需承担任何违约责任。</w:t>
      </w:r>
    </w:p>
    <w:p w14:paraId="5DB87C78">
      <w:pPr>
        <w:spacing w:line="360" w:lineRule="auto"/>
        <w:ind w:firstLine="418" w:firstLineChars="190"/>
        <w:rPr>
          <w:sz w:val="22"/>
          <w:szCs w:val="22"/>
        </w:rPr>
      </w:pPr>
      <w:r>
        <w:rPr>
          <w:sz w:val="22"/>
          <w:szCs w:val="22"/>
        </w:rPr>
        <w:t>3.</w:t>
      </w:r>
      <w:r>
        <w:rPr>
          <w:rFonts w:hint="eastAsia" w:eastAsia="宋体"/>
          <w:sz w:val="22"/>
          <w:szCs w:val="22"/>
          <w:lang w:val="en-US" w:eastAsia="zh-CN"/>
        </w:rPr>
        <w:t>2</w:t>
      </w:r>
      <w:r>
        <w:rPr>
          <w:rFonts w:eastAsia="宋体"/>
          <w:sz w:val="22"/>
          <w:szCs w:val="22"/>
        </w:rPr>
        <w:t>乙方的收款账户如下：</w:t>
      </w:r>
    </w:p>
    <w:p w14:paraId="7ECCC1B4">
      <w:pPr>
        <w:widowControl/>
        <w:spacing w:line="360" w:lineRule="auto"/>
        <w:ind w:firstLine="385" w:firstLineChars="175"/>
        <w:rPr>
          <w:sz w:val="22"/>
          <w:szCs w:val="22"/>
        </w:rPr>
      </w:pPr>
      <w:r>
        <w:rPr>
          <w:rFonts w:eastAsia="宋体"/>
          <w:sz w:val="22"/>
          <w:szCs w:val="22"/>
        </w:rPr>
        <w:t>开户银行：</w:t>
      </w:r>
      <w:r>
        <w:rPr>
          <w:sz w:val="22"/>
          <w:szCs w:val="22"/>
        </w:rPr>
        <w:t xml:space="preserve">          </w:t>
      </w:r>
    </w:p>
    <w:p w14:paraId="40950720">
      <w:pPr>
        <w:widowControl/>
        <w:spacing w:line="360" w:lineRule="auto"/>
        <w:ind w:firstLine="385" w:firstLineChars="175"/>
        <w:rPr>
          <w:sz w:val="22"/>
          <w:szCs w:val="22"/>
        </w:rPr>
      </w:pPr>
      <w:r>
        <w:rPr>
          <w:rFonts w:eastAsia="宋体"/>
          <w:sz w:val="22"/>
          <w:szCs w:val="22"/>
        </w:rPr>
        <w:t>收款单位账号：</w:t>
      </w:r>
      <w:r>
        <w:rPr>
          <w:sz w:val="22"/>
          <w:szCs w:val="22"/>
        </w:rPr>
        <w:t xml:space="preserve"> </w:t>
      </w:r>
    </w:p>
    <w:p w14:paraId="2B62F5B9">
      <w:pPr>
        <w:widowControl/>
        <w:spacing w:line="360" w:lineRule="auto"/>
        <w:ind w:firstLine="385" w:firstLineChars="175"/>
        <w:rPr>
          <w:sz w:val="22"/>
          <w:szCs w:val="22"/>
        </w:rPr>
      </w:pPr>
      <w:r>
        <w:rPr>
          <w:rFonts w:eastAsia="宋体"/>
          <w:sz w:val="22"/>
          <w:szCs w:val="22"/>
        </w:rPr>
        <w:t>收款单位名称：</w:t>
      </w:r>
      <w:r>
        <w:rPr>
          <w:sz w:val="22"/>
          <w:szCs w:val="22"/>
        </w:rPr>
        <w:t xml:space="preserve">  </w:t>
      </w:r>
    </w:p>
    <w:p w14:paraId="5051F1B9">
      <w:pPr>
        <w:spacing w:line="360" w:lineRule="auto"/>
        <w:ind w:firstLine="440"/>
        <w:rPr>
          <w:rFonts w:eastAsiaTheme="minorEastAsia"/>
          <w:sz w:val="22"/>
          <w:szCs w:val="22"/>
        </w:rPr>
      </w:pPr>
      <w:r>
        <w:rPr>
          <w:rFonts w:eastAsiaTheme="minorEastAsia"/>
          <w:sz w:val="22"/>
          <w:szCs w:val="22"/>
        </w:rPr>
        <w:t>因乙方提供的收款账户信息错误或乙方擅自变更收款账户信息而未及时书面通知甲方，导致甲方付款迟延的，甲方无需承担迟延付款责任。</w:t>
      </w:r>
    </w:p>
    <w:p w14:paraId="25E0595A">
      <w:pPr>
        <w:spacing w:line="360" w:lineRule="auto"/>
        <w:ind w:firstLine="440"/>
        <w:rPr>
          <w:sz w:val="22"/>
          <w:szCs w:val="22"/>
        </w:rPr>
      </w:pPr>
      <w:r>
        <w:rPr>
          <w:sz w:val="22"/>
          <w:szCs w:val="22"/>
        </w:rPr>
        <w:t>3.</w:t>
      </w:r>
      <w:r>
        <w:rPr>
          <w:rFonts w:hint="eastAsia" w:eastAsia="宋体"/>
          <w:sz w:val="22"/>
          <w:szCs w:val="22"/>
          <w:lang w:val="en-US" w:eastAsia="zh-CN"/>
        </w:rPr>
        <w:t>3</w:t>
      </w:r>
      <w:r>
        <w:rPr>
          <w:rFonts w:eastAsia="宋体"/>
          <w:sz w:val="22"/>
          <w:szCs w:val="22"/>
        </w:rPr>
        <w:t>乙方在开标后交纳的报价保证金</w:t>
      </w:r>
      <w:r>
        <w:rPr>
          <w:sz w:val="22"/>
          <w:szCs w:val="22"/>
        </w:rPr>
        <w:t>¥</w:t>
      </w:r>
      <w:r>
        <w:rPr>
          <w:sz w:val="22"/>
          <w:szCs w:val="22"/>
          <w:u w:val="single"/>
        </w:rPr>
        <w:t xml:space="preserve">      </w:t>
      </w:r>
      <w:r>
        <w:rPr>
          <w:rFonts w:eastAsia="宋体"/>
          <w:sz w:val="22"/>
          <w:szCs w:val="22"/>
        </w:rPr>
        <w:t>元（大写：人民币</w:t>
      </w:r>
      <w:r>
        <w:rPr>
          <w:sz w:val="22"/>
          <w:szCs w:val="22"/>
          <w:u w:val="single"/>
        </w:rPr>
        <w:t xml:space="preserve">    </w:t>
      </w:r>
      <w:r>
        <w:rPr>
          <w:rFonts w:eastAsia="宋体"/>
          <w:sz w:val="22"/>
          <w:szCs w:val="22"/>
          <w:u w:val="single"/>
        </w:rPr>
        <w:t>元整</w:t>
      </w:r>
      <w:r>
        <w:rPr>
          <w:rFonts w:eastAsia="宋体"/>
          <w:sz w:val="22"/>
          <w:szCs w:val="22"/>
        </w:rPr>
        <w:t>），在双方签订本合同后转为履约保证金，作为乙方在履约过程中违约金或罚款的扣罚来源之一。乙方无任何违约情形的，可在完成所有供货及验收合格后，向甲方提交退款申请，甲方在收到乙方申请后</w:t>
      </w:r>
      <w:r>
        <w:rPr>
          <w:sz w:val="22"/>
          <w:szCs w:val="22"/>
        </w:rPr>
        <w:t>30</w:t>
      </w:r>
      <w:r>
        <w:rPr>
          <w:rFonts w:eastAsia="宋体"/>
          <w:sz w:val="22"/>
          <w:szCs w:val="22"/>
        </w:rPr>
        <w:t>个日历日内一次性无息退回。若乙方存在任何违约情形，或因乙方原因导致本合同提前终止或解除的，甲方有权没收履约保证金。</w:t>
      </w:r>
    </w:p>
    <w:p w14:paraId="6DF6457F">
      <w:pPr>
        <w:spacing w:line="360" w:lineRule="auto"/>
        <w:ind w:firstLine="442"/>
        <w:rPr>
          <w:b/>
          <w:sz w:val="22"/>
          <w:szCs w:val="22"/>
        </w:rPr>
      </w:pPr>
      <w:r>
        <w:rPr>
          <w:rFonts w:eastAsia="宋体"/>
          <w:b/>
          <w:sz w:val="22"/>
          <w:szCs w:val="22"/>
        </w:rPr>
        <w:t>四、双方权利义务</w:t>
      </w:r>
    </w:p>
    <w:p w14:paraId="11B96F36">
      <w:pPr>
        <w:spacing w:line="360" w:lineRule="auto"/>
        <w:ind w:firstLine="442"/>
        <w:rPr>
          <w:b/>
          <w:sz w:val="22"/>
          <w:szCs w:val="22"/>
        </w:rPr>
      </w:pPr>
      <w:r>
        <w:rPr>
          <w:b/>
          <w:sz w:val="22"/>
          <w:szCs w:val="22"/>
        </w:rPr>
        <w:t>4.1</w:t>
      </w:r>
      <w:r>
        <w:rPr>
          <w:rFonts w:eastAsia="宋体"/>
          <w:b/>
          <w:sz w:val="22"/>
          <w:szCs w:val="22"/>
        </w:rPr>
        <w:t>甲方权利义务</w:t>
      </w:r>
    </w:p>
    <w:p w14:paraId="7CF6175B">
      <w:pPr>
        <w:spacing w:line="360" w:lineRule="auto"/>
        <w:ind w:firstLine="440"/>
        <w:rPr>
          <w:sz w:val="22"/>
          <w:szCs w:val="22"/>
        </w:rPr>
      </w:pPr>
      <w:r>
        <w:rPr>
          <w:sz w:val="22"/>
          <w:szCs w:val="22"/>
        </w:rPr>
        <w:t xml:space="preserve">4.1.1 </w:t>
      </w:r>
      <w:r>
        <w:rPr>
          <w:rFonts w:eastAsia="宋体"/>
          <w:sz w:val="22"/>
          <w:szCs w:val="22"/>
        </w:rPr>
        <w:t>按合同约定日期向乙方支付合同款；</w:t>
      </w:r>
    </w:p>
    <w:p w14:paraId="425D96DF">
      <w:pPr>
        <w:spacing w:line="360" w:lineRule="auto"/>
        <w:ind w:firstLine="440"/>
        <w:rPr>
          <w:sz w:val="22"/>
          <w:szCs w:val="22"/>
        </w:rPr>
      </w:pPr>
      <w:r>
        <w:rPr>
          <w:sz w:val="22"/>
          <w:szCs w:val="22"/>
        </w:rPr>
        <w:t xml:space="preserve">4.1.2 </w:t>
      </w:r>
      <w:r>
        <w:rPr>
          <w:rFonts w:eastAsia="宋体"/>
          <w:sz w:val="22"/>
          <w:szCs w:val="22"/>
        </w:rPr>
        <w:t>依据本协议约定对货物进行</w:t>
      </w:r>
      <w:r>
        <w:rPr>
          <w:rFonts w:eastAsia="宋体"/>
          <w:color w:val="000000"/>
          <w:sz w:val="22"/>
          <w:szCs w:val="22"/>
        </w:rPr>
        <w:t>验收及试验，验收及试验单位为甲方或甲方委托的第三方单位；</w:t>
      </w:r>
    </w:p>
    <w:p w14:paraId="66DA8B1D">
      <w:pPr>
        <w:widowControl/>
        <w:spacing w:line="360" w:lineRule="auto"/>
        <w:ind w:firstLine="440"/>
        <w:jc w:val="left"/>
        <w:rPr>
          <w:sz w:val="22"/>
          <w:szCs w:val="22"/>
        </w:rPr>
      </w:pPr>
      <w:r>
        <w:rPr>
          <w:sz w:val="22"/>
          <w:szCs w:val="22"/>
        </w:rPr>
        <w:t>4.1</w:t>
      </w:r>
      <w:r>
        <w:rPr>
          <w:color w:val="000000"/>
          <w:sz w:val="22"/>
          <w:szCs w:val="22"/>
        </w:rPr>
        <w:t xml:space="preserve">.3 </w:t>
      </w:r>
      <w:r>
        <w:rPr>
          <w:rFonts w:eastAsia="宋体"/>
          <w:color w:val="000000"/>
          <w:kern w:val="0"/>
          <w:sz w:val="22"/>
          <w:szCs w:val="22"/>
        </w:rPr>
        <w:t>乙方按合同或甲方供货通知要求的时间将货物运到指定地点，货物运抵前</w:t>
      </w:r>
      <w:r>
        <w:rPr>
          <w:color w:val="000000"/>
          <w:kern w:val="0"/>
          <w:sz w:val="22"/>
          <w:szCs w:val="22"/>
        </w:rPr>
        <w:t>3</w:t>
      </w:r>
      <w:r>
        <w:rPr>
          <w:rFonts w:eastAsia="宋体"/>
          <w:color w:val="000000"/>
          <w:kern w:val="0"/>
          <w:sz w:val="22"/>
          <w:szCs w:val="22"/>
        </w:rPr>
        <w:t>小时通知甲方准备接收；货物到交货点后，甲方应在合理时间内清点和检查验收；乙方应同时提供产地证明、装箱单、产品出厂合格证、质量保证书等交甲方确认，甲方按本合同约定对产品的外观、数量、型号进行初验，并予以签收确认，但甲方的初验结果不免除乙方因货物质量问题应承担的责任；</w:t>
      </w:r>
    </w:p>
    <w:p w14:paraId="4EFE8D6F">
      <w:pPr>
        <w:spacing w:line="360" w:lineRule="auto"/>
        <w:ind w:firstLine="440"/>
        <w:rPr>
          <w:rFonts w:eastAsia="宋体"/>
          <w:sz w:val="22"/>
          <w:szCs w:val="22"/>
        </w:rPr>
      </w:pPr>
      <w:r>
        <w:rPr>
          <w:sz w:val="22"/>
          <w:szCs w:val="22"/>
        </w:rPr>
        <w:t xml:space="preserve">4.1.4 </w:t>
      </w:r>
      <w:r>
        <w:rPr>
          <w:rFonts w:eastAsia="宋体"/>
          <w:sz w:val="22"/>
          <w:szCs w:val="22"/>
        </w:rPr>
        <w:t>对乙方提请确认的内容，甲方应在</w:t>
      </w:r>
      <w:r>
        <w:rPr>
          <w:rFonts w:hint="eastAsia" w:eastAsia="宋体"/>
          <w:sz w:val="22"/>
          <w:szCs w:val="22"/>
          <w:lang w:val="en-US" w:eastAsia="zh-CN"/>
        </w:rPr>
        <w:t>2个工作日</w:t>
      </w:r>
      <w:r>
        <w:rPr>
          <w:rFonts w:eastAsia="宋体"/>
          <w:sz w:val="22"/>
          <w:szCs w:val="22"/>
        </w:rPr>
        <w:t>内给以确认或提出修改意见。如在</w:t>
      </w:r>
      <w:r>
        <w:rPr>
          <w:sz w:val="22"/>
          <w:szCs w:val="22"/>
        </w:rPr>
        <w:t>48</w:t>
      </w:r>
      <w:r>
        <w:rPr>
          <w:rFonts w:eastAsia="宋体"/>
          <w:sz w:val="22"/>
          <w:szCs w:val="22"/>
        </w:rPr>
        <w:t>小时内不能确认，供货时间得以顺延。</w:t>
      </w:r>
    </w:p>
    <w:p w14:paraId="41C76662">
      <w:pPr>
        <w:spacing w:line="360" w:lineRule="auto"/>
        <w:ind w:firstLine="440"/>
        <w:rPr>
          <w:rFonts w:eastAsia="宋体"/>
          <w:sz w:val="22"/>
          <w:szCs w:val="22"/>
        </w:rPr>
      </w:pPr>
      <w:r>
        <w:rPr>
          <w:rFonts w:hint="eastAsia" w:eastAsia="宋体"/>
          <w:sz w:val="22"/>
          <w:szCs w:val="22"/>
        </w:rPr>
        <w:t>4.1.5甲方对乙方货物的验收合格并不免除乙方对其货物的质量保证责任，只要甲方有证据证明乙方的货物存在质量问题的，甲方均有权要求乙方承担相应的违约责任。</w:t>
      </w:r>
    </w:p>
    <w:p w14:paraId="0FAF82BF">
      <w:pPr>
        <w:spacing w:line="360" w:lineRule="auto"/>
        <w:ind w:firstLine="442"/>
        <w:rPr>
          <w:b/>
          <w:sz w:val="22"/>
          <w:szCs w:val="22"/>
        </w:rPr>
      </w:pPr>
      <w:r>
        <w:rPr>
          <w:b/>
          <w:sz w:val="22"/>
          <w:szCs w:val="22"/>
        </w:rPr>
        <w:t xml:space="preserve">4.2 </w:t>
      </w:r>
      <w:r>
        <w:rPr>
          <w:rFonts w:eastAsia="宋体"/>
          <w:b/>
          <w:sz w:val="22"/>
          <w:szCs w:val="22"/>
        </w:rPr>
        <w:t>乙方权利义务</w:t>
      </w:r>
    </w:p>
    <w:p w14:paraId="648392A7">
      <w:pPr>
        <w:spacing w:line="360" w:lineRule="auto"/>
        <w:ind w:firstLine="440"/>
        <w:rPr>
          <w:sz w:val="22"/>
          <w:szCs w:val="22"/>
        </w:rPr>
      </w:pPr>
      <w:r>
        <w:rPr>
          <w:sz w:val="22"/>
          <w:szCs w:val="22"/>
        </w:rPr>
        <w:t xml:space="preserve">4.2.1 </w:t>
      </w:r>
      <w:r>
        <w:rPr>
          <w:rFonts w:eastAsia="宋体"/>
          <w:sz w:val="22"/>
          <w:szCs w:val="22"/>
        </w:rPr>
        <w:t>乙方应按本合同的约定时间及标准完成供货及</w:t>
      </w:r>
      <w:r>
        <w:rPr>
          <w:rFonts w:hint="eastAsia" w:eastAsia="宋体"/>
          <w:sz w:val="22"/>
          <w:szCs w:val="22"/>
          <w:lang w:val="en-US" w:eastAsia="zh-CN"/>
        </w:rPr>
        <w:t>保修</w:t>
      </w:r>
      <w:r>
        <w:rPr>
          <w:rFonts w:eastAsia="宋体"/>
          <w:sz w:val="22"/>
          <w:szCs w:val="22"/>
        </w:rPr>
        <w:t>服务；</w:t>
      </w:r>
    </w:p>
    <w:p w14:paraId="0E92E11C">
      <w:pPr>
        <w:spacing w:line="360" w:lineRule="auto"/>
        <w:ind w:firstLine="440"/>
        <w:rPr>
          <w:sz w:val="22"/>
          <w:szCs w:val="22"/>
        </w:rPr>
      </w:pPr>
      <w:r>
        <w:rPr>
          <w:sz w:val="22"/>
          <w:szCs w:val="22"/>
        </w:rPr>
        <w:t xml:space="preserve">4.2.2 </w:t>
      </w:r>
      <w:r>
        <w:rPr>
          <w:rFonts w:eastAsia="宋体"/>
          <w:sz w:val="22"/>
          <w:szCs w:val="22"/>
        </w:rPr>
        <w:t>乙方应确保货物的包装在正常情况下能够保证货物的完好。凡由于包装不良造成的损失和由此产生的费用均由乙方承担；</w:t>
      </w:r>
    </w:p>
    <w:p w14:paraId="7F704528">
      <w:pPr>
        <w:spacing w:line="360" w:lineRule="auto"/>
        <w:ind w:firstLine="440"/>
        <w:rPr>
          <w:sz w:val="22"/>
          <w:szCs w:val="22"/>
        </w:rPr>
      </w:pPr>
      <w:r>
        <w:rPr>
          <w:sz w:val="22"/>
          <w:szCs w:val="22"/>
        </w:rPr>
        <w:t xml:space="preserve">4.2.3 </w:t>
      </w:r>
      <w:r>
        <w:rPr>
          <w:rFonts w:eastAsia="宋体"/>
          <w:sz w:val="22"/>
          <w:szCs w:val="22"/>
        </w:rPr>
        <w:t>乙方应确保货物的质量符合国家及地方有关的规定、规范、行业标准，符合甲方需求以及本合同相关约定（如前述标准不一致的，以较高标准为准），且</w:t>
      </w:r>
      <w:r>
        <w:rPr>
          <w:rFonts w:eastAsia="宋体"/>
          <w:color w:val="000000"/>
          <w:sz w:val="22"/>
          <w:szCs w:val="22"/>
        </w:rPr>
        <w:t>乙方保证所提供的产品是全新的、未使用过的、不存在权利瑕疵，且为产品生产厂家原厂生产。</w:t>
      </w:r>
    </w:p>
    <w:p w14:paraId="61CE9843">
      <w:pPr>
        <w:spacing w:line="360" w:lineRule="auto"/>
        <w:ind w:firstLine="440"/>
        <w:rPr>
          <w:sz w:val="22"/>
          <w:szCs w:val="22"/>
        </w:rPr>
      </w:pPr>
      <w:r>
        <w:rPr>
          <w:rFonts w:eastAsia="宋体"/>
          <w:sz w:val="22"/>
          <w:szCs w:val="22"/>
        </w:rPr>
        <w:t>如甲方在货物验收过程中或货物验收后的使用过程中发现货物不符合上述要求的，甲方有权要求更换或退货。如甲方选择更换的，乙方应在十个日历日内以同等或更优的货物予以更换并承担因此产生的费用或甲方损失，</w:t>
      </w:r>
      <w:r>
        <w:rPr>
          <w:rFonts w:hint="eastAsia" w:eastAsia="宋体"/>
          <w:sz w:val="22"/>
          <w:szCs w:val="22"/>
        </w:rPr>
        <w:t>若因此导致乙方供货时间超过本合同约定时间的，乙方仍应承担逾期供货的违约责任</w:t>
      </w:r>
      <w:r>
        <w:rPr>
          <w:rFonts w:eastAsia="宋体"/>
          <w:sz w:val="22"/>
          <w:szCs w:val="22"/>
        </w:rPr>
        <w:t>。如甲、乙双方对货物是否存在质量问题无法达成一致的，甲方有权聘请第三方机构进行检测，如检测结果为货物存在质量问题，则检测费用由乙方承担。如甲方选择退货的，因此导致的一切费用损失均由乙方承担，同时甲方仍有权按本合同约定要求乙方承担逾期供货的违约责任。</w:t>
      </w:r>
    </w:p>
    <w:p w14:paraId="40C089CE">
      <w:pPr>
        <w:spacing w:line="360" w:lineRule="auto"/>
        <w:ind w:firstLine="440"/>
        <w:rPr>
          <w:sz w:val="22"/>
          <w:szCs w:val="22"/>
        </w:rPr>
      </w:pPr>
      <w:r>
        <w:rPr>
          <w:sz w:val="22"/>
          <w:szCs w:val="22"/>
        </w:rPr>
        <w:t xml:space="preserve">4.2.4 </w:t>
      </w:r>
      <w:r>
        <w:rPr>
          <w:rFonts w:eastAsia="宋体"/>
          <w:sz w:val="22"/>
          <w:szCs w:val="22"/>
        </w:rPr>
        <w:t>乙方应保证本项目货物、服务或其任何一部分不会产生因第三方提出侵犯其专利权、商标权或其他知识产权而引起的法律和经济纠纷；如因第三方提出其专利权、商标权或其他知识产权</w:t>
      </w:r>
      <w:r>
        <w:rPr>
          <w:rFonts w:hint="eastAsia" w:eastAsia="宋体"/>
          <w:sz w:val="22"/>
          <w:szCs w:val="22"/>
          <w:lang w:eastAsia="zh-CN"/>
        </w:rPr>
        <w:t>、权利瑕疵</w:t>
      </w:r>
      <w:r>
        <w:rPr>
          <w:rFonts w:eastAsia="宋体"/>
          <w:sz w:val="22"/>
          <w:szCs w:val="22"/>
        </w:rPr>
        <w:t>的侵权之诉，则一切法律责任由乙方承担，</w:t>
      </w:r>
      <w:r>
        <w:rPr>
          <w:rFonts w:hint="eastAsia" w:eastAsia="宋体"/>
          <w:sz w:val="22"/>
          <w:szCs w:val="22"/>
        </w:rPr>
        <w:t>且乙方需赔偿甲方因此造成的损失</w:t>
      </w:r>
      <w:r>
        <w:rPr>
          <w:rFonts w:hint="eastAsia" w:eastAsia="宋体"/>
          <w:sz w:val="22"/>
          <w:szCs w:val="22"/>
          <w:lang w:eastAsia="zh-CN"/>
        </w:rPr>
        <w:t>，</w:t>
      </w:r>
      <w:r>
        <w:rPr>
          <w:rFonts w:hint="eastAsia" w:eastAsia="宋体"/>
          <w:sz w:val="22"/>
          <w:szCs w:val="22"/>
        </w:rPr>
        <w:t>甲方有权单方解除本合同，乙方应退还甲方的全部已付款，并支付甲方本合同总价20%的违约金</w:t>
      </w:r>
      <w:r>
        <w:rPr>
          <w:rFonts w:eastAsia="宋体"/>
          <w:sz w:val="22"/>
          <w:szCs w:val="22"/>
        </w:rPr>
        <w:t>。</w:t>
      </w:r>
      <w:r>
        <w:rPr>
          <w:rFonts w:eastAsia="宋体"/>
          <w:color w:val="000000"/>
          <w:kern w:val="0"/>
          <w:sz w:val="22"/>
          <w:szCs w:val="22"/>
        </w:rPr>
        <w:t>本条款为独立条款，不受合同效力的限制。</w:t>
      </w:r>
    </w:p>
    <w:p w14:paraId="1BA64BA1">
      <w:pPr>
        <w:widowControl/>
        <w:spacing w:line="360" w:lineRule="auto"/>
        <w:ind w:firstLine="440"/>
        <w:jc w:val="left"/>
        <w:rPr>
          <w:sz w:val="22"/>
          <w:szCs w:val="22"/>
        </w:rPr>
      </w:pPr>
      <w:r>
        <w:rPr>
          <w:color w:val="000000"/>
          <w:kern w:val="0"/>
          <w:sz w:val="22"/>
          <w:szCs w:val="22"/>
        </w:rPr>
        <w:t>4.2.5</w:t>
      </w:r>
      <w:r>
        <w:rPr>
          <w:rFonts w:eastAsia="宋体"/>
          <w:color w:val="000000"/>
          <w:sz w:val="22"/>
          <w:szCs w:val="22"/>
        </w:rPr>
        <w:t>乙方保证在合同执行过程中，甲方可以根据实际情况对合同采购清单中的</w:t>
      </w:r>
      <w:r>
        <w:rPr>
          <w:rFonts w:eastAsia="宋体"/>
          <w:color w:val="000000"/>
          <w:kern w:val="0"/>
          <w:sz w:val="22"/>
          <w:szCs w:val="22"/>
        </w:rPr>
        <w:t>货物进行调整（包括采购货物项目、采购数量增加或减少）；如果甲方对相关项目进行调整的，合同最终价格将根据调整后的情况按实际供货项目及数量结算。</w:t>
      </w:r>
    </w:p>
    <w:p w14:paraId="7B3E9160">
      <w:pPr>
        <w:spacing w:line="360" w:lineRule="auto"/>
        <w:ind w:firstLine="442"/>
        <w:rPr>
          <w:b/>
          <w:sz w:val="22"/>
          <w:szCs w:val="22"/>
        </w:rPr>
      </w:pPr>
      <w:r>
        <w:rPr>
          <w:rFonts w:eastAsia="宋体"/>
          <w:b/>
          <w:sz w:val="22"/>
          <w:szCs w:val="22"/>
        </w:rPr>
        <w:t>五、货物质保</w:t>
      </w:r>
    </w:p>
    <w:p w14:paraId="09BC7059">
      <w:pPr>
        <w:spacing w:line="360" w:lineRule="auto"/>
        <w:ind w:firstLine="440"/>
        <w:rPr>
          <w:rFonts w:hint="default" w:eastAsia="宋体"/>
          <w:sz w:val="22"/>
          <w:szCs w:val="22"/>
          <w:lang w:val="en-US" w:eastAsia="zh-CN"/>
        </w:rPr>
      </w:pPr>
      <w:r>
        <w:rPr>
          <w:sz w:val="22"/>
          <w:szCs w:val="22"/>
        </w:rPr>
        <w:t xml:space="preserve">5.1 </w:t>
      </w:r>
      <w:r>
        <w:rPr>
          <w:rFonts w:eastAsia="宋体"/>
          <w:sz w:val="22"/>
          <w:szCs w:val="22"/>
        </w:rPr>
        <w:t>质保期：</w:t>
      </w:r>
      <w:r>
        <w:rPr>
          <w:rFonts w:hint="eastAsia" w:eastAsia="宋体"/>
          <w:sz w:val="22"/>
          <w:szCs w:val="22"/>
        </w:rPr>
        <w:t>本项目所有物资自验收合格之日起质保一年。</w:t>
      </w:r>
      <w:r>
        <w:rPr>
          <w:rFonts w:eastAsia="宋体"/>
          <w:sz w:val="22"/>
          <w:szCs w:val="22"/>
        </w:rPr>
        <w:t>如本合同没有约定的，按国家规定或行业标准执行，以最高标准为准。</w:t>
      </w:r>
      <w:r>
        <w:rPr>
          <w:rFonts w:hint="eastAsia" w:eastAsia="宋体"/>
          <w:sz w:val="22"/>
          <w:szCs w:val="22"/>
          <w:lang w:val="en-US" w:eastAsia="zh-CN"/>
        </w:rPr>
        <w:t>如货物本身有质保期或保修期的、本文件附件有特别说明质保要求的，和合同约定质保期出现冲突时，以时间长的期限为最终约定。</w:t>
      </w:r>
    </w:p>
    <w:p w14:paraId="428D918E">
      <w:pPr>
        <w:spacing w:line="360" w:lineRule="auto"/>
        <w:ind w:firstLine="440"/>
        <w:rPr>
          <w:sz w:val="22"/>
          <w:szCs w:val="22"/>
        </w:rPr>
      </w:pPr>
      <w:r>
        <w:rPr>
          <w:sz w:val="22"/>
          <w:szCs w:val="22"/>
        </w:rPr>
        <w:t xml:space="preserve">5.2 </w:t>
      </w:r>
      <w:r>
        <w:rPr>
          <w:rFonts w:eastAsia="宋体"/>
          <w:sz w:val="22"/>
          <w:szCs w:val="22"/>
        </w:rPr>
        <w:t>质保期内，如货物出现</w:t>
      </w:r>
      <w:r>
        <w:rPr>
          <w:rFonts w:hint="eastAsia" w:eastAsia="宋体"/>
          <w:sz w:val="22"/>
          <w:szCs w:val="22"/>
          <w:lang w:val="en-US" w:eastAsia="zh-CN"/>
        </w:rPr>
        <w:t>故障或</w:t>
      </w:r>
      <w:r>
        <w:rPr>
          <w:rFonts w:eastAsia="宋体"/>
          <w:sz w:val="22"/>
          <w:szCs w:val="22"/>
        </w:rPr>
        <w:t>质量问题的，乙方应在收到甲方售后服务通知后</w:t>
      </w:r>
      <w:r>
        <w:rPr>
          <w:sz w:val="22"/>
          <w:szCs w:val="22"/>
        </w:rPr>
        <w:t>1</w:t>
      </w:r>
      <w:r>
        <w:rPr>
          <w:rFonts w:eastAsia="宋体"/>
          <w:sz w:val="22"/>
          <w:szCs w:val="22"/>
        </w:rPr>
        <w:t>小时内响应，并在甲方指定时间内予以修理或更换</w:t>
      </w:r>
      <w:r>
        <w:rPr>
          <w:rFonts w:hint="eastAsia" w:eastAsia="宋体"/>
          <w:sz w:val="22"/>
          <w:szCs w:val="22"/>
          <w:lang w:eastAsia="zh-CN"/>
        </w:rPr>
        <w:t>，</w:t>
      </w:r>
      <w:r>
        <w:rPr>
          <w:rFonts w:hint="eastAsia" w:eastAsia="宋体"/>
          <w:sz w:val="22"/>
          <w:szCs w:val="22"/>
          <w:lang w:val="en-US" w:eastAsia="zh-CN"/>
        </w:rPr>
        <w:t>乙方不能按时完成维修，应当在甲方要求之日起3个工作日内为甲方提供备用货物供甲方免费使用，直至维修或更换完毕，由此产生的全部费用均由乙方承担。如选择更换的，应当在甲方要求之日起</w:t>
      </w:r>
      <w:r>
        <w:rPr>
          <w:rFonts w:hint="eastAsia" w:eastAsia="宋体"/>
          <w:sz w:val="22"/>
          <w:szCs w:val="22"/>
        </w:rPr>
        <w:t>十个日历日内以同等或更优的货物</w:t>
      </w:r>
      <w:r>
        <w:rPr>
          <w:rFonts w:hint="eastAsia" w:eastAsia="宋体"/>
          <w:sz w:val="22"/>
          <w:szCs w:val="22"/>
          <w:lang w:val="en-US" w:eastAsia="zh-CN"/>
        </w:rPr>
        <w:t>进行更换，由此产生的运费等一切费用均有乙方承担。质量保证期从新货验收合格之日重新计算。</w:t>
      </w:r>
      <w:r>
        <w:rPr>
          <w:rFonts w:eastAsia="宋体"/>
          <w:sz w:val="22"/>
          <w:szCs w:val="22"/>
        </w:rPr>
        <w:t>且甲方有权就逾期修理</w:t>
      </w:r>
      <w:r>
        <w:rPr>
          <w:rFonts w:hint="eastAsia" w:eastAsia="宋体"/>
          <w:sz w:val="22"/>
          <w:szCs w:val="22"/>
          <w:lang w:val="en-US" w:eastAsia="zh-CN"/>
        </w:rPr>
        <w:t>或更换</w:t>
      </w:r>
      <w:r>
        <w:rPr>
          <w:rFonts w:eastAsia="宋体"/>
          <w:sz w:val="22"/>
          <w:szCs w:val="22"/>
        </w:rPr>
        <w:t>行为按</w:t>
      </w:r>
      <w:r>
        <w:rPr>
          <w:sz w:val="22"/>
          <w:szCs w:val="22"/>
          <w:u w:val="single"/>
        </w:rPr>
        <w:t>2000</w:t>
      </w:r>
      <w:r>
        <w:rPr>
          <w:rFonts w:eastAsia="宋体"/>
          <w:sz w:val="22"/>
          <w:szCs w:val="22"/>
          <w:u w:val="single"/>
        </w:rPr>
        <w:t>元</w:t>
      </w:r>
      <w:r>
        <w:rPr>
          <w:sz w:val="22"/>
          <w:szCs w:val="22"/>
          <w:u w:val="single"/>
        </w:rPr>
        <w:t>/</w:t>
      </w:r>
      <w:r>
        <w:rPr>
          <w:rFonts w:eastAsia="宋体"/>
          <w:sz w:val="22"/>
          <w:szCs w:val="22"/>
          <w:u w:val="single"/>
        </w:rPr>
        <w:t>次</w:t>
      </w:r>
      <w:r>
        <w:rPr>
          <w:rFonts w:eastAsia="宋体"/>
          <w:sz w:val="22"/>
          <w:szCs w:val="22"/>
        </w:rPr>
        <w:t>要求乙方支付违约金</w:t>
      </w:r>
      <w:r>
        <w:rPr>
          <w:rFonts w:hint="eastAsia" w:eastAsia="宋体"/>
          <w:sz w:val="22"/>
          <w:szCs w:val="22"/>
          <w:lang w:eastAsia="zh-CN"/>
        </w:rPr>
        <w:t>。</w:t>
      </w:r>
    </w:p>
    <w:p w14:paraId="7B27C0C6">
      <w:pPr>
        <w:spacing w:line="360" w:lineRule="auto"/>
        <w:ind w:firstLine="440"/>
        <w:rPr>
          <w:sz w:val="22"/>
          <w:szCs w:val="22"/>
        </w:rPr>
      </w:pPr>
      <w:r>
        <w:rPr>
          <w:sz w:val="22"/>
          <w:szCs w:val="22"/>
        </w:rPr>
        <w:t xml:space="preserve">5.3 </w:t>
      </w:r>
      <w:r>
        <w:rPr>
          <w:rFonts w:eastAsia="宋体"/>
          <w:sz w:val="22"/>
          <w:szCs w:val="22"/>
        </w:rPr>
        <w:t>质保期内，如乙方未按要求提供质保服务或拖延提供质保服务达五个工作日的，甲方有权委托第三方处理并从质保金或履约保证金</w:t>
      </w:r>
      <w:r>
        <w:rPr>
          <w:rFonts w:hint="eastAsia" w:eastAsia="宋体"/>
          <w:sz w:val="22"/>
          <w:szCs w:val="22"/>
          <w:lang w:eastAsia="zh-CN"/>
        </w:rPr>
        <w:t>、应付货款</w:t>
      </w:r>
      <w:r>
        <w:rPr>
          <w:rFonts w:eastAsia="宋体"/>
          <w:sz w:val="22"/>
          <w:szCs w:val="22"/>
        </w:rPr>
        <w:t>中直接扣除相应费用。</w:t>
      </w:r>
    </w:p>
    <w:p w14:paraId="43A6CCDF">
      <w:pPr>
        <w:spacing w:line="360" w:lineRule="auto"/>
        <w:ind w:right="0" w:rightChars="0" w:firstLine="442" w:firstLineChars="0"/>
        <w:rPr>
          <w:rFonts w:ascii="Times New Roman" w:hAnsi="Times New Roman" w:eastAsia="宋体" w:cs="Times New Roman"/>
          <w:b/>
          <w:sz w:val="22"/>
          <w:szCs w:val="22"/>
        </w:rPr>
      </w:pPr>
      <w:r>
        <w:rPr>
          <w:rFonts w:hint="default" w:ascii="Times New Roman" w:hAnsi="Times New Roman" w:eastAsia="宋体" w:cs="Times New Roman"/>
          <w:b/>
          <w:sz w:val="22"/>
          <w:szCs w:val="22"/>
        </w:rPr>
        <w:t>六、违约责任</w:t>
      </w:r>
    </w:p>
    <w:p w14:paraId="24147DED">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.1</w:t>
      </w:r>
      <w:r>
        <w:rPr>
          <w:rFonts w:hint="default" w:ascii="Times New Roman" w:hAnsi="Times New Roman" w:eastAsia="Times New Roman" w:cs="Times New Roman"/>
          <w:sz w:val="22"/>
          <w:szCs w:val="22"/>
        </w:rPr>
        <w:t>乙方未按时供货（包括相关的技术资料）的违约责任：</w:t>
      </w:r>
    </w:p>
    <w:p w14:paraId="68309BEA">
      <w:pPr>
        <w:spacing w:line="360" w:lineRule="auto"/>
        <w:ind w:right="0" w:rightChars="0" w:firstLine="440" w:firstLineChars="0"/>
        <w:rPr>
          <w:rFonts w:hint="default" w:ascii="Times New Roman" w:hAnsi="Times New Roman" w:eastAsia="Times New Roman" w:cs="Times New Roman"/>
          <w:sz w:val="22"/>
          <w:szCs w:val="22"/>
        </w:rPr>
      </w:pPr>
      <w:r>
        <w:rPr>
          <w:rFonts w:hint="eastAsia" w:eastAsia="宋体" w:cs="Times New Roman"/>
          <w:sz w:val="22"/>
          <w:szCs w:val="22"/>
          <w:lang w:eastAsia="zh-CN"/>
        </w:rPr>
        <w:t>（</w:t>
      </w:r>
      <w:r>
        <w:rPr>
          <w:rFonts w:hint="default" w:ascii="Times New Roman" w:hAnsi="Times New Roman" w:eastAsia="Times New Roman" w:cs="Times New Roman"/>
          <w:sz w:val="22"/>
          <w:szCs w:val="22"/>
        </w:rPr>
        <w:t>1）逾期1~5日历日，每延误一日按逾期交货部分货款的0.2%/日计算违约金；</w:t>
      </w:r>
    </w:p>
    <w:p w14:paraId="565A883F">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 xml:space="preserve">（2）逾期6~15日历日，每延误一日按逾期交货部分货款的0.4%/日计算违约金； </w:t>
      </w:r>
    </w:p>
    <w:p w14:paraId="4C771B35">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 xml:space="preserve">（3）逾期16-30日历日，每延误一日按逾期交货部分货款的0.6%/日计算违约金。 </w:t>
      </w:r>
    </w:p>
    <w:p w14:paraId="2DA320AE">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注：以上违约金分段累计。</w:t>
      </w:r>
    </w:p>
    <w:p w14:paraId="1AE84A4D">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违约金不足以弥补因此给甲方造成的损失的，乙方还应补足；</w:t>
      </w:r>
    </w:p>
    <w:p w14:paraId="02A0713A">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乙方支付违约金，并不解除乙方按照合同继续交货的义务；</w:t>
      </w:r>
    </w:p>
    <w:p w14:paraId="5027AC8E">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若延误累计超出30日历日的，乙方应向甲方承担</w:t>
      </w:r>
      <w:r>
        <w:rPr>
          <w:rFonts w:hint="eastAsia" w:eastAsia="宋体" w:cs="Times New Roman"/>
          <w:sz w:val="22"/>
          <w:szCs w:val="22"/>
          <w:lang w:val="en-US" w:eastAsia="zh-CN"/>
        </w:rPr>
        <w:t>合同总</w:t>
      </w:r>
      <w:r>
        <w:rPr>
          <w:rFonts w:hint="default" w:ascii="Times New Roman" w:hAnsi="Times New Roman" w:eastAsia="Times New Roman" w:cs="Times New Roman"/>
          <w:sz w:val="22"/>
          <w:szCs w:val="22"/>
        </w:rPr>
        <w:t>金额20%的违约金，同时，甲方有权单方面解除合同并没收合同履约保证金（如有）。造成甲方损失（包括但不限于经济损失等）高于违约金部分，均由乙方承担。</w:t>
      </w:r>
    </w:p>
    <w:p w14:paraId="6AFE5348">
      <w:pPr>
        <w:spacing w:line="360" w:lineRule="auto"/>
        <w:ind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如果经甲方同意给予了延长期，那么，根据本款应缴纳的违约金从延期后的供货到期日开始计算。</w:t>
      </w:r>
    </w:p>
    <w:p w14:paraId="5B1FC96F">
      <w:pPr>
        <w:spacing w:line="360" w:lineRule="auto"/>
        <w:ind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.2</w:t>
      </w:r>
      <w:r>
        <w:rPr>
          <w:rFonts w:hint="default" w:ascii="Times New Roman" w:hAnsi="Times New Roman" w:eastAsia="Times New Roman" w:cs="Times New Roman"/>
          <w:sz w:val="22"/>
          <w:szCs w:val="22"/>
        </w:rPr>
        <w:t>乙方提供的货物不满足本合同约定的质量要求导致甲方退货的，甲方有权另行委托第三方完成供货</w:t>
      </w:r>
      <w:r>
        <w:rPr>
          <w:rFonts w:hint="default" w:ascii="Times New Roman" w:hAnsi="Times New Roman" w:eastAsia="Times New Roman" w:cs="Times New Roman"/>
          <w:sz w:val="22"/>
          <w:szCs w:val="22"/>
          <w:lang w:eastAsia="zh-CN"/>
        </w:rPr>
        <w:t>，</w:t>
      </w:r>
      <w:r>
        <w:rPr>
          <w:rFonts w:hint="default" w:ascii="Times New Roman" w:hAnsi="Times New Roman" w:eastAsia="Times New Roman" w:cs="Times New Roman"/>
          <w:sz w:val="22"/>
          <w:szCs w:val="22"/>
        </w:rPr>
        <w:t>无需承担任何违约责任。甲方无须向乙方支付相应货款，如甲方已付相应货款的，乙方应予以退还。同时，乙方应支付甲方合同总金额</w:t>
      </w:r>
      <w:r>
        <w:rPr>
          <w:rFonts w:ascii="Times New Roman" w:hAnsi="Times New Roman" w:eastAsia="Times New Roman" w:cs="Times New Roman"/>
          <w:sz w:val="22"/>
          <w:szCs w:val="22"/>
          <w:u w:val="none"/>
        </w:rPr>
        <w:t>20%</w:t>
      </w:r>
      <w:r>
        <w:rPr>
          <w:rFonts w:hint="default" w:ascii="Times New Roman" w:hAnsi="Times New Roman" w:eastAsia="Times New Roman" w:cs="Times New Roman"/>
          <w:sz w:val="22"/>
          <w:szCs w:val="22"/>
        </w:rPr>
        <w:t>的违约金，违约金不足以赔偿因此给甲方造成的损失的，乙方应补足。</w:t>
      </w:r>
    </w:p>
    <w:p w14:paraId="4F563D5A">
      <w:pPr>
        <w:spacing w:line="360" w:lineRule="auto"/>
        <w:ind w:right="0" w:rightChars="0" w:firstLine="440" w:firstLineChars="0"/>
        <w:rPr>
          <w:rFonts w:hint="eastAsia" w:eastAsia="宋体" w:cs="Times New Roman"/>
          <w:sz w:val="22"/>
          <w:szCs w:val="22"/>
          <w:lang w:eastAsia="zh-CN"/>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.3</w:t>
      </w:r>
      <w:r>
        <w:rPr>
          <w:rFonts w:hint="default" w:ascii="Times New Roman" w:hAnsi="Times New Roman" w:eastAsia="Times New Roman" w:cs="Times New Roman"/>
          <w:sz w:val="22"/>
          <w:szCs w:val="22"/>
        </w:rPr>
        <w:t>甲方未按时付款且经乙方书面催告后仍未支付的，应按应付未付款金额以一年期LPR计算逾期付款违约金，甲方承担的各项违约金总额不超过应付未付合同金额的20%</w:t>
      </w:r>
      <w:r>
        <w:rPr>
          <w:rFonts w:hint="eastAsia" w:eastAsia="宋体" w:cs="Times New Roman"/>
          <w:sz w:val="22"/>
          <w:szCs w:val="22"/>
          <w:lang w:eastAsia="zh-CN"/>
        </w:rPr>
        <w:t>。</w:t>
      </w:r>
    </w:p>
    <w:p w14:paraId="1B079E58">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.4</w:t>
      </w:r>
      <w:r>
        <w:rPr>
          <w:rFonts w:hint="default" w:ascii="Times New Roman" w:hAnsi="Times New Roman" w:eastAsia="Times New Roman" w:cs="Times New Roman"/>
          <w:sz w:val="22"/>
          <w:szCs w:val="22"/>
        </w:rPr>
        <w:t>乙方在履约过程中因违约应承担违约金、罚款</w:t>
      </w:r>
      <w:r>
        <w:rPr>
          <w:rFonts w:hint="eastAsia" w:eastAsia="宋体" w:cs="Times New Roman"/>
          <w:sz w:val="22"/>
          <w:szCs w:val="22"/>
          <w:lang w:eastAsia="zh-CN"/>
        </w:rPr>
        <w:t>、检测费用</w:t>
      </w:r>
      <w:r>
        <w:rPr>
          <w:rFonts w:hint="default" w:ascii="Times New Roman" w:hAnsi="Times New Roman" w:eastAsia="Times New Roman" w:cs="Times New Roman"/>
          <w:sz w:val="22"/>
          <w:szCs w:val="22"/>
        </w:rPr>
        <w:t>或甲方损失的，甲方有权直接从履约保证金</w:t>
      </w:r>
      <w:r>
        <w:rPr>
          <w:rFonts w:hint="default" w:ascii="Times New Roman" w:hAnsi="Times New Roman" w:eastAsia="Times New Roman" w:cs="Times New Roman"/>
          <w:sz w:val="22"/>
          <w:szCs w:val="22"/>
          <w:lang w:eastAsia="zh-CN"/>
        </w:rPr>
        <w:t>、</w:t>
      </w:r>
      <w:r>
        <w:rPr>
          <w:rFonts w:hint="default" w:ascii="Times New Roman" w:hAnsi="Times New Roman" w:eastAsia="Times New Roman" w:cs="Times New Roman"/>
          <w:sz w:val="22"/>
          <w:szCs w:val="22"/>
        </w:rPr>
        <w:t>应付货款中扣除相应金额。如履约保证金不足以扣除的，乙方应当补足，甲方有权另行追偿。</w:t>
      </w:r>
    </w:p>
    <w:p w14:paraId="7CCB739D">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.5</w:t>
      </w:r>
      <w:r>
        <w:rPr>
          <w:rFonts w:hint="default" w:ascii="Times New Roman" w:hAnsi="Times New Roman" w:eastAsia="Times New Roman" w:cs="Times New Roman"/>
          <w:sz w:val="22"/>
          <w:szCs w:val="22"/>
        </w:rPr>
        <w:t xml:space="preserve"> 因一方或双方遇不可抗力不能继续履行合同时，双方互免承担违约责任，可在结清已发生费用后解除合同。</w:t>
      </w:r>
    </w:p>
    <w:p w14:paraId="783073D0">
      <w:pPr>
        <w:widowControl/>
        <w:spacing w:line="360" w:lineRule="auto"/>
        <w:ind w:firstLine="440" w:firstLineChars="0"/>
        <w:jc w:val="left"/>
        <w:rPr>
          <w:rFonts w:ascii="Times New Roman" w:hAnsi="Times New Roman" w:eastAsia="Times New Roman" w:cs="Times New Roman"/>
          <w:color w:val="auto"/>
          <w:kern w:val="2"/>
          <w:sz w:val="22"/>
          <w:szCs w:val="22"/>
        </w:rPr>
      </w:pPr>
      <w:r>
        <w:rPr>
          <w:rFonts w:hint="default" w:ascii="Times New Roman" w:hAnsi="Times New Roman" w:eastAsia="Times New Roman" w:cs="Times New Roman"/>
          <w:color w:val="auto"/>
          <w:sz w:val="22"/>
          <w:szCs w:val="22"/>
        </w:rPr>
        <w:t>6</w:t>
      </w:r>
      <w:r>
        <w:rPr>
          <w:rFonts w:ascii="Times New Roman" w:hAnsi="Times New Roman" w:eastAsia="Times New Roman" w:cs="Times New Roman"/>
          <w:color w:val="auto"/>
          <w:sz w:val="22"/>
          <w:szCs w:val="22"/>
        </w:rPr>
        <w:t>.6</w:t>
      </w:r>
      <w:r>
        <w:rPr>
          <w:rFonts w:hint="default" w:ascii="Times New Roman" w:hAnsi="Times New Roman" w:eastAsia="Times New Roman" w:cs="Times New Roman"/>
          <w:color w:val="auto"/>
          <w:sz w:val="22"/>
          <w:szCs w:val="22"/>
        </w:rPr>
        <w:t xml:space="preserve"> </w:t>
      </w:r>
      <w:r>
        <w:rPr>
          <w:rFonts w:hint="default" w:ascii="Times New Roman" w:hAnsi="Times New Roman" w:eastAsia="Times New Roman" w:cs="Times New Roman"/>
          <w:color w:val="auto"/>
          <w:kern w:val="2"/>
          <w:sz w:val="22"/>
          <w:szCs w:val="22"/>
        </w:rPr>
        <w:t>在甲方场所，乙方履行合同应当遵守甲方对于场所的各项管理规定，造成甲方或第三方人身安全或财产经济损失的，由乙方负责全额赔偿（甲方可直接在甲方应付款中扣除）。</w:t>
      </w:r>
    </w:p>
    <w:p w14:paraId="2D827A4F">
      <w:pPr>
        <w:widowControl/>
        <w:spacing w:line="360" w:lineRule="auto"/>
        <w:ind w:firstLine="440" w:firstLineChars="0"/>
        <w:jc w:val="left"/>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kern w:val="2"/>
          <w:sz w:val="22"/>
          <w:szCs w:val="22"/>
        </w:rPr>
        <w:t>6</w:t>
      </w:r>
      <w:r>
        <w:rPr>
          <w:rFonts w:ascii="Times New Roman" w:hAnsi="Times New Roman" w:eastAsia="Times New Roman" w:cs="Times New Roman"/>
          <w:color w:val="auto"/>
          <w:kern w:val="2"/>
          <w:sz w:val="22"/>
          <w:szCs w:val="22"/>
        </w:rPr>
        <w:t>.</w:t>
      </w:r>
      <w:r>
        <w:rPr>
          <w:rFonts w:hint="default" w:ascii="Times New Roman" w:hAnsi="Times New Roman" w:eastAsia="Times New Roman" w:cs="Times New Roman"/>
          <w:color w:val="auto"/>
          <w:kern w:val="2"/>
          <w:sz w:val="22"/>
          <w:szCs w:val="22"/>
        </w:rPr>
        <w:t>7 乙方无正当理由拒不履行本合同约定，经甲方书面通知后，仍未在限期内整改的，甲方有权解除合同，乙方应向甲方退回所有已收取款项，且应按合同总付款的2</w:t>
      </w:r>
      <w:r>
        <w:rPr>
          <w:rFonts w:ascii="Times New Roman" w:hAnsi="Times New Roman" w:eastAsia="Times New Roman" w:cs="Times New Roman"/>
          <w:color w:val="auto"/>
          <w:kern w:val="2"/>
          <w:sz w:val="22"/>
          <w:szCs w:val="22"/>
        </w:rPr>
        <w:t>0%</w:t>
      </w:r>
      <w:r>
        <w:rPr>
          <w:rFonts w:hint="default" w:ascii="Times New Roman" w:hAnsi="Times New Roman" w:eastAsia="Times New Roman" w:cs="Times New Roman"/>
          <w:color w:val="auto"/>
          <w:kern w:val="2"/>
          <w:sz w:val="22"/>
          <w:szCs w:val="22"/>
        </w:rPr>
        <w:t>向甲方支付违约金。</w:t>
      </w:r>
    </w:p>
    <w:p w14:paraId="25CBCFE1">
      <w:pPr>
        <w:widowControl/>
        <w:spacing w:line="360" w:lineRule="auto"/>
        <w:ind w:firstLine="440" w:firstLineChars="0"/>
        <w:jc w:val="left"/>
        <w:rPr>
          <w:rFonts w:ascii="Times New Roman" w:hAnsi="Times New Roman" w:eastAsia="Times New Roman" w:cs="Times New Roman"/>
          <w:color w:val="auto"/>
          <w:kern w:val="2"/>
          <w:sz w:val="22"/>
          <w:szCs w:val="22"/>
        </w:rPr>
      </w:pPr>
      <w:r>
        <w:rPr>
          <w:rFonts w:hint="default" w:ascii="Times New Roman" w:hAnsi="Times New Roman" w:eastAsia="Times New Roman" w:cs="Times New Roman"/>
          <w:color w:val="auto"/>
          <w:kern w:val="2"/>
          <w:sz w:val="22"/>
          <w:szCs w:val="22"/>
        </w:rPr>
        <w:t>6</w:t>
      </w:r>
      <w:r>
        <w:rPr>
          <w:rFonts w:ascii="Times New Roman" w:hAnsi="Times New Roman" w:eastAsia="Times New Roman" w:cs="Times New Roman"/>
          <w:color w:val="auto"/>
          <w:kern w:val="2"/>
          <w:sz w:val="22"/>
          <w:szCs w:val="22"/>
        </w:rPr>
        <w:t>.8</w:t>
      </w:r>
      <w:r>
        <w:rPr>
          <w:rFonts w:hint="default" w:ascii="Times New Roman" w:hAnsi="Times New Roman" w:eastAsia="Times New Roman" w:cs="Times New Roman"/>
          <w:color w:val="auto"/>
          <w:kern w:val="2"/>
          <w:sz w:val="22"/>
          <w:szCs w:val="22"/>
        </w:rPr>
        <w:t xml:space="preserve"> 甲方依法律相关规定或本合同约定解除合同的，乙方所有人员、产品必须在甲方解除合同书面通知送达之日起3个工作日内撤离，逾期未撤离的，乙方应向甲方支付场地占用</w:t>
      </w:r>
      <w:r>
        <w:rPr>
          <w:rFonts w:hint="default" w:ascii="Times New Roman" w:hAnsi="Times New Roman" w:eastAsia="Times New Roman" w:cs="Times New Roman"/>
          <w:color w:val="auto"/>
          <w:kern w:val="2"/>
          <w:sz w:val="22"/>
          <w:szCs w:val="22"/>
          <w:u w:val="none"/>
        </w:rPr>
        <w:t>费</w:t>
      </w:r>
      <w:r>
        <w:rPr>
          <w:rFonts w:ascii="Times New Roman" w:hAnsi="Times New Roman" w:eastAsia="Times New Roman" w:cs="Times New Roman"/>
          <w:color w:val="auto"/>
          <w:kern w:val="2"/>
          <w:sz w:val="22"/>
          <w:szCs w:val="22"/>
          <w:u w:val="none"/>
        </w:rPr>
        <w:t>500</w:t>
      </w:r>
      <w:r>
        <w:rPr>
          <w:rFonts w:hint="default" w:ascii="Times New Roman" w:hAnsi="Times New Roman" w:eastAsia="Times New Roman" w:cs="Times New Roman"/>
          <w:color w:val="auto"/>
          <w:kern w:val="2"/>
          <w:sz w:val="22"/>
          <w:szCs w:val="22"/>
          <w:u w:val="none"/>
        </w:rPr>
        <w:t>元/日</w:t>
      </w:r>
      <w:r>
        <w:rPr>
          <w:rFonts w:hint="default" w:ascii="Times New Roman" w:hAnsi="Times New Roman" w:eastAsia="Times New Roman" w:cs="Times New Roman"/>
          <w:color w:val="auto"/>
          <w:kern w:val="2"/>
          <w:sz w:val="22"/>
          <w:szCs w:val="22"/>
        </w:rPr>
        <w:t>。解除合同书面通知送达之日起，甲方无须对乙方的产品负保管义务和责任，若相关产品损坏或损毁，均由乙方自行承担损失。</w:t>
      </w:r>
    </w:p>
    <w:p w14:paraId="6A1460D2">
      <w:pPr>
        <w:spacing w:line="360" w:lineRule="auto"/>
        <w:ind w:right="0" w:rightChars="0"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kern w:val="2"/>
          <w:sz w:val="22"/>
          <w:szCs w:val="22"/>
        </w:rPr>
        <w:t>6.9</w:t>
      </w:r>
      <w:r>
        <w:rPr>
          <w:rFonts w:hint="default" w:ascii="Times New Roman" w:hAnsi="Times New Roman" w:eastAsia="Times New Roman" w:cs="Times New Roman"/>
          <w:color w:val="auto"/>
          <w:sz w:val="22"/>
          <w:szCs w:val="22"/>
        </w:rPr>
        <w:t>因乙方违约而甲方主张权利产生的包括但不限于律师费、诉讼费、保全费、保全担保费等一切费用，均由乙方承担。</w:t>
      </w:r>
    </w:p>
    <w:p w14:paraId="066ABA1E">
      <w:pPr>
        <w:spacing w:line="360" w:lineRule="auto"/>
        <w:ind w:right="0" w:rightChars="0" w:firstLine="442" w:firstLineChars="0"/>
        <w:rPr>
          <w:rFonts w:hint="default" w:ascii="Times New Roman" w:hAnsi="Times New Roman" w:eastAsia="宋体" w:cs="Times New Roman"/>
          <w:b/>
          <w:bCs w:val="0"/>
          <w:color w:val="auto"/>
          <w:sz w:val="22"/>
          <w:szCs w:val="22"/>
          <w:lang w:val="en-US" w:eastAsia="zh-CN"/>
        </w:rPr>
      </w:pPr>
      <w:r>
        <w:rPr>
          <w:rFonts w:hint="default" w:ascii="Times New Roman" w:hAnsi="Times New Roman" w:eastAsia="宋体" w:cs="Times New Roman"/>
          <w:b/>
          <w:bCs w:val="0"/>
          <w:color w:val="auto"/>
          <w:sz w:val="22"/>
          <w:szCs w:val="22"/>
        </w:rPr>
        <w:t>七、不可抗力</w:t>
      </w:r>
      <w:r>
        <w:rPr>
          <w:rFonts w:hint="eastAsia" w:eastAsia="宋体" w:cs="Times New Roman"/>
          <w:b/>
          <w:bCs w:val="0"/>
          <w:color w:val="auto"/>
          <w:sz w:val="22"/>
          <w:szCs w:val="22"/>
          <w:lang w:val="en-US" w:eastAsia="zh-CN"/>
        </w:rPr>
        <w:t>和保密</w:t>
      </w:r>
    </w:p>
    <w:p w14:paraId="4EF9925A">
      <w:pPr>
        <w:spacing w:line="360" w:lineRule="auto"/>
        <w:ind w:right="0" w:rightChars="0" w:firstLine="440" w:firstLineChars="0"/>
        <w:rPr>
          <w:rFonts w:hint="default" w:ascii="Times New Roman" w:hAnsi="Times New Roman" w:eastAsia="Times New Roman" w:cs="Times New Roman"/>
          <w:color w:val="auto"/>
          <w:sz w:val="22"/>
          <w:szCs w:val="22"/>
        </w:rPr>
      </w:pPr>
      <w:r>
        <w:rPr>
          <w:rFonts w:hint="eastAsia" w:eastAsia="宋体" w:cs="Times New Roman"/>
          <w:color w:val="auto"/>
          <w:sz w:val="22"/>
          <w:szCs w:val="22"/>
          <w:lang w:val="en-US" w:eastAsia="zh-CN"/>
        </w:rPr>
        <w:t>7.1</w:t>
      </w:r>
      <w:r>
        <w:rPr>
          <w:rFonts w:hint="default" w:ascii="Times New Roman" w:hAnsi="Times New Roman" w:eastAsia="Times New Roman" w:cs="Times New Roman"/>
          <w:color w:val="auto"/>
          <w:sz w:val="22"/>
          <w:szCs w:val="22"/>
        </w:rPr>
        <w:t>甲乙双方中任何一方由于不可抗力影响合同执行时，发生不可抗力一方应在</w:t>
      </w:r>
      <w:r>
        <w:rPr>
          <w:rFonts w:ascii="Times New Roman" w:hAnsi="Times New Roman" w:eastAsia="Times New Roman" w:cs="Times New Roman"/>
          <w:color w:val="auto"/>
          <w:sz w:val="22"/>
          <w:szCs w:val="22"/>
        </w:rPr>
        <w:t>24</w:t>
      </w:r>
      <w:r>
        <w:rPr>
          <w:rFonts w:hint="default" w:ascii="Times New Roman" w:hAnsi="Times New Roman" w:eastAsia="Times New Roman" w:cs="Times New Roman"/>
          <w:color w:val="auto"/>
          <w:sz w:val="22"/>
          <w:szCs w:val="22"/>
        </w:rPr>
        <w:t>小时内通知另一方。在此情况下，乙方仍然有责任采取必要的措施加速供货，双方应通过友好协商尽快解决本合同的执行问题。</w:t>
      </w:r>
    </w:p>
    <w:p w14:paraId="7D420CC7">
      <w:pPr>
        <w:pStyle w:val="2"/>
        <w:rPr>
          <w:color w:val="auto"/>
          <w:sz w:val="22"/>
          <w:szCs w:val="22"/>
        </w:rPr>
      </w:pPr>
      <w:r>
        <w:rPr>
          <w:rFonts w:hint="default"/>
          <w:color w:val="auto"/>
          <w:sz w:val="22"/>
          <w:szCs w:val="22"/>
        </w:rPr>
        <w:t>7.2除本合同另有约定或为履行本合同的需要外，乙方应对其通过工作接触和履行合同过程中得知的有关甲方的商业秘密严格保密，未经甲方事先书面同意，不得向其他人披露，乙方违反上述保密义务，造成甲方损失的，应向甲方支付20万元/次的违约金。保密义务不因本合同终止而终止。</w:t>
      </w:r>
    </w:p>
    <w:p w14:paraId="42B7A736">
      <w:pPr>
        <w:spacing w:line="360" w:lineRule="auto"/>
        <w:ind w:firstLine="442" w:firstLineChars="0"/>
        <w:rPr>
          <w:rFonts w:ascii="Times New Roman" w:hAnsi="Times New Roman" w:eastAsia="宋体" w:cs="Times New Roman"/>
          <w:b/>
          <w:color w:val="auto"/>
          <w:sz w:val="22"/>
          <w:szCs w:val="22"/>
        </w:rPr>
      </w:pPr>
      <w:r>
        <w:rPr>
          <w:rFonts w:hint="default" w:ascii="Times New Roman" w:hAnsi="Times New Roman" w:eastAsia="宋体" w:cs="Times New Roman"/>
          <w:b/>
          <w:color w:val="auto"/>
          <w:sz w:val="22"/>
          <w:szCs w:val="22"/>
        </w:rPr>
        <w:t>八、争议的解决</w:t>
      </w:r>
    </w:p>
    <w:p w14:paraId="5586A1FA">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因履行本合同发生的任何争议，双方本着友好互利的原则协商解决。协商不成时应向甲方所在地人民法院提起诉讼。除有争议的部分外，双方应继续履行本合同所约定的义务。</w:t>
      </w:r>
    </w:p>
    <w:p w14:paraId="4C93F719">
      <w:pPr>
        <w:spacing w:line="360" w:lineRule="auto"/>
        <w:ind w:firstLine="442" w:firstLineChars="0"/>
        <w:rPr>
          <w:rFonts w:ascii="Times New Roman" w:hAnsi="Times New Roman" w:eastAsia="宋体" w:cs="Times New Roman"/>
          <w:b/>
          <w:color w:val="auto"/>
          <w:sz w:val="22"/>
          <w:szCs w:val="22"/>
        </w:rPr>
      </w:pPr>
      <w:r>
        <w:rPr>
          <w:rFonts w:hint="default" w:ascii="Times New Roman" w:hAnsi="Times New Roman" w:eastAsia="宋体" w:cs="Times New Roman"/>
          <w:b/>
          <w:color w:val="auto"/>
          <w:sz w:val="22"/>
          <w:szCs w:val="22"/>
        </w:rPr>
        <w:t>九、其它约定</w:t>
      </w:r>
    </w:p>
    <w:p w14:paraId="418183C0">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9</w:t>
      </w:r>
      <w:r>
        <w:rPr>
          <w:rFonts w:ascii="Times New Roman" w:hAnsi="Times New Roman" w:eastAsia="Times New Roman" w:cs="Times New Roman"/>
          <w:color w:val="auto"/>
          <w:sz w:val="22"/>
          <w:szCs w:val="22"/>
        </w:rPr>
        <w:t>.1</w:t>
      </w:r>
      <w:r>
        <w:rPr>
          <w:rFonts w:hint="default" w:ascii="Times New Roman" w:hAnsi="Times New Roman" w:eastAsia="Times New Roman" w:cs="Times New Roman"/>
          <w:color w:val="auto"/>
          <w:sz w:val="22"/>
          <w:szCs w:val="22"/>
        </w:rPr>
        <w:t>本合同任何内容的修改，须由双方进行协商，并另行签订补充协议或书面文件。合同中未尽事项，由双方协商另行签订补充协议。本合同所有补充协议、附件、</w:t>
      </w:r>
      <w:r>
        <w:rPr>
          <w:rFonts w:hint="eastAsia" w:eastAsia="宋体" w:cs="Times New Roman"/>
          <w:color w:val="auto"/>
          <w:sz w:val="22"/>
          <w:szCs w:val="22"/>
          <w:lang w:val="en-US" w:eastAsia="zh-CN"/>
        </w:rPr>
        <w:t>采购文件、</w:t>
      </w:r>
      <w:r>
        <w:rPr>
          <w:rFonts w:hint="default" w:ascii="Times New Roman" w:hAnsi="Times New Roman" w:eastAsia="Times New Roman" w:cs="Times New Roman"/>
          <w:color w:val="auto"/>
          <w:sz w:val="22"/>
          <w:szCs w:val="22"/>
        </w:rPr>
        <w:t>报价文件、成交结果确认函均为本合同的有效组成部分，与本合同具有同等法律效力，如有冲突，以有利甲方为准。</w:t>
      </w:r>
    </w:p>
    <w:p w14:paraId="33F2B5EB">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9</w:t>
      </w:r>
      <w:r>
        <w:rPr>
          <w:rFonts w:ascii="Times New Roman" w:hAnsi="Times New Roman" w:eastAsia="Times New Roman" w:cs="Times New Roman"/>
          <w:color w:val="auto"/>
          <w:sz w:val="22"/>
          <w:szCs w:val="22"/>
        </w:rPr>
        <w:t>.2</w:t>
      </w:r>
      <w:r>
        <w:rPr>
          <w:rFonts w:hint="default" w:ascii="Times New Roman" w:hAnsi="Times New Roman" w:eastAsia="Times New Roman" w:cs="Times New Roman"/>
          <w:color w:val="auto"/>
          <w:sz w:val="22"/>
          <w:szCs w:val="22"/>
        </w:rPr>
        <w:t>任何一方未经另一方的书面同意，均不得将本合同的权利、义务转让给第三方。</w:t>
      </w:r>
    </w:p>
    <w:p w14:paraId="6ED44F5C">
      <w:pPr>
        <w:spacing w:line="360" w:lineRule="auto"/>
        <w:ind w:firstLine="440" w:firstLineChars="0"/>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rPr>
        <w:t>9.3</w:t>
      </w:r>
      <w:r>
        <w:rPr>
          <w:rFonts w:hint="default" w:ascii="Times New Roman" w:hAnsi="Times New Roman" w:eastAsia="Times New Roman" w:cs="Times New Roman"/>
          <w:color w:val="auto"/>
          <w:sz w:val="22"/>
          <w:szCs w:val="22"/>
        </w:rPr>
        <w:t>本合同一式</w:t>
      </w:r>
      <w:r>
        <w:rPr>
          <w:rFonts w:hint="eastAsia" w:eastAsia="宋体" w:cs="Times New Roman"/>
          <w:color w:val="auto"/>
          <w:sz w:val="22"/>
          <w:szCs w:val="22"/>
          <w:lang w:val="en-US" w:eastAsia="zh-CN"/>
        </w:rPr>
        <w:t>肆</w:t>
      </w:r>
      <w:r>
        <w:rPr>
          <w:rFonts w:hint="default" w:ascii="Times New Roman" w:hAnsi="Times New Roman" w:eastAsia="Times New Roman" w:cs="Times New Roman"/>
          <w:color w:val="auto"/>
          <w:sz w:val="22"/>
          <w:szCs w:val="22"/>
        </w:rPr>
        <w:t>份，甲方执</w:t>
      </w:r>
      <w:r>
        <w:rPr>
          <w:rFonts w:hint="default" w:ascii="Times New Roman" w:hAnsi="Times New Roman" w:eastAsia="Times New Roman" w:cs="Times New Roman"/>
          <w:color w:val="auto"/>
          <w:sz w:val="22"/>
          <w:szCs w:val="22"/>
          <w:lang w:val="en-US" w:eastAsia="zh-CN"/>
        </w:rPr>
        <w:t>贰</w:t>
      </w:r>
      <w:r>
        <w:rPr>
          <w:rFonts w:hint="default" w:ascii="Times New Roman" w:hAnsi="Times New Roman" w:eastAsia="Times New Roman" w:cs="Times New Roman"/>
          <w:color w:val="auto"/>
          <w:sz w:val="22"/>
          <w:szCs w:val="22"/>
        </w:rPr>
        <w:t>份、乙方执</w:t>
      </w:r>
      <w:r>
        <w:rPr>
          <w:rFonts w:hint="eastAsia" w:cs="Times New Roman"/>
          <w:color w:val="auto"/>
          <w:sz w:val="22"/>
          <w:szCs w:val="22"/>
          <w:lang w:val="en-US" w:eastAsia="zh-CN"/>
        </w:rPr>
        <w:t>贰</w:t>
      </w:r>
      <w:r>
        <w:rPr>
          <w:rFonts w:hint="default" w:ascii="Times New Roman" w:hAnsi="Times New Roman" w:eastAsia="Times New Roman" w:cs="Times New Roman"/>
          <w:color w:val="auto"/>
          <w:sz w:val="22"/>
          <w:szCs w:val="22"/>
        </w:rPr>
        <w:t>份。本合同自双方法定代表人或委托代理人签字并加合同章（或公章）后生效，合同履行完毕后自行失效。</w:t>
      </w:r>
    </w:p>
    <w:p w14:paraId="657A03D7">
      <w:pPr>
        <w:spacing w:line="360" w:lineRule="auto"/>
        <w:ind w:firstLine="440"/>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rPr>
        <w:t>9.4本合同附件：</w:t>
      </w:r>
    </w:p>
    <w:p w14:paraId="418BBCF8">
      <w:pPr>
        <w:spacing w:line="360" w:lineRule="auto"/>
        <w:ind w:firstLine="440"/>
        <w:rPr>
          <w:color w:val="auto"/>
          <w:sz w:val="22"/>
          <w:szCs w:val="22"/>
        </w:rPr>
      </w:pPr>
      <w:r>
        <w:rPr>
          <w:rFonts w:eastAsia="宋体"/>
          <w:color w:val="auto"/>
          <w:sz w:val="22"/>
          <w:szCs w:val="22"/>
        </w:rPr>
        <w:t>附件</w:t>
      </w:r>
      <w:r>
        <w:rPr>
          <w:color w:val="auto"/>
          <w:sz w:val="22"/>
          <w:szCs w:val="22"/>
        </w:rPr>
        <w:t>1</w:t>
      </w:r>
      <w:r>
        <w:rPr>
          <w:rFonts w:eastAsia="宋体"/>
          <w:color w:val="auto"/>
          <w:sz w:val="22"/>
          <w:szCs w:val="22"/>
        </w:rPr>
        <w:t>：《报价清单》</w:t>
      </w:r>
    </w:p>
    <w:p w14:paraId="2DE0C3B1">
      <w:pPr>
        <w:spacing w:line="360" w:lineRule="auto"/>
        <w:ind w:firstLine="440"/>
        <w:rPr>
          <w:color w:val="auto"/>
          <w:sz w:val="22"/>
          <w:szCs w:val="22"/>
        </w:rPr>
      </w:pPr>
      <w:r>
        <w:rPr>
          <w:rFonts w:eastAsia="宋体"/>
          <w:color w:val="auto"/>
          <w:sz w:val="22"/>
          <w:szCs w:val="22"/>
        </w:rPr>
        <w:t>附件</w:t>
      </w:r>
      <w:r>
        <w:rPr>
          <w:color w:val="auto"/>
          <w:sz w:val="22"/>
          <w:szCs w:val="22"/>
        </w:rPr>
        <w:t>2</w:t>
      </w:r>
      <w:r>
        <w:rPr>
          <w:rFonts w:eastAsia="宋体"/>
          <w:color w:val="auto"/>
          <w:sz w:val="22"/>
          <w:szCs w:val="22"/>
        </w:rPr>
        <w:t>：《阳光合作协议》</w:t>
      </w:r>
    </w:p>
    <w:p w14:paraId="37032214">
      <w:pPr>
        <w:spacing w:line="360" w:lineRule="auto"/>
        <w:ind w:firstLine="440" w:firstLineChars="0"/>
        <w:rPr>
          <w:rFonts w:eastAsiaTheme="minorEastAsia"/>
          <w:color w:val="auto"/>
          <w:sz w:val="22"/>
          <w:szCs w:val="22"/>
        </w:rPr>
      </w:pPr>
      <w:r>
        <w:rPr>
          <w:rFonts w:eastAsia="宋体"/>
          <w:color w:val="auto"/>
          <w:sz w:val="22"/>
          <w:szCs w:val="22"/>
        </w:rPr>
        <w:t>（以下无正文）</w:t>
      </w:r>
    </w:p>
    <w:p w14:paraId="05C1C18B">
      <w:pPr>
        <w:spacing w:line="360" w:lineRule="auto"/>
        <w:ind w:firstLine="0" w:firstLineChars="0"/>
        <w:rPr>
          <w:rFonts w:hint="eastAsia" w:eastAsiaTheme="minorEastAsia"/>
          <w:color w:val="auto"/>
          <w:sz w:val="22"/>
          <w:szCs w:val="22"/>
          <w:lang w:eastAsia="zh-CN"/>
        </w:rPr>
      </w:pPr>
    </w:p>
    <w:p w14:paraId="0E07738A">
      <w:pPr>
        <w:spacing w:line="360" w:lineRule="auto"/>
        <w:ind w:firstLine="440"/>
        <w:rPr>
          <w:color w:val="auto"/>
          <w:sz w:val="22"/>
          <w:szCs w:val="22"/>
        </w:rPr>
      </w:pPr>
      <w:r>
        <w:rPr>
          <w:rFonts w:eastAsia="宋体"/>
          <w:color w:val="auto"/>
          <w:sz w:val="22"/>
          <w:szCs w:val="22"/>
        </w:rPr>
        <w:t>（本页为签署页）</w:t>
      </w:r>
    </w:p>
    <w:p w14:paraId="349FB935">
      <w:pPr>
        <w:spacing w:line="360" w:lineRule="auto"/>
        <w:ind w:firstLine="440"/>
        <w:rPr>
          <w:color w:val="auto"/>
          <w:sz w:val="22"/>
          <w:szCs w:val="22"/>
        </w:rPr>
      </w:pPr>
    </w:p>
    <w:p w14:paraId="1C21BAF9">
      <w:pPr>
        <w:spacing w:line="360" w:lineRule="auto"/>
        <w:ind w:firstLine="198" w:firstLineChars="90"/>
        <w:rPr>
          <w:color w:val="auto"/>
          <w:sz w:val="22"/>
          <w:szCs w:val="22"/>
        </w:rPr>
      </w:pPr>
      <w:r>
        <w:rPr>
          <w:rFonts w:eastAsia="宋体"/>
          <w:color w:val="auto"/>
          <w:sz w:val="22"/>
          <w:szCs w:val="22"/>
        </w:rPr>
        <w:t>甲方（盖章）：</w:t>
      </w:r>
      <w:r>
        <w:rPr>
          <w:color w:val="auto"/>
          <w:sz w:val="22"/>
          <w:szCs w:val="22"/>
        </w:rPr>
        <w:t xml:space="preserve">                         </w:t>
      </w:r>
      <w:r>
        <w:rPr>
          <w:rFonts w:eastAsia="宋体"/>
          <w:color w:val="auto"/>
          <w:sz w:val="22"/>
          <w:szCs w:val="22"/>
        </w:rPr>
        <w:t>乙方（盖章）：</w:t>
      </w:r>
    </w:p>
    <w:p w14:paraId="7D86007B">
      <w:pPr>
        <w:spacing w:line="360" w:lineRule="auto"/>
        <w:ind w:firstLine="220" w:firstLineChars="100"/>
        <w:rPr>
          <w:color w:val="auto"/>
          <w:sz w:val="22"/>
          <w:szCs w:val="22"/>
        </w:rPr>
      </w:pPr>
    </w:p>
    <w:p w14:paraId="1EDC63B0">
      <w:pPr>
        <w:spacing w:line="360" w:lineRule="auto"/>
        <w:ind w:firstLine="220" w:firstLineChars="100"/>
        <w:rPr>
          <w:color w:val="auto"/>
          <w:sz w:val="22"/>
          <w:szCs w:val="22"/>
        </w:rPr>
      </w:pPr>
      <w:r>
        <w:rPr>
          <w:rFonts w:eastAsia="宋体"/>
          <w:color w:val="auto"/>
          <w:sz w:val="22"/>
          <w:szCs w:val="22"/>
        </w:rPr>
        <w:t>法定代表人（签章）：</w:t>
      </w:r>
      <w:r>
        <w:rPr>
          <w:color w:val="auto"/>
          <w:sz w:val="22"/>
          <w:szCs w:val="22"/>
        </w:rPr>
        <w:t xml:space="preserve">                 </w:t>
      </w:r>
      <w:r>
        <w:rPr>
          <w:rFonts w:eastAsia="宋体"/>
          <w:color w:val="auto"/>
          <w:sz w:val="22"/>
          <w:szCs w:val="22"/>
        </w:rPr>
        <w:t>法定代表人（签章）：</w:t>
      </w:r>
    </w:p>
    <w:p w14:paraId="0AF3F092">
      <w:pPr>
        <w:spacing w:line="360" w:lineRule="auto"/>
        <w:ind w:firstLine="220" w:firstLineChars="100"/>
        <w:rPr>
          <w:color w:val="auto"/>
          <w:sz w:val="22"/>
          <w:szCs w:val="22"/>
        </w:rPr>
      </w:pPr>
    </w:p>
    <w:p w14:paraId="08010767">
      <w:pPr>
        <w:spacing w:line="360" w:lineRule="auto"/>
        <w:ind w:firstLine="220" w:firstLineChars="100"/>
        <w:rPr>
          <w:color w:val="auto"/>
          <w:sz w:val="22"/>
          <w:szCs w:val="22"/>
        </w:rPr>
      </w:pPr>
      <w:r>
        <w:rPr>
          <w:rFonts w:eastAsia="宋体"/>
          <w:color w:val="auto"/>
          <w:sz w:val="22"/>
          <w:szCs w:val="22"/>
        </w:rPr>
        <w:t>或授权代表人（签字）：</w:t>
      </w:r>
      <w:r>
        <w:rPr>
          <w:color w:val="auto"/>
          <w:sz w:val="22"/>
          <w:szCs w:val="22"/>
        </w:rPr>
        <w:t xml:space="preserve">               </w:t>
      </w:r>
      <w:r>
        <w:rPr>
          <w:rFonts w:eastAsia="宋体"/>
          <w:color w:val="auto"/>
          <w:sz w:val="22"/>
          <w:szCs w:val="22"/>
        </w:rPr>
        <w:t>或授权代表人（签字）：</w:t>
      </w:r>
      <w:r>
        <w:rPr>
          <w:color w:val="auto"/>
          <w:sz w:val="22"/>
          <w:szCs w:val="22"/>
        </w:rPr>
        <w:t xml:space="preserve">                   </w:t>
      </w:r>
    </w:p>
    <w:p w14:paraId="6580BA51">
      <w:pPr>
        <w:spacing w:line="360" w:lineRule="auto"/>
        <w:ind w:right="2660" w:firstLine="220" w:firstLineChars="100"/>
        <w:jc w:val="center"/>
        <w:rPr>
          <w:rFonts w:eastAsiaTheme="minorEastAsia"/>
          <w:color w:val="auto"/>
          <w:sz w:val="22"/>
          <w:szCs w:val="22"/>
        </w:rPr>
      </w:pPr>
      <w:r>
        <w:rPr>
          <w:rFonts w:eastAsiaTheme="minorEastAsia"/>
          <w:color w:val="auto"/>
          <w:sz w:val="22"/>
          <w:szCs w:val="22"/>
        </w:rPr>
        <w:t xml:space="preserve">                     </w:t>
      </w:r>
    </w:p>
    <w:p w14:paraId="7C6FF289">
      <w:pPr>
        <w:spacing w:line="360" w:lineRule="auto"/>
        <w:ind w:right="2660" w:firstLine="220" w:firstLineChars="100"/>
        <w:jc w:val="center"/>
        <w:rPr>
          <w:rFonts w:eastAsiaTheme="minorEastAsia"/>
          <w:color w:val="auto"/>
          <w:sz w:val="22"/>
          <w:szCs w:val="22"/>
        </w:rPr>
      </w:pPr>
      <w:r>
        <w:rPr>
          <w:rFonts w:eastAsiaTheme="minorEastAsia"/>
          <w:color w:val="auto"/>
          <w:sz w:val="22"/>
          <w:szCs w:val="22"/>
        </w:rPr>
        <w:t xml:space="preserve">                                </w:t>
      </w:r>
      <w:r>
        <w:rPr>
          <w:rFonts w:hint="eastAsia" w:eastAsiaTheme="minorEastAsia"/>
          <w:color w:val="auto"/>
          <w:sz w:val="22"/>
          <w:szCs w:val="22"/>
          <w:lang w:val="en-US" w:eastAsia="zh-CN"/>
        </w:rPr>
        <w:t xml:space="preserve">   </w:t>
      </w:r>
      <w:r>
        <w:rPr>
          <w:rFonts w:eastAsia="宋体"/>
          <w:color w:val="auto"/>
          <w:sz w:val="22"/>
          <w:szCs w:val="22"/>
        </w:rPr>
        <w:t>签约地点：东莞市</w:t>
      </w:r>
    </w:p>
    <w:p w14:paraId="175A8B0F">
      <w:pPr>
        <w:spacing w:line="360" w:lineRule="auto"/>
        <w:ind w:right="1780" w:firstLine="220" w:firstLineChars="100"/>
        <w:jc w:val="right"/>
        <w:rPr>
          <w:rFonts w:eastAsiaTheme="minorEastAsia"/>
          <w:color w:val="auto"/>
          <w:sz w:val="22"/>
          <w:szCs w:val="22"/>
        </w:rPr>
      </w:pPr>
      <w:r>
        <w:rPr>
          <w:rFonts w:eastAsia="宋体"/>
          <w:color w:val="auto"/>
          <w:sz w:val="22"/>
          <w:szCs w:val="22"/>
        </w:rPr>
        <w:t>签订时间：202</w:t>
      </w:r>
      <w:r>
        <w:rPr>
          <w:rFonts w:hint="eastAsia" w:eastAsia="宋体"/>
          <w:color w:val="auto"/>
          <w:sz w:val="22"/>
          <w:szCs w:val="22"/>
          <w:lang w:val="en-US" w:eastAsia="zh-CN"/>
        </w:rPr>
        <w:t>5</w:t>
      </w:r>
      <w:r>
        <w:rPr>
          <w:rFonts w:eastAsia="宋体"/>
          <w:color w:val="auto"/>
          <w:sz w:val="22"/>
          <w:szCs w:val="22"/>
        </w:rPr>
        <w:t>年  月  日</w:t>
      </w:r>
    </w:p>
    <w:p w14:paraId="71E82EAD">
      <w:pPr>
        <w:spacing w:line="240" w:lineRule="auto"/>
        <w:ind w:right="0" w:firstLine="0" w:firstLineChars="0"/>
        <w:jc w:val="left"/>
        <w:rPr>
          <w:rFonts w:eastAsia="宋体"/>
          <w:b/>
          <w:color w:val="auto"/>
          <w:sz w:val="22"/>
          <w:szCs w:val="22"/>
        </w:rPr>
      </w:pPr>
      <w:r>
        <w:rPr>
          <w:rFonts w:eastAsia="宋体"/>
          <w:b/>
          <w:color w:val="auto"/>
          <w:sz w:val="22"/>
          <w:szCs w:val="22"/>
        </w:rPr>
        <w:br w:type="page"/>
      </w:r>
    </w:p>
    <w:p w14:paraId="0C7545AE">
      <w:pPr>
        <w:spacing w:line="360" w:lineRule="auto"/>
        <w:ind w:right="2664" w:firstLine="0" w:firstLineChars="0"/>
        <w:jc w:val="left"/>
        <w:rPr>
          <w:color w:val="auto"/>
          <w:sz w:val="22"/>
          <w:szCs w:val="22"/>
        </w:rPr>
      </w:pPr>
      <w:r>
        <w:rPr>
          <w:rFonts w:eastAsia="宋体"/>
          <w:b/>
          <w:color w:val="auto"/>
          <w:sz w:val="22"/>
          <w:szCs w:val="22"/>
        </w:rPr>
        <w:t>附件</w:t>
      </w:r>
      <w:r>
        <w:rPr>
          <w:b/>
          <w:color w:val="auto"/>
          <w:sz w:val="22"/>
          <w:szCs w:val="22"/>
        </w:rPr>
        <w:t>1</w:t>
      </w:r>
      <w:r>
        <w:rPr>
          <w:rFonts w:eastAsia="宋体"/>
          <w:b/>
          <w:color w:val="auto"/>
          <w:sz w:val="22"/>
          <w:szCs w:val="22"/>
        </w:rPr>
        <w:t>：报价清单</w:t>
      </w:r>
    </w:p>
    <w:p w14:paraId="6CE9C48F">
      <w:pPr>
        <w:spacing w:line="360" w:lineRule="auto"/>
        <w:ind w:firstLine="0" w:firstLineChars="0"/>
        <w:jc w:val="both"/>
        <w:rPr>
          <w:rFonts w:eastAsia="宋体"/>
          <w:b/>
          <w:color w:val="auto"/>
          <w:sz w:val="22"/>
          <w:szCs w:val="22"/>
        </w:rPr>
      </w:pPr>
      <w:r>
        <w:rPr>
          <w:rFonts w:eastAsia="宋体"/>
          <w:b/>
          <w:color w:val="auto"/>
          <w:sz w:val="22"/>
          <w:szCs w:val="22"/>
        </w:rPr>
        <w:t>附件</w:t>
      </w:r>
      <w:r>
        <w:rPr>
          <w:b/>
          <w:color w:val="auto"/>
          <w:sz w:val="22"/>
          <w:szCs w:val="22"/>
        </w:rPr>
        <w:t>2</w:t>
      </w:r>
      <w:r>
        <w:rPr>
          <w:rFonts w:eastAsia="宋体"/>
          <w:b/>
          <w:color w:val="auto"/>
          <w:sz w:val="22"/>
          <w:szCs w:val="22"/>
        </w:rPr>
        <w:t>：</w:t>
      </w:r>
    </w:p>
    <w:p w14:paraId="5D18AAA0">
      <w:pPr>
        <w:keepNext w:val="0"/>
        <w:keepLines w:val="0"/>
        <w:pageBreakBefore w:val="0"/>
        <w:kinsoku/>
        <w:wordWrap/>
        <w:overflowPunct/>
        <w:topLinePunct w:val="0"/>
        <w:autoSpaceDE/>
        <w:autoSpaceDN/>
        <w:bidi w:val="0"/>
        <w:adjustRightInd/>
        <w:snapToGrid/>
        <w:spacing w:line="360" w:lineRule="auto"/>
        <w:ind w:firstLine="482" w:firstLineChars="0"/>
        <w:jc w:val="center"/>
        <w:textAlignment w:val="auto"/>
        <w:rPr>
          <w:rFonts w:ascii="方正小标宋简体" w:hAnsi="黑体" w:eastAsia="方正小标宋简体"/>
          <w:b/>
          <w:color w:val="auto"/>
          <w:sz w:val="48"/>
          <w:szCs w:val="48"/>
        </w:rPr>
      </w:pPr>
      <w:r>
        <w:rPr>
          <w:rFonts w:eastAsia="宋体"/>
          <w:b/>
          <w:color w:val="auto"/>
          <w:sz w:val="28"/>
          <w:szCs w:val="28"/>
        </w:rPr>
        <w:t>阳光合作协议</w:t>
      </w:r>
    </w:p>
    <w:p w14:paraId="6E2A5C00">
      <w:pPr>
        <w:keepNext w:val="0"/>
        <w:keepLines w:val="0"/>
        <w:pageBreakBefore w:val="0"/>
        <w:kinsoku/>
        <w:wordWrap/>
        <w:overflowPunct/>
        <w:topLinePunct w:val="0"/>
        <w:autoSpaceDE/>
        <w:autoSpaceDN/>
        <w:bidi w:val="0"/>
        <w:adjustRightInd/>
        <w:snapToGrid/>
        <w:spacing w:line="360" w:lineRule="auto"/>
        <w:ind w:firstLine="0" w:firstLineChars="0"/>
        <w:jc w:val="both"/>
        <w:textAlignment w:val="auto"/>
        <w:rPr>
          <w:rFonts w:ascii="宋体"/>
          <w:b/>
          <w:color w:val="auto"/>
          <w:sz w:val="28"/>
          <w:szCs w:val="28"/>
        </w:rPr>
      </w:pPr>
    </w:p>
    <w:p w14:paraId="72F0C7BB">
      <w:pPr>
        <w:spacing w:before="0" w:beforeLines="0" w:after="0" w:afterLines="0" w:line="600" w:lineRule="exact"/>
        <w:ind w:firstLine="400" w:firstLineChars="200"/>
        <w:contextualSpacing/>
        <w:rPr>
          <w:rFonts w:hint="default" w:ascii="Times New Roman" w:hAnsi="Times New Roman" w:eastAsia="宋体" w:cs="Times New Roman"/>
          <w:color w:val="auto"/>
          <w:sz w:val="20"/>
          <w:szCs w:val="20"/>
          <w:u w:val="single"/>
          <w:lang w:val="en-US" w:eastAsia="zh-CN"/>
        </w:rPr>
      </w:pPr>
      <w:r>
        <w:rPr>
          <w:rFonts w:hint="default" w:ascii="Times New Roman" w:hAnsi="Times New Roman" w:eastAsia="宋体" w:cs="Times New Roman"/>
          <w:color w:val="auto"/>
          <w:sz w:val="20"/>
          <w:szCs w:val="20"/>
        </w:rPr>
        <w:t>甲方：</w:t>
      </w:r>
      <w:r>
        <w:rPr>
          <w:rFonts w:hint="default" w:ascii="Times New Roman" w:hAnsi="Times New Roman" w:eastAsia="宋体" w:cs="Times New Roman"/>
          <w:color w:val="auto"/>
          <w:sz w:val="20"/>
          <w:szCs w:val="20"/>
          <w:u w:val="single"/>
          <w:lang w:val="en-US" w:eastAsia="zh-CN"/>
        </w:rPr>
        <w:t xml:space="preserve"> 东莞市新东欣环保投资有限公司    </w:t>
      </w:r>
    </w:p>
    <w:p w14:paraId="304414C7">
      <w:pPr>
        <w:spacing w:before="0" w:beforeLines="0" w:after="0" w:afterLines="0" w:line="600" w:lineRule="exact"/>
        <w:ind w:firstLine="400" w:firstLineChars="200"/>
        <w:contextualSpacing/>
        <w:rPr>
          <w:rFonts w:hint="default" w:ascii="Times New Roman" w:hAnsi="Times New Roman" w:eastAsia="宋体" w:cs="Times New Roman"/>
          <w:color w:val="auto"/>
          <w:sz w:val="20"/>
        </w:rPr>
      </w:pPr>
      <w:r>
        <w:rPr>
          <w:rFonts w:hint="default" w:ascii="Times New Roman" w:hAnsi="Times New Roman" w:eastAsia="宋体" w:cs="Times New Roman"/>
          <w:color w:val="auto"/>
          <w:sz w:val="20"/>
          <w:szCs w:val="20"/>
        </w:rPr>
        <w:t>乙方：</w:t>
      </w:r>
      <w:r>
        <w:rPr>
          <w:rFonts w:hint="default" w:ascii="Times New Roman" w:hAnsi="Times New Roman" w:eastAsia="宋体" w:cs="Times New Roman"/>
          <w:color w:val="auto"/>
          <w:sz w:val="20"/>
          <w:szCs w:val="20"/>
          <w:u w:val="single"/>
          <w:lang w:val="en-US" w:eastAsia="zh-CN"/>
        </w:rPr>
        <w:t xml:space="preserve">                                 </w:t>
      </w:r>
    </w:p>
    <w:p w14:paraId="789B27D8">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eastAsia" w:ascii="宋体" w:hAnsi="宋体" w:eastAsia="宋体" w:cs="宋体"/>
          <w:sz w:val="20"/>
        </w:rPr>
        <w:t>甲乙双方于</w:t>
      </w:r>
      <w:r>
        <w:rPr>
          <w:rFonts w:hint="default" w:ascii="Times New Roman" w:hAnsi="Times New Roman" w:eastAsia="宋体" w:cs="Times New Roman"/>
          <w:sz w:val="20"/>
          <w:u w:val="single"/>
          <w:lang w:val="en-US" w:eastAsia="zh-CN"/>
        </w:rPr>
        <w:t>202</w:t>
      </w:r>
      <w:r>
        <w:rPr>
          <w:rFonts w:hint="eastAsia" w:eastAsia="宋体" w:cs="Times New Roman"/>
          <w:sz w:val="20"/>
          <w:u w:val="single"/>
          <w:lang w:val="en-US" w:eastAsia="zh-CN"/>
        </w:rPr>
        <w:t>5</w:t>
      </w:r>
      <w:r>
        <w:rPr>
          <w:rFonts w:hint="default" w:ascii="Times New Roman" w:hAnsi="Times New Roman" w:eastAsia="宋体" w:cs="Times New Roman"/>
          <w:sz w:val="20"/>
        </w:rPr>
        <w:t>年</w:t>
      </w:r>
      <w:r>
        <w:rPr>
          <w:rFonts w:hint="default" w:ascii="Times New Roman" w:hAnsi="Times New Roman" w:eastAsia="宋体" w:cs="Times New Roman"/>
          <w:sz w:val="20"/>
          <w:u w:val="single"/>
          <w:lang w:val="en-US" w:eastAsia="zh-CN"/>
        </w:rPr>
        <w:t xml:space="preserve">      </w:t>
      </w:r>
      <w:r>
        <w:rPr>
          <w:rFonts w:hint="default" w:ascii="Times New Roman" w:hAnsi="Times New Roman" w:eastAsia="宋体" w:cs="Times New Roman"/>
          <w:sz w:val="20"/>
        </w:rPr>
        <w:t>月</w:t>
      </w:r>
      <w:r>
        <w:rPr>
          <w:rFonts w:hint="default" w:ascii="Times New Roman" w:hAnsi="Times New Roman" w:eastAsia="宋体" w:cs="Times New Roman"/>
          <w:sz w:val="20"/>
          <w:u w:val="single"/>
          <w:lang w:val="en-US" w:eastAsia="zh-CN"/>
        </w:rPr>
        <w:t xml:space="preserve">      </w:t>
      </w:r>
      <w:r>
        <w:rPr>
          <w:rFonts w:hint="default" w:ascii="Times New Roman" w:hAnsi="Times New Roman" w:eastAsia="宋体" w:cs="Times New Roman"/>
          <w:sz w:val="20"/>
        </w:rPr>
        <w:t>日签署了《</w:t>
      </w:r>
      <w:r>
        <w:rPr>
          <w:rFonts w:hint="eastAsia" w:eastAsia="宋体" w:cs="Times New Roman"/>
          <w:sz w:val="20"/>
          <w:lang w:val="en-US" w:eastAsia="zh-CN"/>
        </w:rPr>
        <w:t>新东欣公司2025年生产物资采购（第13批）项目（重新采购）   包</w:t>
      </w:r>
      <w:r>
        <w:rPr>
          <w:rFonts w:hint="default" w:ascii="Times New Roman" w:hAnsi="Times New Roman" w:eastAsia="宋体" w:cs="Times New Roman"/>
          <w:sz w:val="20"/>
          <w:lang w:val="en-US" w:eastAsia="zh-CN"/>
        </w:rPr>
        <w:t>合同</w:t>
      </w:r>
      <w:r>
        <w:rPr>
          <w:rFonts w:hint="default" w:ascii="Times New Roman" w:hAnsi="Times New Roman" w:eastAsia="宋体" w:cs="Times New Roman"/>
          <w:sz w:val="20"/>
        </w:rPr>
        <w:t>》（以下简称原合同），为加强双方阳光合作，保证职员职业安全，甲乙双方经协商签订本协议并作为双方共同遵守的阳光合作行为准则。</w:t>
      </w:r>
    </w:p>
    <w:p w14:paraId="793903BB">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sz w:val="20"/>
        </w:rPr>
      </w:pPr>
      <w:r>
        <w:rPr>
          <w:rFonts w:hint="default" w:ascii="Times New Roman" w:hAnsi="Times New Roman" w:eastAsia="宋体" w:cs="Times New Roman"/>
          <w:b/>
          <w:sz w:val="20"/>
          <w:lang w:val="en-US" w:eastAsia="zh-CN"/>
        </w:rPr>
        <w:t>一、</w:t>
      </w:r>
      <w:r>
        <w:rPr>
          <w:rFonts w:hint="default" w:ascii="Times New Roman" w:hAnsi="Times New Roman" w:eastAsia="宋体" w:cs="Times New Roman"/>
          <w:b/>
          <w:sz w:val="20"/>
        </w:rPr>
        <w:t>甲方责任</w:t>
      </w:r>
    </w:p>
    <w:p w14:paraId="33C63DCC">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1.甲方有责任向乙方介绍本单位有关采购管理通用原则和本协议的规定。</w:t>
      </w:r>
    </w:p>
    <w:p w14:paraId="3DCFAF6C">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2.甲方有责任对本单位相关人员进行阳光合作教育。</w:t>
      </w:r>
    </w:p>
    <w:p w14:paraId="0874A43D">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 xml:space="preserve">3.甲方人员应严格遵守本单位有关阳光合作管理的规定，不得接受乙方任何形式的回扣、实物、现金、有价证券、礼券等有价物品，不得参加乙方提供的旅游或其他可能影响职务行为公正履行的活动。 </w:t>
      </w:r>
    </w:p>
    <w:p w14:paraId="05C256F1">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4.甲方人员如违反阳光合作管理制度及本协议规定，甲方视情节轻重、影响大小给予行政及经济处罚。</w:t>
      </w:r>
    </w:p>
    <w:p w14:paraId="31E9DC10">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5．对于乙方举报甲方人员违反阳光合作规定的情况，甲方应及时进行调查，根据调查情况进行处理，并将调查结果向乙方反馈。</w:t>
      </w:r>
    </w:p>
    <w:p w14:paraId="05368AFF">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6.接受举报的一方应为举报方保密，不得对举报方进行报复，对举报属实和严格遵守《阳光合作协议》的合作方，在同等条件下给予后续合作的优先权。</w:t>
      </w:r>
    </w:p>
    <w:p w14:paraId="59CEE819">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sz w:val="20"/>
        </w:rPr>
      </w:pPr>
      <w:r>
        <w:rPr>
          <w:rFonts w:hint="default" w:ascii="Times New Roman" w:hAnsi="Times New Roman" w:eastAsia="宋体" w:cs="Times New Roman"/>
          <w:b/>
          <w:sz w:val="20"/>
          <w:lang w:val="en-US" w:eastAsia="zh-CN"/>
        </w:rPr>
        <w:t>二、</w:t>
      </w:r>
      <w:r>
        <w:rPr>
          <w:rFonts w:hint="default" w:ascii="Times New Roman" w:hAnsi="Times New Roman" w:eastAsia="宋体" w:cs="Times New Roman"/>
          <w:b/>
          <w:sz w:val="20"/>
        </w:rPr>
        <w:t>乙方责任</w:t>
      </w:r>
    </w:p>
    <w:p w14:paraId="49299C0E">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1.乙方应保证乙方人员了解甲方有关采购管理通用原则和及本协议的规定，并遵照执行。</w:t>
      </w:r>
    </w:p>
    <w:p w14:paraId="60AE12F2">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2.乙方不得以任何形式给予甲方人员回扣、赠送实物、现金、有价证券、礼券等有价物品或提供旅游等其他可能影响职务行为公正履行的活动（以下统称“财物”）。</w:t>
      </w:r>
    </w:p>
    <w:p w14:paraId="531E3D5E">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3.乙方有责任接受甲方对乙方在合作期间阳光合作管理执行情况的监督，并对甲方相关调查工作主动配合。</w:t>
      </w:r>
    </w:p>
    <w:p w14:paraId="6825687D">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sz w:val="20"/>
        </w:rPr>
        <w:t>4.乙方有义务就</w:t>
      </w:r>
      <w:r>
        <w:rPr>
          <w:rFonts w:hint="default" w:ascii="Times New Roman" w:hAnsi="Times New Roman" w:eastAsia="宋体" w:cs="Times New Roman"/>
          <w:color w:val="auto"/>
          <w:sz w:val="20"/>
        </w:rPr>
        <w:t>甲方人员任何形式的索取或收受财物行为及时向甲方（直接联系人为东莞实业投资控股集团有限公司</w:t>
      </w:r>
      <w:r>
        <w:rPr>
          <w:rFonts w:hint="default" w:ascii="Times New Roman" w:hAnsi="Times New Roman" w:eastAsia="宋体" w:cs="Times New Roman"/>
          <w:color w:val="auto"/>
          <w:sz w:val="20"/>
          <w:lang w:val="en-US" w:eastAsia="zh-CN"/>
        </w:rPr>
        <w:t>法律合规</w:t>
      </w:r>
      <w:r>
        <w:rPr>
          <w:rFonts w:hint="default" w:ascii="Times New Roman" w:hAnsi="Times New Roman" w:eastAsia="宋体" w:cs="Times New Roman"/>
          <w:color w:val="auto"/>
          <w:sz w:val="20"/>
        </w:rPr>
        <w:t>部）举报。如乙方或其人员向甲方人员给予财物，或甲方人员向乙方索取财物，乙方满足其要求并且未向甲方举报的，一经查实（包括但不限于被甲方核实属实，或者被司法机关或第三方核实属实的），甲方将在内部通报；乙方除应向甲方赔偿由此给甲方造成的损失外，乙方还应向甲方支付相当于原合同总价的10%的违约金，并对乙方知情不报人员进行相应处罚；连续出现2次及以上类似情况或者如因乙方在合作期间贿赂甲方人员，被司法机关立案查处核实属实的，甲方有权解除原合同，如甲方解除原合同的，则乙方应退还甲方所支付的所有款项并按原合同与本合同约定承担违约责任，且五年之内不得作为东实集团（东莞实业投资控股集团有限公司及下属子公司）合格供应商。</w:t>
      </w:r>
    </w:p>
    <w:p w14:paraId="167F8F08">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5．甲方接受乙方实名或匿名举报，保证为举报者的信息保密，常设举报部门及电</w:t>
      </w:r>
      <w:r>
        <w:rPr>
          <w:rFonts w:hint="default" w:ascii="Times New Roman" w:hAnsi="Times New Roman" w:eastAsia="宋体" w:cs="Times New Roman"/>
          <w:color w:val="auto"/>
          <w:sz w:val="20"/>
          <w:lang w:val="en-US" w:eastAsia="zh-CN"/>
        </w:rPr>
        <w:t>话</w:t>
      </w:r>
      <w:r>
        <w:rPr>
          <w:rFonts w:hint="default" w:ascii="Times New Roman" w:hAnsi="Times New Roman" w:eastAsia="宋体" w:cs="Times New Roman"/>
          <w:color w:val="auto"/>
          <w:sz w:val="20"/>
        </w:rPr>
        <w:t xml:space="preserve">： </w:t>
      </w:r>
    </w:p>
    <w:p w14:paraId="2DC21D9D">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举报受理部门：东莞实业投资控股集团有限公司</w:t>
      </w:r>
      <w:r>
        <w:rPr>
          <w:rFonts w:hint="default" w:ascii="Times New Roman" w:hAnsi="Times New Roman" w:eastAsia="宋体" w:cs="Times New Roman"/>
          <w:color w:val="auto"/>
          <w:sz w:val="20"/>
          <w:lang w:val="en-US" w:eastAsia="zh-CN"/>
        </w:rPr>
        <w:t>法律合规</w:t>
      </w:r>
      <w:r>
        <w:rPr>
          <w:rFonts w:hint="default" w:ascii="Times New Roman" w:hAnsi="Times New Roman" w:eastAsia="宋体" w:cs="Times New Roman"/>
          <w:color w:val="auto"/>
          <w:sz w:val="20"/>
        </w:rPr>
        <w:t>部</w:t>
      </w:r>
    </w:p>
    <w:p w14:paraId="099392B3">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东实集团举报邮箱：dgsyxf@163.com</w:t>
      </w:r>
    </w:p>
    <w:p w14:paraId="4142CC8F">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东实集团举报电话：0769-28820703（周一至周五9:00-12:00和14:00-18:00）</w:t>
      </w:r>
    </w:p>
    <w:p w14:paraId="53F840BA">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邮寄地址：东莞市东城区八一路1号机关二号大院9号楼，东莞实业投资控股集团有限公司</w:t>
      </w:r>
      <w:r>
        <w:rPr>
          <w:rFonts w:hint="default" w:ascii="Times New Roman" w:hAnsi="Times New Roman" w:eastAsia="宋体" w:cs="Times New Roman"/>
          <w:color w:val="auto"/>
          <w:sz w:val="20"/>
          <w:lang w:val="en-US" w:eastAsia="zh-CN"/>
        </w:rPr>
        <w:t>法律合规</w:t>
      </w:r>
      <w:r>
        <w:rPr>
          <w:rFonts w:hint="default" w:ascii="Times New Roman" w:hAnsi="Times New Roman" w:eastAsia="宋体" w:cs="Times New Roman"/>
          <w:color w:val="auto"/>
          <w:sz w:val="20"/>
        </w:rPr>
        <w:t>部收，邮编523000。</w:t>
      </w:r>
    </w:p>
    <w:p w14:paraId="307848C0">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color w:val="auto"/>
          <w:sz w:val="20"/>
        </w:rPr>
      </w:pPr>
      <w:r>
        <w:rPr>
          <w:rFonts w:hint="default" w:ascii="Times New Roman" w:hAnsi="Times New Roman" w:eastAsia="宋体" w:cs="Times New Roman"/>
          <w:b/>
          <w:color w:val="auto"/>
          <w:sz w:val="20"/>
          <w:lang w:val="en-US" w:eastAsia="zh-CN"/>
        </w:rPr>
        <w:t>三、</w:t>
      </w:r>
      <w:r>
        <w:rPr>
          <w:rFonts w:hint="default" w:ascii="Times New Roman" w:hAnsi="Times New Roman" w:eastAsia="宋体" w:cs="Times New Roman"/>
          <w:b/>
          <w:color w:val="auto"/>
          <w:sz w:val="20"/>
        </w:rPr>
        <w:t>其他</w:t>
      </w:r>
    </w:p>
    <w:p w14:paraId="0FB48777">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1.本协议是原合同的补充协议，与原合同有同等法律效力。</w:t>
      </w:r>
    </w:p>
    <w:p w14:paraId="4D5C5764">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2.本协议一式</w:t>
      </w:r>
      <w:r>
        <w:rPr>
          <w:rFonts w:hint="default" w:eastAsia="宋体" w:cs="Times New Roman"/>
          <w:sz w:val="20"/>
          <w:lang w:val="en-US" w:eastAsia="zh-CN"/>
        </w:rPr>
        <w:t>肆</w:t>
      </w:r>
      <w:r>
        <w:rPr>
          <w:rFonts w:hint="default" w:ascii="Times New Roman" w:hAnsi="Times New Roman" w:eastAsia="宋体" w:cs="Times New Roman"/>
          <w:sz w:val="20"/>
        </w:rPr>
        <w:t>份，甲方执贰份，乙方执</w:t>
      </w:r>
      <w:r>
        <w:rPr>
          <w:rFonts w:hint="eastAsia" w:eastAsia="宋体" w:cs="Times New Roman"/>
          <w:sz w:val="20"/>
          <w:lang w:val="en-US" w:eastAsia="zh-CN"/>
        </w:rPr>
        <w:t>贰</w:t>
      </w:r>
      <w:r>
        <w:rPr>
          <w:rFonts w:hint="default" w:ascii="Times New Roman" w:hAnsi="Times New Roman" w:eastAsia="宋体" w:cs="Times New Roman"/>
          <w:sz w:val="20"/>
        </w:rPr>
        <w:t>份</w:t>
      </w:r>
      <w:r>
        <w:rPr>
          <w:rFonts w:hint="eastAsia" w:ascii="Times New Roman" w:hAnsi="Times New Roman" w:eastAsia="宋体" w:cs="Times New Roman"/>
          <w:sz w:val="20"/>
          <w:lang w:eastAsia="zh-CN"/>
        </w:rPr>
        <w:t>，</w:t>
      </w:r>
      <w:r>
        <w:rPr>
          <w:rFonts w:hint="default" w:ascii="Times New Roman" w:hAnsi="Times New Roman" w:eastAsia="宋体" w:cs="Times New Roman"/>
          <w:sz w:val="20"/>
        </w:rPr>
        <w:t>具有同等法律效力。</w:t>
      </w:r>
    </w:p>
    <w:p w14:paraId="50C72471">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3.本协议经双方签署后生效。</w:t>
      </w:r>
    </w:p>
    <w:p w14:paraId="2F334F5D">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14:paraId="354B90EB">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 xml:space="preserve">甲方（盖章）：                      乙方（盖章）： </w:t>
      </w:r>
    </w:p>
    <w:p w14:paraId="0F6BF15F">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14:paraId="76F7FADD">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法定代表人（授权代表）：</w:t>
      </w:r>
      <w:r>
        <w:rPr>
          <w:rFonts w:hint="default" w:ascii="Times New Roman" w:hAnsi="Times New Roman" w:eastAsia="宋体" w:cs="Times New Roman"/>
          <w:sz w:val="20"/>
        </w:rPr>
        <w:tab/>
      </w:r>
      <w:r>
        <w:rPr>
          <w:rFonts w:hint="default" w:ascii="Times New Roman" w:hAnsi="Times New Roman" w:eastAsia="宋体" w:cs="Times New Roman"/>
          <w:sz w:val="20"/>
        </w:rPr>
        <w:tab/>
      </w:r>
      <w:r>
        <w:rPr>
          <w:rFonts w:hint="default" w:ascii="Times New Roman" w:hAnsi="Times New Roman" w:eastAsia="宋体" w:cs="Times New Roman"/>
          <w:sz w:val="20"/>
        </w:rPr>
        <w:t xml:space="preserve">  </w:t>
      </w:r>
      <w:r>
        <w:rPr>
          <w:rFonts w:hint="default" w:ascii="Times New Roman" w:hAnsi="Times New Roman" w:eastAsia="宋体" w:cs="Times New Roman"/>
          <w:sz w:val="20"/>
        </w:rPr>
        <w:tab/>
      </w:r>
      <w:r>
        <w:rPr>
          <w:rFonts w:hint="default" w:ascii="Times New Roman" w:hAnsi="Times New Roman" w:eastAsia="宋体" w:cs="Times New Roman"/>
          <w:sz w:val="20"/>
        </w:rPr>
        <w:t xml:space="preserve">   法定代表人（授权代表）：</w:t>
      </w:r>
    </w:p>
    <w:p w14:paraId="34AF955F">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14:paraId="1BAD6C23">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签约日期：</w:t>
      </w:r>
      <w:r>
        <w:rPr>
          <w:rFonts w:hint="default" w:ascii="Times New Roman" w:hAnsi="Times New Roman" w:eastAsia="宋体" w:cs="Times New Roman"/>
          <w:sz w:val="20"/>
          <w:lang w:eastAsia="zh-CN"/>
        </w:rPr>
        <w:t>2</w:t>
      </w:r>
      <w:r>
        <w:rPr>
          <w:rFonts w:hint="default" w:ascii="Times New Roman" w:hAnsi="Times New Roman" w:eastAsia="宋体" w:cs="Times New Roman"/>
          <w:sz w:val="20"/>
          <w:lang w:val="en-US" w:eastAsia="zh-CN"/>
        </w:rPr>
        <w:t>02</w:t>
      </w:r>
      <w:r>
        <w:rPr>
          <w:rFonts w:hint="eastAsia" w:eastAsia="宋体" w:cs="Times New Roman"/>
          <w:sz w:val="20"/>
          <w:lang w:val="en-US" w:eastAsia="zh-CN"/>
        </w:rPr>
        <w:t>5</w:t>
      </w:r>
      <w:r>
        <w:rPr>
          <w:rFonts w:hint="default" w:ascii="Times New Roman" w:hAnsi="Times New Roman" w:eastAsia="宋体" w:cs="Times New Roman"/>
          <w:sz w:val="20"/>
        </w:rPr>
        <w:t>年   月   日</w:t>
      </w:r>
      <w:bookmarkStart w:id="5" w:name="设计变更通知单"/>
      <w:bookmarkEnd w:id="5"/>
      <w:bookmarkStart w:id="6" w:name="现场签证通知单"/>
      <w:bookmarkEnd w:id="6"/>
      <w:r>
        <w:rPr>
          <w:rFonts w:hint="default" w:ascii="Times New Roman" w:hAnsi="Times New Roman" w:eastAsia="宋体" w:cs="Times New Roman"/>
          <w:sz w:val="20"/>
        </w:rPr>
        <w:tab/>
      </w:r>
      <w:r>
        <w:rPr>
          <w:rFonts w:hint="default" w:ascii="Times New Roman" w:hAnsi="Times New Roman" w:eastAsia="宋体" w:cs="Times New Roman"/>
          <w:sz w:val="20"/>
        </w:rPr>
        <w:t xml:space="preserve">       签约日期：</w:t>
      </w:r>
      <w:r>
        <w:rPr>
          <w:rFonts w:hint="default" w:ascii="Times New Roman" w:hAnsi="Times New Roman" w:eastAsia="宋体" w:cs="Times New Roman"/>
          <w:sz w:val="20"/>
          <w:lang w:eastAsia="zh-CN"/>
        </w:rPr>
        <w:t>2</w:t>
      </w:r>
      <w:r>
        <w:rPr>
          <w:rFonts w:hint="default" w:ascii="Times New Roman" w:hAnsi="Times New Roman" w:eastAsia="宋体" w:cs="Times New Roman"/>
          <w:sz w:val="20"/>
          <w:lang w:val="en-US" w:eastAsia="zh-CN"/>
        </w:rPr>
        <w:t>02</w:t>
      </w:r>
      <w:r>
        <w:rPr>
          <w:rFonts w:hint="eastAsia" w:eastAsia="宋体" w:cs="Times New Roman"/>
          <w:sz w:val="20"/>
          <w:lang w:val="en-US" w:eastAsia="zh-CN"/>
        </w:rPr>
        <w:t>5</w:t>
      </w:r>
      <w:r>
        <w:rPr>
          <w:rFonts w:hint="default" w:ascii="Times New Roman" w:hAnsi="Times New Roman" w:eastAsia="宋体" w:cs="Times New Roman"/>
          <w:sz w:val="20"/>
        </w:rPr>
        <w:t>年   月   日</w:t>
      </w:r>
    </w:p>
    <w:p w14:paraId="761E14F5">
      <w:pPr>
        <w:widowControl/>
        <w:spacing w:line="520" w:lineRule="exact"/>
        <w:ind w:firstLine="0" w:firstLineChars="0"/>
        <w:jc w:val="left"/>
        <w:rPr>
          <w:rFonts w:ascii="Times New Roman" w:hAnsi="Times New Roman" w:eastAsia="仿宋" w:cs="Times New Roman"/>
          <w:szCs w:val="44"/>
        </w:rPr>
      </w:pPr>
    </w:p>
    <w:sectPr>
      <w:pgSz w:w="11906" w:h="16838"/>
      <w:pgMar w:top="1134" w:right="1417" w:bottom="1134" w:left="1417" w:header="567" w:footer="567" w:gutter="0"/>
      <w:pgNumType w:fmt="decimal"/>
      <w:cols w:space="0" w:num="1"/>
      <w:rtlGutter w:val="0"/>
      <w:docGrid w:type="linesAndChar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创艺简仿宋">
    <w:altName w:val="黑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D2294D">
    <w:pPr>
      <w:pStyle w:val="10"/>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B95D72">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2B95D72">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3BC56E">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1C26A2"/>
    <w:multiLevelType w:val="singleLevel"/>
    <w:tmpl w:val="D01C26A2"/>
    <w:lvl w:ilvl="0" w:tentative="0">
      <w:start w:val="3"/>
      <w:numFmt w:val="chineseCounting"/>
      <w:suff w:val="nothing"/>
      <w:lvlText w:val="（%1）"/>
      <w:lvlJc w:val="left"/>
      <w:rPr>
        <w:rFonts w:hint="eastAsia"/>
      </w:rPr>
    </w:lvl>
  </w:abstractNum>
  <w:abstractNum w:abstractNumId="1">
    <w:nsid w:val="00000001"/>
    <w:multiLevelType w:val="multilevel"/>
    <w:tmpl w:val="00000001"/>
    <w:lvl w:ilvl="0" w:tentative="0">
      <w:start w:val="1"/>
      <w:numFmt w:val="chineseCountingThousand"/>
      <w:lvlText w:val="附件%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trackRevisions w:val="1"/>
  <w:documentProtection w:edit="trackedChanges" w:formatting="1"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ZhNThlNjE2MzczNzE5MmJkZjRjMmM4ZmQxNGQ3YzYifQ=="/>
  </w:docVars>
  <w:rsids>
    <w:rsidRoot w:val="00BD5ED0"/>
    <w:rsid w:val="000008C9"/>
    <w:rsid w:val="00002A70"/>
    <w:rsid w:val="00005B73"/>
    <w:rsid w:val="00006E28"/>
    <w:rsid w:val="00010591"/>
    <w:rsid w:val="00012BFA"/>
    <w:rsid w:val="0001750B"/>
    <w:rsid w:val="000177F5"/>
    <w:rsid w:val="00017F73"/>
    <w:rsid w:val="000200A4"/>
    <w:rsid w:val="00020110"/>
    <w:rsid w:val="00021CCC"/>
    <w:rsid w:val="000259E8"/>
    <w:rsid w:val="000357C2"/>
    <w:rsid w:val="00040C3F"/>
    <w:rsid w:val="000414F6"/>
    <w:rsid w:val="000503BE"/>
    <w:rsid w:val="00050C4D"/>
    <w:rsid w:val="00063F50"/>
    <w:rsid w:val="00064EC1"/>
    <w:rsid w:val="000651A1"/>
    <w:rsid w:val="00071D2F"/>
    <w:rsid w:val="00072FB9"/>
    <w:rsid w:val="00074244"/>
    <w:rsid w:val="000746A0"/>
    <w:rsid w:val="000843AB"/>
    <w:rsid w:val="00084EFC"/>
    <w:rsid w:val="00091C51"/>
    <w:rsid w:val="000930FE"/>
    <w:rsid w:val="00093E6B"/>
    <w:rsid w:val="000A0257"/>
    <w:rsid w:val="000A3197"/>
    <w:rsid w:val="000A686B"/>
    <w:rsid w:val="000B72CC"/>
    <w:rsid w:val="000C368D"/>
    <w:rsid w:val="000C38FC"/>
    <w:rsid w:val="000C44D1"/>
    <w:rsid w:val="000D27C3"/>
    <w:rsid w:val="000D2A43"/>
    <w:rsid w:val="000D4735"/>
    <w:rsid w:val="000D6353"/>
    <w:rsid w:val="000D714D"/>
    <w:rsid w:val="000E071E"/>
    <w:rsid w:val="000E4B29"/>
    <w:rsid w:val="000E50FD"/>
    <w:rsid w:val="000E5295"/>
    <w:rsid w:val="000F297E"/>
    <w:rsid w:val="000F2FC6"/>
    <w:rsid w:val="000F3D0D"/>
    <w:rsid w:val="00104EDC"/>
    <w:rsid w:val="0011620C"/>
    <w:rsid w:val="00117B37"/>
    <w:rsid w:val="00120623"/>
    <w:rsid w:val="001250EF"/>
    <w:rsid w:val="001255E4"/>
    <w:rsid w:val="00130ABB"/>
    <w:rsid w:val="001319FB"/>
    <w:rsid w:val="0013496C"/>
    <w:rsid w:val="00137EBC"/>
    <w:rsid w:val="001456E7"/>
    <w:rsid w:val="00147A6F"/>
    <w:rsid w:val="00150118"/>
    <w:rsid w:val="001508ED"/>
    <w:rsid w:val="00152EDC"/>
    <w:rsid w:val="00152F22"/>
    <w:rsid w:val="0015316C"/>
    <w:rsid w:val="001535CB"/>
    <w:rsid w:val="001558C3"/>
    <w:rsid w:val="0015673C"/>
    <w:rsid w:val="00157717"/>
    <w:rsid w:val="00160E3E"/>
    <w:rsid w:val="00161E1E"/>
    <w:rsid w:val="0016352B"/>
    <w:rsid w:val="0016665E"/>
    <w:rsid w:val="001704A6"/>
    <w:rsid w:val="0017142D"/>
    <w:rsid w:val="00177923"/>
    <w:rsid w:val="0018290E"/>
    <w:rsid w:val="00183E7B"/>
    <w:rsid w:val="001844CB"/>
    <w:rsid w:val="00191009"/>
    <w:rsid w:val="00191D39"/>
    <w:rsid w:val="0019241B"/>
    <w:rsid w:val="001925E5"/>
    <w:rsid w:val="00193DE0"/>
    <w:rsid w:val="00196FE0"/>
    <w:rsid w:val="001A00E1"/>
    <w:rsid w:val="001A6B53"/>
    <w:rsid w:val="001B0050"/>
    <w:rsid w:val="001B00AC"/>
    <w:rsid w:val="001B330F"/>
    <w:rsid w:val="001C22FD"/>
    <w:rsid w:val="001C279B"/>
    <w:rsid w:val="001C6220"/>
    <w:rsid w:val="001D0EAA"/>
    <w:rsid w:val="001E03D8"/>
    <w:rsid w:val="001E2913"/>
    <w:rsid w:val="001F0E27"/>
    <w:rsid w:val="002000CE"/>
    <w:rsid w:val="002008CC"/>
    <w:rsid w:val="00202189"/>
    <w:rsid w:val="00202C7A"/>
    <w:rsid w:val="00204419"/>
    <w:rsid w:val="00204BF5"/>
    <w:rsid w:val="00205F12"/>
    <w:rsid w:val="00211AA7"/>
    <w:rsid w:val="00212781"/>
    <w:rsid w:val="002147E4"/>
    <w:rsid w:val="002156FC"/>
    <w:rsid w:val="00215784"/>
    <w:rsid w:val="00215A83"/>
    <w:rsid w:val="00215DF7"/>
    <w:rsid w:val="00220762"/>
    <w:rsid w:val="00222A08"/>
    <w:rsid w:val="00231EF4"/>
    <w:rsid w:val="002412A3"/>
    <w:rsid w:val="0024435D"/>
    <w:rsid w:val="002444E3"/>
    <w:rsid w:val="00244C63"/>
    <w:rsid w:val="002470C5"/>
    <w:rsid w:val="00252B93"/>
    <w:rsid w:val="00254BE7"/>
    <w:rsid w:val="002604B3"/>
    <w:rsid w:val="002608F7"/>
    <w:rsid w:val="0026325B"/>
    <w:rsid w:val="00263549"/>
    <w:rsid w:val="00263BCB"/>
    <w:rsid w:val="00266934"/>
    <w:rsid w:val="00284465"/>
    <w:rsid w:val="0028724F"/>
    <w:rsid w:val="00294506"/>
    <w:rsid w:val="00295790"/>
    <w:rsid w:val="002A07FA"/>
    <w:rsid w:val="002A353A"/>
    <w:rsid w:val="002A6212"/>
    <w:rsid w:val="002A6F7A"/>
    <w:rsid w:val="002B11D8"/>
    <w:rsid w:val="002B1D8A"/>
    <w:rsid w:val="002B3093"/>
    <w:rsid w:val="002B3C8D"/>
    <w:rsid w:val="002B574A"/>
    <w:rsid w:val="002C156B"/>
    <w:rsid w:val="002C4A17"/>
    <w:rsid w:val="002D3799"/>
    <w:rsid w:val="002D3DA6"/>
    <w:rsid w:val="002E0F8A"/>
    <w:rsid w:val="002E2198"/>
    <w:rsid w:val="002E248E"/>
    <w:rsid w:val="002F20CC"/>
    <w:rsid w:val="002F3DE0"/>
    <w:rsid w:val="002F4F15"/>
    <w:rsid w:val="002F6B82"/>
    <w:rsid w:val="00300359"/>
    <w:rsid w:val="00301483"/>
    <w:rsid w:val="00302B14"/>
    <w:rsid w:val="003049EE"/>
    <w:rsid w:val="003058CD"/>
    <w:rsid w:val="0030741A"/>
    <w:rsid w:val="003115D5"/>
    <w:rsid w:val="0031424A"/>
    <w:rsid w:val="00315AA9"/>
    <w:rsid w:val="0031719C"/>
    <w:rsid w:val="003171C1"/>
    <w:rsid w:val="00317B43"/>
    <w:rsid w:val="00317FBB"/>
    <w:rsid w:val="00322872"/>
    <w:rsid w:val="00324D15"/>
    <w:rsid w:val="00325B8B"/>
    <w:rsid w:val="00330877"/>
    <w:rsid w:val="00331421"/>
    <w:rsid w:val="00334CF7"/>
    <w:rsid w:val="0034386B"/>
    <w:rsid w:val="003440DD"/>
    <w:rsid w:val="0034626A"/>
    <w:rsid w:val="00346703"/>
    <w:rsid w:val="00347AB6"/>
    <w:rsid w:val="00356D07"/>
    <w:rsid w:val="00356FDA"/>
    <w:rsid w:val="0035767D"/>
    <w:rsid w:val="00361657"/>
    <w:rsid w:val="003636D5"/>
    <w:rsid w:val="00364351"/>
    <w:rsid w:val="003708E7"/>
    <w:rsid w:val="003743E1"/>
    <w:rsid w:val="003844FE"/>
    <w:rsid w:val="00385581"/>
    <w:rsid w:val="00386F84"/>
    <w:rsid w:val="00387680"/>
    <w:rsid w:val="00390A54"/>
    <w:rsid w:val="00391805"/>
    <w:rsid w:val="0039204D"/>
    <w:rsid w:val="003924CF"/>
    <w:rsid w:val="00393785"/>
    <w:rsid w:val="003958FB"/>
    <w:rsid w:val="00395D6C"/>
    <w:rsid w:val="00396DB6"/>
    <w:rsid w:val="003A1211"/>
    <w:rsid w:val="003A31DC"/>
    <w:rsid w:val="003A3E14"/>
    <w:rsid w:val="003A4061"/>
    <w:rsid w:val="003B1D0A"/>
    <w:rsid w:val="003B6841"/>
    <w:rsid w:val="003C23CD"/>
    <w:rsid w:val="003C4B51"/>
    <w:rsid w:val="003C4C6F"/>
    <w:rsid w:val="003C5F72"/>
    <w:rsid w:val="003C66ED"/>
    <w:rsid w:val="003D201C"/>
    <w:rsid w:val="003D3143"/>
    <w:rsid w:val="003D3531"/>
    <w:rsid w:val="003D6146"/>
    <w:rsid w:val="003E0AA5"/>
    <w:rsid w:val="003E4DE6"/>
    <w:rsid w:val="003E5230"/>
    <w:rsid w:val="003F219B"/>
    <w:rsid w:val="003F3C37"/>
    <w:rsid w:val="003F4157"/>
    <w:rsid w:val="003F4337"/>
    <w:rsid w:val="003F778D"/>
    <w:rsid w:val="003F78F3"/>
    <w:rsid w:val="003F7E25"/>
    <w:rsid w:val="00400BC6"/>
    <w:rsid w:val="00403198"/>
    <w:rsid w:val="00403829"/>
    <w:rsid w:val="00407262"/>
    <w:rsid w:val="00407D6E"/>
    <w:rsid w:val="00411D7F"/>
    <w:rsid w:val="00412ADA"/>
    <w:rsid w:val="004156E3"/>
    <w:rsid w:val="00417501"/>
    <w:rsid w:val="00430797"/>
    <w:rsid w:val="00430CCE"/>
    <w:rsid w:val="00432EAF"/>
    <w:rsid w:val="00436A45"/>
    <w:rsid w:val="00441C27"/>
    <w:rsid w:val="004537D9"/>
    <w:rsid w:val="00454DCF"/>
    <w:rsid w:val="00455511"/>
    <w:rsid w:val="00455956"/>
    <w:rsid w:val="004567F8"/>
    <w:rsid w:val="00467380"/>
    <w:rsid w:val="00471F03"/>
    <w:rsid w:val="00472665"/>
    <w:rsid w:val="00472B66"/>
    <w:rsid w:val="004837A1"/>
    <w:rsid w:val="00485B02"/>
    <w:rsid w:val="00485FBD"/>
    <w:rsid w:val="00486C6C"/>
    <w:rsid w:val="00491C88"/>
    <w:rsid w:val="004928FB"/>
    <w:rsid w:val="004956D1"/>
    <w:rsid w:val="004963C4"/>
    <w:rsid w:val="00496744"/>
    <w:rsid w:val="004A0CBA"/>
    <w:rsid w:val="004A3674"/>
    <w:rsid w:val="004A46B6"/>
    <w:rsid w:val="004A699E"/>
    <w:rsid w:val="004B051F"/>
    <w:rsid w:val="004B0DB5"/>
    <w:rsid w:val="004B1B5B"/>
    <w:rsid w:val="004B1D2D"/>
    <w:rsid w:val="004B2BBD"/>
    <w:rsid w:val="004B337A"/>
    <w:rsid w:val="004C05DB"/>
    <w:rsid w:val="004C1076"/>
    <w:rsid w:val="004C72D8"/>
    <w:rsid w:val="004C7E27"/>
    <w:rsid w:val="004D15F3"/>
    <w:rsid w:val="004D280B"/>
    <w:rsid w:val="004D4334"/>
    <w:rsid w:val="004D7766"/>
    <w:rsid w:val="004E4777"/>
    <w:rsid w:val="004E611C"/>
    <w:rsid w:val="004E6EDE"/>
    <w:rsid w:val="004F0FA4"/>
    <w:rsid w:val="004F2DA5"/>
    <w:rsid w:val="004F37C4"/>
    <w:rsid w:val="004F38EE"/>
    <w:rsid w:val="004F560E"/>
    <w:rsid w:val="004F5933"/>
    <w:rsid w:val="004F7290"/>
    <w:rsid w:val="005019AB"/>
    <w:rsid w:val="00503226"/>
    <w:rsid w:val="00506550"/>
    <w:rsid w:val="00516AC4"/>
    <w:rsid w:val="00516DB3"/>
    <w:rsid w:val="00520138"/>
    <w:rsid w:val="00521F40"/>
    <w:rsid w:val="005224DD"/>
    <w:rsid w:val="00526279"/>
    <w:rsid w:val="0052639D"/>
    <w:rsid w:val="00534A9B"/>
    <w:rsid w:val="00540A5F"/>
    <w:rsid w:val="00545EBA"/>
    <w:rsid w:val="005470FC"/>
    <w:rsid w:val="00557CCB"/>
    <w:rsid w:val="00564CE2"/>
    <w:rsid w:val="00565371"/>
    <w:rsid w:val="00575CB9"/>
    <w:rsid w:val="0058123D"/>
    <w:rsid w:val="005A2B90"/>
    <w:rsid w:val="005A7013"/>
    <w:rsid w:val="005A74C6"/>
    <w:rsid w:val="005B48FC"/>
    <w:rsid w:val="005B5388"/>
    <w:rsid w:val="005C5D15"/>
    <w:rsid w:val="005C6A2B"/>
    <w:rsid w:val="005D690B"/>
    <w:rsid w:val="005D7CA1"/>
    <w:rsid w:val="005E1217"/>
    <w:rsid w:val="005E154E"/>
    <w:rsid w:val="005E58E4"/>
    <w:rsid w:val="005F10D9"/>
    <w:rsid w:val="005F51E3"/>
    <w:rsid w:val="005F5937"/>
    <w:rsid w:val="00600FB7"/>
    <w:rsid w:val="00602834"/>
    <w:rsid w:val="00604EB7"/>
    <w:rsid w:val="00610E99"/>
    <w:rsid w:val="00611986"/>
    <w:rsid w:val="006122D4"/>
    <w:rsid w:val="006134D9"/>
    <w:rsid w:val="006155F4"/>
    <w:rsid w:val="0061737F"/>
    <w:rsid w:val="00620AA6"/>
    <w:rsid w:val="00620FEB"/>
    <w:rsid w:val="00621711"/>
    <w:rsid w:val="00624C60"/>
    <w:rsid w:val="00625458"/>
    <w:rsid w:val="0062713D"/>
    <w:rsid w:val="0063300F"/>
    <w:rsid w:val="00633B85"/>
    <w:rsid w:val="00636945"/>
    <w:rsid w:val="00637645"/>
    <w:rsid w:val="00641A2C"/>
    <w:rsid w:val="00642D50"/>
    <w:rsid w:val="00643E3F"/>
    <w:rsid w:val="006465B4"/>
    <w:rsid w:val="0065238D"/>
    <w:rsid w:val="006556D5"/>
    <w:rsid w:val="00655A9D"/>
    <w:rsid w:val="006571F2"/>
    <w:rsid w:val="0066377C"/>
    <w:rsid w:val="006639F2"/>
    <w:rsid w:val="00664CF3"/>
    <w:rsid w:val="00670799"/>
    <w:rsid w:val="006720E0"/>
    <w:rsid w:val="0067393C"/>
    <w:rsid w:val="0067593F"/>
    <w:rsid w:val="00681EC9"/>
    <w:rsid w:val="00686286"/>
    <w:rsid w:val="006878BB"/>
    <w:rsid w:val="00692457"/>
    <w:rsid w:val="0069444D"/>
    <w:rsid w:val="006A33C7"/>
    <w:rsid w:val="006A3E59"/>
    <w:rsid w:val="006A4E05"/>
    <w:rsid w:val="006A6668"/>
    <w:rsid w:val="006A72F6"/>
    <w:rsid w:val="006A736D"/>
    <w:rsid w:val="006B38EA"/>
    <w:rsid w:val="006B39D2"/>
    <w:rsid w:val="006B507A"/>
    <w:rsid w:val="006B7722"/>
    <w:rsid w:val="006C314B"/>
    <w:rsid w:val="006C67E2"/>
    <w:rsid w:val="006D41D8"/>
    <w:rsid w:val="006D4357"/>
    <w:rsid w:val="006E0C5E"/>
    <w:rsid w:val="006E513C"/>
    <w:rsid w:val="006F6389"/>
    <w:rsid w:val="0070054D"/>
    <w:rsid w:val="00700EF5"/>
    <w:rsid w:val="00703A81"/>
    <w:rsid w:val="00705A9F"/>
    <w:rsid w:val="0071376E"/>
    <w:rsid w:val="00715CF6"/>
    <w:rsid w:val="00716B88"/>
    <w:rsid w:val="00721328"/>
    <w:rsid w:val="007214BF"/>
    <w:rsid w:val="0072333B"/>
    <w:rsid w:val="00724714"/>
    <w:rsid w:val="00730DF3"/>
    <w:rsid w:val="00736E64"/>
    <w:rsid w:val="007417B6"/>
    <w:rsid w:val="00744162"/>
    <w:rsid w:val="00744D15"/>
    <w:rsid w:val="00746BB2"/>
    <w:rsid w:val="0075179B"/>
    <w:rsid w:val="00751BF7"/>
    <w:rsid w:val="0075525F"/>
    <w:rsid w:val="00763808"/>
    <w:rsid w:val="007716A8"/>
    <w:rsid w:val="00777E23"/>
    <w:rsid w:val="007800E6"/>
    <w:rsid w:val="007815C8"/>
    <w:rsid w:val="0078232C"/>
    <w:rsid w:val="00782C1C"/>
    <w:rsid w:val="00783CCD"/>
    <w:rsid w:val="00785A6F"/>
    <w:rsid w:val="00786AFF"/>
    <w:rsid w:val="00786D41"/>
    <w:rsid w:val="007870C8"/>
    <w:rsid w:val="007873FC"/>
    <w:rsid w:val="00795D2B"/>
    <w:rsid w:val="007A1C9E"/>
    <w:rsid w:val="007A3C54"/>
    <w:rsid w:val="007A7052"/>
    <w:rsid w:val="007B1C06"/>
    <w:rsid w:val="007B2BE5"/>
    <w:rsid w:val="007B66AF"/>
    <w:rsid w:val="007C3658"/>
    <w:rsid w:val="007C45B9"/>
    <w:rsid w:val="007C57D0"/>
    <w:rsid w:val="007C7851"/>
    <w:rsid w:val="007D0A4A"/>
    <w:rsid w:val="007D4696"/>
    <w:rsid w:val="007D7CBF"/>
    <w:rsid w:val="007E4217"/>
    <w:rsid w:val="007F0FCF"/>
    <w:rsid w:val="007F275E"/>
    <w:rsid w:val="007F3777"/>
    <w:rsid w:val="007F3DA8"/>
    <w:rsid w:val="007F6003"/>
    <w:rsid w:val="007F6626"/>
    <w:rsid w:val="007F7A6E"/>
    <w:rsid w:val="008010A7"/>
    <w:rsid w:val="008107BC"/>
    <w:rsid w:val="008111D9"/>
    <w:rsid w:val="008139B0"/>
    <w:rsid w:val="0081514B"/>
    <w:rsid w:val="008216E9"/>
    <w:rsid w:val="00821A09"/>
    <w:rsid w:val="00821AE1"/>
    <w:rsid w:val="0082553F"/>
    <w:rsid w:val="00833153"/>
    <w:rsid w:val="00834636"/>
    <w:rsid w:val="00837745"/>
    <w:rsid w:val="00837C55"/>
    <w:rsid w:val="00841877"/>
    <w:rsid w:val="00842E5F"/>
    <w:rsid w:val="00845161"/>
    <w:rsid w:val="008473F5"/>
    <w:rsid w:val="00847E4A"/>
    <w:rsid w:val="00854E40"/>
    <w:rsid w:val="008558E9"/>
    <w:rsid w:val="00856BE2"/>
    <w:rsid w:val="0086398D"/>
    <w:rsid w:val="00865C4C"/>
    <w:rsid w:val="008744DB"/>
    <w:rsid w:val="008777BE"/>
    <w:rsid w:val="00880D0D"/>
    <w:rsid w:val="0088194E"/>
    <w:rsid w:val="00882070"/>
    <w:rsid w:val="00883A6C"/>
    <w:rsid w:val="00884B3B"/>
    <w:rsid w:val="008924EB"/>
    <w:rsid w:val="00896C46"/>
    <w:rsid w:val="008A03D0"/>
    <w:rsid w:val="008A14CB"/>
    <w:rsid w:val="008A17BF"/>
    <w:rsid w:val="008A299F"/>
    <w:rsid w:val="008A3569"/>
    <w:rsid w:val="008A5EE3"/>
    <w:rsid w:val="008A60DB"/>
    <w:rsid w:val="008A642C"/>
    <w:rsid w:val="008B0C71"/>
    <w:rsid w:val="008B2368"/>
    <w:rsid w:val="008B63B0"/>
    <w:rsid w:val="008C4307"/>
    <w:rsid w:val="008D23EB"/>
    <w:rsid w:val="008D4710"/>
    <w:rsid w:val="008E206A"/>
    <w:rsid w:val="008E28F8"/>
    <w:rsid w:val="008E3556"/>
    <w:rsid w:val="008E718F"/>
    <w:rsid w:val="008E7FF7"/>
    <w:rsid w:val="008F2C99"/>
    <w:rsid w:val="008F3319"/>
    <w:rsid w:val="008F36EF"/>
    <w:rsid w:val="008F3990"/>
    <w:rsid w:val="008F4EA9"/>
    <w:rsid w:val="008F63E9"/>
    <w:rsid w:val="00902E6B"/>
    <w:rsid w:val="00903F11"/>
    <w:rsid w:val="00906EEB"/>
    <w:rsid w:val="009078ED"/>
    <w:rsid w:val="0092033D"/>
    <w:rsid w:val="00921ADF"/>
    <w:rsid w:val="00926ED4"/>
    <w:rsid w:val="00927186"/>
    <w:rsid w:val="009473FD"/>
    <w:rsid w:val="0095209A"/>
    <w:rsid w:val="00956C3F"/>
    <w:rsid w:val="00973EB4"/>
    <w:rsid w:val="00985E72"/>
    <w:rsid w:val="00991665"/>
    <w:rsid w:val="00992B1F"/>
    <w:rsid w:val="00993AA8"/>
    <w:rsid w:val="00994705"/>
    <w:rsid w:val="009A0F33"/>
    <w:rsid w:val="009A3532"/>
    <w:rsid w:val="009B38A1"/>
    <w:rsid w:val="009B3D46"/>
    <w:rsid w:val="009B4760"/>
    <w:rsid w:val="009B4D9B"/>
    <w:rsid w:val="009B6030"/>
    <w:rsid w:val="009B7259"/>
    <w:rsid w:val="009C3560"/>
    <w:rsid w:val="009C4ACE"/>
    <w:rsid w:val="009C6950"/>
    <w:rsid w:val="009C6F7D"/>
    <w:rsid w:val="009C7654"/>
    <w:rsid w:val="009D21CB"/>
    <w:rsid w:val="009D3B5F"/>
    <w:rsid w:val="009D4238"/>
    <w:rsid w:val="009D4A6E"/>
    <w:rsid w:val="009D569E"/>
    <w:rsid w:val="009E1B25"/>
    <w:rsid w:val="009E31D0"/>
    <w:rsid w:val="009E378D"/>
    <w:rsid w:val="009E72EE"/>
    <w:rsid w:val="009E7891"/>
    <w:rsid w:val="009E79DA"/>
    <w:rsid w:val="009F05B3"/>
    <w:rsid w:val="009F42A8"/>
    <w:rsid w:val="009F7302"/>
    <w:rsid w:val="00A0248B"/>
    <w:rsid w:val="00A0554B"/>
    <w:rsid w:val="00A071A6"/>
    <w:rsid w:val="00A07DC4"/>
    <w:rsid w:val="00A10EED"/>
    <w:rsid w:val="00A11CF1"/>
    <w:rsid w:val="00A145DE"/>
    <w:rsid w:val="00A14A4D"/>
    <w:rsid w:val="00A15074"/>
    <w:rsid w:val="00A17074"/>
    <w:rsid w:val="00A25FAB"/>
    <w:rsid w:val="00A26EE2"/>
    <w:rsid w:val="00A31649"/>
    <w:rsid w:val="00A31E39"/>
    <w:rsid w:val="00A32C29"/>
    <w:rsid w:val="00A34A4A"/>
    <w:rsid w:val="00A43B84"/>
    <w:rsid w:val="00A44E07"/>
    <w:rsid w:val="00A46A18"/>
    <w:rsid w:val="00A46C5D"/>
    <w:rsid w:val="00A5104F"/>
    <w:rsid w:val="00A533FB"/>
    <w:rsid w:val="00A5419D"/>
    <w:rsid w:val="00A609CC"/>
    <w:rsid w:val="00A65D0C"/>
    <w:rsid w:val="00A71D8D"/>
    <w:rsid w:val="00A72C4A"/>
    <w:rsid w:val="00A73175"/>
    <w:rsid w:val="00A82777"/>
    <w:rsid w:val="00A84118"/>
    <w:rsid w:val="00A84C86"/>
    <w:rsid w:val="00A92C6B"/>
    <w:rsid w:val="00A9511E"/>
    <w:rsid w:val="00A95B2F"/>
    <w:rsid w:val="00AA1589"/>
    <w:rsid w:val="00AA25EE"/>
    <w:rsid w:val="00AA48EC"/>
    <w:rsid w:val="00AB0D83"/>
    <w:rsid w:val="00AB24A2"/>
    <w:rsid w:val="00AB4398"/>
    <w:rsid w:val="00AB5E6B"/>
    <w:rsid w:val="00AC1638"/>
    <w:rsid w:val="00AC2A9E"/>
    <w:rsid w:val="00AC3348"/>
    <w:rsid w:val="00AC3A72"/>
    <w:rsid w:val="00AC48B7"/>
    <w:rsid w:val="00AD0D60"/>
    <w:rsid w:val="00AD2C6E"/>
    <w:rsid w:val="00AD472A"/>
    <w:rsid w:val="00AE0578"/>
    <w:rsid w:val="00AE1540"/>
    <w:rsid w:val="00AE2F36"/>
    <w:rsid w:val="00AE34E6"/>
    <w:rsid w:val="00AE4931"/>
    <w:rsid w:val="00AF089C"/>
    <w:rsid w:val="00AF1F7E"/>
    <w:rsid w:val="00AF74DB"/>
    <w:rsid w:val="00B027A2"/>
    <w:rsid w:val="00B04A3E"/>
    <w:rsid w:val="00B07B4F"/>
    <w:rsid w:val="00B12016"/>
    <w:rsid w:val="00B132E4"/>
    <w:rsid w:val="00B14C6E"/>
    <w:rsid w:val="00B1755B"/>
    <w:rsid w:val="00B20140"/>
    <w:rsid w:val="00B218FE"/>
    <w:rsid w:val="00B23D43"/>
    <w:rsid w:val="00B41A9A"/>
    <w:rsid w:val="00B43A78"/>
    <w:rsid w:val="00B44693"/>
    <w:rsid w:val="00B5120C"/>
    <w:rsid w:val="00B51ABA"/>
    <w:rsid w:val="00B5304A"/>
    <w:rsid w:val="00B56F07"/>
    <w:rsid w:val="00B57D70"/>
    <w:rsid w:val="00B65B0B"/>
    <w:rsid w:val="00B67883"/>
    <w:rsid w:val="00B729EF"/>
    <w:rsid w:val="00B77A0B"/>
    <w:rsid w:val="00B8113B"/>
    <w:rsid w:val="00B81C4A"/>
    <w:rsid w:val="00B8255B"/>
    <w:rsid w:val="00B833D2"/>
    <w:rsid w:val="00B86A6A"/>
    <w:rsid w:val="00B90290"/>
    <w:rsid w:val="00B9040F"/>
    <w:rsid w:val="00B9472C"/>
    <w:rsid w:val="00B96AC8"/>
    <w:rsid w:val="00B9784D"/>
    <w:rsid w:val="00BA6537"/>
    <w:rsid w:val="00BA76D0"/>
    <w:rsid w:val="00BA7DD9"/>
    <w:rsid w:val="00BB068E"/>
    <w:rsid w:val="00BB097B"/>
    <w:rsid w:val="00BB21E0"/>
    <w:rsid w:val="00BB5440"/>
    <w:rsid w:val="00BB7FCB"/>
    <w:rsid w:val="00BC3D9E"/>
    <w:rsid w:val="00BD0716"/>
    <w:rsid w:val="00BD5ED0"/>
    <w:rsid w:val="00BD7B53"/>
    <w:rsid w:val="00BD7B9B"/>
    <w:rsid w:val="00BE2C65"/>
    <w:rsid w:val="00BE4B13"/>
    <w:rsid w:val="00BE62B0"/>
    <w:rsid w:val="00BE72A8"/>
    <w:rsid w:val="00BF2792"/>
    <w:rsid w:val="00BF2C56"/>
    <w:rsid w:val="00C02FBC"/>
    <w:rsid w:val="00C03049"/>
    <w:rsid w:val="00C047B6"/>
    <w:rsid w:val="00C062FA"/>
    <w:rsid w:val="00C067CE"/>
    <w:rsid w:val="00C101EF"/>
    <w:rsid w:val="00C14D3A"/>
    <w:rsid w:val="00C255DE"/>
    <w:rsid w:val="00C25827"/>
    <w:rsid w:val="00C40976"/>
    <w:rsid w:val="00C437B6"/>
    <w:rsid w:val="00C475C0"/>
    <w:rsid w:val="00C5019D"/>
    <w:rsid w:val="00C51E5B"/>
    <w:rsid w:val="00C52FAF"/>
    <w:rsid w:val="00C57AB7"/>
    <w:rsid w:val="00C57D75"/>
    <w:rsid w:val="00C57E04"/>
    <w:rsid w:val="00C61F61"/>
    <w:rsid w:val="00C621EE"/>
    <w:rsid w:val="00C66E2B"/>
    <w:rsid w:val="00C70EC4"/>
    <w:rsid w:val="00C719D2"/>
    <w:rsid w:val="00C73FEB"/>
    <w:rsid w:val="00C75750"/>
    <w:rsid w:val="00C77B26"/>
    <w:rsid w:val="00C82F93"/>
    <w:rsid w:val="00C84880"/>
    <w:rsid w:val="00C85E58"/>
    <w:rsid w:val="00C864B6"/>
    <w:rsid w:val="00C87859"/>
    <w:rsid w:val="00C9161D"/>
    <w:rsid w:val="00C91949"/>
    <w:rsid w:val="00C9344C"/>
    <w:rsid w:val="00C9393A"/>
    <w:rsid w:val="00C96272"/>
    <w:rsid w:val="00CA15F1"/>
    <w:rsid w:val="00CA65D1"/>
    <w:rsid w:val="00CA7163"/>
    <w:rsid w:val="00CA7BE7"/>
    <w:rsid w:val="00CB169A"/>
    <w:rsid w:val="00CB3DAC"/>
    <w:rsid w:val="00CC07D2"/>
    <w:rsid w:val="00CC1FBD"/>
    <w:rsid w:val="00CD057C"/>
    <w:rsid w:val="00CD31A5"/>
    <w:rsid w:val="00CD501C"/>
    <w:rsid w:val="00CE06C2"/>
    <w:rsid w:val="00CE2BF1"/>
    <w:rsid w:val="00CF166B"/>
    <w:rsid w:val="00CF3626"/>
    <w:rsid w:val="00CF5D1A"/>
    <w:rsid w:val="00D045C4"/>
    <w:rsid w:val="00D17827"/>
    <w:rsid w:val="00D2717E"/>
    <w:rsid w:val="00D3113D"/>
    <w:rsid w:val="00D314CA"/>
    <w:rsid w:val="00D320E7"/>
    <w:rsid w:val="00D35C47"/>
    <w:rsid w:val="00D37421"/>
    <w:rsid w:val="00D42D3C"/>
    <w:rsid w:val="00D44638"/>
    <w:rsid w:val="00D45A27"/>
    <w:rsid w:val="00D4623E"/>
    <w:rsid w:val="00D46E62"/>
    <w:rsid w:val="00D52541"/>
    <w:rsid w:val="00D526B1"/>
    <w:rsid w:val="00D52B9E"/>
    <w:rsid w:val="00D530E9"/>
    <w:rsid w:val="00D605D9"/>
    <w:rsid w:val="00D60A8E"/>
    <w:rsid w:val="00D61BCD"/>
    <w:rsid w:val="00D634A9"/>
    <w:rsid w:val="00D64AFA"/>
    <w:rsid w:val="00D65969"/>
    <w:rsid w:val="00D71262"/>
    <w:rsid w:val="00D72607"/>
    <w:rsid w:val="00D72938"/>
    <w:rsid w:val="00D72BB2"/>
    <w:rsid w:val="00D76930"/>
    <w:rsid w:val="00D814B6"/>
    <w:rsid w:val="00D8399F"/>
    <w:rsid w:val="00D84FA4"/>
    <w:rsid w:val="00D85020"/>
    <w:rsid w:val="00D865A4"/>
    <w:rsid w:val="00D86B90"/>
    <w:rsid w:val="00D94173"/>
    <w:rsid w:val="00D94783"/>
    <w:rsid w:val="00D95CF6"/>
    <w:rsid w:val="00D97024"/>
    <w:rsid w:val="00DA0960"/>
    <w:rsid w:val="00DA2FCB"/>
    <w:rsid w:val="00DA3FA9"/>
    <w:rsid w:val="00DA5BE7"/>
    <w:rsid w:val="00DA5E27"/>
    <w:rsid w:val="00DA64BD"/>
    <w:rsid w:val="00DB0309"/>
    <w:rsid w:val="00DB05A0"/>
    <w:rsid w:val="00DB0BD8"/>
    <w:rsid w:val="00DB1EDF"/>
    <w:rsid w:val="00DB6E4E"/>
    <w:rsid w:val="00DC0AD1"/>
    <w:rsid w:val="00DC5C40"/>
    <w:rsid w:val="00DC7289"/>
    <w:rsid w:val="00DD01AC"/>
    <w:rsid w:val="00DD2DB5"/>
    <w:rsid w:val="00DD2E0C"/>
    <w:rsid w:val="00DD57A3"/>
    <w:rsid w:val="00DE654E"/>
    <w:rsid w:val="00DE7199"/>
    <w:rsid w:val="00DE72B9"/>
    <w:rsid w:val="00DF4A35"/>
    <w:rsid w:val="00DF4ECA"/>
    <w:rsid w:val="00DF5183"/>
    <w:rsid w:val="00DF5984"/>
    <w:rsid w:val="00E002B8"/>
    <w:rsid w:val="00E0361E"/>
    <w:rsid w:val="00E044DB"/>
    <w:rsid w:val="00E05520"/>
    <w:rsid w:val="00E06567"/>
    <w:rsid w:val="00E10BD6"/>
    <w:rsid w:val="00E2313E"/>
    <w:rsid w:val="00E25695"/>
    <w:rsid w:val="00E34087"/>
    <w:rsid w:val="00E40438"/>
    <w:rsid w:val="00E40814"/>
    <w:rsid w:val="00E40E56"/>
    <w:rsid w:val="00E40F57"/>
    <w:rsid w:val="00E42B9A"/>
    <w:rsid w:val="00E444B2"/>
    <w:rsid w:val="00E450A2"/>
    <w:rsid w:val="00E464AE"/>
    <w:rsid w:val="00E47329"/>
    <w:rsid w:val="00E50267"/>
    <w:rsid w:val="00E52B1D"/>
    <w:rsid w:val="00E53CED"/>
    <w:rsid w:val="00E55C56"/>
    <w:rsid w:val="00E60862"/>
    <w:rsid w:val="00E657FA"/>
    <w:rsid w:val="00E661FF"/>
    <w:rsid w:val="00E66B2E"/>
    <w:rsid w:val="00E678F0"/>
    <w:rsid w:val="00E67BBE"/>
    <w:rsid w:val="00E70FC7"/>
    <w:rsid w:val="00E8297A"/>
    <w:rsid w:val="00E840EA"/>
    <w:rsid w:val="00E85A56"/>
    <w:rsid w:val="00E97FE2"/>
    <w:rsid w:val="00EA10E7"/>
    <w:rsid w:val="00EA1E27"/>
    <w:rsid w:val="00EA3A66"/>
    <w:rsid w:val="00EA5D15"/>
    <w:rsid w:val="00EA6B31"/>
    <w:rsid w:val="00EA7238"/>
    <w:rsid w:val="00EB15C1"/>
    <w:rsid w:val="00EB16E8"/>
    <w:rsid w:val="00EB36C1"/>
    <w:rsid w:val="00EB675D"/>
    <w:rsid w:val="00EC0694"/>
    <w:rsid w:val="00EC1A7B"/>
    <w:rsid w:val="00EC5723"/>
    <w:rsid w:val="00EC58B9"/>
    <w:rsid w:val="00ED01F6"/>
    <w:rsid w:val="00ED401B"/>
    <w:rsid w:val="00ED4DD8"/>
    <w:rsid w:val="00ED521D"/>
    <w:rsid w:val="00ED6400"/>
    <w:rsid w:val="00EE0899"/>
    <w:rsid w:val="00EE5B35"/>
    <w:rsid w:val="00EE6F8D"/>
    <w:rsid w:val="00EF220D"/>
    <w:rsid w:val="00EF3355"/>
    <w:rsid w:val="00F0307C"/>
    <w:rsid w:val="00F036C8"/>
    <w:rsid w:val="00F13F04"/>
    <w:rsid w:val="00F15584"/>
    <w:rsid w:val="00F236A2"/>
    <w:rsid w:val="00F25B82"/>
    <w:rsid w:val="00F25F3C"/>
    <w:rsid w:val="00F30843"/>
    <w:rsid w:val="00F3313A"/>
    <w:rsid w:val="00F338A8"/>
    <w:rsid w:val="00F33DFA"/>
    <w:rsid w:val="00F35319"/>
    <w:rsid w:val="00F35D52"/>
    <w:rsid w:val="00F41EA6"/>
    <w:rsid w:val="00F46A70"/>
    <w:rsid w:val="00F46F73"/>
    <w:rsid w:val="00F5489B"/>
    <w:rsid w:val="00F54EED"/>
    <w:rsid w:val="00F57C66"/>
    <w:rsid w:val="00F61E23"/>
    <w:rsid w:val="00F63547"/>
    <w:rsid w:val="00F65F43"/>
    <w:rsid w:val="00F70604"/>
    <w:rsid w:val="00F73BE3"/>
    <w:rsid w:val="00F74224"/>
    <w:rsid w:val="00F74805"/>
    <w:rsid w:val="00F76896"/>
    <w:rsid w:val="00F80018"/>
    <w:rsid w:val="00F80F3C"/>
    <w:rsid w:val="00F825D1"/>
    <w:rsid w:val="00F827CD"/>
    <w:rsid w:val="00F91B77"/>
    <w:rsid w:val="00F94009"/>
    <w:rsid w:val="00F94850"/>
    <w:rsid w:val="00FA00AD"/>
    <w:rsid w:val="00FA1447"/>
    <w:rsid w:val="00FB1DFB"/>
    <w:rsid w:val="00FB338A"/>
    <w:rsid w:val="00FB465F"/>
    <w:rsid w:val="00FC04BB"/>
    <w:rsid w:val="00FC4A81"/>
    <w:rsid w:val="00FC5BAA"/>
    <w:rsid w:val="00FC6AB7"/>
    <w:rsid w:val="00FC7D84"/>
    <w:rsid w:val="00FD1B5E"/>
    <w:rsid w:val="00FD50D4"/>
    <w:rsid w:val="00FE2084"/>
    <w:rsid w:val="00FE4DF1"/>
    <w:rsid w:val="00FE64F4"/>
    <w:rsid w:val="00FE6A25"/>
    <w:rsid w:val="00FE744C"/>
    <w:rsid w:val="00FE792E"/>
    <w:rsid w:val="0101696D"/>
    <w:rsid w:val="011253ED"/>
    <w:rsid w:val="012A1526"/>
    <w:rsid w:val="012E5FED"/>
    <w:rsid w:val="01341807"/>
    <w:rsid w:val="013A5802"/>
    <w:rsid w:val="01A045BF"/>
    <w:rsid w:val="01B421D3"/>
    <w:rsid w:val="021A2A52"/>
    <w:rsid w:val="029D518A"/>
    <w:rsid w:val="02A56B33"/>
    <w:rsid w:val="02C67CBC"/>
    <w:rsid w:val="02EA68D9"/>
    <w:rsid w:val="03011BBD"/>
    <w:rsid w:val="033D6FF3"/>
    <w:rsid w:val="03465822"/>
    <w:rsid w:val="035945C8"/>
    <w:rsid w:val="035D4211"/>
    <w:rsid w:val="037D56E7"/>
    <w:rsid w:val="03FB358A"/>
    <w:rsid w:val="04043713"/>
    <w:rsid w:val="040E6340"/>
    <w:rsid w:val="04293602"/>
    <w:rsid w:val="04533957"/>
    <w:rsid w:val="04556109"/>
    <w:rsid w:val="04677ABA"/>
    <w:rsid w:val="047C4135"/>
    <w:rsid w:val="048E53C9"/>
    <w:rsid w:val="04A65428"/>
    <w:rsid w:val="04B66584"/>
    <w:rsid w:val="04E4321B"/>
    <w:rsid w:val="04F064AF"/>
    <w:rsid w:val="04F85372"/>
    <w:rsid w:val="050D2A9B"/>
    <w:rsid w:val="05876EBB"/>
    <w:rsid w:val="058E4972"/>
    <w:rsid w:val="05942F5B"/>
    <w:rsid w:val="05AD3936"/>
    <w:rsid w:val="05B22B37"/>
    <w:rsid w:val="05D00163"/>
    <w:rsid w:val="05EF38A2"/>
    <w:rsid w:val="0616597F"/>
    <w:rsid w:val="06304C93"/>
    <w:rsid w:val="067B5FB4"/>
    <w:rsid w:val="068110DD"/>
    <w:rsid w:val="06A20791"/>
    <w:rsid w:val="06A52011"/>
    <w:rsid w:val="06D67D22"/>
    <w:rsid w:val="06EE2211"/>
    <w:rsid w:val="06F72F2B"/>
    <w:rsid w:val="071F0864"/>
    <w:rsid w:val="07382210"/>
    <w:rsid w:val="074327A4"/>
    <w:rsid w:val="074F0411"/>
    <w:rsid w:val="0751212B"/>
    <w:rsid w:val="07564D12"/>
    <w:rsid w:val="077C34B8"/>
    <w:rsid w:val="078829C9"/>
    <w:rsid w:val="07A209C4"/>
    <w:rsid w:val="07E32910"/>
    <w:rsid w:val="07F9233D"/>
    <w:rsid w:val="0806722A"/>
    <w:rsid w:val="080B2B96"/>
    <w:rsid w:val="08280C2C"/>
    <w:rsid w:val="082C148A"/>
    <w:rsid w:val="0836746C"/>
    <w:rsid w:val="0860033A"/>
    <w:rsid w:val="08644D05"/>
    <w:rsid w:val="086F1260"/>
    <w:rsid w:val="087369F3"/>
    <w:rsid w:val="088B1CAF"/>
    <w:rsid w:val="08AA707F"/>
    <w:rsid w:val="08C37583"/>
    <w:rsid w:val="099A07E1"/>
    <w:rsid w:val="09A25BC1"/>
    <w:rsid w:val="09D81A6A"/>
    <w:rsid w:val="09DC0C8E"/>
    <w:rsid w:val="0A006E13"/>
    <w:rsid w:val="0A0B79BB"/>
    <w:rsid w:val="0A5E16A3"/>
    <w:rsid w:val="0A9B4FED"/>
    <w:rsid w:val="0AAC1C4F"/>
    <w:rsid w:val="0AB2043C"/>
    <w:rsid w:val="0AD23C64"/>
    <w:rsid w:val="0AEA6D11"/>
    <w:rsid w:val="0B496FD9"/>
    <w:rsid w:val="0B5007AE"/>
    <w:rsid w:val="0B562CC2"/>
    <w:rsid w:val="0B6F09AD"/>
    <w:rsid w:val="0B7505BF"/>
    <w:rsid w:val="0B846437"/>
    <w:rsid w:val="0BD615F1"/>
    <w:rsid w:val="0BDF6160"/>
    <w:rsid w:val="0BF7179B"/>
    <w:rsid w:val="0BFC5507"/>
    <w:rsid w:val="0C2B05BC"/>
    <w:rsid w:val="0C4843B9"/>
    <w:rsid w:val="0C7C4062"/>
    <w:rsid w:val="0CB369C6"/>
    <w:rsid w:val="0CC21B9E"/>
    <w:rsid w:val="0CC7793B"/>
    <w:rsid w:val="0CC80064"/>
    <w:rsid w:val="0CD374B7"/>
    <w:rsid w:val="0CE63A90"/>
    <w:rsid w:val="0D47445F"/>
    <w:rsid w:val="0D4A1C12"/>
    <w:rsid w:val="0D602DCE"/>
    <w:rsid w:val="0D654380"/>
    <w:rsid w:val="0D6E7E4F"/>
    <w:rsid w:val="0D76388D"/>
    <w:rsid w:val="0D931D58"/>
    <w:rsid w:val="0DB31DEC"/>
    <w:rsid w:val="0DCC0E17"/>
    <w:rsid w:val="0DE723C8"/>
    <w:rsid w:val="0DE75043"/>
    <w:rsid w:val="0E00658D"/>
    <w:rsid w:val="0E13081C"/>
    <w:rsid w:val="0E1D6807"/>
    <w:rsid w:val="0E3073B0"/>
    <w:rsid w:val="0E5021DC"/>
    <w:rsid w:val="0E5754BA"/>
    <w:rsid w:val="0E711C44"/>
    <w:rsid w:val="0E7E71C1"/>
    <w:rsid w:val="0E8A7042"/>
    <w:rsid w:val="0E9D4E90"/>
    <w:rsid w:val="0EDC425B"/>
    <w:rsid w:val="0EE620C6"/>
    <w:rsid w:val="0EEA7093"/>
    <w:rsid w:val="0F0353BE"/>
    <w:rsid w:val="0F6C4CB1"/>
    <w:rsid w:val="0F6D518B"/>
    <w:rsid w:val="0F8B6A37"/>
    <w:rsid w:val="0FB869B1"/>
    <w:rsid w:val="0FC16159"/>
    <w:rsid w:val="0FC25AA9"/>
    <w:rsid w:val="0FDC1CDC"/>
    <w:rsid w:val="0FEB5458"/>
    <w:rsid w:val="10055678"/>
    <w:rsid w:val="1045758D"/>
    <w:rsid w:val="104828A1"/>
    <w:rsid w:val="1059618A"/>
    <w:rsid w:val="105C6F52"/>
    <w:rsid w:val="106815D1"/>
    <w:rsid w:val="1088297C"/>
    <w:rsid w:val="109F048E"/>
    <w:rsid w:val="10A32505"/>
    <w:rsid w:val="10B54A3F"/>
    <w:rsid w:val="10BE68F6"/>
    <w:rsid w:val="10DE709A"/>
    <w:rsid w:val="11096A90"/>
    <w:rsid w:val="113418EB"/>
    <w:rsid w:val="114A4E33"/>
    <w:rsid w:val="114A5758"/>
    <w:rsid w:val="114E65C0"/>
    <w:rsid w:val="11944DCC"/>
    <w:rsid w:val="11954D5A"/>
    <w:rsid w:val="11B83D8F"/>
    <w:rsid w:val="11F57AD8"/>
    <w:rsid w:val="12257282"/>
    <w:rsid w:val="12332521"/>
    <w:rsid w:val="123946CA"/>
    <w:rsid w:val="124B07D5"/>
    <w:rsid w:val="12521840"/>
    <w:rsid w:val="127B717A"/>
    <w:rsid w:val="12A83E03"/>
    <w:rsid w:val="12AA06F1"/>
    <w:rsid w:val="12B207DE"/>
    <w:rsid w:val="12C603CA"/>
    <w:rsid w:val="130A061A"/>
    <w:rsid w:val="130F172E"/>
    <w:rsid w:val="131162BD"/>
    <w:rsid w:val="13182D37"/>
    <w:rsid w:val="13214CDC"/>
    <w:rsid w:val="133360BD"/>
    <w:rsid w:val="13384F22"/>
    <w:rsid w:val="137907E4"/>
    <w:rsid w:val="138E5771"/>
    <w:rsid w:val="13AD6182"/>
    <w:rsid w:val="13F77665"/>
    <w:rsid w:val="14060DE1"/>
    <w:rsid w:val="140B464A"/>
    <w:rsid w:val="140C1F37"/>
    <w:rsid w:val="140D09E8"/>
    <w:rsid w:val="142F21E3"/>
    <w:rsid w:val="142F49E7"/>
    <w:rsid w:val="14565758"/>
    <w:rsid w:val="14612C7C"/>
    <w:rsid w:val="146F2E2A"/>
    <w:rsid w:val="147F0B94"/>
    <w:rsid w:val="14B11449"/>
    <w:rsid w:val="14ED6E95"/>
    <w:rsid w:val="14F670A8"/>
    <w:rsid w:val="15000239"/>
    <w:rsid w:val="150412EA"/>
    <w:rsid w:val="15133F59"/>
    <w:rsid w:val="152139F9"/>
    <w:rsid w:val="15567F58"/>
    <w:rsid w:val="158869CC"/>
    <w:rsid w:val="15AA69BE"/>
    <w:rsid w:val="15C15E06"/>
    <w:rsid w:val="15F8342C"/>
    <w:rsid w:val="160F2576"/>
    <w:rsid w:val="162347B7"/>
    <w:rsid w:val="16322670"/>
    <w:rsid w:val="1649740D"/>
    <w:rsid w:val="165E7164"/>
    <w:rsid w:val="167D6E2F"/>
    <w:rsid w:val="167E2958"/>
    <w:rsid w:val="168902CA"/>
    <w:rsid w:val="16A73330"/>
    <w:rsid w:val="16A96A6B"/>
    <w:rsid w:val="16E35695"/>
    <w:rsid w:val="16E44E89"/>
    <w:rsid w:val="16F23D82"/>
    <w:rsid w:val="16FA0EA1"/>
    <w:rsid w:val="1719182E"/>
    <w:rsid w:val="17230955"/>
    <w:rsid w:val="174C45E9"/>
    <w:rsid w:val="17A20E88"/>
    <w:rsid w:val="17AB469F"/>
    <w:rsid w:val="17D80CE7"/>
    <w:rsid w:val="17E11B93"/>
    <w:rsid w:val="18196333"/>
    <w:rsid w:val="182D71C1"/>
    <w:rsid w:val="186151B5"/>
    <w:rsid w:val="187D363C"/>
    <w:rsid w:val="18893F19"/>
    <w:rsid w:val="188F42B7"/>
    <w:rsid w:val="189E2D7D"/>
    <w:rsid w:val="18AC6D73"/>
    <w:rsid w:val="18DA48D9"/>
    <w:rsid w:val="18FB4F3C"/>
    <w:rsid w:val="193718DF"/>
    <w:rsid w:val="1961175E"/>
    <w:rsid w:val="1990114D"/>
    <w:rsid w:val="199A6098"/>
    <w:rsid w:val="199D648B"/>
    <w:rsid w:val="19F42E2C"/>
    <w:rsid w:val="19FB2D14"/>
    <w:rsid w:val="1A0266DA"/>
    <w:rsid w:val="1A057CBA"/>
    <w:rsid w:val="1A2C1C94"/>
    <w:rsid w:val="1A3D3ABC"/>
    <w:rsid w:val="1A553B81"/>
    <w:rsid w:val="1AE155E8"/>
    <w:rsid w:val="1B2D520F"/>
    <w:rsid w:val="1B422262"/>
    <w:rsid w:val="1B4716B4"/>
    <w:rsid w:val="1B8D7004"/>
    <w:rsid w:val="1B961BC4"/>
    <w:rsid w:val="1C0340BF"/>
    <w:rsid w:val="1C08419D"/>
    <w:rsid w:val="1C2C4815"/>
    <w:rsid w:val="1C4F5FBF"/>
    <w:rsid w:val="1C5163D5"/>
    <w:rsid w:val="1C6621E0"/>
    <w:rsid w:val="1C6C40F3"/>
    <w:rsid w:val="1C7F7983"/>
    <w:rsid w:val="1CA566C4"/>
    <w:rsid w:val="1CBD36F3"/>
    <w:rsid w:val="1CE6703D"/>
    <w:rsid w:val="1CEC1124"/>
    <w:rsid w:val="1CF82405"/>
    <w:rsid w:val="1D37025D"/>
    <w:rsid w:val="1D407CAF"/>
    <w:rsid w:val="1D4D5FFD"/>
    <w:rsid w:val="1D52339C"/>
    <w:rsid w:val="1D9C4564"/>
    <w:rsid w:val="1DBE5C24"/>
    <w:rsid w:val="1DD027FD"/>
    <w:rsid w:val="1E3A2B65"/>
    <w:rsid w:val="1E586E00"/>
    <w:rsid w:val="1E795192"/>
    <w:rsid w:val="1E854FF8"/>
    <w:rsid w:val="1EFB1E2F"/>
    <w:rsid w:val="1F544624"/>
    <w:rsid w:val="1F636358"/>
    <w:rsid w:val="1F7D61B1"/>
    <w:rsid w:val="1F90346D"/>
    <w:rsid w:val="1F9E4D3D"/>
    <w:rsid w:val="1FA5244E"/>
    <w:rsid w:val="1FAE3131"/>
    <w:rsid w:val="1FC37E92"/>
    <w:rsid w:val="1FC81641"/>
    <w:rsid w:val="1FD70314"/>
    <w:rsid w:val="1FFE0BBE"/>
    <w:rsid w:val="201A49DD"/>
    <w:rsid w:val="2020477C"/>
    <w:rsid w:val="205625B4"/>
    <w:rsid w:val="206A0F74"/>
    <w:rsid w:val="206B004A"/>
    <w:rsid w:val="2076109D"/>
    <w:rsid w:val="207F2068"/>
    <w:rsid w:val="209B746A"/>
    <w:rsid w:val="20A421D6"/>
    <w:rsid w:val="21005C2C"/>
    <w:rsid w:val="21260D15"/>
    <w:rsid w:val="213A7C1A"/>
    <w:rsid w:val="214D3A23"/>
    <w:rsid w:val="21551242"/>
    <w:rsid w:val="215A09BE"/>
    <w:rsid w:val="21644EC3"/>
    <w:rsid w:val="2176046E"/>
    <w:rsid w:val="218C02C6"/>
    <w:rsid w:val="21A659B2"/>
    <w:rsid w:val="21A67760"/>
    <w:rsid w:val="21CF0CB3"/>
    <w:rsid w:val="22124112"/>
    <w:rsid w:val="221245CC"/>
    <w:rsid w:val="222039B6"/>
    <w:rsid w:val="222E3FEA"/>
    <w:rsid w:val="224337E4"/>
    <w:rsid w:val="22507147"/>
    <w:rsid w:val="22656CEA"/>
    <w:rsid w:val="229E2CF2"/>
    <w:rsid w:val="22B1222C"/>
    <w:rsid w:val="22CC496C"/>
    <w:rsid w:val="22F61454"/>
    <w:rsid w:val="230C216C"/>
    <w:rsid w:val="23190600"/>
    <w:rsid w:val="238910E7"/>
    <w:rsid w:val="23905407"/>
    <w:rsid w:val="23CF6339"/>
    <w:rsid w:val="23E42B32"/>
    <w:rsid w:val="242218D8"/>
    <w:rsid w:val="243A6885"/>
    <w:rsid w:val="24516DC0"/>
    <w:rsid w:val="24532A2A"/>
    <w:rsid w:val="245D31E9"/>
    <w:rsid w:val="24AD310F"/>
    <w:rsid w:val="24C525F3"/>
    <w:rsid w:val="24E84F70"/>
    <w:rsid w:val="25212C97"/>
    <w:rsid w:val="253253EA"/>
    <w:rsid w:val="25474582"/>
    <w:rsid w:val="254A4F00"/>
    <w:rsid w:val="25676251"/>
    <w:rsid w:val="25C56277"/>
    <w:rsid w:val="25CD4EA6"/>
    <w:rsid w:val="25D065DD"/>
    <w:rsid w:val="25DD3D56"/>
    <w:rsid w:val="25F413E1"/>
    <w:rsid w:val="25FF67B2"/>
    <w:rsid w:val="26064193"/>
    <w:rsid w:val="267E5A75"/>
    <w:rsid w:val="268B3C2D"/>
    <w:rsid w:val="26942625"/>
    <w:rsid w:val="26BC7CBC"/>
    <w:rsid w:val="26CA288F"/>
    <w:rsid w:val="26F31198"/>
    <w:rsid w:val="26F826F2"/>
    <w:rsid w:val="26FC7CBD"/>
    <w:rsid w:val="27076C8B"/>
    <w:rsid w:val="27447ED5"/>
    <w:rsid w:val="2753635C"/>
    <w:rsid w:val="275F3A77"/>
    <w:rsid w:val="278F5344"/>
    <w:rsid w:val="27A272DD"/>
    <w:rsid w:val="27A76B3B"/>
    <w:rsid w:val="27B86D70"/>
    <w:rsid w:val="27CD5067"/>
    <w:rsid w:val="27D7207C"/>
    <w:rsid w:val="27E1436B"/>
    <w:rsid w:val="27F175B3"/>
    <w:rsid w:val="282B31B8"/>
    <w:rsid w:val="2848203B"/>
    <w:rsid w:val="284F796B"/>
    <w:rsid w:val="28757DFC"/>
    <w:rsid w:val="289416FB"/>
    <w:rsid w:val="2899001E"/>
    <w:rsid w:val="28AD3ACA"/>
    <w:rsid w:val="28F52892"/>
    <w:rsid w:val="290668BB"/>
    <w:rsid w:val="290D2517"/>
    <w:rsid w:val="29575215"/>
    <w:rsid w:val="29710C73"/>
    <w:rsid w:val="29786410"/>
    <w:rsid w:val="29804B72"/>
    <w:rsid w:val="29B676EC"/>
    <w:rsid w:val="29CA2F94"/>
    <w:rsid w:val="2A297077"/>
    <w:rsid w:val="2A3C1C37"/>
    <w:rsid w:val="2A400503"/>
    <w:rsid w:val="2A4A5C73"/>
    <w:rsid w:val="2A7A21F7"/>
    <w:rsid w:val="2AA950F8"/>
    <w:rsid w:val="2AB63109"/>
    <w:rsid w:val="2AD31B14"/>
    <w:rsid w:val="2AE949DF"/>
    <w:rsid w:val="2AEB3084"/>
    <w:rsid w:val="2AFA103E"/>
    <w:rsid w:val="2B346B79"/>
    <w:rsid w:val="2B4134DF"/>
    <w:rsid w:val="2B692F53"/>
    <w:rsid w:val="2B8C3AE8"/>
    <w:rsid w:val="2B8D044E"/>
    <w:rsid w:val="2BF83957"/>
    <w:rsid w:val="2BFE779E"/>
    <w:rsid w:val="2C016BB8"/>
    <w:rsid w:val="2C0A43DE"/>
    <w:rsid w:val="2C0E2AD1"/>
    <w:rsid w:val="2C730B4C"/>
    <w:rsid w:val="2C862667"/>
    <w:rsid w:val="2CF27D33"/>
    <w:rsid w:val="2D4676CC"/>
    <w:rsid w:val="2D77461B"/>
    <w:rsid w:val="2D925395"/>
    <w:rsid w:val="2DC72F38"/>
    <w:rsid w:val="2DCF7E39"/>
    <w:rsid w:val="2DDF597E"/>
    <w:rsid w:val="2E036ABB"/>
    <w:rsid w:val="2E111ED4"/>
    <w:rsid w:val="2E18137C"/>
    <w:rsid w:val="2E464AC0"/>
    <w:rsid w:val="2E5209E3"/>
    <w:rsid w:val="2E76293E"/>
    <w:rsid w:val="2E775A44"/>
    <w:rsid w:val="2E7A6D70"/>
    <w:rsid w:val="2E8A1DDD"/>
    <w:rsid w:val="2EAC037F"/>
    <w:rsid w:val="2EB92F70"/>
    <w:rsid w:val="2EBA3897"/>
    <w:rsid w:val="2EDC42A7"/>
    <w:rsid w:val="2EF06AC9"/>
    <w:rsid w:val="2EF35FAE"/>
    <w:rsid w:val="2F151347"/>
    <w:rsid w:val="2F214170"/>
    <w:rsid w:val="2F794705"/>
    <w:rsid w:val="2F85376B"/>
    <w:rsid w:val="2F95580B"/>
    <w:rsid w:val="2FAF0127"/>
    <w:rsid w:val="2FB24550"/>
    <w:rsid w:val="2FC27692"/>
    <w:rsid w:val="2FC730CE"/>
    <w:rsid w:val="2FDB2CCA"/>
    <w:rsid w:val="2FFE0119"/>
    <w:rsid w:val="30592C7B"/>
    <w:rsid w:val="306B12F0"/>
    <w:rsid w:val="3071362F"/>
    <w:rsid w:val="308403B5"/>
    <w:rsid w:val="30852A23"/>
    <w:rsid w:val="308629B6"/>
    <w:rsid w:val="308C7FF8"/>
    <w:rsid w:val="30DE4E36"/>
    <w:rsid w:val="30E11053"/>
    <w:rsid w:val="30E7221C"/>
    <w:rsid w:val="30E91D0F"/>
    <w:rsid w:val="31027D59"/>
    <w:rsid w:val="310B4EB7"/>
    <w:rsid w:val="31332DFC"/>
    <w:rsid w:val="313D3E38"/>
    <w:rsid w:val="31434145"/>
    <w:rsid w:val="31480833"/>
    <w:rsid w:val="316D1BC2"/>
    <w:rsid w:val="317E6003"/>
    <w:rsid w:val="31864EB8"/>
    <w:rsid w:val="31970AB1"/>
    <w:rsid w:val="3197546C"/>
    <w:rsid w:val="319D0679"/>
    <w:rsid w:val="31B613AF"/>
    <w:rsid w:val="31B816AE"/>
    <w:rsid w:val="31EB7732"/>
    <w:rsid w:val="31FB7473"/>
    <w:rsid w:val="32137737"/>
    <w:rsid w:val="3227669B"/>
    <w:rsid w:val="324B718F"/>
    <w:rsid w:val="328C4750"/>
    <w:rsid w:val="32926B61"/>
    <w:rsid w:val="32A73BD8"/>
    <w:rsid w:val="32D97E1A"/>
    <w:rsid w:val="32EC3440"/>
    <w:rsid w:val="32FB3A29"/>
    <w:rsid w:val="32FE03D1"/>
    <w:rsid w:val="33167AFA"/>
    <w:rsid w:val="33343038"/>
    <w:rsid w:val="33802506"/>
    <w:rsid w:val="33A16A08"/>
    <w:rsid w:val="33A83294"/>
    <w:rsid w:val="33AC77DE"/>
    <w:rsid w:val="33B049E8"/>
    <w:rsid w:val="33E618E4"/>
    <w:rsid w:val="33F16F60"/>
    <w:rsid w:val="33F22CD8"/>
    <w:rsid w:val="33FC23F4"/>
    <w:rsid w:val="341B4D23"/>
    <w:rsid w:val="345433C0"/>
    <w:rsid w:val="347512D6"/>
    <w:rsid w:val="34790D04"/>
    <w:rsid w:val="34AB61B2"/>
    <w:rsid w:val="34DC5C71"/>
    <w:rsid w:val="34E1106A"/>
    <w:rsid w:val="34E96DAC"/>
    <w:rsid w:val="351E7D45"/>
    <w:rsid w:val="35905934"/>
    <w:rsid w:val="35B74E33"/>
    <w:rsid w:val="35B97A4F"/>
    <w:rsid w:val="35C801EB"/>
    <w:rsid w:val="35F76384"/>
    <w:rsid w:val="36184F24"/>
    <w:rsid w:val="363175BA"/>
    <w:rsid w:val="36576BE3"/>
    <w:rsid w:val="36945AC1"/>
    <w:rsid w:val="369712A0"/>
    <w:rsid w:val="36AF1C49"/>
    <w:rsid w:val="36B35958"/>
    <w:rsid w:val="36B4631F"/>
    <w:rsid w:val="37224531"/>
    <w:rsid w:val="37294C63"/>
    <w:rsid w:val="37325CC3"/>
    <w:rsid w:val="375C0B95"/>
    <w:rsid w:val="375E09FC"/>
    <w:rsid w:val="37603B1D"/>
    <w:rsid w:val="376C29D1"/>
    <w:rsid w:val="37743447"/>
    <w:rsid w:val="37B011AF"/>
    <w:rsid w:val="37CD13CC"/>
    <w:rsid w:val="3814146F"/>
    <w:rsid w:val="3840706B"/>
    <w:rsid w:val="38431D54"/>
    <w:rsid w:val="38525FA9"/>
    <w:rsid w:val="38537267"/>
    <w:rsid w:val="3872441A"/>
    <w:rsid w:val="38AA2F76"/>
    <w:rsid w:val="38B74B11"/>
    <w:rsid w:val="38CC4973"/>
    <w:rsid w:val="38F4736B"/>
    <w:rsid w:val="39003F1D"/>
    <w:rsid w:val="3910758F"/>
    <w:rsid w:val="395104A1"/>
    <w:rsid w:val="395A3303"/>
    <w:rsid w:val="395D29A2"/>
    <w:rsid w:val="396D1D56"/>
    <w:rsid w:val="39995424"/>
    <w:rsid w:val="39A712C5"/>
    <w:rsid w:val="39C42A21"/>
    <w:rsid w:val="39CD1067"/>
    <w:rsid w:val="39F87A28"/>
    <w:rsid w:val="39FF7EFD"/>
    <w:rsid w:val="3A2E5E4D"/>
    <w:rsid w:val="3A2F2590"/>
    <w:rsid w:val="3A3000B7"/>
    <w:rsid w:val="3A3137D6"/>
    <w:rsid w:val="3AA54D45"/>
    <w:rsid w:val="3AB72586"/>
    <w:rsid w:val="3AC4667F"/>
    <w:rsid w:val="3AC53E84"/>
    <w:rsid w:val="3AC853CC"/>
    <w:rsid w:val="3AD34FFD"/>
    <w:rsid w:val="3B1B0D67"/>
    <w:rsid w:val="3B3503B2"/>
    <w:rsid w:val="3B5D137F"/>
    <w:rsid w:val="3B6333D9"/>
    <w:rsid w:val="3B68269C"/>
    <w:rsid w:val="3B6D01C1"/>
    <w:rsid w:val="3B983E92"/>
    <w:rsid w:val="3B9B3666"/>
    <w:rsid w:val="3BA04501"/>
    <w:rsid w:val="3BA41D97"/>
    <w:rsid w:val="3BBC3BD7"/>
    <w:rsid w:val="3BC9686C"/>
    <w:rsid w:val="3BF05D4F"/>
    <w:rsid w:val="3BF140B6"/>
    <w:rsid w:val="3BF53366"/>
    <w:rsid w:val="3BF84223"/>
    <w:rsid w:val="3C2717BE"/>
    <w:rsid w:val="3C5370ED"/>
    <w:rsid w:val="3C6B77D1"/>
    <w:rsid w:val="3C8F6F1D"/>
    <w:rsid w:val="3D0B4AEA"/>
    <w:rsid w:val="3D116319"/>
    <w:rsid w:val="3D1E7AF8"/>
    <w:rsid w:val="3D2008B6"/>
    <w:rsid w:val="3D635DAD"/>
    <w:rsid w:val="3D7F55DD"/>
    <w:rsid w:val="3D87623F"/>
    <w:rsid w:val="3D997D89"/>
    <w:rsid w:val="3DA0644D"/>
    <w:rsid w:val="3DCB592E"/>
    <w:rsid w:val="3DD220B1"/>
    <w:rsid w:val="3DD64651"/>
    <w:rsid w:val="3DF639CB"/>
    <w:rsid w:val="3E094E14"/>
    <w:rsid w:val="3E101AFB"/>
    <w:rsid w:val="3E9901B3"/>
    <w:rsid w:val="3EBD41DE"/>
    <w:rsid w:val="3EC2202C"/>
    <w:rsid w:val="3ECF0E12"/>
    <w:rsid w:val="3ED659D4"/>
    <w:rsid w:val="3EDD4B0A"/>
    <w:rsid w:val="3EDE2BEA"/>
    <w:rsid w:val="3F201206"/>
    <w:rsid w:val="3F262119"/>
    <w:rsid w:val="3F312907"/>
    <w:rsid w:val="3F792699"/>
    <w:rsid w:val="3F8A1053"/>
    <w:rsid w:val="3FA01669"/>
    <w:rsid w:val="3FA119B7"/>
    <w:rsid w:val="404173E1"/>
    <w:rsid w:val="40490392"/>
    <w:rsid w:val="40531C58"/>
    <w:rsid w:val="406B3BF6"/>
    <w:rsid w:val="407F08B1"/>
    <w:rsid w:val="40951CE5"/>
    <w:rsid w:val="40B03157"/>
    <w:rsid w:val="40C33A32"/>
    <w:rsid w:val="40C452B1"/>
    <w:rsid w:val="41494DD9"/>
    <w:rsid w:val="41540B2E"/>
    <w:rsid w:val="417F2403"/>
    <w:rsid w:val="41990EF7"/>
    <w:rsid w:val="419B49AF"/>
    <w:rsid w:val="41CC6917"/>
    <w:rsid w:val="41D262DE"/>
    <w:rsid w:val="423074E9"/>
    <w:rsid w:val="42443D76"/>
    <w:rsid w:val="424835C8"/>
    <w:rsid w:val="424E7962"/>
    <w:rsid w:val="429B3630"/>
    <w:rsid w:val="42B85BBD"/>
    <w:rsid w:val="43003087"/>
    <w:rsid w:val="43020C9F"/>
    <w:rsid w:val="430B1EF0"/>
    <w:rsid w:val="43193376"/>
    <w:rsid w:val="43425F9D"/>
    <w:rsid w:val="43652977"/>
    <w:rsid w:val="439A32A1"/>
    <w:rsid w:val="43A63197"/>
    <w:rsid w:val="43F465D0"/>
    <w:rsid w:val="44026CC7"/>
    <w:rsid w:val="441F46EF"/>
    <w:rsid w:val="442A053D"/>
    <w:rsid w:val="44444908"/>
    <w:rsid w:val="4446688C"/>
    <w:rsid w:val="44511A3A"/>
    <w:rsid w:val="44B6373C"/>
    <w:rsid w:val="44C4799E"/>
    <w:rsid w:val="44C514C7"/>
    <w:rsid w:val="44D60DE6"/>
    <w:rsid w:val="44F20D8A"/>
    <w:rsid w:val="44F52628"/>
    <w:rsid w:val="45460CCA"/>
    <w:rsid w:val="4546595C"/>
    <w:rsid w:val="45682EC8"/>
    <w:rsid w:val="457D231F"/>
    <w:rsid w:val="458D254E"/>
    <w:rsid w:val="45AA6048"/>
    <w:rsid w:val="45B35B62"/>
    <w:rsid w:val="45D1791B"/>
    <w:rsid w:val="45DB46D8"/>
    <w:rsid w:val="46130617"/>
    <w:rsid w:val="461579DD"/>
    <w:rsid w:val="46256FAA"/>
    <w:rsid w:val="46416F41"/>
    <w:rsid w:val="464D568D"/>
    <w:rsid w:val="465A20AC"/>
    <w:rsid w:val="465B1097"/>
    <w:rsid w:val="465B5244"/>
    <w:rsid w:val="46902123"/>
    <w:rsid w:val="46BD0772"/>
    <w:rsid w:val="46C913B4"/>
    <w:rsid w:val="46E666CD"/>
    <w:rsid w:val="46F32219"/>
    <w:rsid w:val="46FC79C4"/>
    <w:rsid w:val="470E29AE"/>
    <w:rsid w:val="474A5A29"/>
    <w:rsid w:val="475957C8"/>
    <w:rsid w:val="477078D9"/>
    <w:rsid w:val="477B6D43"/>
    <w:rsid w:val="47895B8E"/>
    <w:rsid w:val="47C71436"/>
    <w:rsid w:val="47DC0C2A"/>
    <w:rsid w:val="47EC4DC6"/>
    <w:rsid w:val="47F170D7"/>
    <w:rsid w:val="47F8126D"/>
    <w:rsid w:val="482E2E4F"/>
    <w:rsid w:val="4882429C"/>
    <w:rsid w:val="48862742"/>
    <w:rsid w:val="488E0EAA"/>
    <w:rsid w:val="48B42DF3"/>
    <w:rsid w:val="48CB4736"/>
    <w:rsid w:val="48CF0FF3"/>
    <w:rsid w:val="48F03833"/>
    <w:rsid w:val="490045D6"/>
    <w:rsid w:val="490B241B"/>
    <w:rsid w:val="490E4F8D"/>
    <w:rsid w:val="49536846"/>
    <w:rsid w:val="4972345B"/>
    <w:rsid w:val="49865303"/>
    <w:rsid w:val="49AB3BC7"/>
    <w:rsid w:val="49CB0CCD"/>
    <w:rsid w:val="49EC3FFA"/>
    <w:rsid w:val="4A0737FA"/>
    <w:rsid w:val="4A0B2D27"/>
    <w:rsid w:val="4A3F0FB5"/>
    <w:rsid w:val="4A6E0EB3"/>
    <w:rsid w:val="4A7F7B35"/>
    <w:rsid w:val="4AB3573B"/>
    <w:rsid w:val="4ACC7988"/>
    <w:rsid w:val="4ADE062F"/>
    <w:rsid w:val="4AE20F59"/>
    <w:rsid w:val="4AED2392"/>
    <w:rsid w:val="4B003292"/>
    <w:rsid w:val="4B016ED5"/>
    <w:rsid w:val="4B154894"/>
    <w:rsid w:val="4B3A4826"/>
    <w:rsid w:val="4B5138EA"/>
    <w:rsid w:val="4B5B45E0"/>
    <w:rsid w:val="4B6770A2"/>
    <w:rsid w:val="4B8F7333"/>
    <w:rsid w:val="4BA4129A"/>
    <w:rsid w:val="4BA64DDA"/>
    <w:rsid w:val="4BC6779B"/>
    <w:rsid w:val="4BDF3A8D"/>
    <w:rsid w:val="4BE14A32"/>
    <w:rsid w:val="4C1E2B39"/>
    <w:rsid w:val="4C387F6A"/>
    <w:rsid w:val="4C417F01"/>
    <w:rsid w:val="4C6266D0"/>
    <w:rsid w:val="4C6A1486"/>
    <w:rsid w:val="4C8B4A7C"/>
    <w:rsid w:val="4C980D1C"/>
    <w:rsid w:val="4C9E5354"/>
    <w:rsid w:val="4CB01ADF"/>
    <w:rsid w:val="4CFC368B"/>
    <w:rsid w:val="4D4163C5"/>
    <w:rsid w:val="4D4D524B"/>
    <w:rsid w:val="4D6052C2"/>
    <w:rsid w:val="4D807D17"/>
    <w:rsid w:val="4DA759DE"/>
    <w:rsid w:val="4DC039D4"/>
    <w:rsid w:val="4DC931C3"/>
    <w:rsid w:val="4DCD37A8"/>
    <w:rsid w:val="4DD51249"/>
    <w:rsid w:val="4DD66210"/>
    <w:rsid w:val="4DD76A4E"/>
    <w:rsid w:val="4DEE2D39"/>
    <w:rsid w:val="4DF101EE"/>
    <w:rsid w:val="4E5444B1"/>
    <w:rsid w:val="4E5A24E0"/>
    <w:rsid w:val="4E7D412D"/>
    <w:rsid w:val="4ED53164"/>
    <w:rsid w:val="4EEB2CCC"/>
    <w:rsid w:val="4EED611E"/>
    <w:rsid w:val="4F086AAF"/>
    <w:rsid w:val="4F5C0BB1"/>
    <w:rsid w:val="4FB3711A"/>
    <w:rsid w:val="4FCC09A9"/>
    <w:rsid w:val="500324EA"/>
    <w:rsid w:val="506934EF"/>
    <w:rsid w:val="506F14E1"/>
    <w:rsid w:val="50834F8C"/>
    <w:rsid w:val="508E6EF2"/>
    <w:rsid w:val="50F7798D"/>
    <w:rsid w:val="50FC0749"/>
    <w:rsid w:val="510C2CEF"/>
    <w:rsid w:val="510D0B38"/>
    <w:rsid w:val="5114726B"/>
    <w:rsid w:val="5118575A"/>
    <w:rsid w:val="511A3CE9"/>
    <w:rsid w:val="512A18AC"/>
    <w:rsid w:val="512B42F2"/>
    <w:rsid w:val="51487820"/>
    <w:rsid w:val="517712E4"/>
    <w:rsid w:val="519430B1"/>
    <w:rsid w:val="51CA3667"/>
    <w:rsid w:val="5218410B"/>
    <w:rsid w:val="521A722A"/>
    <w:rsid w:val="521B0357"/>
    <w:rsid w:val="523552C1"/>
    <w:rsid w:val="528140E6"/>
    <w:rsid w:val="52831CA8"/>
    <w:rsid w:val="52852335"/>
    <w:rsid w:val="5287468F"/>
    <w:rsid w:val="528B0128"/>
    <w:rsid w:val="52A86F2C"/>
    <w:rsid w:val="52B35977"/>
    <w:rsid w:val="52E5010A"/>
    <w:rsid w:val="530A73E8"/>
    <w:rsid w:val="53195734"/>
    <w:rsid w:val="53381A26"/>
    <w:rsid w:val="53521336"/>
    <w:rsid w:val="538E5DEC"/>
    <w:rsid w:val="53A75AE3"/>
    <w:rsid w:val="53B9332F"/>
    <w:rsid w:val="53E225A4"/>
    <w:rsid w:val="54A83213"/>
    <w:rsid w:val="54AE2ECC"/>
    <w:rsid w:val="54C0193F"/>
    <w:rsid w:val="54C15E45"/>
    <w:rsid w:val="54D71EC6"/>
    <w:rsid w:val="54D77655"/>
    <w:rsid w:val="54DE1909"/>
    <w:rsid w:val="54E17FD2"/>
    <w:rsid w:val="54F77355"/>
    <w:rsid w:val="55290C84"/>
    <w:rsid w:val="553E1482"/>
    <w:rsid w:val="554D399C"/>
    <w:rsid w:val="55754AFD"/>
    <w:rsid w:val="55C0779B"/>
    <w:rsid w:val="55C327B9"/>
    <w:rsid w:val="55CA0F67"/>
    <w:rsid w:val="55D0368A"/>
    <w:rsid w:val="55E95892"/>
    <w:rsid w:val="55EE10FA"/>
    <w:rsid w:val="562468CA"/>
    <w:rsid w:val="56305B3D"/>
    <w:rsid w:val="56612C13"/>
    <w:rsid w:val="56771F2B"/>
    <w:rsid w:val="567C1313"/>
    <w:rsid w:val="56802191"/>
    <w:rsid w:val="56877243"/>
    <w:rsid w:val="56A33C92"/>
    <w:rsid w:val="56C113ED"/>
    <w:rsid w:val="56C54297"/>
    <w:rsid w:val="56FB15A3"/>
    <w:rsid w:val="570D64ED"/>
    <w:rsid w:val="571457B3"/>
    <w:rsid w:val="57380623"/>
    <w:rsid w:val="5752316A"/>
    <w:rsid w:val="578810DA"/>
    <w:rsid w:val="57911D3D"/>
    <w:rsid w:val="57AE5FD0"/>
    <w:rsid w:val="57C6609F"/>
    <w:rsid w:val="57CB4B0A"/>
    <w:rsid w:val="57CC546B"/>
    <w:rsid w:val="57D3344F"/>
    <w:rsid w:val="57DC1157"/>
    <w:rsid w:val="583E2F53"/>
    <w:rsid w:val="58436291"/>
    <w:rsid w:val="5886386C"/>
    <w:rsid w:val="589109AD"/>
    <w:rsid w:val="58D345D7"/>
    <w:rsid w:val="59034EBC"/>
    <w:rsid w:val="5907400D"/>
    <w:rsid w:val="590E578A"/>
    <w:rsid w:val="592C3305"/>
    <w:rsid w:val="59413A5B"/>
    <w:rsid w:val="595D7376"/>
    <w:rsid w:val="596B4BE6"/>
    <w:rsid w:val="59797E57"/>
    <w:rsid w:val="597E09E7"/>
    <w:rsid w:val="59B2243E"/>
    <w:rsid w:val="59C06909"/>
    <w:rsid w:val="59C76782"/>
    <w:rsid w:val="59F10EA7"/>
    <w:rsid w:val="5A1153B7"/>
    <w:rsid w:val="5A2C7551"/>
    <w:rsid w:val="5A5A4FB0"/>
    <w:rsid w:val="5A7A2477"/>
    <w:rsid w:val="5A9155D6"/>
    <w:rsid w:val="5A9B2400"/>
    <w:rsid w:val="5AA14BCF"/>
    <w:rsid w:val="5AA61FA3"/>
    <w:rsid w:val="5AC70E0E"/>
    <w:rsid w:val="5ACC607D"/>
    <w:rsid w:val="5AE65259"/>
    <w:rsid w:val="5B2D6686"/>
    <w:rsid w:val="5B7732BF"/>
    <w:rsid w:val="5BE14C06"/>
    <w:rsid w:val="5BE610DA"/>
    <w:rsid w:val="5C015546"/>
    <w:rsid w:val="5C4066B9"/>
    <w:rsid w:val="5C5338F0"/>
    <w:rsid w:val="5C5477DD"/>
    <w:rsid w:val="5C8B5523"/>
    <w:rsid w:val="5C966047"/>
    <w:rsid w:val="5CA307ED"/>
    <w:rsid w:val="5CB169DD"/>
    <w:rsid w:val="5CE83A6D"/>
    <w:rsid w:val="5CF4139A"/>
    <w:rsid w:val="5D0D50B8"/>
    <w:rsid w:val="5D1934F3"/>
    <w:rsid w:val="5D243653"/>
    <w:rsid w:val="5D5962AE"/>
    <w:rsid w:val="5D8E3DBF"/>
    <w:rsid w:val="5D9E7E2C"/>
    <w:rsid w:val="5DBE13B2"/>
    <w:rsid w:val="5DDE498E"/>
    <w:rsid w:val="5DE67995"/>
    <w:rsid w:val="5DE7587C"/>
    <w:rsid w:val="5DE80286"/>
    <w:rsid w:val="5DE973D6"/>
    <w:rsid w:val="5E052170"/>
    <w:rsid w:val="5E0D40E7"/>
    <w:rsid w:val="5E213863"/>
    <w:rsid w:val="5E4840F1"/>
    <w:rsid w:val="5E4B0464"/>
    <w:rsid w:val="5E781EA8"/>
    <w:rsid w:val="5E911306"/>
    <w:rsid w:val="5E942969"/>
    <w:rsid w:val="5EA031AD"/>
    <w:rsid w:val="5EAD654A"/>
    <w:rsid w:val="5EBD1212"/>
    <w:rsid w:val="5EBD28A3"/>
    <w:rsid w:val="5EE50BC0"/>
    <w:rsid w:val="5F0F167C"/>
    <w:rsid w:val="5F15286B"/>
    <w:rsid w:val="5F3D7FCB"/>
    <w:rsid w:val="5F6021D9"/>
    <w:rsid w:val="5FAC4F38"/>
    <w:rsid w:val="5FAD5B82"/>
    <w:rsid w:val="5FCB2DC6"/>
    <w:rsid w:val="5FDE5541"/>
    <w:rsid w:val="5FE41F81"/>
    <w:rsid w:val="602E777E"/>
    <w:rsid w:val="60397415"/>
    <w:rsid w:val="60407066"/>
    <w:rsid w:val="60516779"/>
    <w:rsid w:val="60773D89"/>
    <w:rsid w:val="60AC7BE7"/>
    <w:rsid w:val="60B04A82"/>
    <w:rsid w:val="60C25FA0"/>
    <w:rsid w:val="60CB23C4"/>
    <w:rsid w:val="60D00501"/>
    <w:rsid w:val="60D07E0E"/>
    <w:rsid w:val="60DF725C"/>
    <w:rsid w:val="61377DF9"/>
    <w:rsid w:val="613E6BED"/>
    <w:rsid w:val="61604F65"/>
    <w:rsid w:val="61675679"/>
    <w:rsid w:val="61752E76"/>
    <w:rsid w:val="61A06E1B"/>
    <w:rsid w:val="61BC02FE"/>
    <w:rsid w:val="61CE1DDF"/>
    <w:rsid w:val="61DA288F"/>
    <w:rsid w:val="61ED5471"/>
    <w:rsid w:val="62263E94"/>
    <w:rsid w:val="623E6F65"/>
    <w:rsid w:val="623F329A"/>
    <w:rsid w:val="62405F84"/>
    <w:rsid w:val="624D0F56"/>
    <w:rsid w:val="6256175F"/>
    <w:rsid w:val="62650C83"/>
    <w:rsid w:val="62695E27"/>
    <w:rsid w:val="626D437E"/>
    <w:rsid w:val="62755074"/>
    <w:rsid w:val="628242DE"/>
    <w:rsid w:val="62916E02"/>
    <w:rsid w:val="62927957"/>
    <w:rsid w:val="62980D51"/>
    <w:rsid w:val="62A93F4B"/>
    <w:rsid w:val="62BA4BB5"/>
    <w:rsid w:val="62C729C2"/>
    <w:rsid w:val="62CD5B35"/>
    <w:rsid w:val="62D60D8F"/>
    <w:rsid w:val="62D60F4C"/>
    <w:rsid w:val="62EC6AED"/>
    <w:rsid w:val="631C3D7F"/>
    <w:rsid w:val="631C5A4E"/>
    <w:rsid w:val="633E40B5"/>
    <w:rsid w:val="634B4533"/>
    <w:rsid w:val="636127C3"/>
    <w:rsid w:val="63807CD9"/>
    <w:rsid w:val="639828DC"/>
    <w:rsid w:val="63984453"/>
    <w:rsid w:val="63B51A4C"/>
    <w:rsid w:val="63D234AD"/>
    <w:rsid w:val="63D23C8B"/>
    <w:rsid w:val="64004BFA"/>
    <w:rsid w:val="64041AE8"/>
    <w:rsid w:val="64300686"/>
    <w:rsid w:val="643B0F06"/>
    <w:rsid w:val="644C12F3"/>
    <w:rsid w:val="648A6E3C"/>
    <w:rsid w:val="649747C5"/>
    <w:rsid w:val="64AD03D2"/>
    <w:rsid w:val="64BD6867"/>
    <w:rsid w:val="64C74C17"/>
    <w:rsid w:val="64EA282E"/>
    <w:rsid w:val="64F3369C"/>
    <w:rsid w:val="650C7919"/>
    <w:rsid w:val="6541100E"/>
    <w:rsid w:val="65666607"/>
    <w:rsid w:val="657368CF"/>
    <w:rsid w:val="65A77B75"/>
    <w:rsid w:val="65CF7529"/>
    <w:rsid w:val="65D8147F"/>
    <w:rsid w:val="65E322FD"/>
    <w:rsid w:val="65F06D57"/>
    <w:rsid w:val="660930A1"/>
    <w:rsid w:val="663C3853"/>
    <w:rsid w:val="663F14FE"/>
    <w:rsid w:val="6640471E"/>
    <w:rsid w:val="6645491C"/>
    <w:rsid w:val="664E1D45"/>
    <w:rsid w:val="666B77C1"/>
    <w:rsid w:val="66B25085"/>
    <w:rsid w:val="66EF082E"/>
    <w:rsid w:val="66F373F9"/>
    <w:rsid w:val="672763D0"/>
    <w:rsid w:val="673703F6"/>
    <w:rsid w:val="6740016D"/>
    <w:rsid w:val="67477553"/>
    <w:rsid w:val="674B5E0A"/>
    <w:rsid w:val="67B47556"/>
    <w:rsid w:val="67B55A3E"/>
    <w:rsid w:val="67BC6CBD"/>
    <w:rsid w:val="67CC1254"/>
    <w:rsid w:val="67E73518"/>
    <w:rsid w:val="67F13D08"/>
    <w:rsid w:val="67F26201"/>
    <w:rsid w:val="67F97C3B"/>
    <w:rsid w:val="681A7B2C"/>
    <w:rsid w:val="68353609"/>
    <w:rsid w:val="6840013D"/>
    <w:rsid w:val="685724CF"/>
    <w:rsid w:val="686F60CA"/>
    <w:rsid w:val="688F1E9A"/>
    <w:rsid w:val="68AB2E7A"/>
    <w:rsid w:val="68E80999"/>
    <w:rsid w:val="68E9118B"/>
    <w:rsid w:val="692D1AE1"/>
    <w:rsid w:val="69340FA2"/>
    <w:rsid w:val="694105C4"/>
    <w:rsid w:val="696610E4"/>
    <w:rsid w:val="697B284D"/>
    <w:rsid w:val="697F2DBD"/>
    <w:rsid w:val="698678A8"/>
    <w:rsid w:val="69BA15C7"/>
    <w:rsid w:val="6A4D5CA1"/>
    <w:rsid w:val="6A563A3D"/>
    <w:rsid w:val="6A5E4F7F"/>
    <w:rsid w:val="6A6E6758"/>
    <w:rsid w:val="6A965EBF"/>
    <w:rsid w:val="6AB16D4F"/>
    <w:rsid w:val="6ABC136F"/>
    <w:rsid w:val="6AE02E83"/>
    <w:rsid w:val="6AE21101"/>
    <w:rsid w:val="6AE619AD"/>
    <w:rsid w:val="6AEE6180"/>
    <w:rsid w:val="6AF714C6"/>
    <w:rsid w:val="6AF97ECD"/>
    <w:rsid w:val="6AFE1987"/>
    <w:rsid w:val="6B4013CD"/>
    <w:rsid w:val="6B77463D"/>
    <w:rsid w:val="6B875177"/>
    <w:rsid w:val="6B894933"/>
    <w:rsid w:val="6B8E3528"/>
    <w:rsid w:val="6BBB5226"/>
    <w:rsid w:val="6C063FA6"/>
    <w:rsid w:val="6C5A163D"/>
    <w:rsid w:val="6C5B55DC"/>
    <w:rsid w:val="6C5B59F4"/>
    <w:rsid w:val="6C810F02"/>
    <w:rsid w:val="6C971E08"/>
    <w:rsid w:val="6CDF0B06"/>
    <w:rsid w:val="6CE801F9"/>
    <w:rsid w:val="6CF81772"/>
    <w:rsid w:val="6CFB032A"/>
    <w:rsid w:val="6D350D33"/>
    <w:rsid w:val="6D3B2A1F"/>
    <w:rsid w:val="6D4D08D5"/>
    <w:rsid w:val="6D675F16"/>
    <w:rsid w:val="6D811705"/>
    <w:rsid w:val="6D8426D3"/>
    <w:rsid w:val="6DBE6B02"/>
    <w:rsid w:val="6DEE64A9"/>
    <w:rsid w:val="6E3B6A4F"/>
    <w:rsid w:val="6E6329C5"/>
    <w:rsid w:val="6E6879E3"/>
    <w:rsid w:val="6E8B5528"/>
    <w:rsid w:val="6E982537"/>
    <w:rsid w:val="6EAB3BD4"/>
    <w:rsid w:val="6EBE727E"/>
    <w:rsid w:val="6EC66318"/>
    <w:rsid w:val="6F0E41D6"/>
    <w:rsid w:val="6F2D584E"/>
    <w:rsid w:val="6F2F0361"/>
    <w:rsid w:val="6F3E05A4"/>
    <w:rsid w:val="6F411E43"/>
    <w:rsid w:val="6F5953DE"/>
    <w:rsid w:val="6F6632D1"/>
    <w:rsid w:val="6F8809A5"/>
    <w:rsid w:val="6F944668"/>
    <w:rsid w:val="6FA12FF3"/>
    <w:rsid w:val="6FB34A84"/>
    <w:rsid w:val="6FB4540B"/>
    <w:rsid w:val="6FC0545D"/>
    <w:rsid w:val="6FCD7515"/>
    <w:rsid w:val="6FE05FF7"/>
    <w:rsid w:val="70182BA3"/>
    <w:rsid w:val="701F603E"/>
    <w:rsid w:val="70217F5B"/>
    <w:rsid w:val="7037538C"/>
    <w:rsid w:val="703B004A"/>
    <w:rsid w:val="70470576"/>
    <w:rsid w:val="70AD2192"/>
    <w:rsid w:val="70E17439"/>
    <w:rsid w:val="70EE4DF0"/>
    <w:rsid w:val="71704BE3"/>
    <w:rsid w:val="71C902E0"/>
    <w:rsid w:val="71D945B4"/>
    <w:rsid w:val="71DA38AC"/>
    <w:rsid w:val="71E04C6F"/>
    <w:rsid w:val="71E13D84"/>
    <w:rsid w:val="721466C7"/>
    <w:rsid w:val="723441C8"/>
    <w:rsid w:val="723C2CA8"/>
    <w:rsid w:val="725B146D"/>
    <w:rsid w:val="7260231B"/>
    <w:rsid w:val="72921444"/>
    <w:rsid w:val="72A86ED7"/>
    <w:rsid w:val="72AC6591"/>
    <w:rsid w:val="72D8486C"/>
    <w:rsid w:val="72DD17C7"/>
    <w:rsid w:val="730840AB"/>
    <w:rsid w:val="7325243F"/>
    <w:rsid w:val="7330009D"/>
    <w:rsid w:val="733A1083"/>
    <w:rsid w:val="73660AE4"/>
    <w:rsid w:val="738219E9"/>
    <w:rsid w:val="73DB0D7E"/>
    <w:rsid w:val="73E609DF"/>
    <w:rsid w:val="73FF7A7D"/>
    <w:rsid w:val="74223391"/>
    <w:rsid w:val="742F3486"/>
    <w:rsid w:val="743104E3"/>
    <w:rsid w:val="74335059"/>
    <w:rsid w:val="7450387C"/>
    <w:rsid w:val="74513162"/>
    <w:rsid w:val="74876E3B"/>
    <w:rsid w:val="749B62CD"/>
    <w:rsid w:val="74E04788"/>
    <w:rsid w:val="75023C86"/>
    <w:rsid w:val="75081D48"/>
    <w:rsid w:val="75254540"/>
    <w:rsid w:val="752A55D3"/>
    <w:rsid w:val="75462FE5"/>
    <w:rsid w:val="754C6B5F"/>
    <w:rsid w:val="75604044"/>
    <w:rsid w:val="7582426B"/>
    <w:rsid w:val="75A1188D"/>
    <w:rsid w:val="75B01AD0"/>
    <w:rsid w:val="75BF179A"/>
    <w:rsid w:val="75F86031"/>
    <w:rsid w:val="76120095"/>
    <w:rsid w:val="762A53DF"/>
    <w:rsid w:val="76380DEE"/>
    <w:rsid w:val="76525FEB"/>
    <w:rsid w:val="76571584"/>
    <w:rsid w:val="765B7C8E"/>
    <w:rsid w:val="766E7A92"/>
    <w:rsid w:val="767B40FE"/>
    <w:rsid w:val="76936860"/>
    <w:rsid w:val="76954411"/>
    <w:rsid w:val="76A665D3"/>
    <w:rsid w:val="76B4114C"/>
    <w:rsid w:val="76C521D2"/>
    <w:rsid w:val="76C802E6"/>
    <w:rsid w:val="771542E1"/>
    <w:rsid w:val="771D3BB6"/>
    <w:rsid w:val="77427202"/>
    <w:rsid w:val="775010B6"/>
    <w:rsid w:val="775C3CB2"/>
    <w:rsid w:val="775C5DE1"/>
    <w:rsid w:val="77675853"/>
    <w:rsid w:val="77800B23"/>
    <w:rsid w:val="779C1F9C"/>
    <w:rsid w:val="77A108CF"/>
    <w:rsid w:val="77A72D5C"/>
    <w:rsid w:val="77AA0230"/>
    <w:rsid w:val="77C72B9C"/>
    <w:rsid w:val="77E65C7D"/>
    <w:rsid w:val="77EE1251"/>
    <w:rsid w:val="78121DDE"/>
    <w:rsid w:val="781F2ABA"/>
    <w:rsid w:val="782D11B6"/>
    <w:rsid w:val="782F7348"/>
    <w:rsid w:val="783C5A6C"/>
    <w:rsid w:val="78427660"/>
    <w:rsid w:val="78453EA6"/>
    <w:rsid w:val="78482494"/>
    <w:rsid w:val="786A5152"/>
    <w:rsid w:val="786C6F5E"/>
    <w:rsid w:val="78B8681F"/>
    <w:rsid w:val="78DC7BB6"/>
    <w:rsid w:val="795D6A9C"/>
    <w:rsid w:val="796B4B1B"/>
    <w:rsid w:val="797D0DBB"/>
    <w:rsid w:val="798157DC"/>
    <w:rsid w:val="7990318B"/>
    <w:rsid w:val="79C526E3"/>
    <w:rsid w:val="79D17D46"/>
    <w:rsid w:val="79DA46FF"/>
    <w:rsid w:val="79E339F4"/>
    <w:rsid w:val="79EB1329"/>
    <w:rsid w:val="79FC7092"/>
    <w:rsid w:val="7A423F5F"/>
    <w:rsid w:val="7A6A4943"/>
    <w:rsid w:val="7A9B5794"/>
    <w:rsid w:val="7A9E2D55"/>
    <w:rsid w:val="7AD93877"/>
    <w:rsid w:val="7AE97F78"/>
    <w:rsid w:val="7B3E0A41"/>
    <w:rsid w:val="7B416B5E"/>
    <w:rsid w:val="7B4E6013"/>
    <w:rsid w:val="7B631931"/>
    <w:rsid w:val="7B70537D"/>
    <w:rsid w:val="7B706229"/>
    <w:rsid w:val="7B9C0788"/>
    <w:rsid w:val="7BA9166A"/>
    <w:rsid w:val="7BAA676C"/>
    <w:rsid w:val="7BB426B6"/>
    <w:rsid w:val="7BB73BB8"/>
    <w:rsid w:val="7BBF57BE"/>
    <w:rsid w:val="7BC47B40"/>
    <w:rsid w:val="7BE85FA8"/>
    <w:rsid w:val="7BFC15CB"/>
    <w:rsid w:val="7C1F350C"/>
    <w:rsid w:val="7C225344"/>
    <w:rsid w:val="7C2A08E4"/>
    <w:rsid w:val="7C400923"/>
    <w:rsid w:val="7C461916"/>
    <w:rsid w:val="7C95440C"/>
    <w:rsid w:val="7CBB5EF3"/>
    <w:rsid w:val="7CFE6786"/>
    <w:rsid w:val="7D1C5177"/>
    <w:rsid w:val="7D935887"/>
    <w:rsid w:val="7DA43CC8"/>
    <w:rsid w:val="7DC51E91"/>
    <w:rsid w:val="7DF06799"/>
    <w:rsid w:val="7DF82266"/>
    <w:rsid w:val="7E0D21BD"/>
    <w:rsid w:val="7E592820"/>
    <w:rsid w:val="7E6A2DE1"/>
    <w:rsid w:val="7E831A25"/>
    <w:rsid w:val="7ECA5B41"/>
    <w:rsid w:val="7ED44A81"/>
    <w:rsid w:val="7EFB5427"/>
    <w:rsid w:val="7EFD41D5"/>
    <w:rsid w:val="7F060203"/>
    <w:rsid w:val="7F1502FE"/>
    <w:rsid w:val="7F655D20"/>
    <w:rsid w:val="7F86416E"/>
    <w:rsid w:val="7F9F2001"/>
    <w:rsid w:val="7FBA661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600" w:lineRule="exact"/>
      <w:ind w:firstLine="200" w:firstLineChars="200"/>
      <w:jc w:val="both"/>
    </w:pPr>
    <w:rPr>
      <w:rFonts w:ascii="Times New Roman" w:hAnsi="Times New Roman" w:eastAsia="Times New Roman" w:cs="Times New Roman"/>
      <w:kern w:val="2"/>
      <w:sz w:val="28"/>
      <w:lang w:val="en-US" w:eastAsia="zh-CN" w:bidi="ar-SA"/>
    </w:rPr>
  </w:style>
  <w:style w:type="paragraph" w:styleId="3">
    <w:name w:val="heading 1"/>
    <w:basedOn w:val="1"/>
    <w:next w:val="1"/>
    <w:link w:val="70"/>
    <w:autoRedefine/>
    <w:qFormat/>
    <w:uiPriority w:val="0"/>
    <w:pPr>
      <w:spacing w:line="360" w:lineRule="auto"/>
      <w:jc w:val="center"/>
      <w:outlineLvl w:val="0"/>
    </w:pPr>
    <w:rPr>
      <w:kern w:val="44"/>
      <w:sz w:val="44"/>
      <w:szCs w:val="44"/>
    </w:rPr>
  </w:style>
  <w:style w:type="paragraph" w:styleId="4">
    <w:name w:val="heading 2"/>
    <w:basedOn w:val="1"/>
    <w:next w:val="1"/>
    <w:link w:val="71"/>
    <w:autoRedefine/>
    <w:qFormat/>
    <w:uiPriority w:val="0"/>
    <w:pPr>
      <w:keepNext/>
      <w:keepLines/>
      <w:ind w:firstLine="0" w:firstLineChars="0"/>
      <w:outlineLvl w:val="1"/>
    </w:pPr>
    <w:rPr>
      <w:rFonts w:eastAsia="仿宋" w:asciiTheme="majorHAnsi" w:hAnsiTheme="majorHAnsi" w:cstheme="majorBidi"/>
      <w:b/>
      <w:bCs/>
      <w:sz w:val="30"/>
      <w:szCs w:val="32"/>
    </w:rPr>
  </w:style>
  <w:style w:type="paragraph" w:styleId="5">
    <w:name w:val="heading 3"/>
    <w:basedOn w:val="1"/>
    <w:next w:val="1"/>
    <w:link w:val="26"/>
    <w:autoRedefine/>
    <w:qFormat/>
    <w:uiPriority w:val="0"/>
    <w:pPr>
      <w:keepNext/>
      <w:keepLines/>
      <w:widowControl/>
      <w:outlineLvl w:val="2"/>
    </w:pPr>
    <w:rPr>
      <w:rFonts w:ascii="Calibri" w:hAnsi="Calibri" w:cs="宋体"/>
      <w:b/>
      <w:szCs w:val="22"/>
    </w:rPr>
  </w:style>
  <w:style w:type="character" w:default="1" w:styleId="16">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27"/>
    <w:autoRedefine/>
    <w:qFormat/>
    <w:uiPriority w:val="99"/>
    <w:pPr>
      <w:spacing w:after="120"/>
    </w:pPr>
  </w:style>
  <w:style w:type="paragraph" w:styleId="6">
    <w:name w:val="Document Map"/>
    <w:basedOn w:val="1"/>
    <w:link w:val="32"/>
    <w:autoRedefine/>
    <w:qFormat/>
    <w:uiPriority w:val="99"/>
    <w:rPr>
      <w:rFonts w:ascii="宋体"/>
      <w:sz w:val="18"/>
      <w:szCs w:val="18"/>
    </w:rPr>
  </w:style>
  <w:style w:type="paragraph" w:styleId="7">
    <w:name w:val="annotation text"/>
    <w:basedOn w:val="1"/>
    <w:link w:val="35"/>
    <w:autoRedefine/>
    <w:qFormat/>
    <w:uiPriority w:val="99"/>
    <w:pPr>
      <w:jc w:val="left"/>
    </w:pPr>
  </w:style>
  <w:style w:type="paragraph" w:styleId="8">
    <w:name w:val="Body Text Indent"/>
    <w:basedOn w:val="1"/>
    <w:next w:val="1"/>
    <w:autoRedefine/>
    <w:qFormat/>
    <w:uiPriority w:val="0"/>
    <w:pPr>
      <w:spacing w:line="520" w:lineRule="exact"/>
      <w:ind w:left="570"/>
    </w:pPr>
    <w:rPr>
      <w:rFonts w:ascii="方正仿宋简体" w:hAnsi="创艺简仿宋" w:eastAsia="方正仿宋简体"/>
      <w:sz w:val="24"/>
    </w:rPr>
  </w:style>
  <w:style w:type="paragraph" w:styleId="9">
    <w:name w:val="Balloon Text"/>
    <w:basedOn w:val="1"/>
    <w:link w:val="30"/>
    <w:autoRedefine/>
    <w:qFormat/>
    <w:uiPriority w:val="99"/>
    <w:rPr>
      <w:sz w:val="18"/>
      <w:szCs w:val="18"/>
    </w:rPr>
  </w:style>
  <w:style w:type="paragraph" w:styleId="10">
    <w:name w:val="footer"/>
    <w:basedOn w:val="1"/>
    <w:link w:val="29"/>
    <w:autoRedefine/>
    <w:qFormat/>
    <w:uiPriority w:val="99"/>
    <w:pPr>
      <w:tabs>
        <w:tab w:val="center" w:pos="4153"/>
        <w:tab w:val="right" w:pos="8306"/>
      </w:tabs>
      <w:snapToGrid w:val="0"/>
      <w:jc w:val="left"/>
    </w:pPr>
    <w:rPr>
      <w:sz w:val="18"/>
      <w:szCs w:val="18"/>
    </w:rPr>
  </w:style>
  <w:style w:type="paragraph" w:styleId="11">
    <w:name w:val="annotation subject"/>
    <w:basedOn w:val="7"/>
    <w:next w:val="7"/>
    <w:link w:val="39"/>
    <w:autoRedefine/>
    <w:semiHidden/>
    <w:unhideWhenUsed/>
    <w:qFormat/>
    <w:uiPriority w:val="99"/>
    <w:rPr>
      <w:b/>
      <w:bCs/>
    </w:rPr>
  </w:style>
  <w:style w:type="paragraph" w:styleId="12">
    <w:name w:val="Body Text First Indent"/>
    <w:basedOn w:val="2"/>
    <w:link w:val="28"/>
    <w:autoRedefine/>
    <w:qFormat/>
    <w:uiPriority w:val="0"/>
    <w:pPr>
      <w:widowControl/>
      <w:ind w:firstLine="420" w:firstLineChars="100"/>
    </w:pPr>
    <w:rPr>
      <w:rFonts w:ascii="Calibri" w:hAnsi="Calibri" w:cs="宋体"/>
      <w:szCs w:val="22"/>
    </w:rPr>
  </w:style>
  <w:style w:type="paragraph" w:styleId="13">
    <w:name w:val="Body Text First Indent 2"/>
    <w:basedOn w:val="8"/>
    <w:autoRedefine/>
    <w:qFormat/>
    <w:uiPriority w:val="0"/>
    <w:pPr>
      <w:spacing w:after="120" w:line="240" w:lineRule="auto"/>
      <w:ind w:left="420" w:leftChars="200" w:firstLine="420"/>
    </w:pPr>
    <w:rPr>
      <w:sz w:val="21"/>
    </w:rPr>
  </w:style>
  <w:style w:type="table" w:styleId="15">
    <w:name w:val="Table Grid"/>
    <w:basedOn w:val="1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FollowedHyperlink"/>
    <w:basedOn w:val="16"/>
    <w:autoRedefine/>
    <w:semiHidden/>
    <w:unhideWhenUsed/>
    <w:qFormat/>
    <w:uiPriority w:val="99"/>
    <w:rPr>
      <w:color w:val="2490F8"/>
      <w:u w:val="none"/>
    </w:rPr>
  </w:style>
  <w:style w:type="character" w:styleId="18">
    <w:name w:val="HTML Definition"/>
    <w:basedOn w:val="16"/>
    <w:autoRedefine/>
    <w:semiHidden/>
    <w:unhideWhenUsed/>
    <w:qFormat/>
    <w:uiPriority w:val="99"/>
    <w:rPr>
      <w:color w:val="666666"/>
      <w:sz w:val="18"/>
      <w:szCs w:val="18"/>
      <w:bdr w:val="single" w:color="D4D4D4" w:sz="6" w:space="0"/>
      <w:shd w:val="clear" w:color="auto" w:fill="FFFFFF"/>
    </w:rPr>
  </w:style>
  <w:style w:type="character" w:styleId="19">
    <w:name w:val="HTML Variable"/>
    <w:basedOn w:val="16"/>
    <w:autoRedefine/>
    <w:semiHidden/>
    <w:unhideWhenUsed/>
    <w:qFormat/>
    <w:uiPriority w:val="99"/>
  </w:style>
  <w:style w:type="character" w:styleId="20">
    <w:name w:val="Hyperlink"/>
    <w:basedOn w:val="16"/>
    <w:autoRedefine/>
    <w:unhideWhenUsed/>
    <w:qFormat/>
    <w:uiPriority w:val="99"/>
    <w:rPr>
      <w:color w:val="0000FF" w:themeColor="hyperlink"/>
      <w:u w:val="single"/>
      <w14:textFill>
        <w14:solidFill>
          <w14:schemeClr w14:val="hlink"/>
        </w14:solidFill>
      </w14:textFill>
    </w:rPr>
  </w:style>
  <w:style w:type="character" w:styleId="21">
    <w:name w:val="HTML Code"/>
    <w:basedOn w:val="16"/>
    <w:autoRedefine/>
    <w:semiHidden/>
    <w:unhideWhenUsed/>
    <w:qFormat/>
    <w:uiPriority w:val="99"/>
    <w:rPr>
      <w:rFonts w:ascii="Courier New" w:hAnsi="Courier New"/>
      <w:sz w:val="20"/>
    </w:rPr>
  </w:style>
  <w:style w:type="character" w:styleId="22">
    <w:name w:val="annotation reference"/>
    <w:basedOn w:val="16"/>
    <w:autoRedefine/>
    <w:qFormat/>
    <w:uiPriority w:val="99"/>
    <w:rPr>
      <w:sz w:val="21"/>
      <w:szCs w:val="21"/>
    </w:rPr>
  </w:style>
  <w:style w:type="character" w:styleId="23">
    <w:name w:val="HTML Cite"/>
    <w:basedOn w:val="16"/>
    <w:autoRedefine/>
    <w:semiHidden/>
    <w:unhideWhenUsed/>
    <w:qFormat/>
    <w:uiPriority w:val="99"/>
  </w:style>
  <w:style w:type="character" w:customStyle="1" w:styleId="24">
    <w:name w:val="正文缩进2格 Char"/>
    <w:link w:val="25"/>
    <w:autoRedefine/>
    <w:qFormat/>
    <w:uiPriority w:val="0"/>
    <w:rPr>
      <w:rFonts w:ascii="仿宋_GB2312" w:hAnsi="宋体" w:eastAsia="仿宋_GB2312" w:cs="仿宋_GB2312"/>
      <w:sz w:val="31"/>
      <w:szCs w:val="31"/>
    </w:rPr>
  </w:style>
  <w:style w:type="paragraph" w:customStyle="1" w:styleId="25">
    <w:name w:val="正文缩进2格"/>
    <w:basedOn w:val="1"/>
    <w:link w:val="24"/>
    <w:autoRedefine/>
    <w:qFormat/>
    <w:uiPriority w:val="0"/>
    <w:pPr>
      <w:ind w:firstLine="639" w:firstLineChars="206"/>
    </w:pPr>
    <w:rPr>
      <w:rFonts w:ascii="仿宋_GB2312" w:hAnsi="宋体" w:eastAsia="仿宋_GB2312" w:cs="仿宋_GB2312"/>
      <w:sz w:val="31"/>
      <w:szCs w:val="31"/>
    </w:rPr>
  </w:style>
  <w:style w:type="character" w:customStyle="1" w:styleId="26">
    <w:name w:val="标题 3 字符"/>
    <w:basedOn w:val="16"/>
    <w:link w:val="5"/>
    <w:autoRedefine/>
    <w:qFormat/>
    <w:uiPriority w:val="0"/>
    <w:rPr>
      <w:rFonts w:ascii="Calibri" w:hAnsi="Calibri" w:eastAsia="Times New Roman" w:cs="宋体"/>
      <w:b/>
      <w:kern w:val="2"/>
      <w:sz w:val="28"/>
      <w:szCs w:val="22"/>
    </w:rPr>
  </w:style>
  <w:style w:type="character" w:customStyle="1" w:styleId="27">
    <w:name w:val="正文文本 字符"/>
    <w:basedOn w:val="16"/>
    <w:link w:val="2"/>
    <w:autoRedefine/>
    <w:qFormat/>
    <w:uiPriority w:val="99"/>
    <w:rPr>
      <w:rFonts w:ascii="Times New Roman" w:hAnsi="Times New Roman" w:eastAsia="宋体" w:cs="Times New Roman"/>
      <w:szCs w:val="20"/>
    </w:rPr>
  </w:style>
  <w:style w:type="character" w:customStyle="1" w:styleId="28">
    <w:name w:val="正文文本首行缩进 字符"/>
    <w:basedOn w:val="27"/>
    <w:link w:val="12"/>
    <w:autoRedefine/>
    <w:qFormat/>
    <w:uiPriority w:val="0"/>
    <w:rPr>
      <w:rFonts w:ascii="Times New Roman" w:hAnsi="Times New Roman" w:eastAsia="宋体" w:cs="Times New Roman"/>
      <w:szCs w:val="20"/>
    </w:rPr>
  </w:style>
  <w:style w:type="character" w:customStyle="1" w:styleId="29">
    <w:name w:val="页脚 字符"/>
    <w:basedOn w:val="16"/>
    <w:link w:val="10"/>
    <w:autoRedefine/>
    <w:qFormat/>
    <w:uiPriority w:val="99"/>
    <w:rPr>
      <w:rFonts w:ascii="Times New Roman" w:hAnsi="Times New Roman" w:eastAsia="宋体" w:cs="Times New Roman"/>
      <w:sz w:val="18"/>
      <w:szCs w:val="18"/>
    </w:rPr>
  </w:style>
  <w:style w:type="character" w:customStyle="1" w:styleId="30">
    <w:name w:val="批注框文本 字符"/>
    <w:basedOn w:val="16"/>
    <w:link w:val="9"/>
    <w:autoRedefine/>
    <w:qFormat/>
    <w:uiPriority w:val="99"/>
    <w:rPr>
      <w:rFonts w:ascii="Times New Roman" w:hAnsi="Times New Roman" w:eastAsia="宋体" w:cs="Times New Roman"/>
      <w:kern w:val="2"/>
      <w:sz w:val="18"/>
      <w:szCs w:val="18"/>
    </w:rPr>
  </w:style>
  <w:style w:type="paragraph" w:customStyle="1" w:styleId="31">
    <w:name w:val="列出段落1"/>
    <w:basedOn w:val="1"/>
    <w:autoRedefine/>
    <w:qFormat/>
    <w:uiPriority w:val="1"/>
    <w:pPr>
      <w:ind w:firstLine="420"/>
    </w:pPr>
  </w:style>
  <w:style w:type="character" w:customStyle="1" w:styleId="32">
    <w:name w:val="文档结构图 字符"/>
    <w:basedOn w:val="16"/>
    <w:link w:val="6"/>
    <w:autoRedefine/>
    <w:qFormat/>
    <w:uiPriority w:val="99"/>
    <w:rPr>
      <w:rFonts w:ascii="宋体" w:hAnsi="Times New Roman" w:eastAsia="宋体" w:cs="Times New Roman"/>
      <w:kern w:val="2"/>
      <w:sz w:val="18"/>
      <w:szCs w:val="18"/>
    </w:rPr>
  </w:style>
  <w:style w:type="paragraph" w:customStyle="1" w:styleId="33">
    <w:name w:val="列出段落2"/>
    <w:basedOn w:val="1"/>
    <w:autoRedefine/>
    <w:qFormat/>
    <w:uiPriority w:val="99"/>
    <w:pPr>
      <w:ind w:firstLine="420"/>
    </w:pPr>
  </w:style>
  <w:style w:type="paragraph" w:styleId="34">
    <w:name w:val="List Paragraph"/>
    <w:basedOn w:val="1"/>
    <w:autoRedefine/>
    <w:qFormat/>
    <w:uiPriority w:val="1"/>
  </w:style>
  <w:style w:type="character" w:customStyle="1" w:styleId="35">
    <w:name w:val="批注文字 字符"/>
    <w:basedOn w:val="16"/>
    <w:link w:val="7"/>
    <w:autoRedefine/>
    <w:qFormat/>
    <w:uiPriority w:val="99"/>
    <w:rPr>
      <w:rFonts w:ascii="Times New Roman" w:hAnsi="Times New Roman" w:cs="Times New Roman"/>
      <w:kern w:val="2"/>
      <w:sz w:val="21"/>
    </w:rPr>
  </w:style>
  <w:style w:type="character" w:customStyle="1" w:styleId="36">
    <w:name w:val="fontstyle01"/>
    <w:basedOn w:val="16"/>
    <w:autoRedefine/>
    <w:qFormat/>
    <w:uiPriority w:val="99"/>
    <w:rPr>
      <w:rFonts w:hint="eastAsia" w:ascii="仿宋" w:hAnsi="仿宋" w:eastAsia="仿宋"/>
      <w:color w:val="000000"/>
      <w:sz w:val="28"/>
      <w:szCs w:val="28"/>
    </w:rPr>
  </w:style>
  <w:style w:type="character" w:customStyle="1" w:styleId="37">
    <w:name w:val="font11"/>
    <w:basedOn w:val="16"/>
    <w:autoRedefine/>
    <w:qFormat/>
    <w:uiPriority w:val="99"/>
    <w:rPr>
      <w:rFonts w:hint="default" w:ascii="Times New Roman" w:hAnsi="Times New Roman" w:cs="Times New Roman"/>
      <w:color w:val="000000"/>
      <w:sz w:val="24"/>
      <w:szCs w:val="24"/>
      <w:u w:val="none"/>
    </w:rPr>
  </w:style>
  <w:style w:type="paragraph" w:customStyle="1" w:styleId="38">
    <w:name w:val="Other|1"/>
    <w:basedOn w:val="1"/>
    <w:autoRedefine/>
    <w:qFormat/>
    <w:uiPriority w:val="99"/>
    <w:pPr>
      <w:jc w:val="center"/>
    </w:pPr>
    <w:rPr>
      <w:rFonts w:ascii="宋体" w:hAnsi="宋体" w:cs="宋体"/>
      <w:kern w:val="0"/>
      <w:sz w:val="24"/>
      <w:szCs w:val="24"/>
      <w:lang w:val="zh-TW" w:eastAsia="zh-TW" w:bidi="zh-TW"/>
    </w:rPr>
  </w:style>
  <w:style w:type="character" w:customStyle="1" w:styleId="39">
    <w:name w:val="批注主题 字符"/>
    <w:basedOn w:val="35"/>
    <w:link w:val="11"/>
    <w:autoRedefine/>
    <w:semiHidden/>
    <w:qFormat/>
    <w:uiPriority w:val="99"/>
    <w:rPr>
      <w:rFonts w:ascii="Times New Roman" w:hAnsi="Times New Roman" w:eastAsia="宋体" w:cs="Times New Roman"/>
      <w:b/>
      <w:bCs/>
      <w:kern w:val="2"/>
      <w:sz w:val="21"/>
    </w:rPr>
  </w:style>
  <w:style w:type="paragraph" w:customStyle="1" w:styleId="40">
    <w:name w:val="修订1"/>
    <w:autoRedefine/>
    <w:hidden/>
    <w:semiHidden/>
    <w:qFormat/>
    <w:uiPriority w:val="99"/>
    <w:rPr>
      <w:rFonts w:ascii="Times New Roman" w:hAnsi="Times New Roman" w:eastAsia="宋体" w:cs="Times New Roman"/>
      <w:kern w:val="2"/>
      <w:sz w:val="21"/>
      <w:lang w:val="en-US" w:eastAsia="zh-CN" w:bidi="ar-SA"/>
    </w:rPr>
  </w:style>
  <w:style w:type="character" w:customStyle="1" w:styleId="41">
    <w:name w:val="button"/>
    <w:basedOn w:val="16"/>
    <w:autoRedefine/>
    <w:qFormat/>
    <w:uiPriority w:val="99"/>
  </w:style>
  <w:style w:type="character" w:customStyle="1" w:styleId="42">
    <w:name w:val="cdropright"/>
    <w:basedOn w:val="16"/>
    <w:autoRedefine/>
    <w:qFormat/>
    <w:uiPriority w:val="99"/>
  </w:style>
  <w:style w:type="character" w:customStyle="1" w:styleId="43">
    <w:name w:val="drapbtn"/>
    <w:basedOn w:val="16"/>
    <w:autoRedefine/>
    <w:qFormat/>
    <w:uiPriority w:val="99"/>
  </w:style>
  <w:style w:type="character" w:customStyle="1" w:styleId="44">
    <w:name w:val="cdropleft"/>
    <w:basedOn w:val="16"/>
    <w:autoRedefine/>
    <w:qFormat/>
    <w:uiPriority w:val="99"/>
  </w:style>
  <w:style w:type="character" w:customStyle="1" w:styleId="45">
    <w:name w:val="hilite4"/>
    <w:basedOn w:val="16"/>
    <w:autoRedefine/>
    <w:qFormat/>
    <w:uiPriority w:val="99"/>
    <w:rPr>
      <w:color w:val="FFFFFF"/>
      <w:shd w:val="clear" w:color="auto" w:fill="666666"/>
    </w:rPr>
  </w:style>
  <w:style w:type="character" w:customStyle="1" w:styleId="46">
    <w:name w:val="active2"/>
    <w:basedOn w:val="16"/>
    <w:autoRedefine/>
    <w:qFormat/>
    <w:uiPriority w:val="99"/>
    <w:rPr>
      <w:color w:val="00FF00"/>
      <w:shd w:val="clear" w:color="auto" w:fill="111111"/>
    </w:rPr>
  </w:style>
  <w:style w:type="character" w:customStyle="1" w:styleId="47">
    <w:name w:val="active3"/>
    <w:basedOn w:val="16"/>
    <w:autoRedefine/>
    <w:qFormat/>
    <w:uiPriority w:val="99"/>
    <w:rPr>
      <w:shd w:val="clear" w:color="auto" w:fill="EC3535"/>
    </w:rPr>
  </w:style>
  <w:style w:type="character" w:customStyle="1" w:styleId="48">
    <w:name w:val="pagechatarealistclose_box"/>
    <w:basedOn w:val="16"/>
    <w:autoRedefine/>
    <w:qFormat/>
    <w:uiPriority w:val="99"/>
  </w:style>
  <w:style w:type="character" w:customStyle="1" w:styleId="49">
    <w:name w:val="pagechatarealistclose_box1"/>
    <w:basedOn w:val="16"/>
    <w:autoRedefine/>
    <w:qFormat/>
    <w:uiPriority w:val="99"/>
  </w:style>
  <w:style w:type="character" w:customStyle="1" w:styleId="50">
    <w:name w:val="icontext1"/>
    <w:basedOn w:val="16"/>
    <w:autoRedefine/>
    <w:qFormat/>
    <w:uiPriority w:val="99"/>
  </w:style>
  <w:style w:type="character" w:customStyle="1" w:styleId="51">
    <w:name w:val="icontext11"/>
    <w:basedOn w:val="16"/>
    <w:autoRedefine/>
    <w:qFormat/>
    <w:uiPriority w:val="99"/>
  </w:style>
  <w:style w:type="character" w:customStyle="1" w:styleId="52">
    <w:name w:val="associateddata"/>
    <w:basedOn w:val="16"/>
    <w:autoRedefine/>
    <w:qFormat/>
    <w:uiPriority w:val="99"/>
    <w:rPr>
      <w:shd w:val="clear" w:color="auto" w:fill="50A6F9"/>
    </w:rPr>
  </w:style>
  <w:style w:type="character" w:customStyle="1" w:styleId="53">
    <w:name w:val="ico1654"/>
    <w:basedOn w:val="16"/>
    <w:autoRedefine/>
    <w:qFormat/>
    <w:uiPriority w:val="99"/>
  </w:style>
  <w:style w:type="character" w:customStyle="1" w:styleId="54">
    <w:name w:val="ico1655"/>
    <w:basedOn w:val="16"/>
    <w:autoRedefine/>
    <w:qFormat/>
    <w:uiPriority w:val="99"/>
  </w:style>
  <w:style w:type="character" w:customStyle="1" w:styleId="55">
    <w:name w:val="design_class"/>
    <w:basedOn w:val="16"/>
    <w:autoRedefine/>
    <w:qFormat/>
    <w:uiPriority w:val="99"/>
  </w:style>
  <w:style w:type="character" w:customStyle="1" w:styleId="56">
    <w:name w:val="layui-layer-tabnow"/>
    <w:basedOn w:val="16"/>
    <w:autoRedefine/>
    <w:qFormat/>
    <w:uiPriority w:val="99"/>
    <w:rPr>
      <w:bdr w:val="single" w:color="CCCCCC" w:sz="6" w:space="0"/>
      <w:shd w:val="clear" w:color="auto" w:fill="FFFFFF"/>
    </w:rPr>
  </w:style>
  <w:style w:type="character" w:customStyle="1" w:styleId="57">
    <w:name w:val="icontext3"/>
    <w:basedOn w:val="16"/>
    <w:autoRedefine/>
    <w:qFormat/>
    <w:uiPriority w:val="99"/>
  </w:style>
  <w:style w:type="character" w:customStyle="1" w:styleId="58">
    <w:name w:val="iconline2"/>
    <w:basedOn w:val="16"/>
    <w:autoRedefine/>
    <w:qFormat/>
    <w:uiPriority w:val="99"/>
  </w:style>
  <w:style w:type="character" w:customStyle="1" w:styleId="59">
    <w:name w:val="iconline21"/>
    <w:basedOn w:val="16"/>
    <w:autoRedefine/>
    <w:qFormat/>
    <w:uiPriority w:val="99"/>
  </w:style>
  <w:style w:type="character" w:customStyle="1" w:styleId="60">
    <w:name w:val="cy"/>
    <w:basedOn w:val="16"/>
    <w:autoRedefine/>
    <w:qFormat/>
    <w:uiPriority w:val="99"/>
  </w:style>
  <w:style w:type="character" w:customStyle="1" w:styleId="61">
    <w:name w:val="icontext2"/>
    <w:basedOn w:val="16"/>
    <w:autoRedefine/>
    <w:qFormat/>
    <w:uiPriority w:val="99"/>
  </w:style>
  <w:style w:type="character" w:customStyle="1" w:styleId="62">
    <w:name w:val="after"/>
    <w:basedOn w:val="16"/>
    <w:autoRedefine/>
    <w:qFormat/>
    <w:uiPriority w:val="99"/>
    <w:rPr>
      <w:sz w:val="0"/>
      <w:szCs w:val="0"/>
    </w:rPr>
  </w:style>
  <w:style w:type="character" w:customStyle="1" w:styleId="63">
    <w:name w:val="xdrichtextbox"/>
    <w:basedOn w:val="16"/>
    <w:autoRedefine/>
    <w:qFormat/>
    <w:uiPriority w:val="99"/>
    <w:rPr>
      <w:color w:val="auto"/>
      <w:sz w:val="18"/>
      <w:szCs w:val="18"/>
      <w:u w:val="none"/>
      <w:bdr w:val="single" w:color="DCDCDC" w:sz="8" w:space="0"/>
      <w:shd w:val="clear" w:color="auto" w:fill="auto"/>
    </w:rPr>
  </w:style>
  <w:style w:type="character" w:customStyle="1" w:styleId="64">
    <w:name w:val="choosename"/>
    <w:basedOn w:val="16"/>
    <w:autoRedefine/>
    <w:qFormat/>
    <w:uiPriority w:val="99"/>
  </w:style>
  <w:style w:type="character" w:customStyle="1" w:styleId="65">
    <w:name w:val="w32"/>
    <w:basedOn w:val="16"/>
    <w:autoRedefine/>
    <w:qFormat/>
    <w:uiPriority w:val="99"/>
  </w:style>
  <w:style w:type="character" w:customStyle="1" w:styleId="66">
    <w:name w:val="first-child"/>
    <w:basedOn w:val="16"/>
    <w:autoRedefine/>
    <w:qFormat/>
    <w:uiPriority w:val="99"/>
  </w:style>
  <w:style w:type="character" w:customStyle="1" w:styleId="67">
    <w:name w:val="tmpztreemove_arrow"/>
    <w:basedOn w:val="16"/>
    <w:autoRedefine/>
    <w:qFormat/>
    <w:uiPriority w:val="99"/>
  </w:style>
  <w:style w:type="character" w:customStyle="1" w:styleId="68">
    <w:name w:val="edit_class"/>
    <w:basedOn w:val="16"/>
    <w:autoRedefine/>
    <w:qFormat/>
    <w:uiPriority w:val="99"/>
  </w:style>
  <w:style w:type="character" w:customStyle="1" w:styleId="69">
    <w:name w:val="biggerthanmax"/>
    <w:basedOn w:val="16"/>
    <w:autoRedefine/>
    <w:qFormat/>
    <w:uiPriority w:val="99"/>
    <w:rPr>
      <w:shd w:val="clear" w:color="auto" w:fill="FFFF00"/>
    </w:rPr>
  </w:style>
  <w:style w:type="character" w:customStyle="1" w:styleId="70">
    <w:name w:val="标题 1 字符"/>
    <w:basedOn w:val="16"/>
    <w:link w:val="3"/>
    <w:autoRedefine/>
    <w:qFormat/>
    <w:uiPriority w:val="0"/>
    <w:rPr>
      <w:rFonts w:eastAsia="仿宋" w:asciiTheme="majorHAnsi" w:hAnsiTheme="majorHAnsi" w:cstheme="majorBidi"/>
      <w:b/>
      <w:kern w:val="44"/>
      <w:sz w:val="44"/>
      <w:szCs w:val="44"/>
    </w:rPr>
  </w:style>
  <w:style w:type="character" w:customStyle="1" w:styleId="71">
    <w:name w:val="标题 2 字符"/>
    <w:basedOn w:val="16"/>
    <w:link w:val="4"/>
    <w:autoRedefine/>
    <w:qFormat/>
    <w:uiPriority w:val="0"/>
    <w:rPr>
      <w:rFonts w:eastAsia="仿宋" w:asciiTheme="majorHAnsi" w:hAnsiTheme="majorHAnsi" w:cstheme="majorBidi"/>
      <w:b/>
      <w:bCs/>
      <w:kern w:val="2"/>
      <w:sz w:val="30"/>
      <w:szCs w:val="32"/>
    </w:rPr>
  </w:style>
  <w:style w:type="paragraph" w:customStyle="1" w:styleId="72">
    <w:name w:val="Revision"/>
    <w:autoRedefine/>
    <w:hidden/>
    <w:semiHidden/>
    <w:qFormat/>
    <w:uiPriority w:val="99"/>
    <w:rPr>
      <w:rFonts w:ascii="Times New Roman" w:hAnsi="Times New Roman" w:eastAsia="Times New Roman" w:cs="Times New Roman"/>
      <w:kern w:val="2"/>
      <w:sz w:val="2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29</Pages>
  <Words>2481</Words>
  <Characters>2557</Characters>
  <Lines>76</Lines>
  <Paragraphs>21</Paragraphs>
  <TotalTime>5</TotalTime>
  <ScaleCrop>false</ScaleCrop>
  <LinksUpToDate>false</LinksUpToDate>
  <CharactersWithSpaces>2557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2021-10-13T06:36:00Z</dcterms:created>
  <dc:creator>Jeo Xie</dc:creator>
  <cp:lastModifiedBy>邓阿娜</cp:lastModifiedBy>
  <cp:lastPrinted>2023-05-12T02:38:00Z</cp:lastPrinted>
  <dcterms:modified xsi:type="dcterms:W3CDTF">2025-08-06T09:17:37Z</dcterms:modified>
  <cp:revision>352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2B036DAA5ACB4D7BAA28B471F9F62E5B_13</vt:lpwstr>
  </property>
  <property fmtid="{D5CDD505-2E9C-101B-9397-08002B2CF9AE}" pid="4" name="KSOTemplateDocerSaveRecord">
    <vt:lpwstr>eyJoZGlkIjoiYTZhNThlNjE2MzczNzE5MmJkZjRjMmM4ZmQxNGQ3YzYiLCJ1c2VySWQiOiIxNTg5NDk0NjI2In0=</vt:lpwstr>
  </property>
</Properties>
</file>