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0B608">
      <w:pPr>
        <w:jc w:val="center"/>
        <w:rPr>
          <w:rFonts w:hint="eastAsia" w:ascii="仿宋_GB2312" w:hAnsi="HarmonyOS Sans SC Medium" w:eastAsia="仿宋_GB2312" w:cs="HarmonyOS Sans SC Medium"/>
          <w:color w:val="auto"/>
          <w:sz w:val="48"/>
          <w:szCs w:val="48"/>
        </w:rPr>
      </w:pPr>
    </w:p>
    <w:p w14:paraId="73CE004F">
      <w:pPr>
        <w:jc w:val="center"/>
        <w:rPr>
          <w:rFonts w:hint="eastAsia" w:ascii="仿宋_GB2312" w:hAnsi="HarmonyOS Sans SC Medium" w:eastAsia="仿宋_GB2312" w:cs="HarmonyOS Sans SC Medium"/>
          <w:color w:val="auto"/>
          <w:sz w:val="48"/>
          <w:szCs w:val="48"/>
        </w:rPr>
      </w:pPr>
    </w:p>
    <w:p w14:paraId="560A7D9F">
      <w:pPr>
        <w:jc w:val="center"/>
        <w:rPr>
          <w:rFonts w:hint="eastAsia" w:ascii="仿宋_GB2312" w:hAnsi="HarmonyOS Sans SC Medium" w:eastAsia="仿宋_GB2312" w:cs="HarmonyOS Sans SC Medium"/>
          <w:color w:val="auto"/>
          <w:sz w:val="48"/>
          <w:szCs w:val="48"/>
        </w:rPr>
      </w:pPr>
    </w:p>
    <w:p w14:paraId="5A5669C5">
      <w:pPr>
        <w:jc w:val="center"/>
        <w:rPr>
          <w:rFonts w:hint="eastAsia" w:ascii="仿宋_GB2312" w:hAnsi="HarmonyOS Sans SC Medium" w:eastAsia="仿宋_GB2312" w:cs="HarmonyOS Sans SC Medium"/>
          <w:color w:val="auto"/>
          <w:sz w:val="48"/>
          <w:szCs w:val="48"/>
        </w:rPr>
      </w:pPr>
    </w:p>
    <w:p w14:paraId="3262A5D6">
      <w:pPr>
        <w:jc w:val="center"/>
        <w:rPr>
          <w:rFonts w:hint="eastAsia" w:ascii="仿宋_GB2312" w:hAnsi="HarmonyOS Sans SC Medium" w:eastAsia="仿宋_GB2312" w:cs="HarmonyOS Sans SC Medium"/>
          <w:color w:val="auto"/>
          <w:sz w:val="48"/>
          <w:szCs w:val="48"/>
        </w:rPr>
      </w:pPr>
    </w:p>
    <w:p w14:paraId="57239D3B">
      <w:pPr>
        <w:jc w:val="center"/>
        <w:rPr>
          <w:rFonts w:hint="eastAsia" w:ascii="仿宋_GB2312" w:hAnsi="HarmonyOS Sans SC Medium" w:eastAsia="仿宋_GB2312" w:cs="HarmonyOS Sans SC Medium"/>
          <w:color w:val="auto"/>
          <w:sz w:val="48"/>
          <w:szCs w:val="48"/>
        </w:rPr>
      </w:pPr>
      <w:r>
        <w:rPr>
          <w:rFonts w:hint="eastAsia" w:ascii="仿宋_GB2312" w:hAnsi="HarmonyOS Sans SC Medium" w:eastAsia="仿宋_GB2312" w:cs="HarmonyOS Sans SC Medium"/>
          <w:color w:val="auto"/>
          <w:sz w:val="48"/>
          <w:szCs w:val="48"/>
        </w:rPr>
        <w:t>东实环境及下属公司2025年度工作服采购项目技术需求</w:t>
      </w:r>
      <w:bookmarkStart w:id="3" w:name="_GoBack"/>
      <w:bookmarkEnd w:id="3"/>
      <w:r>
        <w:rPr>
          <w:rFonts w:hint="eastAsia" w:ascii="仿宋_GB2312" w:hAnsi="HarmonyOS Sans SC Medium" w:eastAsia="仿宋_GB2312" w:cs="HarmonyOS Sans SC Medium"/>
          <w:color w:val="auto"/>
          <w:sz w:val="48"/>
          <w:szCs w:val="48"/>
        </w:rPr>
        <w:t>书</w:t>
      </w:r>
    </w:p>
    <w:tbl>
      <w:tblPr>
        <w:tblStyle w:val="11"/>
        <w:tblpPr w:leftFromText="180" w:rightFromText="180" w:vertAnchor="text" w:horzAnchor="page" w:tblpX="1738" w:tblpY="5601"/>
        <w:tblOverlap w:val="never"/>
        <w:tblW w:w="8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0"/>
        <w:gridCol w:w="5160"/>
      </w:tblGrid>
      <w:tr w14:paraId="627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3210" w:type="dxa"/>
            <w:tcBorders>
              <w:top w:val="nil"/>
              <w:left w:val="nil"/>
              <w:bottom w:val="nil"/>
              <w:right w:val="nil"/>
            </w:tcBorders>
            <w:vAlign w:val="center"/>
          </w:tcPr>
          <w:p w14:paraId="6A9F98FD">
            <w:pPr>
              <w:pStyle w:val="5"/>
              <w:jc w:val="distribute"/>
              <w:rPr>
                <w:rFonts w:ascii="仿宋_GB2312" w:hAnsi="仿宋_GB2312" w:eastAsia="仿宋_GB2312" w:cs="仿宋_GB2312"/>
                <w:color w:val="auto"/>
                <w:sz w:val="24"/>
              </w:rPr>
            </w:pPr>
            <w:r>
              <w:rPr>
                <w:rFonts w:hint="eastAsia" w:ascii="仿宋_GB2312" w:hAnsi="仿宋_GB2312" w:eastAsia="仿宋_GB2312" w:cs="仿宋_GB2312"/>
                <w:color w:val="auto"/>
                <w:sz w:val="24"/>
              </w:rPr>
              <w:t>需求部门：</w:t>
            </w:r>
          </w:p>
        </w:tc>
        <w:tc>
          <w:tcPr>
            <w:tcW w:w="5160" w:type="dxa"/>
            <w:tcBorders>
              <w:top w:val="nil"/>
              <w:left w:val="nil"/>
              <w:bottom w:val="single" w:color="auto" w:sz="4" w:space="0"/>
              <w:right w:val="nil"/>
            </w:tcBorders>
            <w:vAlign w:val="center"/>
          </w:tcPr>
          <w:p w14:paraId="7F1B57E5">
            <w:pPr>
              <w:pStyle w:val="5"/>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东实环境公司、新东欣公司、新东元公司</w:t>
            </w:r>
          </w:p>
        </w:tc>
      </w:tr>
      <w:tr w14:paraId="17DA7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3210" w:type="dxa"/>
            <w:tcBorders>
              <w:top w:val="nil"/>
              <w:left w:val="nil"/>
              <w:bottom w:val="nil"/>
              <w:right w:val="nil"/>
            </w:tcBorders>
            <w:vAlign w:val="center"/>
          </w:tcPr>
          <w:p w14:paraId="2BD254D7">
            <w:pPr>
              <w:pStyle w:val="5"/>
              <w:jc w:val="distribute"/>
              <w:rPr>
                <w:rFonts w:ascii="仿宋_GB2312" w:hAnsi="仿宋_GB2312" w:eastAsia="仿宋_GB2312" w:cs="仿宋_GB2312"/>
                <w:color w:val="auto"/>
                <w:sz w:val="24"/>
              </w:rPr>
            </w:pPr>
            <w:r>
              <w:rPr>
                <w:rFonts w:hint="eastAsia" w:ascii="仿宋_GB2312" w:hAnsi="仿宋_GB2312" w:eastAsia="仿宋_GB2312" w:cs="仿宋_GB2312"/>
                <w:color w:val="auto"/>
                <w:sz w:val="24"/>
              </w:rPr>
              <w:t>需求部门经办人：</w:t>
            </w:r>
          </w:p>
        </w:tc>
        <w:tc>
          <w:tcPr>
            <w:tcW w:w="5160" w:type="dxa"/>
            <w:tcBorders>
              <w:top w:val="single" w:color="auto" w:sz="4" w:space="0"/>
              <w:left w:val="nil"/>
              <w:bottom w:val="single" w:color="auto" w:sz="4" w:space="0"/>
              <w:right w:val="nil"/>
            </w:tcBorders>
            <w:vAlign w:val="center"/>
          </w:tcPr>
          <w:p w14:paraId="1581A42F">
            <w:pPr>
              <w:pStyle w:val="5"/>
              <w:jc w:val="center"/>
              <w:rPr>
                <w:rFonts w:hint="eastAsia" w:ascii="仿宋_GB2312" w:hAnsi="仿宋_GB2312" w:eastAsia="仿宋_GB2312" w:cs="仿宋_GB2312"/>
                <w:color w:val="auto"/>
                <w:sz w:val="24"/>
                <w:lang w:val="en-US" w:eastAsia="zh-CN"/>
              </w:rPr>
            </w:pPr>
          </w:p>
        </w:tc>
      </w:tr>
      <w:tr w14:paraId="228B5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3210" w:type="dxa"/>
            <w:tcBorders>
              <w:top w:val="nil"/>
              <w:left w:val="nil"/>
              <w:bottom w:val="nil"/>
              <w:right w:val="nil"/>
            </w:tcBorders>
            <w:vAlign w:val="center"/>
          </w:tcPr>
          <w:p w14:paraId="04A485EB">
            <w:pPr>
              <w:pStyle w:val="5"/>
              <w:jc w:val="distribute"/>
              <w:rPr>
                <w:rFonts w:ascii="仿宋_GB2312" w:hAnsi="仿宋_GB2312" w:eastAsia="仿宋_GB2312" w:cs="仿宋_GB2312"/>
                <w:color w:val="auto"/>
                <w:sz w:val="24"/>
              </w:rPr>
            </w:pPr>
            <w:r>
              <w:rPr>
                <w:rFonts w:hint="eastAsia" w:ascii="仿宋_GB2312" w:hAnsi="仿宋_GB2312" w:eastAsia="仿宋_GB2312" w:cs="仿宋_GB2312"/>
                <w:color w:val="auto"/>
                <w:sz w:val="24"/>
              </w:rPr>
              <w:t>需求部门负责人：</w:t>
            </w:r>
          </w:p>
        </w:tc>
        <w:tc>
          <w:tcPr>
            <w:tcW w:w="5160" w:type="dxa"/>
            <w:tcBorders>
              <w:top w:val="single" w:color="auto" w:sz="4" w:space="0"/>
              <w:left w:val="nil"/>
              <w:bottom w:val="single" w:color="auto" w:sz="4" w:space="0"/>
              <w:right w:val="nil"/>
            </w:tcBorders>
            <w:vAlign w:val="center"/>
          </w:tcPr>
          <w:p w14:paraId="23FE6C1C">
            <w:pPr>
              <w:pStyle w:val="5"/>
              <w:jc w:val="center"/>
              <w:rPr>
                <w:rFonts w:hint="default" w:ascii="仿宋_GB2312" w:hAnsi="仿宋_GB2312" w:eastAsia="仿宋_GB2312" w:cs="仿宋_GB2312"/>
                <w:color w:val="auto"/>
                <w:sz w:val="24"/>
                <w:lang w:val="en-US" w:eastAsia="zh-CN"/>
              </w:rPr>
            </w:pPr>
          </w:p>
        </w:tc>
      </w:tr>
      <w:tr w14:paraId="609A3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210" w:type="dxa"/>
            <w:tcBorders>
              <w:top w:val="nil"/>
              <w:left w:val="nil"/>
              <w:bottom w:val="nil"/>
              <w:right w:val="nil"/>
            </w:tcBorders>
            <w:vAlign w:val="center"/>
          </w:tcPr>
          <w:p w14:paraId="49175860">
            <w:pPr>
              <w:pStyle w:val="5"/>
              <w:jc w:val="distribute"/>
              <w:rPr>
                <w:rFonts w:ascii="仿宋_GB2312" w:hAnsi="仿宋_GB2312" w:eastAsia="仿宋_GB2312" w:cs="仿宋_GB2312"/>
                <w:color w:val="auto"/>
                <w:sz w:val="24"/>
              </w:rPr>
            </w:pPr>
            <w:r>
              <w:rPr>
                <w:rFonts w:hint="eastAsia" w:ascii="仿宋_GB2312" w:hAnsi="仿宋_GB2312" w:eastAsia="仿宋_GB2312" w:cs="仿宋_GB2312"/>
                <w:color w:val="auto"/>
                <w:sz w:val="24"/>
              </w:rPr>
              <w:t>需求部门分管领导：</w:t>
            </w:r>
          </w:p>
        </w:tc>
        <w:tc>
          <w:tcPr>
            <w:tcW w:w="5160" w:type="dxa"/>
            <w:tcBorders>
              <w:top w:val="single" w:color="auto" w:sz="4" w:space="0"/>
              <w:left w:val="nil"/>
              <w:bottom w:val="single" w:color="auto" w:sz="4" w:space="0"/>
              <w:right w:val="nil"/>
            </w:tcBorders>
            <w:vAlign w:val="center"/>
          </w:tcPr>
          <w:p w14:paraId="03073D2A">
            <w:pPr>
              <w:pStyle w:val="5"/>
              <w:jc w:val="center"/>
              <w:rPr>
                <w:rFonts w:hint="eastAsia" w:ascii="仿宋_GB2312" w:hAnsi="仿宋_GB2312" w:eastAsia="仿宋_GB2312" w:cs="仿宋_GB2312"/>
                <w:color w:val="auto"/>
                <w:sz w:val="24"/>
                <w:lang w:val="en-US" w:eastAsia="zh-CN"/>
              </w:rPr>
            </w:pPr>
          </w:p>
        </w:tc>
      </w:tr>
    </w:tbl>
    <w:p w14:paraId="6C0F00A0">
      <w:pPr>
        <w:jc w:val="both"/>
        <w:rPr>
          <w:rFonts w:hint="eastAsia" w:ascii="仿宋_GB2312" w:hAnsi="HarmonyOS Sans SC Medium" w:eastAsia="仿宋_GB2312" w:cs="HarmonyOS Sans SC Medium"/>
          <w:color w:val="auto"/>
          <w:sz w:val="48"/>
          <w:szCs w:val="48"/>
        </w:rPr>
      </w:pPr>
    </w:p>
    <w:p w14:paraId="75991663">
      <w:pPr>
        <w:pStyle w:val="5"/>
        <w:rPr>
          <w:rFonts w:hint="default" w:ascii="仿宋_GB2312" w:eastAsia="仿宋_GB2312"/>
          <w:color w:val="auto"/>
          <w:sz w:val="11"/>
          <w:szCs w:val="13"/>
          <w:vertAlign w:val="subscript"/>
          <w:lang w:val="en-US" w:eastAsia="zh-CN"/>
        </w:rPr>
        <w:sectPr>
          <w:pgSz w:w="11906" w:h="16838"/>
          <w:pgMar w:top="1440" w:right="1800" w:bottom="1440" w:left="1800" w:header="851" w:footer="992" w:gutter="0"/>
          <w:cols w:space="425" w:num="1"/>
          <w:docGrid w:type="lines" w:linePitch="312" w:charSpace="0"/>
        </w:sectPr>
      </w:pPr>
      <w:r>
        <w:rPr>
          <w:rFonts w:hint="eastAsia" w:ascii="仿宋_GB2312" w:eastAsia="仿宋_GB2312"/>
          <w:color w:val="auto"/>
          <w:sz w:val="11"/>
          <w:szCs w:val="13"/>
        </w:rPr>
        <w:t>-</w:t>
      </w:r>
      <w:r>
        <w:rPr>
          <w:rFonts w:hint="eastAsia" w:ascii="仿宋_GB2312" w:eastAsia="仿宋_GB2312"/>
          <w:color w:val="auto"/>
          <w:sz w:val="11"/>
          <w:szCs w:val="13"/>
          <w:vertAlign w:val="subscript"/>
        </w:rPr>
        <w:t>--</w:t>
      </w:r>
      <w:r>
        <w:rPr>
          <w:rFonts w:hint="eastAsia" w:ascii="仿宋_GB2312" w:eastAsia="仿宋_GB2312"/>
          <w:color w:val="auto"/>
          <w:sz w:val="11"/>
          <w:szCs w:val="13"/>
          <w:vertAlign w:val="subscript"/>
          <w:lang w:val="en-US" w:eastAsia="zh-CN"/>
        </w:rPr>
        <w:t>750</w:t>
      </w:r>
    </w:p>
    <w:p w14:paraId="31801A9C">
      <w:pPr>
        <w:spacing w:line="400" w:lineRule="exact"/>
        <w:jc w:val="left"/>
        <w:rPr>
          <w:rFonts w:ascii="仿宋_GB2312" w:hAnsi="宋体" w:eastAsia="仿宋_GB2312"/>
          <w:b/>
          <w:bCs/>
          <w:color w:val="auto"/>
          <w:sz w:val="24"/>
          <w:szCs w:val="24"/>
        </w:rPr>
      </w:pPr>
      <w:r>
        <w:rPr>
          <w:rFonts w:hint="eastAsia" w:ascii="仿宋_GB2312" w:eastAsia="仿宋_GB2312"/>
          <w:b/>
          <w:bCs/>
          <w:color w:val="auto"/>
          <w:sz w:val="24"/>
          <w:szCs w:val="24"/>
        </w:rPr>
        <w:t>一</w:t>
      </w:r>
      <w:r>
        <w:rPr>
          <w:rFonts w:hint="eastAsia" w:ascii="仿宋_GB2312" w:hAnsi="宋体" w:eastAsia="仿宋_GB2312"/>
          <w:b/>
          <w:bCs/>
          <w:color w:val="auto"/>
          <w:sz w:val="24"/>
          <w:szCs w:val="24"/>
        </w:rPr>
        <w:t>、项目概况</w:t>
      </w:r>
    </w:p>
    <w:p w14:paraId="36DD37D7">
      <w:pPr>
        <w:spacing w:line="400" w:lineRule="exact"/>
        <w:ind w:firstLine="480" w:firstLineChars="200"/>
        <w:rPr>
          <w:rFonts w:ascii="仿宋_GB2312" w:hAnsi="宋体" w:eastAsia="仿宋_GB2312" w:cs="Times New Roman"/>
          <w:color w:val="auto"/>
          <w:sz w:val="24"/>
          <w:szCs w:val="24"/>
        </w:rPr>
      </w:pPr>
      <w:r>
        <w:rPr>
          <w:rFonts w:hint="eastAsia" w:ascii="仿宋_GB2312" w:hAnsi="宋体" w:eastAsia="仿宋_GB2312" w:cs="Times New Roman"/>
          <w:color w:val="auto"/>
          <w:sz w:val="24"/>
          <w:szCs w:val="24"/>
        </w:rPr>
        <w:t>广东东实环境股份有限公司运营项目麻涌垃圾处理厂一、二期通过生活垃圾焚烧发电，实现垃圾无害化、减量化、资源化处理，用地面积84亩，总投资7.4亿元，该项目主要处理来自中堂、望牛墩、洪梅、麻涌、道</w:t>
      </w:r>
      <w:r>
        <w:rPr>
          <w:rFonts w:hint="eastAsia" w:ascii="微软雅黑" w:hAnsi="微软雅黑" w:eastAsia="微软雅黑" w:cs="微软雅黑"/>
          <w:color w:val="auto"/>
          <w:sz w:val="24"/>
          <w:szCs w:val="24"/>
        </w:rPr>
        <w:t>滘</w:t>
      </w:r>
      <w:r>
        <w:rPr>
          <w:rFonts w:hint="eastAsia" w:ascii="仿宋_GB2312" w:hAnsi="仿宋_GB2312" w:eastAsia="仿宋_GB2312" w:cs="仿宋_GB2312"/>
          <w:color w:val="auto"/>
          <w:sz w:val="24"/>
          <w:szCs w:val="24"/>
        </w:rPr>
        <w:t>、虎门、长安、沙田（虎门港）共“八镇一港”的生活垃圾，处理规模达</w:t>
      </w:r>
      <w:r>
        <w:rPr>
          <w:rFonts w:hint="eastAsia" w:ascii="仿宋_GB2312" w:hAnsi="宋体" w:eastAsia="仿宋_GB2312" w:cs="Times New Roman"/>
          <w:color w:val="auto"/>
          <w:sz w:val="24"/>
          <w:szCs w:val="24"/>
        </w:rPr>
        <w:t>1500吨/天，年发电量达2亿千瓦时，可满足30万城镇居民一年的用电需求。三期是东莞市作为国家第四批餐厨垃圾资源化利用和无害化处理试点城市的首个项目，规划收运处理餐厨垃圾300吨/天和地沟油30吨/天。项目约可产生天然气1.8万m</w:t>
      </w:r>
      <w:r>
        <w:rPr>
          <w:rFonts w:ascii="Calibri" w:hAnsi="Calibri" w:eastAsia="仿宋_GB2312" w:cs="Calibri"/>
          <w:color w:val="auto"/>
          <w:sz w:val="24"/>
          <w:szCs w:val="24"/>
        </w:rPr>
        <w:t>³</w:t>
      </w:r>
      <w:r>
        <w:rPr>
          <w:rFonts w:hint="eastAsia" w:ascii="仿宋_GB2312" w:hAnsi="宋体" w:eastAsia="仿宋_GB2312" w:cs="Times New Roman"/>
          <w:color w:val="auto"/>
          <w:sz w:val="24"/>
          <w:szCs w:val="24"/>
        </w:rPr>
        <w:t>/d和工业级混合油6t/d。</w:t>
      </w:r>
    </w:p>
    <w:p w14:paraId="52EA1447">
      <w:pPr>
        <w:spacing w:line="400" w:lineRule="exact"/>
        <w:ind w:firstLine="480" w:firstLineChars="200"/>
        <w:rPr>
          <w:rFonts w:hint="eastAsia" w:ascii="仿宋_GB2312" w:hAnsi="宋体" w:eastAsia="仿宋_GB2312"/>
          <w:color w:val="auto"/>
          <w:sz w:val="24"/>
          <w:szCs w:val="24"/>
        </w:rPr>
      </w:pPr>
      <w:r>
        <w:rPr>
          <w:rFonts w:hint="eastAsia" w:ascii="仿宋_GB2312" w:hAnsi="宋体" w:eastAsia="仿宋_GB2312"/>
          <w:color w:val="auto"/>
          <w:sz w:val="24"/>
          <w:szCs w:val="24"/>
        </w:rPr>
        <w:t>东莞市新东欣环保投资有限公司规划建设东莞市海心沙资源综合利用中心绿色工业服务项目。项目设计接收处置26大类工业危险废物共约31.61万t/a的处理规模，其中焚烧危险废物6万吨，综合利用危险废物6.78万吨，物化处理危险废物5.5万吨，表面处理废物处理13.3万吨，暂存转运危险废物300吨，浓缩液处理项目处理生活卫生填埋场渗滤液浓缩液22.11万t/a。</w:t>
      </w:r>
    </w:p>
    <w:p w14:paraId="3E573026">
      <w:pPr>
        <w:spacing w:line="400" w:lineRule="exact"/>
        <w:ind w:firstLine="480"/>
        <w:rPr>
          <w:rFonts w:hint="eastAsia" w:ascii="仿宋_GB2312" w:hAnsi="仿宋_GB2312" w:eastAsia="仿宋_GB2312" w:cs="仿宋_GB2312"/>
          <w:color w:val="auto"/>
          <w:sz w:val="24"/>
          <w:szCs w:val="24"/>
        </w:rPr>
      </w:pPr>
      <w:r>
        <w:rPr>
          <w:rFonts w:hint="eastAsia" w:ascii="仿宋_GB2312" w:hAnsi="宋体" w:eastAsia="仿宋_GB2312"/>
          <w:color w:val="auto"/>
          <w:sz w:val="24"/>
          <w:szCs w:val="24"/>
        </w:rPr>
        <w:t>东莞市新东</w:t>
      </w:r>
      <w:r>
        <w:rPr>
          <w:rFonts w:hint="eastAsia" w:ascii="仿宋_GB2312" w:hAnsi="宋体" w:eastAsia="仿宋_GB2312"/>
          <w:color w:val="auto"/>
          <w:sz w:val="24"/>
          <w:szCs w:val="24"/>
          <w:lang w:val="en-US" w:eastAsia="zh-CN"/>
        </w:rPr>
        <w:t>元</w:t>
      </w:r>
      <w:r>
        <w:rPr>
          <w:rFonts w:hint="eastAsia" w:ascii="仿宋_GB2312" w:hAnsi="宋体" w:eastAsia="仿宋_GB2312"/>
          <w:color w:val="auto"/>
          <w:sz w:val="24"/>
          <w:szCs w:val="24"/>
        </w:rPr>
        <w:t>环保投资有限公司</w:t>
      </w:r>
      <w:r>
        <w:rPr>
          <w:rFonts w:hint="eastAsia" w:ascii="仿宋_GB2312" w:hAnsi="宋体" w:eastAsia="仿宋_GB2312"/>
          <w:color w:val="auto"/>
          <w:sz w:val="24"/>
          <w:szCs w:val="24"/>
          <w:lang w:val="en-US" w:eastAsia="zh-CN"/>
        </w:rPr>
        <w:t>规划建设</w:t>
      </w:r>
      <w:r>
        <w:rPr>
          <w:rFonts w:hint="eastAsia" w:ascii="仿宋_GB2312" w:hAnsi="仿宋_GB2312" w:eastAsia="仿宋_GB2312" w:cs="仿宋_GB2312"/>
          <w:color w:val="auto"/>
          <w:sz w:val="24"/>
          <w:szCs w:val="24"/>
        </w:rPr>
        <w:t>东莞市海心沙资源综合利用中心环保热电厂项目</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总处理规模为日处理生活垃圾和一般工业垃圾2250吨，年处理垃圾82.125万吨。配置安装3×750吨/日焚烧线及对应配套系统（包括烟气净化系统、飞灰螯合稳定化系统、给排水系统等），2×40MW纯凝式汽轮发电机组。项目用地总面积为6.96公顷。</w:t>
      </w:r>
    </w:p>
    <w:p w14:paraId="7B28F453">
      <w:pPr>
        <w:spacing w:line="400" w:lineRule="exact"/>
        <w:ind w:firstLine="482" w:firstLineChars="200"/>
        <w:rPr>
          <w:rFonts w:ascii="仿宋_GB2312" w:hAnsi="宋体" w:eastAsia="仿宋_GB2312"/>
          <w:b/>
          <w:bCs/>
          <w:color w:val="auto"/>
          <w:sz w:val="24"/>
          <w:szCs w:val="24"/>
        </w:rPr>
      </w:pPr>
      <w:r>
        <w:rPr>
          <w:rFonts w:hint="eastAsia" w:ascii="仿宋_GB2312" w:hAnsi="宋体" w:eastAsia="仿宋_GB2312"/>
          <w:b/>
          <w:bCs/>
          <w:color w:val="auto"/>
          <w:sz w:val="24"/>
          <w:szCs w:val="24"/>
        </w:rPr>
        <w:t>二、采购内容</w:t>
      </w:r>
    </w:p>
    <w:p w14:paraId="55342B7A">
      <w:pPr>
        <w:spacing w:line="400" w:lineRule="exact"/>
        <w:ind w:firstLine="480" w:firstLineChars="200"/>
        <w:rPr>
          <w:rFonts w:hint="eastAsia" w:ascii="仿宋_GB2312" w:hAnsi="宋体" w:eastAsia="仿宋_GB2312"/>
          <w:b/>
          <w:bCs/>
          <w:color w:val="auto"/>
          <w:sz w:val="24"/>
          <w:szCs w:val="24"/>
        </w:rPr>
      </w:pPr>
      <w:r>
        <w:rPr>
          <w:rFonts w:hint="eastAsia" w:ascii="仿宋_GB2312" w:hAnsi="宋体" w:eastAsia="仿宋_GB2312" w:cs="Times New Roman"/>
          <w:color w:val="auto"/>
          <w:kern w:val="0"/>
          <w:sz w:val="24"/>
          <w:szCs w:val="24"/>
          <w:lang w:val="en-US" w:eastAsia="zh-CN"/>
        </w:rPr>
        <w:t>东实环境及下属公司2025年度工作服采购项目。</w:t>
      </w:r>
    </w:p>
    <w:p w14:paraId="38F7EDBA">
      <w:pPr>
        <w:spacing w:line="400" w:lineRule="exact"/>
        <w:ind w:firstLine="482" w:firstLineChars="200"/>
        <w:rPr>
          <w:rFonts w:ascii="仿宋_GB2312" w:hAnsi="宋体" w:eastAsia="仿宋_GB2312"/>
          <w:b/>
          <w:bCs/>
          <w:color w:val="auto"/>
          <w:sz w:val="24"/>
          <w:szCs w:val="24"/>
        </w:rPr>
      </w:pPr>
      <w:r>
        <w:rPr>
          <w:rFonts w:hint="eastAsia" w:ascii="仿宋_GB2312" w:hAnsi="宋体" w:eastAsia="仿宋_GB2312"/>
          <w:b/>
          <w:bCs/>
          <w:color w:val="auto"/>
          <w:sz w:val="24"/>
          <w:szCs w:val="24"/>
        </w:rPr>
        <w:t>三、项目需求</w:t>
      </w:r>
    </w:p>
    <w:p w14:paraId="4C3994E7">
      <w:pPr>
        <w:spacing w:line="400" w:lineRule="exact"/>
        <w:jc w:val="lef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w:t>
      </w:r>
      <w:r>
        <w:rPr>
          <w:rFonts w:hint="eastAsia" w:ascii="仿宋_GB2312" w:hAnsi="仿宋_GB2312" w:eastAsia="仿宋_GB2312" w:cs="仿宋_GB2312"/>
          <w:color w:val="auto"/>
          <w:sz w:val="24"/>
          <w:szCs w:val="24"/>
          <w:lang w:val="en-US" w:eastAsia="zh-CN"/>
        </w:rPr>
        <w:t>采购</w:t>
      </w:r>
      <w:r>
        <w:rPr>
          <w:rFonts w:hint="eastAsia" w:ascii="仿宋_GB2312" w:hAnsi="仿宋_GB2312" w:eastAsia="仿宋_GB2312" w:cs="仿宋_GB2312"/>
          <w:color w:val="auto"/>
          <w:sz w:val="24"/>
          <w:szCs w:val="24"/>
        </w:rPr>
        <w:t>范围</w:t>
      </w:r>
    </w:p>
    <w:p w14:paraId="7527A47D">
      <w:pPr>
        <w:spacing w:line="400" w:lineRule="exact"/>
        <w:ind w:firstLine="480" w:firstLineChars="200"/>
        <w:rPr>
          <w:rFonts w:ascii="仿宋_GB2312" w:hAnsi="宋体" w:eastAsia="仿宋_GB2312"/>
          <w:color w:val="auto"/>
          <w:sz w:val="24"/>
          <w:szCs w:val="24"/>
        </w:rPr>
      </w:pPr>
      <w:r>
        <w:rPr>
          <w:rFonts w:hint="eastAsia" w:ascii="仿宋_GB2312" w:hAnsi="宋体" w:eastAsia="仿宋_GB2312" w:cs="Times New Roman"/>
          <w:color w:val="auto"/>
          <w:kern w:val="0"/>
          <w:sz w:val="24"/>
          <w:szCs w:val="24"/>
          <w:lang w:val="en-US" w:eastAsia="zh-CN"/>
        </w:rPr>
        <w:t>东实环境公司、新东欣公司及新东元公司</w:t>
      </w:r>
      <w:r>
        <w:rPr>
          <w:rFonts w:hint="eastAsia" w:ascii="仿宋_GB2312" w:hAnsi="宋体" w:eastAsia="仿宋_GB2312"/>
          <w:color w:val="auto"/>
          <w:sz w:val="24"/>
          <w:szCs w:val="24"/>
        </w:rPr>
        <w:t>生产系列员工。</w:t>
      </w:r>
    </w:p>
    <w:p w14:paraId="7E4B1BB2">
      <w:pPr>
        <w:numPr>
          <w:ilvl w:val="0"/>
          <w:numId w:val="1"/>
        </w:numPr>
        <w:spacing w:line="4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质量与服务要求</w:t>
      </w:r>
    </w:p>
    <w:p w14:paraId="5BC4060B">
      <w:pPr>
        <w:numPr>
          <w:ilvl w:val="0"/>
          <w:numId w:val="0"/>
        </w:numPr>
        <w:spacing w:line="400" w:lineRule="exact"/>
        <w:ind w:firstLine="720" w:firstLineChars="300"/>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sz w:val="24"/>
          <w:szCs w:val="24"/>
          <w:lang w:val="en-US" w:eastAsia="zh-CN"/>
        </w:rPr>
        <w:t>计划全年采购夏装劳保服750套，冬装劳保服720套，摇粒绒背心500件</w:t>
      </w:r>
      <w:bookmarkStart w:id="0" w:name="OLE_LINK2"/>
      <w:r>
        <w:rPr>
          <w:rFonts w:hint="eastAsia" w:ascii="仿宋_GB2312" w:hAnsi="仿宋_GB2312" w:eastAsia="仿宋_GB2312" w:cs="仿宋_GB2312"/>
          <w:color w:val="auto"/>
          <w:sz w:val="24"/>
          <w:szCs w:val="24"/>
          <w:lang w:val="en-US" w:eastAsia="zh-CN"/>
        </w:rPr>
        <w:t>，以上为预估采购数量，实际以项目下达</w:t>
      </w:r>
      <w:r>
        <w:rPr>
          <w:rFonts w:hint="default" w:ascii="仿宋_GB2312" w:hAnsi="宋体" w:eastAsia="仿宋_GB2312" w:cstheme="minorBidi"/>
          <w:color w:val="auto"/>
          <w:sz w:val="24"/>
          <w:szCs w:val="24"/>
          <w:lang w:val="en-US" w:eastAsia="zh-CN"/>
        </w:rPr>
        <w:t>采购订单</w:t>
      </w:r>
      <w:r>
        <w:rPr>
          <w:rFonts w:hint="eastAsia" w:ascii="仿宋_GB2312" w:hAnsi="宋体" w:eastAsia="仿宋_GB2312" w:cstheme="minorBidi"/>
          <w:color w:val="auto"/>
          <w:sz w:val="24"/>
          <w:szCs w:val="24"/>
          <w:lang w:val="en-US" w:eastAsia="zh-CN"/>
        </w:rPr>
        <w:t>为准</w:t>
      </w:r>
      <w:r>
        <w:rPr>
          <w:rFonts w:hint="eastAsia" w:ascii="仿宋_GB2312" w:hAnsi="仿宋_GB2312" w:eastAsia="仿宋_GB2312" w:cs="仿宋_GB2312"/>
          <w:color w:val="auto"/>
          <w:sz w:val="24"/>
          <w:szCs w:val="24"/>
          <w:lang w:val="en-US" w:eastAsia="zh-CN"/>
        </w:rPr>
        <w:t>。</w:t>
      </w:r>
      <w:bookmarkEnd w:id="0"/>
    </w:p>
    <w:p w14:paraId="479267E3">
      <w:pPr>
        <w:numPr>
          <w:ilvl w:val="0"/>
          <w:numId w:val="0"/>
        </w:numPr>
        <w:spacing w:line="400" w:lineRule="exact"/>
        <w:ind w:firstLine="720" w:firstLineChars="300"/>
        <w:jc w:val="left"/>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en-US" w:eastAsia="zh-CN" w:bidi="ar-SA"/>
        </w:rPr>
        <w:t>.劳保服材质与款式要求：</w:t>
      </w:r>
    </w:p>
    <w:p w14:paraId="773C57B3">
      <w:pPr>
        <w:numPr>
          <w:ilvl w:val="0"/>
          <w:numId w:val="0"/>
        </w:numPr>
        <w:spacing w:line="400" w:lineRule="exact"/>
        <w:ind w:firstLine="720" w:firstLineChars="300"/>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（1）夏装劳保服面料成分：涤40%×棉60%(单)32</w:t>
      </w:r>
      <w:bookmarkStart w:id="1" w:name="OLE_LINK1"/>
      <w:r>
        <w:rPr>
          <w:rFonts w:hint="eastAsia" w:ascii="仿宋_GB2312" w:hAnsi="仿宋_GB2312" w:eastAsia="仿宋_GB2312" w:cs="仿宋_GB2312"/>
          <w:color w:val="auto"/>
          <w:kern w:val="2"/>
          <w:sz w:val="24"/>
          <w:szCs w:val="24"/>
          <w:lang w:val="en-US" w:eastAsia="zh-CN" w:bidi="ar-SA"/>
        </w:rPr>
        <w:t>×</w:t>
      </w:r>
      <w:bookmarkEnd w:id="1"/>
      <w:r>
        <w:rPr>
          <w:rFonts w:hint="eastAsia" w:ascii="仿宋_GB2312" w:hAnsi="仿宋_GB2312" w:eastAsia="仿宋_GB2312" w:cs="仿宋_GB2312"/>
          <w:color w:val="auto"/>
          <w:kern w:val="2"/>
          <w:sz w:val="24"/>
          <w:szCs w:val="24"/>
          <w:lang w:val="en-US" w:eastAsia="zh-CN" w:bidi="ar-SA"/>
        </w:rPr>
        <w:t>32防静电细斜纹网格,克重≥155G/㎡。主色布工艺采用全工艺士林印染，配色布工艺采用活性印染，喷气织造。</w:t>
      </w:r>
    </w:p>
    <w:p w14:paraId="307D37BC">
      <w:pPr>
        <w:numPr>
          <w:ilvl w:val="0"/>
          <w:numId w:val="0"/>
        </w:numPr>
        <w:spacing w:line="400" w:lineRule="exact"/>
        <w:ind w:firstLine="720" w:firstLineChars="300"/>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（2）冬装劳保服面料成分：100%全棉 20×16 128×60全棉防静电厚纱卡网格,克重≥235G/㎡。主色布工艺采用全工艺士林印染，配色布工艺采用活性</w:t>
      </w:r>
      <w:bookmarkStart w:id="2" w:name="OLE_LINK3"/>
      <w:r>
        <w:rPr>
          <w:rFonts w:hint="eastAsia" w:ascii="仿宋_GB2312" w:hAnsi="仿宋_GB2312" w:eastAsia="仿宋_GB2312" w:cs="仿宋_GB2312"/>
          <w:color w:val="auto"/>
          <w:kern w:val="2"/>
          <w:sz w:val="24"/>
          <w:szCs w:val="24"/>
          <w:lang w:val="en-US" w:eastAsia="zh-CN" w:bidi="ar-SA"/>
        </w:rPr>
        <w:t>印染</w:t>
      </w:r>
      <w:bookmarkEnd w:id="2"/>
      <w:r>
        <w:rPr>
          <w:rFonts w:hint="eastAsia" w:ascii="仿宋_GB2312" w:hAnsi="仿宋_GB2312" w:eastAsia="仿宋_GB2312" w:cs="仿宋_GB2312"/>
          <w:color w:val="auto"/>
          <w:kern w:val="2"/>
          <w:sz w:val="24"/>
          <w:szCs w:val="24"/>
          <w:lang w:val="en-US" w:eastAsia="zh-CN" w:bidi="ar-SA"/>
        </w:rPr>
        <w:t>，喷气织造，经向缩水率≤1。</w:t>
      </w:r>
    </w:p>
    <w:p w14:paraId="34E46E61">
      <w:pPr>
        <w:numPr>
          <w:ilvl w:val="0"/>
          <w:numId w:val="0"/>
        </w:numPr>
        <w:spacing w:line="400" w:lineRule="exact"/>
        <w:ind w:firstLine="720" w:firstLineChars="300"/>
        <w:jc w:val="left"/>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（3）冬装摇粒绒背心：独立背心，面料100%</w:t>
      </w:r>
      <w:r>
        <w:rPr>
          <w:rFonts w:hint="eastAsia" w:ascii="仿宋_GB2312" w:hAnsi="仿宋_GB2312" w:eastAsia="仿宋_GB2312" w:cs="仿宋_GB2312"/>
          <w:color w:val="auto"/>
          <w:sz w:val="24"/>
          <w:szCs w:val="24"/>
        </w:rPr>
        <w:t>涤纶</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150D/144F 双刷单摇</w:t>
      </w:r>
      <w:r>
        <w:rPr>
          <w:rFonts w:hint="eastAsia" w:ascii="仿宋_GB2312" w:hAnsi="仿宋_GB2312" w:eastAsia="仿宋_GB2312" w:cs="仿宋_GB2312"/>
          <w:color w:val="auto"/>
          <w:kern w:val="2"/>
          <w:sz w:val="24"/>
          <w:szCs w:val="24"/>
          <w:lang w:val="en-US" w:eastAsia="zh-CN" w:bidi="ar-SA"/>
        </w:rPr>
        <w:t>；里布摇粒绒，</w:t>
      </w:r>
      <w:r>
        <w:rPr>
          <w:rFonts w:hint="eastAsia" w:ascii="仿宋_GB2312" w:hAnsi="仿宋_GB2312" w:eastAsia="仿宋_GB2312" w:cs="仿宋_GB2312"/>
          <w:color w:val="auto"/>
          <w:sz w:val="24"/>
          <w:szCs w:val="24"/>
          <w:lang w:val="en-US" w:eastAsia="zh-CN"/>
        </w:rPr>
        <w:t>克重≥</w:t>
      </w:r>
      <w:r>
        <w:rPr>
          <w:rFonts w:hint="eastAsia" w:ascii="仿宋_GB2312" w:hAnsi="仿宋_GB2312" w:eastAsia="仿宋_GB2312" w:cs="仿宋_GB2312"/>
          <w:color w:val="auto"/>
          <w:kern w:val="2"/>
          <w:sz w:val="24"/>
          <w:szCs w:val="24"/>
          <w:lang w:val="en-US" w:eastAsia="zh-CN" w:bidi="ar-SA"/>
        </w:rPr>
        <w:t>300G/㎡，双侧口袋+拉链。</w:t>
      </w:r>
    </w:p>
    <w:p w14:paraId="5919F257">
      <w:pPr>
        <w:numPr>
          <w:ilvl w:val="0"/>
          <w:numId w:val="0"/>
        </w:numPr>
        <w:spacing w:line="400" w:lineRule="exact"/>
        <w:ind w:firstLine="720" w:firstLineChars="300"/>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（4）反光条:采用双缝纫线，亮银TC发光度380光，达到 GB 20653 Ⅱ 级要求，并通过 CMA/CNAS 实验室检测，亮银TC耐洗水，耐磨，送货提交检验报告。</w:t>
      </w:r>
    </w:p>
    <w:p w14:paraId="4629748C">
      <w:pPr>
        <w:numPr>
          <w:ilvl w:val="0"/>
          <w:numId w:val="0"/>
        </w:numPr>
        <w:spacing w:line="400" w:lineRule="exact"/>
        <w:ind w:firstLine="720" w:firstLineChars="300"/>
        <w:jc w:val="left"/>
        <w:rPr>
          <w:rFonts w:hint="eastAsia" w:ascii="仿宋_GB2312" w:hAnsi="宋体" w:eastAsia="仿宋_GB2312" w:cs="Times New Roman"/>
          <w:color w:val="auto"/>
          <w:sz w:val="24"/>
          <w:szCs w:val="24"/>
          <w:lang w:val="en-US" w:eastAsia="zh-CN"/>
        </w:rPr>
      </w:pPr>
      <w:r>
        <w:rPr>
          <w:rFonts w:hint="eastAsia" w:ascii="仿宋_GB2312" w:hAnsi="仿宋_GB2312" w:eastAsia="仿宋_GB2312" w:cs="仿宋_GB2312"/>
          <w:color w:val="auto"/>
          <w:kern w:val="2"/>
          <w:sz w:val="24"/>
          <w:szCs w:val="24"/>
          <w:lang w:val="en-US" w:eastAsia="zh-CN" w:bidi="ar-SA"/>
        </w:rPr>
        <w:t>（5）劳保服应具备</w:t>
      </w:r>
      <w:r>
        <w:rPr>
          <w:rFonts w:ascii="仿宋_GB2312" w:hAnsi="宋体" w:eastAsia="仿宋_GB2312" w:cs="Times New Roman"/>
          <w:color w:val="auto"/>
          <w:sz w:val="24"/>
          <w:szCs w:val="24"/>
        </w:rPr>
        <w:t>防静电、不</w:t>
      </w:r>
      <w:r>
        <w:rPr>
          <w:rFonts w:hint="eastAsia" w:ascii="仿宋_GB2312" w:hAnsi="宋体" w:eastAsia="仿宋_GB2312" w:cs="Times New Roman"/>
          <w:color w:val="auto"/>
          <w:sz w:val="24"/>
          <w:szCs w:val="24"/>
        </w:rPr>
        <w:t>褪色</w:t>
      </w:r>
      <w:r>
        <w:rPr>
          <w:rFonts w:ascii="仿宋_GB2312" w:hAnsi="宋体" w:eastAsia="仿宋_GB2312" w:cs="Times New Roman"/>
          <w:color w:val="auto"/>
          <w:sz w:val="24"/>
          <w:szCs w:val="24"/>
        </w:rPr>
        <w:t>、不起皱</w:t>
      </w:r>
      <w:r>
        <w:rPr>
          <w:rFonts w:hint="eastAsia" w:ascii="仿宋_GB2312" w:hAnsi="宋体" w:eastAsia="仿宋_GB2312" w:cs="Times New Roman"/>
          <w:color w:val="auto"/>
          <w:sz w:val="24"/>
          <w:szCs w:val="24"/>
        </w:rPr>
        <w:t>、质地柔软、</w:t>
      </w:r>
      <w:r>
        <w:rPr>
          <w:rFonts w:ascii="仿宋_GB2312" w:hAnsi="宋体" w:eastAsia="仿宋_GB2312" w:cs="Times New Roman"/>
          <w:color w:val="auto"/>
          <w:sz w:val="24"/>
          <w:szCs w:val="24"/>
        </w:rPr>
        <w:t>有反光功能</w:t>
      </w:r>
      <w:r>
        <w:rPr>
          <w:rFonts w:hint="eastAsia" w:ascii="仿宋_GB2312" w:hAnsi="宋体" w:eastAsia="仿宋_GB2312" w:cs="Times New Roman"/>
          <w:color w:val="auto"/>
          <w:sz w:val="24"/>
          <w:szCs w:val="24"/>
          <w:lang w:eastAsia="zh-CN"/>
        </w:rPr>
        <w:t>，</w:t>
      </w:r>
      <w:r>
        <w:rPr>
          <w:rFonts w:hint="eastAsia" w:ascii="仿宋_GB2312" w:hAnsi="宋体" w:eastAsia="仿宋_GB2312" w:cs="Times New Roman"/>
          <w:color w:val="auto"/>
          <w:sz w:val="24"/>
          <w:szCs w:val="24"/>
        </w:rPr>
        <w:t>符合GB 12014-2019 防护服装</w:t>
      </w:r>
      <w:r>
        <w:rPr>
          <w:rFonts w:hint="eastAsia" w:ascii="仿宋_GB2312" w:hAnsi="宋体" w:eastAsia="仿宋_GB2312" w:cs="Times New Roman"/>
          <w:color w:val="auto"/>
          <w:sz w:val="24"/>
          <w:szCs w:val="24"/>
          <w:lang w:val="en-US" w:eastAsia="zh-CN"/>
        </w:rPr>
        <w:t xml:space="preserve"> </w:t>
      </w:r>
      <w:r>
        <w:rPr>
          <w:rFonts w:hint="eastAsia" w:ascii="仿宋_GB2312" w:hAnsi="宋体" w:eastAsia="仿宋_GB2312" w:cs="Times New Roman"/>
          <w:color w:val="auto"/>
          <w:sz w:val="24"/>
          <w:szCs w:val="24"/>
        </w:rPr>
        <w:t>防静电服</w:t>
      </w:r>
      <w:r>
        <w:rPr>
          <w:rFonts w:ascii="仿宋_GB2312" w:hAnsi="宋体" w:eastAsia="仿宋_GB2312" w:cs="Times New Roman"/>
          <w:color w:val="auto"/>
          <w:sz w:val="24"/>
          <w:szCs w:val="24"/>
        </w:rPr>
        <w:t>质量要求</w:t>
      </w:r>
      <w:r>
        <w:rPr>
          <w:rFonts w:hint="eastAsia" w:ascii="仿宋_GB2312" w:hAnsi="宋体" w:eastAsia="仿宋_GB2312" w:cs="Times New Roman"/>
          <w:color w:val="auto"/>
          <w:sz w:val="24"/>
          <w:szCs w:val="24"/>
          <w:lang w:val="en-US" w:eastAsia="zh-CN"/>
        </w:rPr>
        <w:t>，按照标准提交检验报告。</w:t>
      </w:r>
    </w:p>
    <w:p w14:paraId="0C87B549">
      <w:pPr>
        <w:numPr>
          <w:ilvl w:val="0"/>
          <w:numId w:val="0"/>
        </w:numPr>
        <w:spacing w:line="400" w:lineRule="exact"/>
        <w:ind w:firstLine="720" w:firstLineChars="300"/>
        <w:jc w:val="left"/>
        <w:rPr>
          <w:rFonts w:hint="eastAsia" w:ascii="仿宋_GB2312" w:hAnsi="宋体" w:eastAsia="仿宋_GB2312" w:cs="Times New Roman"/>
          <w:color w:val="auto"/>
          <w:sz w:val="24"/>
          <w:szCs w:val="24"/>
          <w:lang w:val="en-US" w:eastAsia="zh-CN"/>
        </w:rPr>
      </w:pPr>
      <w:r>
        <w:rPr>
          <w:rFonts w:hint="eastAsia" w:ascii="仿宋_GB2312" w:hAnsi="宋体" w:eastAsia="仿宋_GB2312" w:cs="Times New Roman"/>
          <w:color w:val="auto"/>
          <w:sz w:val="24"/>
          <w:szCs w:val="24"/>
          <w:lang w:val="en-US" w:eastAsia="zh-CN"/>
        </w:rPr>
        <w:t>（6）夏装及冬装劳保服设置右胸刺绣绣花，左胸设置对讲机挂，左右胸设置风琴口袋，插笔袋，左袖上臂设置插笔袋，</w:t>
      </w:r>
      <w:r>
        <w:rPr>
          <w:rFonts w:ascii="仿宋_GB2312" w:eastAsia="仿宋_GB2312" w:cs="Times New Roman"/>
        </w:rPr>
        <w:t>上衣衣领及裤子腰带内侧绣白色布块供员工备注名字、工号。</w:t>
      </w:r>
      <w:r>
        <w:rPr>
          <w:rFonts w:ascii="仿宋_GB2312" w:hAnsi="宋体" w:eastAsia="仿宋_GB2312" w:cs="Times New Roman"/>
          <w:sz w:val="24"/>
          <w:szCs w:val="24"/>
        </w:rPr>
        <w:br w:type="textWrapping"/>
      </w:r>
      <w:r>
        <w:rPr>
          <w:rFonts w:hint="eastAsia" w:ascii="仿宋_GB2312" w:hAnsi="宋体" w:eastAsia="仿宋_GB2312" w:cs="Times New Roman"/>
          <w:color w:val="auto"/>
          <w:sz w:val="24"/>
          <w:szCs w:val="24"/>
          <w:lang w:val="en-US" w:eastAsia="zh-CN"/>
        </w:rPr>
        <w:t>详细款式细节如下：</w:t>
      </w:r>
    </w:p>
    <w:p w14:paraId="67D94A27">
      <w:pPr>
        <w:numPr>
          <w:ilvl w:val="0"/>
          <w:numId w:val="0"/>
        </w:numPr>
        <w:spacing w:line="400" w:lineRule="exact"/>
        <w:ind w:firstLine="630" w:firstLineChars="300"/>
        <w:jc w:val="left"/>
        <w:rPr>
          <w:rFonts w:hint="default" w:ascii="仿宋_GB2312" w:hAnsi="宋体" w:eastAsia="仿宋_GB2312" w:cs="Times New Roman"/>
          <w:color w:val="auto"/>
          <w:sz w:val="24"/>
          <w:szCs w:val="24"/>
          <w:lang w:val="en-US" w:eastAsia="zh-CN"/>
        </w:rPr>
      </w:pPr>
      <w:r>
        <w:rPr>
          <w:color w:val="auto"/>
        </w:rPr>
        <w:drawing>
          <wp:anchor distT="0" distB="0" distL="114300" distR="114300" simplePos="0" relativeHeight="251659264" behindDoc="0" locked="0" layoutInCell="1" allowOverlap="1">
            <wp:simplePos x="0" y="0"/>
            <wp:positionH relativeFrom="column">
              <wp:posOffset>-196850</wp:posOffset>
            </wp:positionH>
            <wp:positionV relativeFrom="paragraph">
              <wp:posOffset>19050</wp:posOffset>
            </wp:positionV>
            <wp:extent cx="5570855" cy="227520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rcRect l="3338" t="18775" r="3169" b="13315"/>
                    <a:stretch>
                      <a:fillRect/>
                    </a:stretch>
                  </pic:blipFill>
                  <pic:spPr>
                    <a:xfrm>
                      <a:off x="0" y="0"/>
                      <a:ext cx="5570855" cy="2275205"/>
                    </a:xfrm>
                    <a:prstGeom prst="rect">
                      <a:avLst/>
                    </a:prstGeom>
                    <a:noFill/>
                    <a:ln>
                      <a:noFill/>
                    </a:ln>
                  </pic:spPr>
                </pic:pic>
              </a:graphicData>
            </a:graphic>
          </wp:anchor>
        </w:drawing>
      </w:r>
    </w:p>
    <w:p w14:paraId="03FC9EE5">
      <w:pPr>
        <w:spacing w:line="400" w:lineRule="exact"/>
        <w:jc w:val="left"/>
        <w:rPr>
          <w:rFonts w:hint="eastAsia" w:ascii="仿宋_GB2312" w:hAnsi="仿宋_GB2312" w:eastAsia="仿宋_GB2312" w:cs="仿宋_GB2312"/>
          <w:color w:val="auto"/>
          <w:sz w:val="24"/>
          <w:szCs w:val="24"/>
        </w:rPr>
      </w:pPr>
    </w:p>
    <w:p w14:paraId="50C7B21E">
      <w:pPr>
        <w:spacing w:line="400" w:lineRule="exact"/>
        <w:jc w:val="left"/>
        <w:rPr>
          <w:rFonts w:hint="eastAsia" w:ascii="仿宋_GB2312" w:hAnsi="仿宋_GB2312" w:eastAsia="仿宋_GB2312" w:cs="仿宋_GB2312"/>
          <w:color w:val="auto"/>
          <w:sz w:val="24"/>
          <w:szCs w:val="24"/>
        </w:rPr>
      </w:pPr>
    </w:p>
    <w:p w14:paraId="1D733C66">
      <w:pPr>
        <w:spacing w:line="400" w:lineRule="exact"/>
        <w:jc w:val="left"/>
        <w:rPr>
          <w:rFonts w:hint="eastAsia" w:ascii="仿宋_GB2312" w:hAnsi="仿宋_GB2312" w:eastAsia="仿宋_GB2312" w:cs="仿宋_GB2312"/>
          <w:color w:val="auto"/>
          <w:sz w:val="24"/>
          <w:szCs w:val="24"/>
        </w:rPr>
      </w:pPr>
    </w:p>
    <w:p w14:paraId="3D2A45A0">
      <w:pPr>
        <w:spacing w:line="400" w:lineRule="exact"/>
        <w:jc w:val="left"/>
        <w:rPr>
          <w:rFonts w:hint="eastAsia" w:ascii="仿宋_GB2312" w:hAnsi="仿宋_GB2312" w:eastAsia="仿宋_GB2312" w:cs="仿宋_GB2312"/>
          <w:color w:val="auto"/>
          <w:sz w:val="24"/>
          <w:szCs w:val="24"/>
        </w:rPr>
      </w:pPr>
    </w:p>
    <w:p w14:paraId="563F5BAC">
      <w:pPr>
        <w:spacing w:line="400" w:lineRule="exact"/>
        <w:jc w:val="left"/>
        <w:rPr>
          <w:rFonts w:hint="eastAsia" w:ascii="仿宋_GB2312" w:hAnsi="仿宋_GB2312" w:eastAsia="仿宋_GB2312" w:cs="仿宋_GB2312"/>
          <w:color w:val="auto"/>
          <w:sz w:val="24"/>
          <w:szCs w:val="24"/>
        </w:rPr>
      </w:pPr>
    </w:p>
    <w:p w14:paraId="70A6D9AA">
      <w:pPr>
        <w:spacing w:line="400" w:lineRule="exact"/>
        <w:jc w:val="left"/>
        <w:rPr>
          <w:rFonts w:hint="eastAsia" w:ascii="仿宋_GB2312" w:hAnsi="仿宋_GB2312" w:eastAsia="仿宋_GB2312" w:cs="仿宋_GB2312"/>
          <w:color w:val="auto"/>
          <w:sz w:val="24"/>
          <w:szCs w:val="24"/>
        </w:rPr>
      </w:pPr>
    </w:p>
    <w:p w14:paraId="06335E63">
      <w:pPr>
        <w:spacing w:line="400" w:lineRule="exact"/>
        <w:jc w:val="left"/>
        <w:rPr>
          <w:rFonts w:hint="eastAsia" w:ascii="仿宋_GB2312" w:hAnsi="仿宋_GB2312" w:eastAsia="仿宋_GB2312" w:cs="仿宋_GB2312"/>
          <w:color w:val="auto"/>
          <w:sz w:val="24"/>
          <w:szCs w:val="24"/>
        </w:rPr>
      </w:pPr>
    </w:p>
    <w:p w14:paraId="23754AEB">
      <w:pPr>
        <w:spacing w:line="400" w:lineRule="exact"/>
        <w:jc w:val="left"/>
        <w:rPr>
          <w:rFonts w:hint="eastAsia" w:ascii="仿宋_GB2312" w:hAnsi="仿宋_GB2312" w:eastAsia="仿宋_GB2312" w:cs="仿宋_GB2312"/>
          <w:color w:val="auto"/>
          <w:sz w:val="24"/>
          <w:szCs w:val="24"/>
        </w:rPr>
      </w:pPr>
    </w:p>
    <w:p w14:paraId="52694209">
      <w:pPr>
        <w:spacing w:line="400" w:lineRule="exact"/>
        <w:jc w:val="center"/>
        <w:rPr>
          <w:rFonts w:hint="eastAsia" w:ascii="仿宋_GB2312" w:hAnsi="仿宋_GB2312" w:eastAsia="仿宋_GB2312" w:cs="仿宋_GB2312"/>
          <w:color w:val="auto"/>
          <w:sz w:val="24"/>
          <w:szCs w:val="24"/>
          <w:lang w:val="en-US" w:eastAsia="zh-CN"/>
        </w:rPr>
      </w:pPr>
      <w:r>
        <w:rPr>
          <w:color w:val="auto"/>
        </w:rPr>
        <w:drawing>
          <wp:anchor distT="0" distB="0" distL="114300" distR="114300" simplePos="0" relativeHeight="251660288" behindDoc="0" locked="0" layoutInCell="1" allowOverlap="1">
            <wp:simplePos x="0" y="0"/>
            <wp:positionH relativeFrom="column">
              <wp:posOffset>-382270</wp:posOffset>
            </wp:positionH>
            <wp:positionV relativeFrom="paragraph">
              <wp:posOffset>224790</wp:posOffset>
            </wp:positionV>
            <wp:extent cx="5739130" cy="2347595"/>
            <wp:effectExtent l="0" t="0" r="13970" b="14605"/>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rcRect l="3699" t="19577" r="3470" b="12888"/>
                    <a:stretch>
                      <a:fillRect/>
                    </a:stretch>
                  </pic:blipFill>
                  <pic:spPr>
                    <a:xfrm>
                      <a:off x="0" y="0"/>
                      <a:ext cx="5739130" cy="2347595"/>
                    </a:xfrm>
                    <a:prstGeom prst="rect">
                      <a:avLst/>
                    </a:prstGeom>
                    <a:noFill/>
                    <a:ln>
                      <a:noFill/>
                    </a:ln>
                  </pic:spPr>
                </pic:pic>
              </a:graphicData>
            </a:graphic>
          </wp:anchor>
        </w:drawing>
      </w:r>
      <w:r>
        <w:rPr>
          <w:rFonts w:hint="eastAsia" w:ascii="仿宋_GB2312" w:hAnsi="仿宋_GB2312" w:eastAsia="仿宋_GB2312" w:cs="仿宋_GB2312"/>
          <w:color w:val="auto"/>
          <w:sz w:val="24"/>
          <w:szCs w:val="24"/>
          <w:lang w:val="en-US" w:eastAsia="zh-CN"/>
        </w:rPr>
        <w:t>图1：工服上衣款式示意图</w:t>
      </w:r>
    </w:p>
    <w:p w14:paraId="1ED47C3E">
      <w:pPr>
        <w:spacing w:line="400" w:lineRule="exact"/>
        <w:jc w:val="center"/>
        <w:rPr>
          <w:rFonts w:hint="eastAsia" w:ascii="仿宋_GB2312" w:hAnsi="仿宋_GB2312" w:eastAsia="仿宋_GB2312" w:cs="仿宋_GB2312"/>
          <w:color w:val="auto"/>
          <w:sz w:val="24"/>
          <w:szCs w:val="24"/>
          <w:lang w:val="en-US" w:eastAsia="zh-CN"/>
        </w:rPr>
      </w:pPr>
    </w:p>
    <w:p w14:paraId="020CCC0A">
      <w:pPr>
        <w:spacing w:line="400" w:lineRule="exact"/>
        <w:jc w:val="center"/>
        <w:rPr>
          <w:rFonts w:hint="default" w:ascii="仿宋_GB2312" w:hAnsi="仿宋_GB2312" w:eastAsia="仿宋_GB2312" w:cs="仿宋_GB2312"/>
          <w:color w:val="auto"/>
          <w:sz w:val="24"/>
          <w:szCs w:val="24"/>
          <w:lang w:val="en-US" w:eastAsia="zh-CN"/>
        </w:rPr>
      </w:pPr>
    </w:p>
    <w:p w14:paraId="51C2639F">
      <w:pPr>
        <w:spacing w:line="400" w:lineRule="exact"/>
        <w:jc w:val="left"/>
        <w:rPr>
          <w:rFonts w:hint="eastAsia" w:ascii="仿宋_GB2312" w:hAnsi="仿宋_GB2312" w:eastAsia="仿宋_GB2312" w:cs="仿宋_GB2312"/>
          <w:color w:val="auto"/>
          <w:sz w:val="24"/>
          <w:szCs w:val="24"/>
        </w:rPr>
      </w:pPr>
    </w:p>
    <w:p w14:paraId="60078BC8">
      <w:pPr>
        <w:spacing w:line="400" w:lineRule="exact"/>
        <w:jc w:val="left"/>
        <w:rPr>
          <w:rFonts w:hint="eastAsia" w:ascii="仿宋_GB2312" w:hAnsi="仿宋_GB2312" w:eastAsia="仿宋_GB2312" w:cs="仿宋_GB2312"/>
          <w:color w:val="auto"/>
          <w:sz w:val="24"/>
          <w:szCs w:val="24"/>
        </w:rPr>
      </w:pPr>
    </w:p>
    <w:p w14:paraId="376D2365">
      <w:pPr>
        <w:spacing w:line="400" w:lineRule="exact"/>
        <w:jc w:val="left"/>
        <w:rPr>
          <w:rFonts w:hint="eastAsia" w:ascii="仿宋_GB2312" w:hAnsi="仿宋_GB2312" w:eastAsia="仿宋_GB2312" w:cs="仿宋_GB2312"/>
          <w:color w:val="auto"/>
          <w:sz w:val="24"/>
          <w:szCs w:val="24"/>
        </w:rPr>
      </w:pPr>
    </w:p>
    <w:p w14:paraId="2F21849D">
      <w:pPr>
        <w:spacing w:line="400" w:lineRule="exact"/>
        <w:jc w:val="left"/>
        <w:rPr>
          <w:rFonts w:hint="eastAsia" w:ascii="仿宋_GB2312" w:hAnsi="仿宋_GB2312" w:eastAsia="仿宋_GB2312" w:cs="仿宋_GB2312"/>
          <w:color w:val="auto"/>
          <w:sz w:val="24"/>
          <w:szCs w:val="24"/>
        </w:rPr>
      </w:pPr>
    </w:p>
    <w:p w14:paraId="3F0B3309">
      <w:pPr>
        <w:spacing w:line="400" w:lineRule="exact"/>
        <w:jc w:val="left"/>
        <w:rPr>
          <w:rFonts w:hint="eastAsia" w:ascii="仿宋_GB2312" w:hAnsi="仿宋_GB2312" w:eastAsia="仿宋_GB2312" w:cs="仿宋_GB2312"/>
          <w:color w:val="auto"/>
          <w:sz w:val="24"/>
          <w:szCs w:val="24"/>
        </w:rPr>
      </w:pPr>
    </w:p>
    <w:p w14:paraId="0212BD8F">
      <w:pPr>
        <w:spacing w:line="400" w:lineRule="exact"/>
        <w:jc w:val="left"/>
        <w:rPr>
          <w:rFonts w:hint="eastAsia" w:ascii="仿宋_GB2312" w:hAnsi="仿宋_GB2312" w:eastAsia="仿宋_GB2312" w:cs="仿宋_GB2312"/>
          <w:color w:val="auto"/>
          <w:sz w:val="24"/>
          <w:szCs w:val="24"/>
        </w:rPr>
      </w:pPr>
    </w:p>
    <w:p w14:paraId="7358DCA7">
      <w:pPr>
        <w:spacing w:line="400" w:lineRule="exact"/>
        <w:jc w:val="left"/>
        <w:rPr>
          <w:rFonts w:hint="eastAsia" w:ascii="仿宋_GB2312" w:hAnsi="仿宋_GB2312" w:eastAsia="仿宋_GB2312" w:cs="仿宋_GB2312"/>
          <w:color w:val="auto"/>
          <w:sz w:val="24"/>
          <w:szCs w:val="24"/>
        </w:rPr>
      </w:pPr>
    </w:p>
    <w:p w14:paraId="5AA13086">
      <w:pPr>
        <w:spacing w:line="4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图2：工服裤子款式示意图</w:t>
      </w:r>
    </w:p>
    <w:p w14:paraId="5B8E0DE0">
      <w:pPr>
        <w:spacing w:line="400" w:lineRule="exact"/>
        <w:jc w:val="center"/>
        <w:rPr>
          <w:rFonts w:hint="eastAsia" w:ascii="仿宋_GB2312" w:hAnsi="仿宋_GB2312" w:eastAsia="仿宋_GB2312" w:cs="仿宋_GB2312"/>
          <w:color w:val="auto"/>
          <w:sz w:val="24"/>
          <w:szCs w:val="24"/>
          <w:lang w:val="en-US" w:eastAsia="zh-CN"/>
        </w:rPr>
      </w:pPr>
    </w:p>
    <w:p w14:paraId="76521A00">
      <w:pPr>
        <w:spacing w:line="400" w:lineRule="exact"/>
        <w:jc w:val="left"/>
        <w:rPr>
          <w:rFonts w:hint="eastAsia" w:ascii="仿宋_GB2312" w:hAnsi="仿宋_GB2312" w:eastAsia="仿宋_GB2312" w:cs="仿宋_GB2312"/>
          <w:color w:val="auto"/>
          <w:sz w:val="24"/>
          <w:szCs w:val="24"/>
        </w:rPr>
      </w:pPr>
    </w:p>
    <w:p w14:paraId="10BAE533">
      <w:pPr>
        <w:spacing w:line="400" w:lineRule="exact"/>
        <w:jc w:val="left"/>
        <w:rPr>
          <w:rFonts w:hint="eastAsia" w:ascii="仿宋_GB2312" w:hAnsi="仿宋_GB2312" w:eastAsia="仿宋_GB2312" w:cs="仿宋_GB2312"/>
          <w:color w:val="auto"/>
          <w:sz w:val="24"/>
          <w:szCs w:val="24"/>
        </w:rPr>
      </w:pPr>
    </w:p>
    <w:p w14:paraId="56932F37">
      <w:pPr>
        <w:spacing w:line="400" w:lineRule="exact"/>
        <w:jc w:val="left"/>
        <w:rPr>
          <w:rFonts w:hint="eastAsia" w:ascii="仿宋_GB2312" w:hAnsi="仿宋_GB2312" w:eastAsia="仿宋_GB2312" w:cs="仿宋_GB2312"/>
          <w:color w:val="auto"/>
          <w:sz w:val="24"/>
          <w:szCs w:val="24"/>
        </w:rPr>
      </w:pPr>
      <w:r>
        <w:rPr>
          <w:color w:val="auto"/>
        </w:rPr>
        <w:drawing>
          <wp:anchor distT="0" distB="0" distL="114300" distR="114300" simplePos="0" relativeHeight="251661312" behindDoc="0" locked="0" layoutInCell="1" allowOverlap="1">
            <wp:simplePos x="0" y="0"/>
            <wp:positionH relativeFrom="column">
              <wp:posOffset>-305435</wp:posOffset>
            </wp:positionH>
            <wp:positionV relativeFrom="paragraph">
              <wp:posOffset>-20955</wp:posOffset>
            </wp:positionV>
            <wp:extent cx="5501005" cy="2162810"/>
            <wp:effectExtent l="0" t="0" r="0" b="0"/>
            <wp:wrapNone/>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6"/>
                    <a:srcRect l="590" t="2274" b="6608"/>
                    <a:stretch>
                      <a:fillRect/>
                    </a:stretch>
                  </pic:blipFill>
                  <pic:spPr>
                    <a:xfrm>
                      <a:off x="0" y="0"/>
                      <a:ext cx="5501005" cy="2162810"/>
                    </a:xfrm>
                    <a:prstGeom prst="rect">
                      <a:avLst/>
                    </a:prstGeom>
                    <a:noFill/>
                    <a:ln>
                      <a:noFill/>
                    </a:ln>
                  </pic:spPr>
                </pic:pic>
              </a:graphicData>
            </a:graphic>
          </wp:anchor>
        </w:drawing>
      </w:r>
    </w:p>
    <w:p w14:paraId="7FC60A50">
      <w:pPr>
        <w:spacing w:line="400" w:lineRule="exact"/>
        <w:jc w:val="left"/>
        <w:rPr>
          <w:rFonts w:hint="eastAsia" w:ascii="仿宋_GB2312" w:hAnsi="仿宋_GB2312" w:eastAsia="仿宋_GB2312" w:cs="仿宋_GB2312"/>
          <w:color w:val="auto"/>
          <w:sz w:val="24"/>
          <w:szCs w:val="24"/>
        </w:rPr>
      </w:pPr>
    </w:p>
    <w:p w14:paraId="51448C1D">
      <w:pPr>
        <w:spacing w:line="400" w:lineRule="exact"/>
        <w:jc w:val="left"/>
        <w:rPr>
          <w:rFonts w:hint="eastAsia" w:ascii="仿宋_GB2312" w:hAnsi="仿宋_GB2312" w:eastAsia="仿宋_GB2312" w:cs="仿宋_GB2312"/>
          <w:color w:val="auto"/>
          <w:sz w:val="24"/>
          <w:szCs w:val="24"/>
        </w:rPr>
      </w:pPr>
    </w:p>
    <w:p w14:paraId="4254CA81">
      <w:pPr>
        <w:spacing w:line="400" w:lineRule="exact"/>
        <w:jc w:val="left"/>
        <w:rPr>
          <w:rFonts w:hint="eastAsia" w:ascii="仿宋_GB2312" w:hAnsi="仿宋_GB2312" w:eastAsia="仿宋_GB2312" w:cs="仿宋_GB2312"/>
          <w:color w:val="auto"/>
          <w:sz w:val="24"/>
          <w:szCs w:val="24"/>
        </w:rPr>
      </w:pPr>
    </w:p>
    <w:p w14:paraId="7BADCD06">
      <w:pPr>
        <w:spacing w:line="400" w:lineRule="exact"/>
        <w:jc w:val="left"/>
        <w:rPr>
          <w:rFonts w:hint="eastAsia" w:ascii="仿宋_GB2312" w:hAnsi="仿宋_GB2312" w:eastAsia="仿宋_GB2312" w:cs="仿宋_GB2312"/>
          <w:color w:val="auto"/>
          <w:sz w:val="24"/>
          <w:szCs w:val="24"/>
        </w:rPr>
      </w:pPr>
    </w:p>
    <w:p w14:paraId="0F5E0EAC">
      <w:pPr>
        <w:spacing w:line="400" w:lineRule="exact"/>
        <w:jc w:val="left"/>
        <w:rPr>
          <w:rFonts w:hint="eastAsia" w:ascii="仿宋_GB2312" w:hAnsi="仿宋_GB2312" w:eastAsia="仿宋_GB2312" w:cs="仿宋_GB2312"/>
          <w:color w:val="auto"/>
          <w:sz w:val="24"/>
          <w:szCs w:val="24"/>
        </w:rPr>
      </w:pPr>
    </w:p>
    <w:p w14:paraId="3789EDA0">
      <w:pPr>
        <w:spacing w:line="400" w:lineRule="exact"/>
        <w:jc w:val="left"/>
        <w:rPr>
          <w:rFonts w:hint="eastAsia" w:ascii="仿宋_GB2312" w:hAnsi="仿宋_GB2312" w:eastAsia="仿宋_GB2312" w:cs="仿宋_GB2312"/>
          <w:color w:val="auto"/>
          <w:sz w:val="24"/>
          <w:szCs w:val="24"/>
        </w:rPr>
      </w:pPr>
    </w:p>
    <w:p w14:paraId="3A245349">
      <w:pPr>
        <w:spacing w:line="400" w:lineRule="exact"/>
        <w:jc w:val="left"/>
        <w:rPr>
          <w:rFonts w:hint="eastAsia" w:ascii="仿宋_GB2312" w:hAnsi="仿宋_GB2312" w:eastAsia="仿宋_GB2312" w:cs="仿宋_GB2312"/>
          <w:color w:val="auto"/>
          <w:sz w:val="24"/>
          <w:szCs w:val="24"/>
        </w:rPr>
      </w:pPr>
    </w:p>
    <w:p w14:paraId="410DCBEC">
      <w:pPr>
        <w:spacing w:line="400" w:lineRule="exact"/>
        <w:jc w:val="center"/>
        <w:rPr>
          <w:rFonts w:hint="eastAsia" w:ascii="仿宋_GB2312" w:hAnsi="仿宋_GB2312" w:eastAsia="仿宋_GB2312" w:cs="仿宋_GB2312"/>
          <w:color w:val="auto"/>
          <w:sz w:val="24"/>
          <w:szCs w:val="24"/>
          <w:lang w:val="en-US" w:eastAsia="zh-CN"/>
        </w:rPr>
      </w:pPr>
    </w:p>
    <w:p w14:paraId="2EC4C6EB">
      <w:pPr>
        <w:spacing w:line="4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图3：背心款式示意图</w:t>
      </w:r>
    </w:p>
    <w:p w14:paraId="58C2A4DD">
      <w:pPr>
        <w:spacing w:line="400" w:lineRule="exact"/>
        <w:jc w:val="lef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（三）服务要求</w:t>
      </w:r>
    </w:p>
    <w:p w14:paraId="4AD56B89">
      <w:pPr>
        <w:spacing w:line="400" w:lineRule="exact"/>
        <w:ind w:firstLine="480" w:firstLineChars="200"/>
        <w:rPr>
          <w:rFonts w:hint="default" w:ascii="仿宋_GB2312" w:hAnsi="宋体" w:eastAsia="仿宋_GB2312" w:cstheme="minorBidi"/>
          <w:color w:val="auto"/>
          <w:sz w:val="24"/>
          <w:szCs w:val="24"/>
        </w:rPr>
      </w:pPr>
      <w:r>
        <w:rPr>
          <w:rFonts w:hint="eastAsia" w:ascii="仿宋_GB2312" w:hAnsi="宋体" w:eastAsia="仿宋_GB2312"/>
          <w:color w:val="auto"/>
          <w:sz w:val="24"/>
          <w:szCs w:val="24"/>
        </w:rPr>
        <w:t>1</w:t>
      </w:r>
      <w:r>
        <w:rPr>
          <w:rFonts w:hint="default" w:ascii="仿宋_GB2312" w:hAnsi="宋体" w:eastAsia="仿宋_GB2312" w:cstheme="minorBidi"/>
          <w:color w:val="auto"/>
          <w:sz w:val="24"/>
          <w:szCs w:val="24"/>
        </w:rPr>
        <w:t>.</w:t>
      </w:r>
      <w:r>
        <w:rPr>
          <w:rFonts w:hint="default" w:ascii="仿宋_GB2312" w:hAnsi="宋体" w:eastAsia="仿宋_GB2312" w:cstheme="minorBidi"/>
          <w:color w:val="auto"/>
          <w:sz w:val="24"/>
          <w:szCs w:val="24"/>
          <w:lang w:val="en-US" w:eastAsia="zh-CN"/>
        </w:rPr>
        <w:t>收到采购人每批次具体采购订单后</w:t>
      </w:r>
      <w:r>
        <w:rPr>
          <w:rFonts w:hint="default" w:ascii="仿宋_GB2312" w:hAnsi="宋体" w:eastAsia="仿宋_GB2312" w:cstheme="minorBidi"/>
          <w:color w:val="auto"/>
          <w:sz w:val="24"/>
          <w:szCs w:val="24"/>
          <w:lang w:eastAsia="zh-CN"/>
        </w:rPr>
        <w:t>，</w:t>
      </w:r>
      <w:r>
        <w:rPr>
          <w:rFonts w:hint="default" w:ascii="仿宋_GB2312" w:hAnsi="宋体" w:eastAsia="仿宋_GB2312" w:cstheme="minorBidi"/>
          <w:color w:val="auto"/>
          <w:sz w:val="24"/>
          <w:szCs w:val="24"/>
          <w:lang w:val="en-US" w:eastAsia="zh-CN"/>
        </w:rPr>
        <w:t>中标方应于</w:t>
      </w:r>
      <w:r>
        <w:rPr>
          <w:rFonts w:hint="default" w:ascii="仿宋_GB2312" w:hAnsi="宋体" w:eastAsia="仿宋_GB2312" w:cstheme="minorBidi"/>
          <w:color w:val="auto"/>
          <w:sz w:val="24"/>
          <w:szCs w:val="24"/>
        </w:rPr>
        <w:t>30个日历天内完成服装交货；中标方批量生产前须提供服装制作的材质样板及成品服装样板给我司确认</w:t>
      </w:r>
      <w:r>
        <w:rPr>
          <w:rFonts w:hint="eastAsia" w:ascii="仿宋_GB2312" w:hAnsi="宋体" w:eastAsia="仿宋_GB2312" w:cstheme="minorBidi"/>
          <w:color w:val="auto"/>
          <w:sz w:val="24"/>
          <w:szCs w:val="24"/>
          <w:lang w:eastAsia="zh-CN"/>
        </w:rPr>
        <w:t>，</w:t>
      </w:r>
      <w:r>
        <w:rPr>
          <w:rFonts w:hint="default" w:ascii="仿宋_GB2312" w:hAnsi="宋体" w:eastAsia="仿宋_GB2312" w:cstheme="minorBidi"/>
          <w:color w:val="auto"/>
          <w:sz w:val="24"/>
          <w:szCs w:val="24"/>
          <w:lang w:val="en-US" w:eastAsia="zh-CN"/>
        </w:rPr>
        <w:t>包含</w:t>
      </w:r>
      <w:r>
        <w:rPr>
          <w:rFonts w:hint="default" w:ascii="仿宋_GB2312" w:hAnsi="宋体" w:eastAsia="仿宋_GB2312" w:cstheme="minorBidi"/>
          <w:color w:val="auto"/>
          <w:kern w:val="2"/>
          <w:sz w:val="24"/>
          <w:szCs w:val="24"/>
          <w:lang w:val="en-US" w:eastAsia="zh-CN" w:bidi="ar-SA"/>
        </w:rPr>
        <w:t>夏装</w:t>
      </w:r>
      <w:r>
        <w:rPr>
          <w:rFonts w:hint="eastAsia" w:ascii="仿宋_GB2312" w:hAnsi="宋体" w:eastAsia="仿宋_GB2312" w:cstheme="minorBidi"/>
          <w:color w:val="auto"/>
          <w:kern w:val="2"/>
          <w:sz w:val="24"/>
          <w:szCs w:val="24"/>
          <w:lang w:val="en-US" w:eastAsia="zh-CN" w:bidi="ar-SA"/>
        </w:rPr>
        <w:t>劳保服</w:t>
      </w:r>
      <w:r>
        <w:rPr>
          <w:rFonts w:hint="default" w:ascii="仿宋_GB2312" w:hAnsi="宋体" w:eastAsia="仿宋_GB2312" w:cstheme="minorBidi"/>
          <w:color w:val="auto"/>
          <w:kern w:val="2"/>
          <w:sz w:val="24"/>
          <w:szCs w:val="24"/>
          <w:lang w:val="en-US" w:eastAsia="zh-CN" w:bidi="ar-SA"/>
        </w:rPr>
        <w:t>、冬装</w:t>
      </w:r>
      <w:r>
        <w:rPr>
          <w:rFonts w:hint="eastAsia" w:ascii="仿宋_GB2312" w:hAnsi="宋体" w:eastAsia="仿宋_GB2312" w:cstheme="minorBidi"/>
          <w:color w:val="auto"/>
          <w:kern w:val="2"/>
          <w:sz w:val="24"/>
          <w:szCs w:val="24"/>
          <w:lang w:val="en-US" w:eastAsia="zh-CN" w:bidi="ar-SA"/>
        </w:rPr>
        <w:t>劳保服</w:t>
      </w:r>
      <w:r>
        <w:rPr>
          <w:rFonts w:hint="default" w:ascii="仿宋_GB2312" w:hAnsi="宋体" w:eastAsia="仿宋_GB2312" w:cstheme="minorBidi"/>
          <w:color w:val="auto"/>
          <w:kern w:val="2"/>
          <w:sz w:val="24"/>
          <w:szCs w:val="24"/>
          <w:lang w:val="en-US" w:eastAsia="zh-CN" w:bidi="ar-SA"/>
        </w:rPr>
        <w:t>及摇粒绒背心M码、L码、XL码、2XL码</w:t>
      </w:r>
      <w:r>
        <w:rPr>
          <w:rFonts w:hint="eastAsia" w:ascii="仿宋_GB2312" w:hAnsi="宋体" w:eastAsia="仿宋_GB2312" w:cstheme="minorBidi"/>
          <w:color w:val="auto"/>
          <w:kern w:val="2"/>
          <w:sz w:val="24"/>
          <w:szCs w:val="24"/>
          <w:lang w:val="en-US" w:eastAsia="zh-CN" w:bidi="ar-SA"/>
        </w:rPr>
        <w:t>、</w:t>
      </w:r>
      <w:r>
        <w:rPr>
          <w:rFonts w:hint="default" w:ascii="仿宋_GB2312" w:hAnsi="宋体" w:eastAsia="仿宋_GB2312" w:cstheme="minorBidi"/>
          <w:color w:val="auto"/>
          <w:kern w:val="2"/>
          <w:sz w:val="24"/>
          <w:szCs w:val="24"/>
          <w:lang w:val="en-US" w:eastAsia="zh-CN" w:bidi="ar-SA"/>
        </w:rPr>
        <w:t>3XL码</w:t>
      </w:r>
      <w:r>
        <w:rPr>
          <w:rFonts w:hint="eastAsia" w:ascii="仿宋_GB2312" w:hAnsi="宋体" w:eastAsia="仿宋_GB2312" w:cstheme="minorBidi"/>
          <w:color w:val="auto"/>
          <w:kern w:val="2"/>
          <w:sz w:val="24"/>
          <w:szCs w:val="24"/>
          <w:lang w:val="en-US" w:eastAsia="zh-CN" w:bidi="ar-SA"/>
        </w:rPr>
        <w:t>4</w:t>
      </w:r>
      <w:r>
        <w:rPr>
          <w:rFonts w:hint="default" w:ascii="仿宋_GB2312" w:hAnsi="宋体" w:eastAsia="仿宋_GB2312" w:cstheme="minorBidi"/>
          <w:color w:val="auto"/>
          <w:kern w:val="2"/>
          <w:sz w:val="24"/>
          <w:szCs w:val="24"/>
          <w:lang w:val="en-US" w:eastAsia="zh-CN" w:bidi="ar-SA"/>
        </w:rPr>
        <w:t>XL码</w:t>
      </w:r>
      <w:r>
        <w:rPr>
          <w:rFonts w:hint="eastAsia" w:ascii="仿宋_GB2312" w:hAnsi="宋体" w:eastAsia="仿宋_GB2312" w:cstheme="minorBidi"/>
          <w:color w:val="auto"/>
          <w:kern w:val="2"/>
          <w:sz w:val="24"/>
          <w:szCs w:val="24"/>
          <w:lang w:val="en-US" w:eastAsia="zh-CN" w:bidi="ar-SA"/>
        </w:rPr>
        <w:t>及5</w:t>
      </w:r>
      <w:r>
        <w:rPr>
          <w:rFonts w:hint="default" w:ascii="仿宋_GB2312" w:hAnsi="宋体" w:eastAsia="仿宋_GB2312" w:cstheme="minorBidi"/>
          <w:color w:val="auto"/>
          <w:kern w:val="2"/>
          <w:sz w:val="24"/>
          <w:szCs w:val="24"/>
          <w:lang w:val="en-US" w:eastAsia="zh-CN" w:bidi="ar-SA"/>
        </w:rPr>
        <w:t>XL码各一套（件）</w:t>
      </w:r>
      <w:r>
        <w:rPr>
          <w:rFonts w:hint="eastAsia" w:ascii="仿宋_GB2312" w:hAnsi="宋体" w:eastAsia="仿宋_GB2312" w:cstheme="minorBidi"/>
          <w:color w:val="auto"/>
          <w:sz w:val="24"/>
          <w:szCs w:val="24"/>
          <w:lang w:eastAsia="zh-CN"/>
        </w:rPr>
        <w:t>；</w:t>
      </w:r>
      <w:r>
        <w:rPr>
          <w:rFonts w:hint="default" w:ascii="仿宋_GB2312" w:hAnsi="宋体" w:eastAsia="仿宋_GB2312" w:cstheme="minorBidi"/>
          <w:color w:val="auto"/>
          <w:sz w:val="24"/>
          <w:szCs w:val="24"/>
          <w:lang w:val="en-US" w:eastAsia="zh-CN"/>
        </w:rPr>
        <w:t>经确认后方可大货生产，样衣由甲方留存作为验收依据之一</w:t>
      </w:r>
      <w:r>
        <w:rPr>
          <w:rFonts w:hint="default" w:ascii="仿宋_GB2312" w:hAnsi="宋体" w:eastAsia="仿宋_GB2312" w:cstheme="minorBidi"/>
          <w:color w:val="auto"/>
          <w:sz w:val="24"/>
          <w:szCs w:val="24"/>
        </w:rPr>
        <w:t>。</w:t>
      </w:r>
    </w:p>
    <w:p w14:paraId="1776CEE3">
      <w:pPr>
        <w:spacing w:line="400" w:lineRule="exact"/>
        <w:ind w:firstLine="480" w:firstLineChars="200"/>
        <w:rPr>
          <w:rFonts w:hint="eastAsia" w:ascii="仿宋_GB2312" w:hAnsi="宋体" w:eastAsia="仿宋_GB2312"/>
          <w:color w:val="auto"/>
          <w:sz w:val="24"/>
          <w:szCs w:val="24"/>
        </w:rPr>
      </w:pPr>
      <w:r>
        <w:rPr>
          <w:rFonts w:hint="eastAsia" w:ascii="仿宋_GB2312" w:hAnsi="宋体" w:eastAsia="仿宋_GB2312"/>
          <w:color w:val="auto"/>
          <w:sz w:val="24"/>
          <w:szCs w:val="24"/>
        </w:rPr>
        <w:t>2.中标方提供服装内容需要符合国家相关标准及发标方的招采需求</w:t>
      </w:r>
      <w:r>
        <w:rPr>
          <w:rFonts w:hint="eastAsia" w:ascii="仿宋_GB2312" w:hAnsi="宋体" w:eastAsia="仿宋_GB2312"/>
          <w:color w:val="auto"/>
          <w:sz w:val="24"/>
          <w:szCs w:val="24"/>
          <w:lang w:eastAsia="zh-CN"/>
        </w:rPr>
        <w:t>，</w:t>
      </w:r>
      <w:r>
        <w:rPr>
          <w:rFonts w:hint="eastAsia" w:ascii="仿宋_GB2312" w:hAnsi="宋体" w:eastAsia="仿宋_GB2312"/>
          <w:color w:val="auto"/>
          <w:sz w:val="24"/>
          <w:szCs w:val="24"/>
          <w:lang w:val="en-US" w:eastAsia="zh-CN"/>
        </w:rPr>
        <w:t>送货同步提供工服的第三方检测报告，如有分批送货的情形，应按批次提供工服的第三方检测报告， 包含不限于纤维成分含量、甲醛含量、pH值、可分解致癌芳香胺染料、异味、尺寸变化率（%）、透气率（mm/s）、色牢度、断裂强力、撕破强力、点对点电阻、外观质量及反光条的逆反射系数、荧光亮度、耐洗性、耐光性等项目等项目的检测。</w:t>
      </w:r>
      <w:r>
        <w:rPr>
          <w:rFonts w:hint="eastAsia" w:ascii="仿宋_GB2312" w:hAnsi="宋体" w:eastAsia="仿宋_GB2312"/>
          <w:color w:val="auto"/>
          <w:sz w:val="24"/>
          <w:szCs w:val="24"/>
        </w:rPr>
        <w:t>验收时如发现所交付的货物有短装、次品、损坏、质量不合格或不符合国家有关的规定、规范、行业标准或其它不符合本合同规定情形者，中标方立即予以更换或退货，更换时限不得超过10个日历日，否则视为逾期。</w:t>
      </w:r>
    </w:p>
    <w:p w14:paraId="0502591A">
      <w:pPr>
        <w:spacing w:line="400" w:lineRule="exact"/>
        <w:jc w:val="left"/>
        <w:rPr>
          <w:rFonts w:ascii="仿宋_GB2312" w:hAnsi="仿宋_GB2312" w:eastAsia="仿宋_GB2312" w:cs="仿宋_GB2312"/>
          <w:b/>
          <w:bCs/>
          <w:color w:val="auto"/>
          <w:sz w:val="24"/>
          <w:szCs w:val="24"/>
        </w:rPr>
      </w:pPr>
      <w:r>
        <w:rPr>
          <w:rFonts w:hint="eastAsia" w:ascii="仿宋_GB2312" w:hAnsi="宋体" w:eastAsia="仿宋_GB2312"/>
          <w:b/>
          <w:bCs/>
          <w:color w:val="auto"/>
          <w:sz w:val="24"/>
          <w:szCs w:val="24"/>
        </w:rPr>
        <w:t>四、</w:t>
      </w:r>
      <w:r>
        <w:rPr>
          <w:rFonts w:hint="eastAsia" w:ascii="仿宋_GB2312" w:hAnsi="仿宋_GB2312" w:eastAsia="仿宋_GB2312" w:cs="仿宋_GB2312"/>
          <w:b/>
          <w:bCs/>
          <w:color w:val="auto"/>
          <w:sz w:val="24"/>
          <w:szCs w:val="24"/>
        </w:rPr>
        <w:t>合格招标人的资格要求：</w:t>
      </w:r>
    </w:p>
    <w:p w14:paraId="436046FD">
      <w:pPr>
        <w:pStyle w:val="9"/>
        <w:shd w:val="clear" w:color="auto" w:fill="FFFFFF"/>
        <w:spacing w:before="0" w:beforeAutospacing="0" w:after="0" w:afterAutospacing="0" w:line="450" w:lineRule="atLeast"/>
        <w:ind w:firstLine="480" w:firstLineChars="200"/>
        <w:rPr>
          <w:rFonts w:ascii="仿宋_GB2312" w:eastAsia="仿宋_GB2312"/>
          <w:color w:val="auto"/>
        </w:rPr>
      </w:pPr>
      <w:r>
        <w:rPr>
          <w:rFonts w:hint="eastAsia" w:ascii="仿宋_GB2312" w:hAnsi="仿宋_GB2312" w:eastAsia="仿宋_GB2312" w:cs="仿宋_GB2312"/>
          <w:color w:val="auto"/>
          <w:kern w:val="2"/>
        </w:rPr>
        <w:t>（</w:t>
      </w:r>
      <w:r>
        <w:rPr>
          <w:rFonts w:hint="eastAsia" w:ascii="仿宋_GB2312" w:hAnsi="仿宋_GB2312" w:eastAsia="仿宋_GB2312" w:cs="仿宋_GB2312"/>
          <w:color w:val="auto"/>
          <w:kern w:val="2"/>
          <w:lang w:val="en-US" w:eastAsia="zh-CN"/>
        </w:rPr>
        <w:t>一</w:t>
      </w:r>
      <w:r>
        <w:rPr>
          <w:rFonts w:hint="eastAsia" w:ascii="仿宋_GB2312" w:hAnsi="仿宋_GB2312" w:eastAsia="仿宋_GB2312" w:cs="仿宋_GB2312"/>
          <w:color w:val="auto"/>
          <w:kern w:val="2"/>
        </w:rPr>
        <w:t>）</w:t>
      </w:r>
      <w:r>
        <w:rPr>
          <w:rFonts w:hint="eastAsia" w:ascii="仿宋_GB2312" w:eastAsia="仿宋_GB2312"/>
          <w:color w:val="auto"/>
        </w:rPr>
        <w:t>投标人必须具有独立承担民事责任能力的企业或事业单位法人或其它组织（提供营业执照复印件并加盖公章）；</w:t>
      </w:r>
    </w:p>
    <w:p w14:paraId="49178843">
      <w:pPr>
        <w:spacing w:line="400" w:lineRule="exact"/>
        <w:ind w:firstLine="480" w:firstLineChars="200"/>
        <w:rPr>
          <w:rFonts w:hint="eastAsia" w:ascii="仿宋_GB2312" w:hAnsi="宋体" w:eastAsia="仿宋_GB2312"/>
          <w:color w:val="auto"/>
          <w:sz w:val="24"/>
          <w:szCs w:val="24"/>
        </w:rPr>
      </w:pPr>
      <w:r>
        <w:rPr>
          <w:rFonts w:hint="eastAsia" w:ascii="仿宋_GB2312" w:hAnsi="宋体" w:eastAsia="仿宋_GB2312"/>
          <w:color w:val="auto"/>
          <w:sz w:val="24"/>
          <w:szCs w:val="24"/>
        </w:rPr>
        <w:t>（</w:t>
      </w:r>
      <w:r>
        <w:rPr>
          <w:rFonts w:hint="eastAsia" w:ascii="仿宋_GB2312" w:hAnsi="宋体" w:eastAsia="仿宋_GB2312"/>
          <w:color w:val="auto"/>
          <w:sz w:val="24"/>
          <w:szCs w:val="24"/>
          <w:lang w:val="en-US" w:eastAsia="zh-CN"/>
        </w:rPr>
        <w:t>二</w:t>
      </w:r>
      <w:r>
        <w:rPr>
          <w:rFonts w:hint="eastAsia" w:ascii="仿宋_GB2312" w:hAnsi="宋体" w:eastAsia="仿宋_GB2312"/>
          <w:color w:val="auto"/>
          <w:sz w:val="24"/>
          <w:szCs w:val="24"/>
        </w:rPr>
        <w:t>）投标人未被列入“信用中国”网站(www.creditchina.gov.cn)“记录失信被执行人或重大税收违法案件当事人名单或严重违法失信行为”记录名单（以采购代理机构投标截止日当天在“信用中国”网站（www.creditchina.gov.cn）查询结果为准，如相关失信记录已失效，供应商需提供相关证明资料）。</w:t>
      </w:r>
    </w:p>
    <w:p w14:paraId="3B4037CF">
      <w:pPr>
        <w:spacing w:line="400" w:lineRule="exact"/>
        <w:ind w:firstLine="480" w:firstLineChars="200"/>
        <w:rPr>
          <w:rFonts w:hint="eastAsia" w:ascii="仿宋_GB2312" w:hAnsi="宋体" w:eastAsia="仿宋_GB2312"/>
          <w:color w:val="auto"/>
          <w:sz w:val="24"/>
          <w:szCs w:val="24"/>
        </w:rPr>
      </w:pPr>
      <w:r>
        <w:rPr>
          <w:rFonts w:hint="eastAsia" w:ascii="仿宋_GB2312" w:hAnsi="宋体" w:eastAsia="仿宋_GB2312"/>
          <w:color w:val="auto"/>
          <w:sz w:val="24"/>
          <w:szCs w:val="24"/>
          <w:lang w:eastAsia="zh-CN"/>
        </w:rPr>
        <w:t>（</w:t>
      </w:r>
      <w:r>
        <w:rPr>
          <w:rFonts w:hint="eastAsia" w:ascii="仿宋_GB2312" w:hAnsi="宋体" w:eastAsia="仿宋_GB2312"/>
          <w:color w:val="auto"/>
          <w:sz w:val="24"/>
          <w:szCs w:val="24"/>
          <w:lang w:val="en-US" w:eastAsia="zh-CN"/>
        </w:rPr>
        <w:t>三</w:t>
      </w:r>
      <w:r>
        <w:rPr>
          <w:rFonts w:hint="eastAsia" w:ascii="仿宋_GB2312" w:hAnsi="宋体" w:eastAsia="仿宋_GB2312"/>
          <w:color w:val="auto"/>
          <w:sz w:val="24"/>
          <w:szCs w:val="24"/>
          <w:lang w:eastAsia="zh-CN"/>
        </w:rPr>
        <w:t>）</w:t>
      </w:r>
      <w:r>
        <w:rPr>
          <w:rFonts w:hint="eastAsia" w:ascii="仿宋_GB2312" w:hAnsi="宋体" w:eastAsia="仿宋_GB2312"/>
          <w:color w:val="auto"/>
          <w:sz w:val="24"/>
          <w:szCs w:val="24"/>
        </w:rPr>
        <w:t>投标人必须具有同类项目的供货经验</w:t>
      </w:r>
      <w:r>
        <w:rPr>
          <w:rFonts w:hint="eastAsia" w:ascii="仿宋_GB2312" w:hAnsi="宋体" w:eastAsia="仿宋_GB2312"/>
          <w:color w:val="auto"/>
          <w:sz w:val="24"/>
          <w:szCs w:val="24"/>
          <w:lang w:eastAsia="zh-CN"/>
        </w:rPr>
        <w:t>，</w:t>
      </w:r>
      <w:r>
        <w:rPr>
          <w:rFonts w:hint="eastAsia" w:ascii="仿宋_GB2312" w:hAnsi="宋体" w:eastAsia="仿宋_GB2312"/>
          <w:color w:val="auto"/>
          <w:sz w:val="24"/>
          <w:szCs w:val="24"/>
        </w:rPr>
        <w:t>要求提供202</w:t>
      </w:r>
      <w:r>
        <w:rPr>
          <w:rFonts w:hint="eastAsia" w:ascii="仿宋_GB2312" w:hAnsi="宋体" w:eastAsia="仿宋_GB2312"/>
          <w:color w:val="auto"/>
          <w:sz w:val="24"/>
          <w:szCs w:val="24"/>
          <w:lang w:val="en-US" w:eastAsia="zh-CN"/>
        </w:rPr>
        <w:t>2</w:t>
      </w:r>
      <w:r>
        <w:rPr>
          <w:rFonts w:hint="eastAsia" w:ascii="仿宋_GB2312" w:hAnsi="宋体" w:eastAsia="仿宋_GB2312"/>
          <w:color w:val="auto"/>
          <w:sz w:val="24"/>
          <w:szCs w:val="24"/>
        </w:rPr>
        <w:t>年1月1日起至今</w:t>
      </w:r>
      <w:r>
        <w:rPr>
          <w:rFonts w:hint="eastAsia" w:ascii="仿宋_GB2312" w:hAnsi="宋体" w:eastAsia="仿宋_GB2312"/>
          <w:color w:val="auto"/>
          <w:sz w:val="24"/>
          <w:szCs w:val="24"/>
          <w:lang w:val="en-US" w:eastAsia="zh-CN"/>
        </w:rPr>
        <w:t>的</w:t>
      </w:r>
      <w:r>
        <w:rPr>
          <w:rFonts w:hint="eastAsia" w:ascii="仿宋_GB2312" w:hAnsi="宋体" w:eastAsia="仿宋_GB2312"/>
          <w:color w:val="auto"/>
          <w:sz w:val="24"/>
          <w:szCs w:val="24"/>
        </w:rPr>
        <w:t>供货业绩。</w:t>
      </w:r>
    </w:p>
    <w:p w14:paraId="6A279A95">
      <w:pPr>
        <w:spacing w:line="400" w:lineRule="exact"/>
        <w:ind w:firstLine="480" w:firstLineChars="200"/>
        <w:rPr>
          <w:rFonts w:hint="eastAsia" w:ascii="仿宋_GB2312" w:hAnsi="宋体" w:eastAsia="仿宋_GB2312"/>
          <w:color w:val="auto"/>
          <w:sz w:val="24"/>
          <w:szCs w:val="24"/>
          <w:lang w:eastAsia="zh-CN"/>
        </w:rPr>
      </w:pPr>
      <w:r>
        <w:rPr>
          <w:rFonts w:hint="eastAsia" w:ascii="仿宋_GB2312" w:hAnsi="宋体" w:eastAsia="仿宋_GB2312"/>
          <w:color w:val="auto"/>
          <w:sz w:val="24"/>
          <w:szCs w:val="24"/>
          <w:lang w:eastAsia="zh-CN"/>
        </w:rPr>
        <w:t>（</w:t>
      </w:r>
      <w:r>
        <w:rPr>
          <w:rFonts w:hint="eastAsia" w:ascii="仿宋_GB2312" w:hAnsi="宋体" w:eastAsia="仿宋_GB2312"/>
          <w:color w:val="auto"/>
          <w:sz w:val="24"/>
          <w:szCs w:val="24"/>
          <w:lang w:val="en-US" w:eastAsia="zh-CN"/>
        </w:rPr>
        <w:t>四</w:t>
      </w:r>
      <w:r>
        <w:rPr>
          <w:rFonts w:hint="eastAsia" w:ascii="仿宋_GB2312" w:hAnsi="宋体" w:eastAsia="仿宋_GB2312"/>
          <w:color w:val="auto"/>
          <w:sz w:val="24"/>
          <w:szCs w:val="24"/>
          <w:lang w:eastAsia="zh-CN"/>
        </w:rPr>
        <w:t>）</w:t>
      </w:r>
      <w:r>
        <w:rPr>
          <w:rFonts w:hint="eastAsia" w:ascii="仿宋_GB2312" w:hAnsi="宋体" w:eastAsia="仿宋_GB2312"/>
          <w:color w:val="auto"/>
          <w:sz w:val="24"/>
          <w:szCs w:val="24"/>
        </w:rPr>
        <w:t>投标人必须为服装类制造商</w:t>
      </w:r>
      <w:r>
        <w:rPr>
          <w:rFonts w:hint="eastAsia" w:ascii="仿宋_GB2312" w:hAnsi="宋体" w:eastAsia="仿宋_GB2312"/>
          <w:color w:val="auto"/>
          <w:sz w:val="24"/>
          <w:szCs w:val="24"/>
          <w:lang w:eastAsia="zh-CN"/>
        </w:rPr>
        <w:t>。</w:t>
      </w:r>
    </w:p>
    <w:p w14:paraId="31061307">
      <w:pPr>
        <w:spacing w:line="400" w:lineRule="exact"/>
        <w:rPr>
          <w:rFonts w:ascii="仿宋_GB2312" w:hAnsi="仿宋_GB2312" w:eastAsia="仿宋_GB2312" w:cs="仿宋_GB2312"/>
          <w:b/>
          <w:bCs/>
          <w:color w:val="auto"/>
          <w:sz w:val="24"/>
          <w:szCs w:val="24"/>
        </w:rPr>
      </w:pPr>
      <w:r>
        <w:rPr>
          <w:rFonts w:hint="eastAsia" w:ascii="仿宋_GB2312" w:hAnsi="宋体" w:eastAsia="仿宋_GB2312"/>
          <w:b/>
          <w:bCs/>
          <w:color w:val="auto"/>
          <w:sz w:val="24"/>
          <w:szCs w:val="24"/>
        </w:rPr>
        <w:t>五、</w:t>
      </w:r>
      <w:r>
        <w:rPr>
          <w:rFonts w:hint="eastAsia" w:ascii="仿宋_GB2312" w:hAnsi="仿宋_GB2312" w:eastAsia="仿宋_GB2312" w:cs="仿宋_GB2312"/>
          <w:b/>
          <w:bCs/>
          <w:color w:val="auto"/>
          <w:sz w:val="24"/>
          <w:szCs w:val="24"/>
        </w:rPr>
        <w:t>费用</w:t>
      </w:r>
    </w:p>
    <w:p w14:paraId="6822BEBB">
      <w:pPr>
        <w:spacing w:line="400" w:lineRule="exact"/>
        <w:ind w:firstLine="480" w:firstLineChars="200"/>
        <w:jc w:val="left"/>
        <w:rPr>
          <w:rFonts w:ascii="仿宋_GB2312" w:hAnsi="宋体" w:eastAsia="仿宋_GB2312"/>
          <w:color w:val="auto"/>
          <w:sz w:val="24"/>
          <w:szCs w:val="24"/>
        </w:rPr>
      </w:pPr>
      <w:r>
        <w:rPr>
          <w:rFonts w:hint="eastAsia" w:ascii="仿宋_GB2312" w:hAnsi="宋体" w:eastAsia="仿宋_GB2312"/>
          <w:color w:val="auto"/>
          <w:sz w:val="24"/>
          <w:szCs w:val="24"/>
        </w:rPr>
        <w:t>中标方报价费用需含整个过程的材料费、制作费、运输费、税费等，发标方不承担其他额外费用。</w:t>
      </w:r>
    </w:p>
    <w:p w14:paraId="5640BBA5">
      <w:pPr>
        <w:ind w:firstLine="420" w:firstLineChars="200"/>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HarmonyOS Sans SC Medium">
    <w:altName w:val="宋体"/>
    <w:panose1 w:val="00000600000000000000"/>
    <w:charset w:val="86"/>
    <w:family w:val="auto"/>
    <w:pitch w:val="default"/>
    <w:sig w:usb0="00000000" w:usb1="0000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B4BA50"/>
    <w:multiLevelType w:val="singleLevel"/>
    <w:tmpl w:val="78B4BA5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037717"/>
    <w:rsid w:val="00000231"/>
    <w:rsid w:val="000100B0"/>
    <w:rsid w:val="00011D86"/>
    <w:rsid w:val="00015C99"/>
    <w:rsid w:val="00031CF1"/>
    <w:rsid w:val="00037717"/>
    <w:rsid w:val="00037867"/>
    <w:rsid w:val="00037903"/>
    <w:rsid w:val="00040754"/>
    <w:rsid w:val="000416C0"/>
    <w:rsid w:val="0004543C"/>
    <w:rsid w:val="00046776"/>
    <w:rsid w:val="00066A54"/>
    <w:rsid w:val="000768AB"/>
    <w:rsid w:val="000978E3"/>
    <w:rsid w:val="000A33F0"/>
    <w:rsid w:val="000A495D"/>
    <w:rsid w:val="000C6AE6"/>
    <w:rsid w:val="0012521B"/>
    <w:rsid w:val="00146012"/>
    <w:rsid w:val="00165663"/>
    <w:rsid w:val="0016579F"/>
    <w:rsid w:val="00172D22"/>
    <w:rsid w:val="00180F78"/>
    <w:rsid w:val="00195A2F"/>
    <w:rsid w:val="001B142D"/>
    <w:rsid w:val="001B7971"/>
    <w:rsid w:val="001C0EF8"/>
    <w:rsid w:val="001C4427"/>
    <w:rsid w:val="001C7B47"/>
    <w:rsid w:val="001D0903"/>
    <w:rsid w:val="001F6D74"/>
    <w:rsid w:val="00205F04"/>
    <w:rsid w:val="00210D58"/>
    <w:rsid w:val="00230F0B"/>
    <w:rsid w:val="002366DA"/>
    <w:rsid w:val="002366E6"/>
    <w:rsid w:val="00254E24"/>
    <w:rsid w:val="002631A9"/>
    <w:rsid w:val="0027375F"/>
    <w:rsid w:val="00277126"/>
    <w:rsid w:val="00287CB8"/>
    <w:rsid w:val="00287EDC"/>
    <w:rsid w:val="00295A81"/>
    <w:rsid w:val="002A65BB"/>
    <w:rsid w:val="002B5211"/>
    <w:rsid w:val="002C5570"/>
    <w:rsid w:val="002D48A7"/>
    <w:rsid w:val="002D672B"/>
    <w:rsid w:val="002E0042"/>
    <w:rsid w:val="002F2A20"/>
    <w:rsid w:val="00302A1A"/>
    <w:rsid w:val="003040BA"/>
    <w:rsid w:val="00311ABA"/>
    <w:rsid w:val="00333AE4"/>
    <w:rsid w:val="00334DC0"/>
    <w:rsid w:val="0033531E"/>
    <w:rsid w:val="0033608A"/>
    <w:rsid w:val="003501A7"/>
    <w:rsid w:val="00366A07"/>
    <w:rsid w:val="003B0639"/>
    <w:rsid w:val="003B5C65"/>
    <w:rsid w:val="003D6822"/>
    <w:rsid w:val="003D6866"/>
    <w:rsid w:val="003F6A17"/>
    <w:rsid w:val="003F7AC6"/>
    <w:rsid w:val="0040448B"/>
    <w:rsid w:val="00405DD3"/>
    <w:rsid w:val="0042052C"/>
    <w:rsid w:val="00421205"/>
    <w:rsid w:val="00446306"/>
    <w:rsid w:val="00455FE5"/>
    <w:rsid w:val="0047026C"/>
    <w:rsid w:val="004745FE"/>
    <w:rsid w:val="0047716F"/>
    <w:rsid w:val="00481F5C"/>
    <w:rsid w:val="00486828"/>
    <w:rsid w:val="00492DD0"/>
    <w:rsid w:val="00495793"/>
    <w:rsid w:val="00497130"/>
    <w:rsid w:val="004A4B6F"/>
    <w:rsid w:val="004E7162"/>
    <w:rsid w:val="004E7189"/>
    <w:rsid w:val="00510478"/>
    <w:rsid w:val="005130CD"/>
    <w:rsid w:val="00525A9C"/>
    <w:rsid w:val="0052716F"/>
    <w:rsid w:val="00535980"/>
    <w:rsid w:val="00554AEB"/>
    <w:rsid w:val="00572D57"/>
    <w:rsid w:val="005754FA"/>
    <w:rsid w:val="00583DB7"/>
    <w:rsid w:val="00596469"/>
    <w:rsid w:val="005C197A"/>
    <w:rsid w:val="005C21FE"/>
    <w:rsid w:val="005C372E"/>
    <w:rsid w:val="005D1A81"/>
    <w:rsid w:val="005E1F04"/>
    <w:rsid w:val="0060543C"/>
    <w:rsid w:val="0061126B"/>
    <w:rsid w:val="00644E2E"/>
    <w:rsid w:val="00654674"/>
    <w:rsid w:val="006553DD"/>
    <w:rsid w:val="00655C77"/>
    <w:rsid w:val="00656596"/>
    <w:rsid w:val="0066274F"/>
    <w:rsid w:val="00682C9C"/>
    <w:rsid w:val="006847B1"/>
    <w:rsid w:val="00697956"/>
    <w:rsid w:val="006D0081"/>
    <w:rsid w:val="006D4455"/>
    <w:rsid w:val="007074C7"/>
    <w:rsid w:val="007310B0"/>
    <w:rsid w:val="0073619E"/>
    <w:rsid w:val="007440B4"/>
    <w:rsid w:val="007633FF"/>
    <w:rsid w:val="00764868"/>
    <w:rsid w:val="00775282"/>
    <w:rsid w:val="00797992"/>
    <w:rsid w:val="007B28A9"/>
    <w:rsid w:val="007D5661"/>
    <w:rsid w:val="007E34F6"/>
    <w:rsid w:val="007E5AEC"/>
    <w:rsid w:val="0080182A"/>
    <w:rsid w:val="008037EA"/>
    <w:rsid w:val="00815E1C"/>
    <w:rsid w:val="00817452"/>
    <w:rsid w:val="0084079C"/>
    <w:rsid w:val="0084095B"/>
    <w:rsid w:val="00843C24"/>
    <w:rsid w:val="00843FAD"/>
    <w:rsid w:val="00854AB9"/>
    <w:rsid w:val="008602F0"/>
    <w:rsid w:val="008608D7"/>
    <w:rsid w:val="00873804"/>
    <w:rsid w:val="00880FEA"/>
    <w:rsid w:val="008A036F"/>
    <w:rsid w:val="008A0867"/>
    <w:rsid w:val="008A23E3"/>
    <w:rsid w:val="008B76BC"/>
    <w:rsid w:val="008C6CA3"/>
    <w:rsid w:val="008C78EF"/>
    <w:rsid w:val="008E46DC"/>
    <w:rsid w:val="008E7099"/>
    <w:rsid w:val="008F4F72"/>
    <w:rsid w:val="009014D3"/>
    <w:rsid w:val="00915F8E"/>
    <w:rsid w:val="00960716"/>
    <w:rsid w:val="00961107"/>
    <w:rsid w:val="00963D2A"/>
    <w:rsid w:val="0096408C"/>
    <w:rsid w:val="00972F82"/>
    <w:rsid w:val="009731DF"/>
    <w:rsid w:val="00976CDA"/>
    <w:rsid w:val="00983466"/>
    <w:rsid w:val="009901E0"/>
    <w:rsid w:val="009B0FD6"/>
    <w:rsid w:val="009C5DF1"/>
    <w:rsid w:val="009D2BFF"/>
    <w:rsid w:val="009D2F8F"/>
    <w:rsid w:val="009D49E7"/>
    <w:rsid w:val="009E25A2"/>
    <w:rsid w:val="009F1E03"/>
    <w:rsid w:val="009F292C"/>
    <w:rsid w:val="009F47AD"/>
    <w:rsid w:val="00A021AF"/>
    <w:rsid w:val="00A13F90"/>
    <w:rsid w:val="00A351CC"/>
    <w:rsid w:val="00A36819"/>
    <w:rsid w:val="00A36F4B"/>
    <w:rsid w:val="00A52C96"/>
    <w:rsid w:val="00A62CE8"/>
    <w:rsid w:val="00A652D9"/>
    <w:rsid w:val="00A73AB1"/>
    <w:rsid w:val="00AA6364"/>
    <w:rsid w:val="00AB5904"/>
    <w:rsid w:val="00AC2D97"/>
    <w:rsid w:val="00AC770A"/>
    <w:rsid w:val="00AE1A8C"/>
    <w:rsid w:val="00AF1CF3"/>
    <w:rsid w:val="00B03D68"/>
    <w:rsid w:val="00B13298"/>
    <w:rsid w:val="00B1351A"/>
    <w:rsid w:val="00B151A8"/>
    <w:rsid w:val="00B20F02"/>
    <w:rsid w:val="00B32F0E"/>
    <w:rsid w:val="00B3601F"/>
    <w:rsid w:val="00B53D7C"/>
    <w:rsid w:val="00B5628F"/>
    <w:rsid w:val="00B576B1"/>
    <w:rsid w:val="00B5788C"/>
    <w:rsid w:val="00B7446C"/>
    <w:rsid w:val="00B979A1"/>
    <w:rsid w:val="00BA6464"/>
    <w:rsid w:val="00BD454B"/>
    <w:rsid w:val="00BE3F73"/>
    <w:rsid w:val="00C02F63"/>
    <w:rsid w:val="00C10FF3"/>
    <w:rsid w:val="00C120DF"/>
    <w:rsid w:val="00C223B1"/>
    <w:rsid w:val="00C33B4A"/>
    <w:rsid w:val="00C36FA2"/>
    <w:rsid w:val="00C42D2C"/>
    <w:rsid w:val="00C42DE9"/>
    <w:rsid w:val="00C473A2"/>
    <w:rsid w:val="00C60F95"/>
    <w:rsid w:val="00C628CE"/>
    <w:rsid w:val="00C631CF"/>
    <w:rsid w:val="00C71C50"/>
    <w:rsid w:val="00C71FA5"/>
    <w:rsid w:val="00C92D42"/>
    <w:rsid w:val="00C967E7"/>
    <w:rsid w:val="00CB0A58"/>
    <w:rsid w:val="00CC4074"/>
    <w:rsid w:val="00CE0BF9"/>
    <w:rsid w:val="00D01DF6"/>
    <w:rsid w:val="00D04F16"/>
    <w:rsid w:val="00D277E8"/>
    <w:rsid w:val="00D36309"/>
    <w:rsid w:val="00D414A4"/>
    <w:rsid w:val="00D44A1A"/>
    <w:rsid w:val="00D506E9"/>
    <w:rsid w:val="00D6009C"/>
    <w:rsid w:val="00D805ED"/>
    <w:rsid w:val="00D80716"/>
    <w:rsid w:val="00D83320"/>
    <w:rsid w:val="00D86C9F"/>
    <w:rsid w:val="00D975B3"/>
    <w:rsid w:val="00DB61B6"/>
    <w:rsid w:val="00DC30DE"/>
    <w:rsid w:val="00DC582D"/>
    <w:rsid w:val="00DC65EC"/>
    <w:rsid w:val="00DD090F"/>
    <w:rsid w:val="00DE176D"/>
    <w:rsid w:val="00DE3A20"/>
    <w:rsid w:val="00DE78E5"/>
    <w:rsid w:val="00DF08C5"/>
    <w:rsid w:val="00DF6F4F"/>
    <w:rsid w:val="00E005A5"/>
    <w:rsid w:val="00E008FB"/>
    <w:rsid w:val="00E10E32"/>
    <w:rsid w:val="00E10E9E"/>
    <w:rsid w:val="00E15518"/>
    <w:rsid w:val="00E2754A"/>
    <w:rsid w:val="00E27B13"/>
    <w:rsid w:val="00E434B0"/>
    <w:rsid w:val="00E504CE"/>
    <w:rsid w:val="00E534D5"/>
    <w:rsid w:val="00E615ED"/>
    <w:rsid w:val="00E62DA9"/>
    <w:rsid w:val="00E77B91"/>
    <w:rsid w:val="00E86BC0"/>
    <w:rsid w:val="00E90E97"/>
    <w:rsid w:val="00EA05E6"/>
    <w:rsid w:val="00EC3061"/>
    <w:rsid w:val="00EC4AB4"/>
    <w:rsid w:val="00ED4743"/>
    <w:rsid w:val="00EE224D"/>
    <w:rsid w:val="00EE25A4"/>
    <w:rsid w:val="00EF2F62"/>
    <w:rsid w:val="00F045C5"/>
    <w:rsid w:val="00F100AC"/>
    <w:rsid w:val="00F12FFD"/>
    <w:rsid w:val="00F1452E"/>
    <w:rsid w:val="00F3644B"/>
    <w:rsid w:val="00F515A6"/>
    <w:rsid w:val="00F54B42"/>
    <w:rsid w:val="00F621FB"/>
    <w:rsid w:val="00F73F05"/>
    <w:rsid w:val="00F76D3E"/>
    <w:rsid w:val="00F80640"/>
    <w:rsid w:val="00F90E7C"/>
    <w:rsid w:val="00F934DC"/>
    <w:rsid w:val="00FA380E"/>
    <w:rsid w:val="00FA5FAA"/>
    <w:rsid w:val="00FC3251"/>
    <w:rsid w:val="00FD1110"/>
    <w:rsid w:val="00FD24E1"/>
    <w:rsid w:val="00FD48A0"/>
    <w:rsid w:val="00FE05E7"/>
    <w:rsid w:val="00FE0EA3"/>
    <w:rsid w:val="00FE567B"/>
    <w:rsid w:val="01191516"/>
    <w:rsid w:val="02987B74"/>
    <w:rsid w:val="038353D6"/>
    <w:rsid w:val="04E37E65"/>
    <w:rsid w:val="0B462F1C"/>
    <w:rsid w:val="0D26294C"/>
    <w:rsid w:val="0D350DE1"/>
    <w:rsid w:val="0DA9532B"/>
    <w:rsid w:val="12D60970"/>
    <w:rsid w:val="12DA7ACC"/>
    <w:rsid w:val="18494790"/>
    <w:rsid w:val="18A54FB0"/>
    <w:rsid w:val="1F9B3109"/>
    <w:rsid w:val="235C4307"/>
    <w:rsid w:val="26C455C7"/>
    <w:rsid w:val="2BF41842"/>
    <w:rsid w:val="2EE15EB9"/>
    <w:rsid w:val="305A4537"/>
    <w:rsid w:val="30A17C05"/>
    <w:rsid w:val="32A81515"/>
    <w:rsid w:val="33323549"/>
    <w:rsid w:val="36D30009"/>
    <w:rsid w:val="397E1ECB"/>
    <w:rsid w:val="3AB51DB5"/>
    <w:rsid w:val="3ADD0722"/>
    <w:rsid w:val="3C795D45"/>
    <w:rsid w:val="42D737F7"/>
    <w:rsid w:val="4B72216D"/>
    <w:rsid w:val="4DDA7790"/>
    <w:rsid w:val="4EAA4484"/>
    <w:rsid w:val="51507C5E"/>
    <w:rsid w:val="54CC5161"/>
    <w:rsid w:val="54EB0FFB"/>
    <w:rsid w:val="58F65F9C"/>
    <w:rsid w:val="5A0C5423"/>
    <w:rsid w:val="5A66711C"/>
    <w:rsid w:val="5C910A31"/>
    <w:rsid w:val="5DB9023F"/>
    <w:rsid w:val="5EFC400E"/>
    <w:rsid w:val="5FF90DC7"/>
    <w:rsid w:val="60126F89"/>
    <w:rsid w:val="62344338"/>
    <w:rsid w:val="681A7B2C"/>
    <w:rsid w:val="6AB3003B"/>
    <w:rsid w:val="6B5A1991"/>
    <w:rsid w:val="6D611D5A"/>
    <w:rsid w:val="7166430D"/>
    <w:rsid w:val="75C26CD8"/>
    <w:rsid w:val="76B76B57"/>
    <w:rsid w:val="774F526A"/>
    <w:rsid w:val="77526E22"/>
    <w:rsid w:val="7753568E"/>
    <w:rsid w:val="77E906DF"/>
    <w:rsid w:val="781C5B9A"/>
    <w:rsid w:val="78FF4BA8"/>
    <w:rsid w:val="7EFB7D43"/>
    <w:rsid w:val="7F2F1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0"/>
    <w:pPr>
      <w:keepNext/>
      <w:keepLines/>
      <w:spacing w:before="340" w:after="330" w:line="576" w:lineRule="auto"/>
      <w:outlineLvl w:val="0"/>
    </w:pPr>
    <w:rPr>
      <w:b/>
      <w:kern w:val="44"/>
      <w:sz w:val="44"/>
      <w:szCs w:val="2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autoRedefine/>
    <w:unhideWhenUsed/>
    <w:qFormat/>
    <w:uiPriority w:val="0"/>
    <w:pPr>
      <w:ind w:firstLine="420"/>
    </w:pPr>
  </w:style>
  <w:style w:type="paragraph" w:styleId="4">
    <w:name w:val="annotation text"/>
    <w:basedOn w:val="1"/>
    <w:link w:val="18"/>
    <w:autoRedefine/>
    <w:qFormat/>
    <w:uiPriority w:val="0"/>
    <w:pPr>
      <w:jc w:val="left"/>
    </w:pPr>
    <w:rPr>
      <w:szCs w:val="24"/>
    </w:rPr>
  </w:style>
  <w:style w:type="paragraph" w:styleId="5">
    <w:name w:val="Body Text"/>
    <w:basedOn w:val="1"/>
    <w:next w:val="1"/>
    <w:link w:val="21"/>
    <w:autoRedefine/>
    <w:qFormat/>
    <w:uiPriority w:val="1"/>
    <w:pPr>
      <w:autoSpaceDE w:val="0"/>
      <w:autoSpaceDN w:val="0"/>
      <w:adjustRightInd w:val="0"/>
      <w:jc w:val="left"/>
    </w:pPr>
    <w:rPr>
      <w:rFonts w:ascii="宋体" w:hAnsi="Tahoma" w:eastAsia="宋体" w:cs="Times New Roman"/>
      <w:kern w:val="0"/>
      <w:sz w:val="28"/>
      <w:szCs w:val="24"/>
    </w:rPr>
  </w:style>
  <w:style w:type="paragraph" w:styleId="6">
    <w:name w:val="Balloon Text"/>
    <w:basedOn w:val="1"/>
    <w:link w:val="13"/>
    <w:autoRedefine/>
    <w:semiHidden/>
    <w:unhideWhenUsed/>
    <w:qFormat/>
    <w:uiPriority w:val="99"/>
    <w:rPr>
      <w:sz w:val="18"/>
      <w:szCs w:val="18"/>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批注框文本 字符"/>
    <w:basedOn w:val="12"/>
    <w:link w:val="6"/>
    <w:autoRedefine/>
    <w:semiHidden/>
    <w:qFormat/>
    <w:uiPriority w:val="99"/>
    <w:rPr>
      <w:sz w:val="18"/>
      <w:szCs w:val="18"/>
    </w:rPr>
  </w:style>
  <w:style w:type="paragraph" w:styleId="14">
    <w:name w:val="List Paragraph"/>
    <w:basedOn w:val="1"/>
    <w:autoRedefine/>
    <w:qFormat/>
    <w:uiPriority w:val="34"/>
    <w:pPr>
      <w:ind w:firstLine="420" w:firstLineChars="200"/>
    </w:pPr>
  </w:style>
  <w:style w:type="character" w:customStyle="1" w:styleId="15">
    <w:name w:val="页眉 字符"/>
    <w:basedOn w:val="12"/>
    <w:link w:val="8"/>
    <w:autoRedefine/>
    <w:qFormat/>
    <w:uiPriority w:val="99"/>
    <w:rPr>
      <w:sz w:val="18"/>
      <w:szCs w:val="18"/>
    </w:rPr>
  </w:style>
  <w:style w:type="character" w:customStyle="1" w:styleId="16">
    <w:name w:val="页脚 字符"/>
    <w:basedOn w:val="12"/>
    <w:link w:val="7"/>
    <w:autoRedefine/>
    <w:qFormat/>
    <w:uiPriority w:val="99"/>
    <w:rPr>
      <w:sz w:val="18"/>
      <w:szCs w:val="18"/>
    </w:rPr>
  </w:style>
  <w:style w:type="table" w:customStyle="1" w:styleId="17">
    <w:name w:val="网格型1"/>
    <w:basedOn w:val="10"/>
    <w:autoRedefine/>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8">
    <w:name w:val="批注文字 字符"/>
    <w:link w:val="4"/>
    <w:autoRedefine/>
    <w:qFormat/>
    <w:uiPriority w:val="0"/>
    <w:rPr>
      <w:szCs w:val="24"/>
    </w:rPr>
  </w:style>
  <w:style w:type="character" w:customStyle="1" w:styleId="19">
    <w:name w:val="批注文字 字符1"/>
    <w:basedOn w:val="12"/>
    <w:autoRedefine/>
    <w:semiHidden/>
    <w:qFormat/>
    <w:uiPriority w:val="99"/>
  </w:style>
  <w:style w:type="character" w:customStyle="1" w:styleId="20">
    <w:name w:val="正文文本 字符"/>
    <w:basedOn w:val="12"/>
    <w:autoRedefine/>
    <w:semiHidden/>
    <w:qFormat/>
    <w:uiPriority w:val="99"/>
  </w:style>
  <w:style w:type="character" w:customStyle="1" w:styleId="21">
    <w:name w:val="正文文本 字符1"/>
    <w:basedOn w:val="12"/>
    <w:link w:val="5"/>
    <w:autoRedefine/>
    <w:qFormat/>
    <w:uiPriority w:val="1"/>
    <w:rPr>
      <w:rFonts w:ascii="宋体" w:hAnsi="Tahoma" w:eastAsia="宋体" w:cs="Times New Roman"/>
      <w:kern w:val="0"/>
      <w:sz w:val="28"/>
      <w:szCs w:val="24"/>
    </w:rPr>
  </w:style>
  <w:style w:type="character" w:customStyle="1" w:styleId="22">
    <w:name w:val="标题 1 字符"/>
    <w:basedOn w:val="12"/>
    <w:link w:val="2"/>
    <w:autoRedefine/>
    <w:qFormat/>
    <w:uiPriority w:val="0"/>
    <w:rPr>
      <w:b/>
      <w:kern w:val="44"/>
      <w:sz w:val="44"/>
      <w:szCs w:val="24"/>
    </w:rPr>
  </w:style>
  <w:style w:type="character" w:customStyle="1" w:styleId="23">
    <w:name w:val="font01"/>
    <w:basedOn w:val="12"/>
    <w:autoRedefine/>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1902</Words>
  <Characters>2107</Characters>
  <Lines>270</Lines>
  <Paragraphs>158</Paragraphs>
  <TotalTime>0</TotalTime>
  <ScaleCrop>false</ScaleCrop>
  <LinksUpToDate>false</LinksUpToDate>
  <CharactersWithSpaces>2120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2024-01-12T10:17:00Z</dcterms:created>
  <dc:creator>吴 忠平</dc:creator>
  <cp:lastModifiedBy>邓阿娜</cp:lastModifiedBy>
  <cp:lastPrinted>2025-03-17T07:28:00Z</cp:lastPrinted>
  <dcterms:modified xsi:type="dcterms:W3CDTF">2025-04-30T10:49:28Z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5943451EA60849D9A1ECEFA328C7092F_13</vt:lpwstr>
  </property>
  <property fmtid="{D5CDD505-2E9C-101B-9397-08002B2CF9AE}" pid="4" name="KSOTemplateDocerSaveRecord">
    <vt:lpwstr>eyJoZGlkIjoiYTZhNThlNjE2MzczNzE5MmJkZjRjMmM4ZmQxNGQ3YzYiLCJ1c2VySWQiOiIxNTg5NDk0NjI2In0=</vt:lpwstr>
  </property>
</Properties>
</file>